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0C59F" w14:textId="77777777" w:rsidR="00D12926" w:rsidRPr="00D12926" w:rsidRDefault="00D12926" w:rsidP="00D12926">
      <w:pPr>
        <w:spacing w:line="360" w:lineRule="auto"/>
        <w:jc w:val="center"/>
        <w:rPr>
          <w:rFonts w:ascii="Times New Roman" w:hAnsi="Times New Roman" w:cs="Times New Roman"/>
          <w:b/>
          <w:bCs/>
          <w:i/>
          <w:iCs/>
          <w:color w:val="000000"/>
          <w:sz w:val="24"/>
          <w:szCs w:val="24"/>
          <w:u w:val="single"/>
        </w:rPr>
      </w:pPr>
      <w:r w:rsidRPr="00D12926">
        <w:rPr>
          <w:rFonts w:ascii="Times New Roman" w:hAnsi="Times New Roman" w:cs="Times New Roman"/>
          <w:b/>
          <w:bCs/>
          <w:i/>
          <w:iCs/>
          <w:color w:val="000000"/>
          <w:sz w:val="24"/>
          <w:szCs w:val="24"/>
          <w:u w:val="single"/>
        </w:rPr>
        <w:t>Original Research Article</w:t>
      </w:r>
    </w:p>
    <w:p w14:paraId="7E67D8C0" w14:textId="0119CF41" w:rsidR="00F7375C" w:rsidRPr="000828DB" w:rsidRDefault="000828DB" w:rsidP="00F7375C">
      <w:pPr>
        <w:spacing w:line="360" w:lineRule="auto"/>
        <w:jc w:val="center"/>
        <w:rPr>
          <w:rStyle w:val="fontstyle01"/>
          <w:rFonts w:asciiTheme="majorHAnsi" w:hAnsiTheme="majorHAnsi"/>
        </w:rPr>
      </w:pPr>
      <w:r w:rsidRPr="000828DB">
        <w:rPr>
          <w:rFonts w:asciiTheme="majorHAnsi" w:hAnsiTheme="majorHAnsi" w:cs="Arial"/>
          <w:b/>
          <w:bCs/>
          <w:sz w:val="24"/>
          <w:szCs w:val="24"/>
          <w:lang w:val="en-GB"/>
        </w:rPr>
        <w:t>EXPLORING THE IN VITRO ANTIBACTERIAL EFFICACY OF YEMIDIR EMBUAY (</w:t>
      </w:r>
      <w:r w:rsidRPr="000828DB">
        <w:rPr>
          <w:rFonts w:asciiTheme="majorHAnsi" w:hAnsiTheme="majorHAnsi" w:cs="Arial"/>
          <w:b/>
          <w:bCs/>
          <w:i/>
          <w:sz w:val="24"/>
          <w:szCs w:val="24"/>
          <w:lang w:val="en-GB"/>
        </w:rPr>
        <w:t>Cucumis focifolius</w:t>
      </w:r>
      <w:r w:rsidRPr="000828DB">
        <w:rPr>
          <w:rFonts w:asciiTheme="majorHAnsi" w:hAnsiTheme="majorHAnsi" w:cs="Arial"/>
          <w:b/>
          <w:bCs/>
          <w:sz w:val="24"/>
          <w:szCs w:val="24"/>
          <w:lang w:val="en-GB"/>
        </w:rPr>
        <w:t>) AND ENDOD (</w:t>
      </w:r>
      <w:r w:rsidRPr="000828DB">
        <w:rPr>
          <w:rFonts w:asciiTheme="majorHAnsi" w:hAnsiTheme="majorHAnsi" w:cs="Arial"/>
          <w:b/>
          <w:bCs/>
          <w:i/>
          <w:sz w:val="24"/>
          <w:szCs w:val="24"/>
          <w:lang w:val="en-GB"/>
        </w:rPr>
        <w:t>Phytolacca dodecandra</w:t>
      </w:r>
      <w:r w:rsidRPr="000828DB">
        <w:rPr>
          <w:rFonts w:asciiTheme="majorHAnsi" w:hAnsiTheme="majorHAnsi" w:cs="Arial"/>
          <w:b/>
          <w:bCs/>
          <w:sz w:val="24"/>
          <w:szCs w:val="24"/>
          <w:lang w:val="en-GB"/>
        </w:rPr>
        <w:t xml:space="preserve">) OF DIFFERENT EXTRACTS </w:t>
      </w:r>
      <w:r w:rsidR="00200EB1" w:rsidRPr="000828DB">
        <w:rPr>
          <w:rStyle w:val="fontstyle01"/>
          <w:rFonts w:asciiTheme="majorHAnsi" w:hAnsiTheme="majorHAnsi"/>
        </w:rPr>
        <w:t>AGAINST</w:t>
      </w:r>
      <w:r w:rsidR="00F7375C" w:rsidRPr="000828DB">
        <w:rPr>
          <w:rStyle w:val="fontstyle01"/>
          <w:rFonts w:asciiTheme="majorHAnsi" w:hAnsiTheme="majorHAnsi"/>
        </w:rPr>
        <w:t xml:space="preserve"> </w:t>
      </w:r>
      <w:r w:rsidR="00936EE1" w:rsidRPr="000828DB">
        <w:rPr>
          <w:rStyle w:val="fontstyle01"/>
          <w:rFonts w:asciiTheme="majorHAnsi" w:hAnsiTheme="majorHAnsi"/>
        </w:rPr>
        <w:t xml:space="preserve">SOME </w:t>
      </w:r>
      <w:r w:rsidR="00F7375C" w:rsidRPr="000828DB">
        <w:rPr>
          <w:rStyle w:val="fontstyle01"/>
          <w:rFonts w:asciiTheme="majorHAnsi" w:hAnsiTheme="majorHAnsi"/>
        </w:rPr>
        <w:t>BACTERIA</w:t>
      </w:r>
      <w:r w:rsidR="00936EE1" w:rsidRPr="000828DB">
        <w:rPr>
          <w:rStyle w:val="fontstyle01"/>
          <w:rFonts w:asciiTheme="majorHAnsi" w:hAnsiTheme="majorHAnsi"/>
        </w:rPr>
        <w:t xml:space="preserve"> PATHOGENS</w:t>
      </w:r>
      <w:r w:rsidR="00F7375C" w:rsidRPr="000828DB">
        <w:rPr>
          <w:rStyle w:val="fontstyle01"/>
          <w:rFonts w:asciiTheme="majorHAnsi" w:hAnsiTheme="majorHAnsi"/>
        </w:rPr>
        <w:t>.</w:t>
      </w:r>
    </w:p>
    <w:p w14:paraId="4BEB62E4" w14:textId="21363A25" w:rsidR="00D12926" w:rsidRPr="005F4154" w:rsidRDefault="00D12926" w:rsidP="00F7375C">
      <w:pPr>
        <w:spacing w:line="360" w:lineRule="auto"/>
        <w:jc w:val="center"/>
        <w:rPr>
          <w:rStyle w:val="fontstyle01"/>
          <w:b w:val="0"/>
        </w:rPr>
      </w:pPr>
    </w:p>
    <w:p w14:paraId="5EDADE62" w14:textId="77777777" w:rsidR="00D12926" w:rsidRDefault="00F7375C" w:rsidP="00D12926">
      <w:pPr>
        <w:spacing w:line="360" w:lineRule="auto"/>
        <w:jc w:val="both"/>
        <w:rPr>
          <w:rFonts w:ascii="Times New Roman" w:hAnsi="Times New Roman" w:cs="Times New Roman"/>
          <w:sz w:val="24"/>
          <w:szCs w:val="24"/>
        </w:rPr>
      </w:pPr>
      <w:bookmarkStart w:id="0" w:name="_Toc485358815"/>
      <w:r w:rsidRPr="00FE3C90">
        <w:rPr>
          <w:rFonts w:ascii="Times New Roman" w:hAnsi="Times New Roman" w:cs="Times New Roman"/>
          <w:sz w:val="24"/>
          <w:szCs w:val="24"/>
        </w:rPr>
        <w:t>ABSTRACT</w:t>
      </w:r>
      <w:bookmarkEnd w:id="0"/>
    </w:p>
    <w:p w14:paraId="6DEF79E8" w14:textId="6307A146" w:rsidR="00F7375C" w:rsidRPr="00FE3C90" w:rsidRDefault="00F7375C" w:rsidP="00D12926">
      <w:pPr>
        <w:spacing w:line="360" w:lineRule="auto"/>
        <w:jc w:val="both"/>
        <w:rPr>
          <w:rFonts w:ascii="Times New Roman" w:eastAsiaTheme="majorEastAsia" w:hAnsi="Times New Roman" w:cs="Times New Roman"/>
          <w:i/>
          <w:color w:val="365F91" w:themeColor="accent1" w:themeShade="BF"/>
          <w:sz w:val="24"/>
          <w:szCs w:val="24"/>
        </w:rPr>
      </w:pPr>
      <w:r w:rsidRPr="00FE3C90">
        <w:rPr>
          <w:rFonts w:ascii="Times New Roman" w:eastAsiaTheme="majorEastAsia" w:hAnsi="Times New Roman" w:cs="Times New Roman"/>
          <w:i/>
          <w:sz w:val="24"/>
          <w:szCs w:val="24"/>
        </w:rPr>
        <w:t xml:space="preserve">Medicinal plants are one of the most indigenous </w:t>
      </w:r>
      <w:r w:rsidR="00200EB1" w:rsidRPr="00FE3C90">
        <w:rPr>
          <w:rFonts w:ascii="Times New Roman" w:eastAsiaTheme="majorEastAsia" w:hAnsi="Times New Roman" w:cs="Times New Roman"/>
          <w:i/>
          <w:sz w:val="24"/>
          <w:szCs w:val="24"/>
        </w:rPr>
        <w:t>resources</w:t>
      </w:r>
      <w:r w:rsidRPr="00FE3C90">
        <w:rPr>
          <w:rFonts w:ascii="Times New Roman" w:eastAsiaTheme="majorEastAsia" w:hAnsi="Times New Roman" w:cs="Times New Roman"/>
          <w:i/>
          <w:sz w:val="24"/>
          <w:szCs w:val="24"/>
        </w:rPr>
        <w:t xml:space="preserve"> in the world for the treatment of different diseases. Now a day most of infectious diseases are resistant to the antimicrobial agents. Therefore, the aim of this study was to </w:t>
      </w:r>
      <w:r w:rsidR="00386EF2">
        <w:rPr>
          <w:rFonts w:ascii="Times New Roman" w:eastAsiaTheme="majorEastAsia" w:hAnsi="Times New Roman" w:cs="Times New Roman"/>
          <w:i/>
          <w:sz w:val="24"/>
          <w:szCs w:val="24"/>
        </w:rPr>
        <w:t>explore</w:t>
      </w:r>
      <w:r w:rsidRPr="00FE3C90">
        <w:rPr>
          <w:rFonts w:ascii="Times New Roman" w:eastAsiaTheme="majorEastAsia" w:hAnsi="Times New Roman" w:cs="Times New Roman"/>
          <w:i/>
          <w:sz w:val="24"/>
          <w:szCs w:val="24"/>
        </w:rPr>
        <w:t xml:space="preserve"> the </w:t>
      </w:r>
      <w:r w:rsidR="00386EF2">
        <w:rPr>
          <w:rFonts w:ascii="Times New Roman" w:eastAsiaTheme="majorEastAsia" w:hAnsi="Times New Roman" w:cs="Times New Roman"/>
          <w:i/>
          <w:sz w:val="24"/>
          <w:szCs w:val="24"/>
        </w:rPr>
        <w:t>efficacy</w:t>
      </w:r>
      <w:r w:rsidRPr="00FE3C90">
        <w:rPr>
          <w:rFonts w:ascii="Times New Roman" w:eastAsiaTheme="majorEastAsia" w:hAnsi="Times New Roman" w:cs="Times New Roman"/>
          <w:i/>
          <w:sz w:val="24"/>
          <w:szCs w:val="24"/>
        </w:rPr>
        <w:t xml:space="preserve"> of </w:t>
      </w:r>
      <w:r w:rsidR="00200EB1" w:rsidRPr="00FE3C90">
        <w:rPr>
          <w:rFonts w:ascii="Times New Roman" w:eastAsiaTheme="majorEastAsia" w:hAnsi="Times New Roman" w:cs="Times New Roman"/>
          <w:i/>
          <w:sz w:val="24"/>
          <w:szCs w:val="24"/>
        </w:rPr>
        <w:t>C</w:t>
      </w:r>
      <w:r w:rsidRPr="00FE3C90">
        <w:rPr>
          <w:rFonts w:ascii="Times New Roman" w:eastAsiaTheme="majorEastAsia" w:hAnsi="Times New Roman" w:cs="Times New Roman"/>
          <w:i/>
          <w:sz w:val="24"/>
          <w:szCs w:val="24"/>
        </w:rPr>
        <w:t>ucumis</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 xml:space="preserve">focifolius and </w:t>
      </w:r>
      <w:r w:rsidR="00200EB1" w:rsidRPr="00FE3C90">
        <w:rPr>
          <w:rFonts w:ascii="Times New Roman" w:eastAsiaTheme="majorEastAsia" w:hAnsi="Times New Roman" w:cs="Times New Roman"/>
          <w:i/>
          <w:sz w:val="24"/>
          <w:szCs w:val="24"/>
        </w:rPr>
        <w:t>P</w:t>
      </w:r>
      <w:r w:rsidRPr="00FE3C90">
        <w:rPr>
          <w:rFonts w:ascii="Times New Roman" w:eastAsiaTheme="majorEastAsia" w:hAnsi="Times New Roman" w:cs="Times New Roman"/>
          <w:i/>
          <w:sz w:val="24"/>
          <w:szCs w:val="24"/>
        </w:rPr>
        <w:t>hytolacca</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 xml:space="preserve">dodecandra against </w:t>
      </w:r>
      <w:r w:rsidR="00200EB1" w:rsidRPr="00FE3C90">
        <w:rPr>
          <w:rFonts w:ascii="Times New Roman" w:eastAsiaTheme="majorEastAsia" w:hAnsi="Times New Roman" w:cs="Times New Roman"/>
          <w:i/>
          <w:sz w:val="24"/>
          <w:szCs w:val="24"/>
        </w:rPr>
        <w:t>S</w:t>
      </w:r>
      <w:r w:rsidRPr="00FE3C90">
        <w:rPr>
          <w:rFonts w:ascii="Times New Roman" w:eastAsiaTheme="majorEastAsia" w:hAnsi="Times New Roman" w:cs="Times New Roman"/>
          <w:i/>
          <w:sz w:val="24"/>
          <w:szCs w:val="24"/>
        </w:rPr>
        <w:t xml:space="preserve">taphylococcus aureus, </w:t>
      </w:r>
      <w:r w:rsidR="00200EB1" w:rsidRPr="00FE3C90">
        <w:rPr>
          <w:rFonts w:ascii="Times New Roman" w:eastAsiaTheme="majorEastAsia" w:hAnsi="Times New Roman" w:cs="Times New Roman"/>
          <w:i/>
          <w:sz w:val="24"/>
          <w:szCs w:val="24"/>
        </w:rPr>
        <w:t>K</w:t>
      </w:r>
      <w:r w:rsidRPr="00FE3C90">
        <w:rPr>
          <w:rFonts w:ascii="Times New Roman" w:eastAsiaTheme="majorEastAsia" w:hAnsi="Times New Roman" w:cs="Times New Roman"/>
          <w:i/>
          <w:sz w:val="24"/>
          <w:szCs w:val="24"/>
        </w:rPr>
        <w:t xml:space="preserve">lebsiella Pneumonia and </w:t>
      </w:r>
      <w:r w:rsidR="00200EB1" w:rsidRPr="00FE3C90">
        <w:rPr>
          <w:rFonts w:ascii="Times New Roman" w:eastAsiaTheme="majorEastAsia" w:hAnsi="Times New Roman" w:cs="Times New Roman"/>
          <w:i/>
          <w:sz w:val="24"/>
          <w:szCs w:val="24"/>
        </w:rPr>
        <w:t>N</w:t>
      </w:r>
      <w:r w:rsidRPr="00FE3C90">
        <w:rPr>
          <w:rFonts w:ascii="Times New Roman" w:eastAsiaTheme="majorEastAsia" w:hAnsi="Times New Roman" w:cs="Times New Roman"/>
          <w:i/>
          <w:sz w:val="24"/>
          <w:szCs w:val="24"/>
        </w:rPr>
        <w:t xml:space="preserve">eisseria </w:t>
      </w:r>
      <w:r w:rsidR="00200EB1" w:rsidRPr="00FE3C90">
        <w:rPr>
          <w:rFonts w:ascii="Times New Roman" w:eastAsiaTheme="majorEastAsia" w:hAnsi="Times New Roman" w:cs="Times New Roman"/>
          <w:i/>
          <w:sz w:val="24"/>
          <w:szCs w:val="24"/>
        </w:rPr>
        <w:t>g</w:t>
      </w:r>
      <w:r w:rsidR="00460862">
        <w:rPr>
          <w:rFonts w:ascii="Times New Roman" w:eastAsiaTheme="majorEastAsia" w:hAnsi="Times New Roman" w:cs="Times New Roman"/>
          <w:i/>
          <w:sz w:val="24"/>
          <w:szCs w:val="24"/>
        </w:rPr>
        <w:t>onorrhea.</w:t>
      </w:r>
      <w:r w:rsidRPr="00FE3C90">
        <w:rPr>
          <w:rFonts w:ascii="Times New Roman" w:eastAsiaTheme="majorEastAsia" w:hAnsi="Times New Roman" w:cs="Times New Roman"/>
          <w:i/>
          <w:sz w:val="24"/>
          <w:szCs w:val="24"/>
        </w:rPr>
        <w:t xml:space="preserve"> Ethanol,</w:t>
      </w:r>
      <w:r w:rsidR="00460862">
        <w:rPr>
          <w:rFonts w:ascii="Times New Roman" w:eastAsiaTheme="majorEastAsia" w:hAnsi="Times New Roman" w:cs="Times New Roman"/>
          <w:i/>
          <w:sz w:val="24"/>
          <w:szCs w:val="24"/>
        </w:rPr>
        <w:t xml:space="preserve"> Methanol, Chloroform and Water</w:t>
      </w:r>
      <w:r w:rsidRPr="00FE3C90">
        <w:rPr>
          <w:rFonts w:ascii="Times New Roman" w:eastAsiaTheme="majorEastAsia" w:hAnsi="Times New Roman" w:cs="Times New Roman"/>
          <w:i/>
          <w:sz w:val="24"/>
          <w:szCs w:val="24"/>
        </w:rPr>
        <w:t xml:space="preserve"> </w:t>
      </w:r>
      <w:r w:rsidR="00460862">
        <w:rPr>
          <w:rFonts w:ascii="Times New Roman" w:eastAsiaTheme="majorEastAsia" w:hAnsi="Times New Roman" w:cs="Times New Roman"/>
          <w:i/>
          <w:sz w:val="24"/>
          <w:szCs w:val="24"/>
        </w:rPr>
        <w:t>are</w:t>
      </w:r>
      <w:r w:rsidR="00200EB1" w:rsidRPr="00FE3C90">
        <w:rPr>
          <w:rFonts w:ascii="Times New Roman" w:eastAsiaTheme="majorEastAsia" w:hAnsi="Times New Roman" w:cs="Times New Roman"/>
          <w:i/>
          <w:sz w:val="24"/>
          <w:szCs w:val="24"/>
        </w:rPr>
        <w:t xml:space="preserve"> used </w:t>
      </w:r>
      <w:r w:rsidR="00460862">
        <w:rPr>
          <w:rFonts w:ascii="Times New Roman" w:eastAsiaTheme="majorEastAsia" w:hAnsi="Times New Roman" w:cs="Times New Roman"/>
          <w:i/>
          <w:sz w:val="24"/>
          <w:szCs w:val="24"/>
        </w:rPr>
        <w:t xml:space="preserve">as solvents </w:t>
      </w:r>
      <w:r w:rsidR="00200EB1" w:rsidRPr="00FE3C90">
        <w:rPr>
          <w:rFonts w:ascii="Times New Roman" w:eastAsiaTheme="majorEastAsia" w:hAnsi="Times New Roman" w:cs="Times New Roman"/>
          <w:i/>
          <w:sz w:val="24"/>
          <w:szCs w:val="24"/>
        </w:rPr>
        <w:t>for</w:t>
      </w:r>
      <w:r w:rsidR="00460862">
        <w:rPr>
          <w:rFonts w:ascii="Times New Roman" w:eastAsiaTheme="majorEastAsia" w:hAnsi="Times New Roman" w:cs="Times New Roman"/>
          <w:i/>
          <w:sz w:val="24"/>
          <w:szCs w:val="24"/>
        </w:rPr>
        <w:t xml:space="preserve"> the</w:t>
      </w:r>
      <w:r w:rsidR="00200EB1" w:rsidRPr="00FE3C90">
        <w:rPr>
          <w:rFonts w:ascii="Times New Roman" w:eastAsiaTheme="majorEastAsia" w:hAnsi="Times New Roman" w:cs="Times New Roman"/>
          <w:i/>
          <w:sz w:val="24"/>
          <w:szCs w:val="24"/>
        </w:rPr>
        <w:t xml:space="preserve"> extraction of phytochemical compounds from Cucumis focifolius and Phytolacca dodecandra plants. </w:t>
      </w:r>
      <w:r w:rsidR="00277715" w:rsidRPr="00FE3C90">
        <w:rPr>
          <w:rFonts w:ascii="Times New Roman" w:eastAsiaTheme="majorEastAsia" w:hAnsi="Times New Roman" w:cs="Times New Roman"/>
          <w:i/>
          <w:sz w:val="24"/>
          <w:szCs w:val="24"/>
        </w:rPr>
        <w:t>The effective extraction of bioactive compounds was</w:t>
      </w:r>
      <w:r w:rsidR="00200EB1" w:rsidRPr="00FE3C90">
        <w:rPr>
          <w:rFonts w:ascii="Times New Roman" w:eastAsiaTheme="majorEastAsia" w:hAnsi="Times New Roman" w:cs="Times New Roman"/>
          <w:i/>
          <w:sz w:val="24"/>
          <w:szCs w:val="24"/>
        </w:rPr>
        <w:t xml:space="preserve"> </w:t>
      </w:r>
      <w:r w:rsidR="00277715" w:rsidRPr="00FE3C90">
        <w:rPr>
          <w:rFonts w:ascii="Times New Roman" w:eastAsiaTheme="majorEastAsia" w:hAnsi="Times New Roman" w:cs="Times New Roman"/>
          <w:i/>
          <w:sz w:val="24"/>
          <w:szCs w:val="24"/>
        </w:rPr>
        <w:t>achieved using methanol, chloroform</w:t>
      </w:r>
      <w:r w:rsidRPr="00FE3C90">
        <w:rPr>
          <w:rFonts w:ascii="Times New Roman" w:eastAsiaTheme="majorEastAsia" w:hAnsi="Times New Roman" w:cs="Times New Roman"/>
          <w:i/>
          <w:sz w:val="24"/>
          <w:szCs w:val="24"/>
        </w:rPr>
        <w:t xml:space="preserve"> and water</w:t>
      </w:r>
      <w:r w:rsidR="00277715" w:rsidRPr="00FE3C90">
        <w:rPr>
          <w:rFonts w:ascii="Times New Roman" w:eastAsiaTheme="majorEastAsia" w:hAnsi="Times New Roman" w:cs="Times New Roman"/>
          <w:i/>
          <w:sz w:val="24"/>
          <w:szCs w:val="24"/>
        </w:rPr>
        <w:t xml:space="preserve"> as solvents.</w:t>
      </w:r>
      <w:r w:rsidRPr="00FE3C90">
        <w:rPr>
          <w:rFonts w:ascii="Times New Roman" w:eastAsiaTheme="majorEastAsia" w:hAnsi="Times New Roman" w:cs="Times New Roman"/>
          <w:i/>
          <w:sz w:val="24"/>
          <w:szCs w:val="24"/>
        </w:rPr>
        <w:t xml:space="preserve"> According to </w:t>
      </w:r>
      <w:r w:rsidR="00277715" w:rsidRPr="00FE3C90">
        <w:rPr>
          <w:rFonts w:ascii="Times New Roman" w:eastAsiaTheme="majorEastAsia" w:hAnsi="Times New Roman" w:cs="Times New Roman"/>
          <w:i/>
          <w:sz w:val="24"/>
          <w:szCs w:val="24"/>
        </w:rPr>
        <w:t>this study there</w:t>
      </w:r>
      <w:r w:rsidRPr="00FE3C90">
        <w:rPr>
          <w:rFonts w:ascii="Times New Roman" w:eastAsiaTheme="majorEastAsia" w:hAnsi="Times New Roman" w:cs="Times New Roman"/>
          <w:i/>
          <w:sz w:val="24"/>
          <w:szCs w:val="24"/>
        </w:rPr>
        <w:t xml:space="preserve"> were bioactive compounds that extracted from </w:t>
      </w:r>
      <w:r w:rsidR="00277715" w:rsidRPr="00FE3C90">
        <w:rPr>
          <w:rFonts w:ascii="Times New Roman" w:eastAsiaTheme="majorEastAsia" w:hAnsi="Times New Roman" w:cs="Times New Roman"/>
          <w:i/>
          <w:sz w:val="24"/>
          <w:szCs w:val="24"/>
        </w:rPr>
        <w:t>selected</w:t>
      </w:r>
      <w:r w:rsidRPr="00FE3C90">
        <w:rPr>
          <w:rFonts w:ascii="Times New Roman" w:eastAsiaTheme="majorEastAsia" w:hAnsi="Times New Roman" w:cs="Times New Roman"/>
          <w:i/>
          <w:sz w:val="24"/>
          <w:szCs w:val="24"/>
        </w:rPr>
        <w:t xml:space="preserve"> plants</w:t>
      </w:r>
      <w:r w:rsidR="00200EB1" w:rsidRPr="00FE3C90">
        <w:rPr>
          <w:rFonts w:ascii="Times New Roman" w:eastAsiaTheme="majorEastAsia" w:hAnsi="Times New Roman" w:cs="Times New Roman"/>
          <w:i/>
          <w:sz w:val="24"/>
          <w:szCs w:val="24"/>
        </w:rPr>
        <w:t xml:space="preserve"> </w:t>
      </w:r>
      <w:r w:rsidR="00277715" w:rsidRPr="00FE3C90">
        <w:rPr>
          <w:rFonts w:ascii="Times New Roman" w:eastAsiaTheme="majorEastAsia" w:hAnsi="Times New Roman" w:cs="Times New Roman"/>
          <w:i/>
          <w:sz w:val="24"/>
          <w:szCs w:val="24"/>
        </w:rPr>
        <w:t xml:space="preserve">which </w:t>
      </w:r>
      <w:r w:rsidRPr="00FE3C90">
        <w:rPr>
          <w:rFonts w:ascii="Times New Roman" w:eastAsiaTheme="majorEastAsia" w:hAnsi="Times New Roman" w:cs="Times New Roman"/>
          <w:i/>
          <w:sz w:val="24"/>
          <w:szCs w:val="24"/>
        </w:rPr>
        <w:t>were</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potentially effective against Neisseria gonorrhea</w:t>
      </w:r>
      <w:r w:rsidR="006F31B8">
        <w:rPr>
          <w:rFonts w:ascii="Times New Roman" w:eastAsiaTheme="majorEastAsia" w:hAnsi="Times New Roman" w:cs="Times New Roman"/>
          <w:i/>
          <w:sz w:val="24"/>
          <w:szCs w:val="24"/>
        </w:rPr>
        <w:t xml:space="preserve"> and some other pathogens.</w:t>
      </w:r>
      <w:r w:rsidRPr="00FE3C90">
        <w:rPr>
          <w:rFonts w:ascii="Times New Roman" w:eastAsiaTheme="majorEastAsia" w:hAnsi="Times New Roman" w:cs="Times New Roman"/>
          <w:i/>
          <w:sz w:val="24"/>
          <w:szCs w:val="24"/>
        </w:rPr>
        <w:t xml:space="preserve"> </w:t>
      </w:r>
      <w:r w:rsidR="009B2838" w:rsidRPr="00FE3C90">
        <w:rPr>
          <w:rFonts w:ascii="Times New Roman" w:hAnsi="Times New Roman" w:cs="Times New Roman"/>
          <w:color w:val="000000" w:themeColor="text1"/>
          <w:sz w:val="24"/>
          <w:szCs w:val="24"/>
        </w:rPr>
        <w:t xml:space="preserve">Both </w:t>
      </w:r>
      <w:r w:rsidR="009B2838" w:rsidRPr="00FE3C90">
        <w:rPr>
          <w:rFonts w:ascii="Times New Roman" w:hAnsi="Times New Roman" w:cs="Times New Roman"/>
          <w:i/>
          <w:color w:val="000000" w:themeColor="text1"/>
          <w:sz w:val="24"/>
          <w:szCs w:val="24"/>
        </w:rPr>
        <w:t>Cucumis focifolius</w:t>
      </w:r>
      <w:r w:rsidR="009B2838" w:rsidRPr="00FE3C90">
        <w:rPr>
          <w:rFonts w:ascii="Times New Roman" w:hAnsi="Times New Roman" w:cs="Times New Roman"/>
          <w:color w:val="000000" w:themeColor="text1"/>
          <w:sz w:val="24"/>
          <w:szCs w:val="24"/>
        </w:rPr>
        <w:t xml:space="preserve"> and </w:t>
      </w:r>
      <w:r w:rsidR="009B2838" w:rsidRPr="00FE3C90">
        <w:rPr>
          <w:rFonts w:ascii="Times New Roman" w:hAnsi="Times New Roman" w:cs="Times New Roman"/>
          <w:i/>
          <w:color w:val="000000" w:themeColor="text1"/>
          <w:sz w:val="24"/>
          <w:szCs w:val="24"/>
        </w:rPr>
        <w:t>Phytolacca dodecandra</w:t>
      </w:r>
      <w:r w:rsidR="009B2838" w:rsidRPr="00FE3C90">
        <w:rPr>
          <w:rFonts w:ascii="Times New Roman" w:hAnsi="Times New Roman" w:cs="Times New Roman"/>
          <w:color w:val="000000" w:themeColor="text1"/>
          <w:sz w:val="24"/>
          <w:szCs w:val="24"/>
        </w:rPr>
        <w:t xml:space="preserve"> </w:t>
      </w:r>
      <w:r w:rsidR="00E923AD">
        <w:rPr>
          <w:rFonts w:ascii="Times New Roman" w:hAnsi="Times New Roman" w:cs="Times New Roman"/>
          <w:color w:val="000000" w:themeColor="text1"/>
          <w:sz w:val="24"/>
          <w:szCs w:val="24"/>
        </w:rPr>
        <w:t>some</w:t>
      </w:r>
      <w:r w:rsidR="009B2838" w:rsidRPr="00FE3C90">
        <w:rPr>
          <w:rFonts w:ascii="Times New Roman" w:hAnsi="Times New Roman" w:cs="Times New Roman"/>
          <w:color w:val="000000" w:themeColor="text1"/>
          <w:sz w:val="24"/>
          <w:szCs w:val="24"/>
        </w:rPr>
        <w:t xml:space="preserve"> inhibition zone on </w:t>
      </w:r>
      <w:r w:rsidR="009B2838" w:rsidRPr="00FE3C90">
        <w:rPr>
          <w:rFonts w:ascii="Times New Roman" w:hAnsi="Times New Roman" w:cs="Times New Roman"/>
          <w:i/>
          <w:color w:val="000000" w:themeColor="text1"/>
          <w:sz w:val="24"/>
          <w:szCs w:val="24"/>
        </w:rPr>
        <w:t>S. auerus</w:t>
      </w:r>
      <w:r w:rsidR="009B2838" w:rsidRPr="00FE3C90">
        <w:rPr>
          <w:rFonts w:ascii="Times New Roman" w:hAnsi="Times New Roman" w:cs="Times New Roman"/>
          <w:color w:val="000000" w:themeColor="text1"/>
          <w:sz w:val="24"/>
          <w:szCs w:val="24"/>
        </w:rPr>
        <w:t xml:space="preserve"> and </w:t>
      </w:r>
      <w:r w:rsidR="009B2838" w:rsidRPr="00FE3C90">
        <w:rPr>
          <w:rFonts w:ascii="Times New Roman" w:hAnsi="Times New Roman" w:cs="Times New Roman"/>
          <w:i/>
          <w:color w:val="000000" w:themeColor="text1"/>
          <w:sz w:val="24"/>
          <w:szCs w:val="24"/>
        </w:rPr>
        <w:t>k. pneumonia</w:t>
      </w:r>
      <w:r w:rsidR="009B2838" w:rsidRPr="00FE3C90">
        <w:rPr>
          <w:rFonts w:ascii="Times New Roman" w:hAnsi="Times New Roman" w:cs="Times New Roman"/>
          <w:color w:val="000000" w:themeColor="text1"/>
          <w:sz w:val="24"/>
          <w:szCs w:val="24"/>
        </w:rPr>
        <w:t xml:space="preserve"> strains</w:t>
      </w:r>
      <w:r w:rsidR="009B2838">
        <w:rPr>
          <w:rFonts w:ascii="Times New Roman" w:eastAsiaTheme="majorEastAsia" w:hAnsi="Times New Roman" w:cs="Times New Roman"/>
          <w:i/>
          <w:sz w:val="24"/>
          <w:szCs w:val="24"/>
        </w:rPr>
        <w:t xml:space="preserve">. </w:t>
      </w:r>
      <w:r w:rsidR="009B2838">
        <w:rPr>
          <w:rFonts w:ascii="Times New Roman" w:hAnsi="Times New Roman" w:cs="Times New Roman"/>
          <w:color w:val="000000" w:themeColor="text1"/>
          <w:sz w:val="24"/>
          <w:szCs w:val="24"/>
        </w:rPr>
        <w:t>H</w:t>
      </w:r>
      <w:r w:rsidR="009B2838" w:rsidRPr="00FE3C90">
        <w:rPr>
          <w:rFonts w:ascii="Times New Roman" w:hAnsi="Times New Roman" w:cs="Times New Roman"/>
          <w:color w:val="000000" w:themeColor="text1"/>
          <w:sz w:val="24"/>
          <w:szCs w:val="24"/>
        </w:rPr>
        <w:t xml:space="preserve">ighly statistical significant antibacterial effect against </w:t>
      </w:r>
      <w:r w:rsidR="009B2838" w:rsidRPr="00FE3C90">
        <w:rPr>
          <w:rFonts w:ascii="Times New Roman" w:hAnsi="Times New Roman" w:cs="Times New Roman"/>
          <w:i/>
          <w:color w:val="000000" w:themeColor="text1"/>
          <w:sz w:val="24"/>
          <w:szCs w:val="24"/>
        </w:rPr>
        <w:t xml:space="preserve">N. gonorrhea </w:t>
      </w:r>
      <w:r w:rsidR="009B2838" w:rsidRPr="00FE3C90">
        <w:rPr>
          <w:rFonts w:ascii="Times New Roman" w:hAnsi="Times New Roman" w:cs="Times New Roman"/>
          <w:color w:val="000000" w:themeColor="text1"/>
          <w:sz w:val="24"/>
          <w:szCs w:val="24"/>
        </w:rPr>
        <w:t xml:space="preserve">(16.6±3.05) for ethanol root extract of </w:t>
      </w:r>
      <w:r w:rsidR="009B2838" w:rsidRPr="00FE3C90">
        <w:rPr>
          <w:rFonts w:ascii="Times New Roman" w:hAnsi="Times New Roman" w:cs="Times New Roman"/>
          <w:i/>
          <w:color w:val="000000" w:themeColor="text1"/>
          <w:sz w:val="24"/>
          <w:szCs w:val="24"/>
        </w:rPr>
        <w:t>Cucumis focifolius</w:t>
      </w:r>
      <w:r w:rsidR="009B2838" w:rsidRPr="00FE3C90">
        <w:rPr>
          <w:rFonts w:ascii="Times New Roman" w:hAnsi="Times New Roman" w:cs="Times New Roman"/>
          <w:color w:val="000000" w:themeColor="text1"/>
          <w:sz w:val="24"/>
          <w:szCs w:val="24"/>
        </w:rPr>
        <w:t xml:space="preserve"> followed by methanol root extract with an inhibition zone of (15±2.64)</w:t>
      </w:r>
      <w:r w:rsidR="009B2838">
        <w:rPr>
          <w:rFonts w:ascii="Times New Roman" w:hAnsi="Times New Roman" w:cs="Times New Roman"/>
          <w:color w:val="000000" w:themeColor="text1"/>
          <w:sz w:val="24"/>
          <w:szCs w:val="24"/>
        </w:rPr>
        <w:t xml:space="preserve"> were exhibited</w:t>
      </w:r>
      <w:r w:rsidR="009B2838" w:rsidRPr="00FE3C90">
        <w:rPr>
          <w:rFonts w:ascii="Times New Roman" w:hAnsi="Times New Roman" w:cs="Times New Roman"/>
          <w:color w:val="000000" w:themeColor="text1"/>
          <w:sz w:val="24"/>
          <w:szCs w:val="24"/>
        </w:rPr>
        <w:t xml:space="preserve">. The extract also shows (13.3±1.25mm, 14±1.05mm by chloroform and distilled water root extract respectively. </w:t>
      </w:r>
      <w:r w:rsidR="009B2838">
        <w:rPr>
          <w:rFonts w:ascii="Times New Roman" w:eastAsiaTheme="majorEastAsia" w:hAnsi="Times New Roman" w:cs="Times New Roman"/>
          <w:i/>
          <w:sz w:val="24"/>
          <w:szCs w:val="24"/>
        </w:rPr>
        <w:t xml:space="preserve"> </w:t>
      </w:r>
      <w:r w:rsidR="00B049A8">
        <w:rPr>
          <w:rFonts w:ascii="Times New Roman" w:hAnsi="Times New Roman" w:cs="Times New Roman"/>
          <w:i/>
          <w:iCs/>
          <w:sz w:val="24"/>
          <w:szCs w:val="24"/>
        </w:rPr>
        <w:t xml:space="preserve">Ethanol </w:t>
      </w:r>
      <w:r w:rsidR="006E71FF">
        <w:rPr>
          <w:rFonts w:ascii="Times New Roman" w:hAnsi="Times New Roman" w:cs="Times New Roman"/>
          <w:i/>
          <w:iCs/>
          <w:sz w:val="24"/>
          <w:szCs w:val="24"/>
        </w:rPr>
        <w:t>C. fo</w:t>
      </w:r>
      <w:r w:rsidR="00B049A8" w:rsidRPr="00FE3C90">
        <w:rPr>
          <w:rFonts w:ascii="Times New Roman" w:hAnsi="Times New Roman" w:cs="Times New Roman"/>
          <w:i/>
          <w:iCs/>
          <w:sz w:val="24"/>
          <w:szCs w:val="24"/>
        </w:rPr>
        <w:t>cifolius</w:t>
      </w:r>
      <w:r w:rsidR="00B049A8">
        <w:rPr>
          <w:rFonts w:ascii="Times New Roman" w:hAnsi="Times New Roman" w:cs="Times New Roman"/>
          <w:i/>
          <w:iCs/>
          <w:sz w:val="24"/>
          <w:szCs w:val="24"/>
        </w:rPr>
        <w:t xml:space="preserve"> root</w:t>
      </w:r>
      <w:r w:rsidR="00B049A8" w:rsidRPr="00FE3C90">
        <w:rPr>
          <w:rFonts w:ascii="Times New Roman" w:eastAsiaTheme="majorEastAsia" w:hAnsi="Times New Roman" w:cs="Times New Roman"/>
          <w:i/>
          <w:sz w:val="24"/>
          <w:szCs w:val="24"/>
        </w:rPr>
        <w:t xml:space="preserve"> </w:t>
      </w:r>
      <w:r w:rsidR="00B049A8">
        <w:rPr>
          <w:rFonts w:ascii="Times New Roman" w:eastAsiaTheme="majorEastAsia" w:hAnsi="Times New Roman" w:cs="Times New Roman"/>
          <w:i/>
          <w:sz w:val="24"/>
          <w:szCs w:val="24"/>
        </w:rPr>
        <w:t xml:space="preserve">shows lowest Minimum inhibitory concentration against Neisseria gonorrhea as compared to other extracts. </w:t>
      </w:r>
      <w:r w:rsidRPr="00FE3C90">
        <w:rPr>
          <w:rFonts w:ascii="Times New Roman" w:eastAsiaTheme="majorEastAsia" w:hAnsi="Times New Roman" w:cs="Times New Roman"/>
          <w:i/>
          <w:sz w:val="24"/>
          <w:szCs w:val="24"/>
        </w:rPr>
        <w:t>Therefore, we recommend people to search for new antimicrobial agents for better treatment of Neisseria Gonorrhea, which is one of causative agen</w:t>
      </w:r>
      <w:r w:rsidR="00F4222C">
        <w:rPr>
          <w:rFonts w:ascii="Times New Roman" w:eastAsiaTheme="majorEastAsia" w:hAnsi="Times New Roman" w:cs="Times New Roman"/>
          <w:i/>
          <w:sz w:val="24"/>
          <w:szCs w:val="24"/>
        </w:rPr>
        <w:t>t of sexual transmitted disease.</w:t>
      </w:r>
    </w:p>
    <w:p w14:paraId="1724BCC9" w14:textId="77777777" w:rsidR="00F7375C" w:rsidRPr="00FE3C90" w:rsidRDefault="00F7375C" w:rsidP="00F7375C">
      <w:pPr>
        <w:spacing w:line="360" w:lineRule="auto"/>
        <w:rPr>
          <w:rFonts w:ascii="Times New Roman" w:hAnsi="Times New Roman" w:cs="Times New Roman"/>
          <w:b/>
          <w:bCs/>
          <w:i/>
          <w:color w:val="000000"/>
          <w:sz w:val="24"/>
          <w:szCs w:val="24"/>
        </w:rPr>
      </w:pPr>
    </w:p>
    <w:p w14:paraId="776B21A4" w14:textId="77777777" w:rsidR="00F7375C" w:rsidRPr="00FE3C90" w:rsidRDefault="00F7375C" w:rsidP="00655E85">
      <w:pPr>
        <w:spacing w:line="360" w:lineRule="auto"/>
        <w:ind w:right="432"/>
        <w:rPr>
          <w:rFonts w:ascii="Times New Roman" w:hAnsi="Times New Roman" w:cs="Times New Roman"/>
          <w:sz w:val="24"/>
          <w:szCs w:val="24"/>
        </w:rPr>
      </w:pPr>
      <w:r w:rsidRPr="00FE3C90">
        <w:rPr>
          <w:rFonts w:ascii="Times New Roman" w:hAnsi="Times New Roman" w:cs="Times New Roman"/>
          <w:b/>
          <w:bCs/>
          <w:i/>
          <w:color w:val="000000"/>
          <w:sz w:val="24"/>
          <w:szCs w:val="24"/>
        </w:rPr>
        <w:t xml:space="preserve">Key word: </w:t>
      </w:r>
      <w:r w:rsidRPr="00FE3C90">
        <w:rPr>
          <w:rFonts w:ascii="Times New Roman" w:hAnsi="Times New Roman" w:cs="Times New Roman"/>
          <w:i/>
          <w:sz w:val="24"/>
          <w:szCs w:val="24"/>
        </w:rPr>
        <w:t xml:space="preserve">Medicinal plants, </w:t>
      </w:r>
      <w:r w:rsidR="00200EB1"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200EB1"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bCs/>
          <w:i/>
          <w:color w:val="000000"/>
          <w:sz w:val="24"/>
          <w:szCs w:val="24"/>
        </w:rPr>
        <w:t>,</w:t>
      </w:r>
      <w:r w:rsidR="00200EB1" w:rsidRPr="00FE3C90">
        <w:rPr>
          <w:rFonts w:ascii="Times New Roman" w:hAnsi="Times New Roman" w:cs="Times New Roman"/>
          <w:bCs/>
          <w:i/>
          <w:color w:val="000000"/>
          <w:sz w:val="24"/>
          <w:szCs w:val="24"/>
        </w:rPr>
        <w:t xml:space="preserve"> </w:t>
      </w:r>
      <w:r w:rsidR="00277715" w:rsidRPr="00FE3C90">
        <w:rPr>
          <w:rFonts w:ascii="Times New Roman" w:hAnsi="Times New Roman" w:cs="Times New Roman"/>
          <w:bCs/>
          <w:i/>
          <w:color w:val="000000"/>
          <w:sz w:val="24"/>
          <w:szCs w:val="24"/>
        </w:rPr>
        <w:t xml:space="preserve">Phathogens, </w:t>
      </w:r>
      <w:r w:rsidR="00200EB1"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200EB1"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bCs/>
          <w:i/>
          <w:color w:val="000000"/>
          <w:sz w:val="24"/>
          <w:szCs w:val="24"/>
        </w:rPr>
        <w:t>, Solvent.</w:t>
      </w:r>
    </w:p>
    <w:p w14:paraId="63F67A60" w14:textId="77777777" w:rsidR="00F7375C" w:rsidRPr="00655E85" w:rsidRDefault="00F7375C" w:rsidP="00F7375C">
      <w:pPr>
        <w:pStyle w:val="Heading1"/>
        <w:rPr>
          <w:rFonts w:ascii="Times New Roman" w:hAnsi="Times New Roman" w:cs="Times New Roman"/>
          <w:b/>
          <w:color w:val="1F497D" w:themeColor="text2"/>
          <w:sz w:val="24"/>
          <w:szCs w:val="24"/>
        </w:rPr>
      </w:pPr>
      <w:bookmarkStart w:id="1" w:name="_Toc485358816"/>
      <w:r w:rsidRPr="00655E85">
        <w:rPr>
          <w:rFonts w:ascii="Times New Roman" w:hAnsi="Times New Roman" w:cs="Times New Roman"/>
          <w:b/>
          <w:color w:val="1F497D" w:themeColor="text2"/>
          <w:sz w:val="24"/>
          <w:szCs w:val="24"/>
        </w:rPr>
        <w:lastRenderedPageBreak/>
        <w:t>INTRODUCTION</w:t>
      </w:r>
      <w:bookmarkEnd w:id="1"/>
    </w:p>
    <w:p w14:paraId="01C1A100" w14:textId="77777777" w:rsidR="00F7375C" w:rsidRPr="00FE3C90" w:rsidRDefault="00F7375C" w:rsidP="00640966">
      <w:pPr>
        <w:pStyle w:val="Heading2"/>
        <w:spacing w:line="360" w:lineRule="auto"/>
        <w:rPr>
          <w:rFonts w:ascii="Times New Roman" w:hAnsi="Times New Roman" w:cs="Times New Roman"/>
          <w:sz w:val="24"/>
          <w:szCs w:val="24"/>
        </w:rPr>
      </w:pPr>
      <w:bookmarkStart w:id="2" w:name="_Toc485358817"/>
      <w:r w:rsidRPr="00FE3C90">
        <w:rPr>
          <w:rFonts w:ascii="Times New Roman" w:hAnsi="Times New Roman" w:cs="Times New Roman"/>
          <w:sz w:val="24"/>
          <w:szCs w:val="24"/>
        </w:rPr>
        <w:t>Background</w:t>
      </w:r>
      <w:bookmarkEnd w:id="2"/>
    </w:p>
    <w:p w14:paraId="7C4A3498" w14:textId="66FDC71D" w:rsidR="00F7375C" w:rsidRPr="00FE3C90" w:rsidRDefault="00927E83" w:rsidP="00F737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emergence</w:t>
      </w:r>
      <w:r w:rsidR="00F7375C" w:rsidRPr="00FE3C90">
        <w:rPr>
          <w:rFonts w:ascii="Times New Roman" w:hAnsi="Times New Roman" w:cs="Times New Roman"/>
          <w:sz w:val="24"/>
          <w:szCs w:val="24"/>
        </w:rPr>
        <w:t xml:space="preserve"> of drug resistant microorganism and an increasing evolutionary adaptation by microorganism to the commonly used antimicrobial have reduced the effectiveness of the antimicrobial agents in use. </w:t>
      </w:r>
      <w:r>
        <w:rPr>
          <w:rFonts w:ascii="Times New Roman" w:hAnsi="Times New Roman" w:cs="Times New Roman"/>
          <w:color w:val="000000"/>
          <w:sz w:val="24"/>
          <w:szCs w:val="24"/>
        </w:rPr>
        <w:t>According to N</w:t>
      </w:r>
      <w:r w:rsidR="00F7375C" w:rsidRPr="00FE3C90">
        <w:rPr>
          <w:rFonts w:ascii="Times New Roman" w:hAnsi="Times New Roman" w:cs="Times New Roman"/>
          <w:color w:val="000000"/>
          <w:sz w:val="24"/>
          <w:szCs w:val="24"/>
        </w:rPr>
        <w:t>dip</w:t>
      </w:r>
      <w:r w:rsidR="0077750C" w:rsidRPr="00FE3C90">
        <w:rPr>
          <w:rFonts w:ascii="Times New Roman" w:hAnsi="Times New Roman" w:cs="Times New Roman"/>
          <w:color w:val="000000"/>
          <w:sz w:val="24"/>
          <w:szCs w:val="24"/>
        </w:rPr>
        <w:t xml:space="preserve"> </w:t>
      </w:r>
      <w:r w:rsidR="00F7375C" w:rsidRPr="00FE3C90">
        <w:rPr>
          <w:rFonts w:ascii="Times New Roman" w:hAnsi="Times New Roman" w:cs="Times New Roman"/>
          <w:i/>
          <w:iCs/>
          <w:color w:val="000000"/>
          <w:sz w:val="24"/>
          <w:szCs w:val="24"/>
        </w:rPr>
        <w:t>et al</w:t>
      </w:r>
      <w:r w:rsidR="00F7375C" w:rsidRPr="00FE3C90">
        <w:rPr>
          <w:rFonts w:ascii="Times New Roman" w:hAnsi="Times New Roman" w:cs="Times New Roman"/>
          <w:color w:val="000000"/>
          <w:sz w:val="24"/>
          <w:szCs w:val="24"/>
        </w:rPr>
        <w:t>., (2008), medicinal plants constitute a source of both traditional and modern medicines. Hence, today researchers have discovered more than 10,000 medicinal plants with biologically active compounds of microbial origin (Shahidi</w:t>
      </w:r>
      <w:r w:rsidR="008107C8" w:rsidRPr="00FE3C90">
        <w:rPr>
          <w:rFonts w:ascii="Times New Roman" w:hAnsi="Times New Roman" w:cs="Times New Roman"/>
          <w:color w:val="000000"/>
          <w:sz w:val="24"/>
          <w:szCs w:val="24"/>
        </w:rPr>
        <w:t xml:space="preserve"> </w:t>
      </w:r>
      <w:r w:rsidR="00F7375C" w:rsidRPr="00FE3C90">
        <w:rPr>
          <w:rFonts w:ascii="Times New Roman" w:hAnsi="Times New Roman" w:cs="Times New Roman"/>
          <w:i/>
          <w:iCs/>
          <w:color w:val="000000"/>
          <w:sz w:val="24"/>
          <w:szCs w:val="24"/>
        </w:rPr>
        <w:t>et al</w:t>
      </w:r>
      <w:r w:rsidR="00F7375C" w:rsidRPr="00FE3C90">
        <w:rPr>
          <w:rFonts w:ascii="Times New Roman" w:hAnsi="Times New Roman" w:cs="Times New Roman"/>
          <w:color w:val="000000"/>
          <w:sz w:val="24"/>
          <w:szCs w:val="24"/>
        </w:rPr>
        <w:t>., 2004).</w:t>
      </w:r>
    </w:p>
    <w:p w14:paraId="45D0A2E2" w14:textId="21CCED7C" w:rsidR="00F7375C" w:rsidRPr="00FE3C90" w:rsidRDefault="00F7375C" w:rsidP="00F7375C">
      <w:pPr>
        <w:autoSpaceDE w:val="0"/>
        <w:autoSpaceDN w:val="0"/>
        <w:adjustRightInd w:val="0"/>
        <w:spacing w:after="0" w:line="360" w:lineRule="auto"/>
        <w:jc w:val="both"/>
        <w:rPr>
          <w:rFonts w:ascii="Times New Roman" w:hAnsi="Times New Roman" w:cs="Times New Roman"/>
          <w:color w:val="000000"/>
          <w:sz w:val="24"/>
          <w:szCs w:val="24"/>
        </w:rPr>
      </w:pPr>
      <w:r w:rsidRPr="00FE3C90">
        <w:rPr>
          <w:rFonts w:ascii="Times New Roman" w:hAnsi="Times New Roman" w:cs="Times New Roman"/>
          <w:sz w:val="24"/>
          <w:szCs w:val="24"/>
        </w:rPr>
        <w:t>I</w:t>
      </w:r>
      <w:r w:rsidRPr="00FE3C90">
        <w:rPr>
          <w:rFonts w:ascii="Times New Roman" w:hAnsi="Times New Roman" w:cs="Times New Roman"/>
          <w:color w:val="000000"/>
          <w:sz w:val="24"/>
          <w:szCs w:val="24"/>
        </w:rPr>
        <w:t>n developing nations about 65-80% of the world’s population relies essentially on traditional medicinal plants and traditionally processed products for treatment of different type of bacterial and human aliment diseases (WHO, 2002)</w:t>
      </w:r>
      <w:r w:rsidRPr="00FE3C90">
        <w:rPr>
          <w:rFonts w:ascii="Times New Roman" w:hAnsi="Times New Roman" w:cs="Times New Roman"/>
          <w:b/>
          <w:color w:val="000000"/>
          <w:sz w:val="24"/>
          <w:szCs w:val="24"/>
        </w:rPr>
        <w:t>.</w:t>
      </w:r>
      <w:r w:rsidRPr="00FE3C90">
        <w:rPr>
          <w:rFonts w:ascii="Times New Roman" w:hAnsi="Times New Roman" w:cs="Times New Roman"/>
          <w:color w:val="000000"/>
          <w:sz w:val="24"/>
          <w:szCs w:val="24"/>
        </w:rPr>
        <w:t xml:space="preserve"> In Ethiopia about 80% of the total populations use plant based traditional medicine by their indigenous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knowledge as their major primary health care system.  This traditional knowledge of medicinal plants is serving as an input and a walking step for many researchers to investigate the effectiveness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of the medicinal plant through scientific work</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with experimental</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evidences for the discovery of new drugs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(Berhanu, 2002)</w:t>
      </w:r>
      <w:r w:rsidRPr="00FE3C90">
        <w:rPr>
          <w:rFonts w:ascii="Times New Roman" w:hAnsi="Times New Roman" w:cs="Times New Roman"/>
          <w:b/>
          <w:sz w:val="24"/>
          <w:szCs w:val="24"/>
        </w:rPr>
        <w:t xml:space="preserve">. </w:t>
      </w:r>
      <w:r w:rsidRPr="00FE3C90">
        <w:rPr>
          <w:rFonts w:ascii="Times New Roman" w:hAnsi="Times New Roman" w:cs="Times New Roman"/>
          <w:sz w:val="24"/>
          <w:szCs w:val="24"/>
        </w:rPr>
        <w:t xml:space="preserve"> It is known that when p</w:t>
      </w:r>
      <w:r w:rsidRPr="00FE3C90">
        <w:rPr>
          <w:rFonts w:ascii="Times New Roman" w:hAnsi="Times New Roman" w:cs="Times New Roman"/>
          <w:color w:val="000000"/>
          <w:sz w:val="24"/>
          <w:szCs w:val="24"/>
        </w:rPr>
        <w:t>lants are exposed to contact with different microorganisms, including viruses, bacteria and fungi, plants synthesizes secondary metabolites like tannins, alkaloids, carbohydrates, terpenoids, steroids and flavonoids, which produce definite physiological action on the human body and these bioactive substances (Edoega</w:t>
      </w:r>
      <w:r w:rsidR="0077750C"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xml:space="preserve">., 2005; Das </w:t>
      </w:r>
      <w:r w:rsidRPr="00FE3C90">
        <w:rPr>
          <w:rFonts w:ascii="Times New Roman" w:hAnsi="Times New Roman" w:cs="Times New Roman"/>
          <w:i/>
          <w:iCs/>
          <w:color w:val="000000"/>
          <w:sz w:val="24"/>
          <w:szCs w:val="24"/>
        </w:rPr>
        <w:t xml:space="preserve">et al., </w:t>
      </w:r>
      <w:r w:rsidRPr="00FE3C90">
        <w:rPr>
          <w:rFonts w:ascii="Times New Roman" w:hAnsi="Times New Roman" w:cs="Times New Roman"/>
          <w:color w:val="000000"/>
          <w:sz w:val="24"/>
          <w:szCs w:val="24"/>
        </w:rPr>
        <w:t>2009).</w:t>
      </w:r>
    </w:p>
    <w:p w14:paraId="700585A6"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sz w:val="24"/>
          <w:szCs w:val="24"/>
        </w:rPr>
      </w:pPr>
      <w:r w:rsidRPr="00FE3C90">
        <w:rPr>
          <w:rFonts w:ascii="Times New Roman" w:hAnsi="Times New Roman" w:cs="Times New Roman"/>
          <w:color w:val="000000"/>
          <w:sz w:val="24"/>
          <w:szCs w:val="24"/>
        </w:rPr>
        <w:t>Different studies have been reported to extract plant secondary metabolite with various solvents for antimicrobial properties (ethanol, methanol, petroleum ether, chloroform, hexane, ethyl acetate, dichloromethane (DCM) and water) (Eloff, 1998; Eloff, 2005; Masoko, 2005; Ndip</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2008; 2009; Ademola and Eloff, 2010)</w:t>
      </w:r>
      <w:r w:rsidRPr="00FE3C90">
        <w:rPr>
          <w:rFonts w:ascii="Times New Roman" w:hAnsi="Times New Roman" w:cs="Times New Roman"/>
          <w:b/>
          <w:color w:val="000000"/>
          <w:sz w:val="24"/>
          <w:szCs w:val="24"/>
        </w:rPr>
        <w:t>.</w:t>
      </w:r>
      <w:r w:rsidR="008107C8" w:rsidRPr="00FE3C90">
        <w:rPr>
          <w:rFonts w:ascii="Times New Roman" w:hAnsi="Times New Roman" w:cs="Times New Roman"/>
          <w:b/>
          <w:color w:val="000000"/>
          <w:sz w:val="24"/>
          <w:szCs w:val="24"/>
        </w:rPr>
        <w:t xml:space="preserve"> </w:t>
      </w:r>
      <w:r w:rsidRPr="00FE3C90">
        <w:rPr>
          <w:rFonts w:ascii="Times New Roman" w:hAnsi="Times New Roman" w:cs="Times New Roman"/>
          <w:sz w:val="24"/>
          <w:szCs w:val="24"/>
        </w:rPr>
        <w:t xml:space="preserve">Numerous studies have been carried out on using natural products for screening antimicrobial activity, but no attention has been given to use </w:t>
      </w:r>
      <w:r w:rsidR="0077750C"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and </w:t>
      </w:r>
      <w:r w:rsidR="0077750C"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00865688" w:rsidRPr="00FE3C90">
        <w:rPr>
          <w:rFonts w:ascii="Times New Roman" w:hAnsi="Times New Roman" w:cs="Times New Roman"/>
          <w:i/>
          <w:sz w:val="24"/>
          <w:szCs w:val="24"/>
        </w:rPr>
        <w:t xml:space="preserve"> </w:t>
      </w:r>
      <w:r w:rsidRPr="00FE3C90">
        <w:rPr>
          <w:rFonts w:ascii="Times New Roman" w:hAnsi="Times New Roman" w:cs="Times New Roman"/>
          <w:sz w:val="24"/>
          <w:szCs w:val="24"/>
        </w:rPr>
        <w:t>for antimicrobial activity. Therefore, the main objective of this study is to test the antibacterial activity of the two extract against sexual transmitted disease</w:t>
      </w:r>
      <w:r w:rsidR="002956BD" w:rsidRPr="00FE3C90">
        <w:rPr>
          <w:rFonts w:ascii="Times New Roman" w:hAnsi="Times New Roman" w:cs="Times New Roman"/>
          <w:sz w:val="24"/>
          <w:szCs w:val="24"/>
        </w:rPr>
        <w:t xml:space="preserve"> </w:t>
      </w:r>
      <w:r w:rsidRPr="00FE3C90">
        <w:rPr>
          <w:rFonts w:ascii="Times New Roman" w:hAnsi="Times New Roman" w:cs="Times New Roman"/>
          <w:sz w:val="24"/>
          <w:szCs w:val="24"/>
        </w:rPr>
        <w:t xml:space="preserve">(STD) and some other selected test organism.  </w:t>
      </w:r>
    </w:p>
    <w:p w14:paraId="1EE5316F" w14:textId="77777777" w:rsidR="00F7375C" w:rsidRPr="00640966" w:rsidRDefault="00F7375C" w:rsidP="00640966">
      <w:pPr>
        <w:pStyle w:val="Heading1"/>
        <w:rPr>
          <w:rFonts w:ascii="Times New Roman" w:eastAsia="Calibri" w:hAnsi="Times New Roman" w:cs="Times New Roman"/>
          <w:b/>
          <w:sz w:val="24"/>
          <w:szCs w:val="24"/>
        </w:rPr>
      </w:pPr>
      <w:bookmarkStart w:id="3" w:name="_Toc485358818"/>
      <w:r w:rsidRPr="00FE3C90">
        <w:rPr>
          <w:rFonts w:ascii="Times New Roman" w:hAnsi="Times New Roman" w:cs="Times New Roman"/>
          <w:sz w:val="24"/>
          <w:szCs w:val="24"/>
        </w:rPr>
        <w:t>Statement of problem</w:t>
      </w:r>
      <w:bookmarkEnd w:id="3"/>
    </w:p>
    <w:p w14:paraId="59A63A2D" w14:textId="3E7ADE28" w:rsidR="00F7375C" w:rsidRPr="00FE3C90" w:rsidRDefault="00F7375C" w:rsidP="00F7375C">
      <w:pPr>
        <w:spacing w:after="200" w:line="360" w:lineRule="auto"/>
        <w:jc w:val="both"/>
        <w:rPr>
          <w:rFonts w:ascii="Times New Roman" w:eastAsia="Calibri" w:hAnsi="Times New Roman" w:cs="Times New Roman"/>
          <w:sz w:val="24"/>
          <w:szCs w:val="24"/>
        </w:rPr>
      </w:pPr>
      <w:r w:rsidRPr="00FE3C90">
        <w:rPr>
          <w:rFonts w:ascii="Times New Roman" w:hAnsi="Times New Roman" w:cs="Times New Roman"/>
          <w:color w:val="000000"/>
          <w:sz w:val="24"/>
          <w:szCs w:val="24"/>
        </w:rPr>
        <w:t xml:space="preserve">The conventional antimicrobial agents usually provide effective antibiotic therapy for bacterial infections but today many of the antimicrobial agents fail to respond to treatment and resulting in prolonged illness and greater risk of death. Treatment failures are mainly due to </w:t>
      </w:r>
      <w:r w:rsidRPr="00FE3C90">
        <w:rPr>
          <w:rFonts w:ascii="Times New Roman" w:hAnsi="Times New Roman" w:cs="Times New Roman"/>
          <w:sz w:val="24"/>
          <w:szCs w:val="24"/>
        </w:rPr>
        <w:t>the adaptation evolution of resistant bacteria</w:t>
      </w:r>
      <w:r w:rsidRPr="00FE3C90">
        <w:rPr>
          <w:rFonts w:ascii="Times New Roman" w:hAnsi="Times New Roman" w:cs="Times New Roman"/>
          <w:color w:val="000000"/>
          <w:sz w:val="24"/>
          <w:szCs w:val="24"/>
        </w:rPr>
        <w:t>. The treatment failure of the conventional drug leads to longer periods of infectivity, which increase the numbers of infected people moving in the community and thus expose the general population to the risk of contracting a resistant strain. Therefore</w:t>
      </w:r>
      <w:r w:rsidR="003D1E94">
        <w:rPr>
          <w:rFonts w:ascii="Times New Roman" w:hAnsi="Times New Roman" w:cs="Times New Roman"/>
          <w:color w:val="000000"/>
          <w:sz w:val="24"/>
          <w:szCs w:val="24"/>
        </w:rPr>
        <w:t>,</w:t>
      </w:r>
      <w:r w:rsidRPr="00FE3C90">
        <w:rPr>
          <w:rFonts w:ascii="Times New Roman" w:hAnsi="Times New Roman" w:cs="Times New Roman"/>
          <w:color w:val="000000"/>
          <w:sz w:val="24"/>
          <w:szCs w:val="24"/>
        </w:rPr>
        <w:t xml:space="preserve"> the scientific community searches novel classes of antimicrobial agent due to the increasing population at risk and the growing prevalence of resistant pathogenic bacteria.</w:t>
      </w:r>
      <w:r w:rsidR="002956BD"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The antimicrobial compounds from plants may inhibit bacteria than the presently used antibiotics and may have clinical value in treatment of resistant microbial strains (Eloff</w:t>
      </w:r>
      <w:r w:rsidR="002956BD"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w:t>
      </w:r>
      <w:r w:rsidR="002956BD" w:rsidRPr="00FE3C90">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al</w:t>
      </w:r>
      <w:r w:rsidRPr="00FE3C90">
        <w:rPr>
          <w:rFonts w:ascii="Times New Roman" w:hAnsi="Times New Roman" w:cs="Times New Roman"/>
          <w:b/>
          <w:i/>
          <w:iCs/>
          <w:color w:val="000000"/>
          <w:sz w:val="24"/>
          <w:szCs w:val="24"/>
        </w:rPr>
        <w:t xml:space="preserve">., </w:t>
      </w:r>
      <w:r w:rsidRPr="00FE3C90">
        <w:rPr>
          <w:rFonts w:ascii="Times New Roman" w:hAnsi="Times New Roman" w:cs="Times New Roman"/>
          <w:color w:val="000000"/>
          <w:sz w:val="24"/>
          <w:szCs w:val="24"/>
        </w:rPr>
        <w:t>1998</w:t>
      </w:r>
      <w:r w:rsidRPr="00FE3C90">
        <w:rPr>
          <w:rFonts w:ascii="Times New Roman" w:hAnsi="Times New Roman" w:cs="Times New Roman"/>
          <w:b/>
          <w:color w:val="000000"/>
          <w:sz w:val="24"/>
          <w:szCs w:val="24"/>
        </w:rPr>
        <w:t>).</w:t>
      </w:r>
      <w:r w:rsidRPr="00FE3C90">
        <w:rPr>
          <w:rFonts w:ascii="Times New Roman" w:hAnsi="Times New Roman" w:cs="Times New Roman"/>
          <w:color w:val="000000"/>
          <w:sz w:val="24"/>
          <w:szCs w:val="24"/>
        </w:rPr>
        <w:t xml:space="preserve">This study evaluates the antimicrobial activity of </w:t>
      </w:r>
      <w:r w:rsidRPr="00FE3C90">
        <w:rPr>
          <w:rFonts w:ascii="Times New Roman" w:hAnsi="Times New Roman" w:cs="Times New Roman"/>
          <w:i/>
          <w:sz w:val="24"/>
          <w:szCs w:val="24"/>
        </w:rPr>
        <w:t>Cucumis</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eastAsia="Calibri" w:hAnsi="Times New Roman" w:cs="Times New Roman"/>
          <w:i/>
          <w:iCs/>
          <w:sz w:val="24"/>
          <w:szCs w:val="24"/>
        </w:rPr>
        <w:t xml:space="preserve"> and </w:t>
      </w:r>
      <w:r w:rsidR="008050EB"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002956BD" w:rsidRPr="00FE3C90">
        <w:rPr>
          <w:rFonts w:ascii="Times New Roman" w:eastAsia="Calibri" w:hAnsi="Times New Roman" w:cs="Times New Roman"/>
          <w:i/>
          <w:iCs/>
          <w:sz w:val="24"/>
          <w:szCs w:val="24"/>
        </w:rPr>
        <w:t xml:space="preserve"> </w:t>
      </w:r>
      <w:r w:rsidRPr="00B0323A">
        <w:rPr>
          <w:rStyle w:val="fontstyle01"/>
          <w:b w:val="0"/>
        </w:rPr>
        <w:t>extract</w:t>
      </w:r>
      <w:r w:rsidR="002956BD" w:rsidRPr="00FE3C90">
        <w:rPr>
          <w:rStyle w:val="fontstyle01"/>
        </w:rPr>
        <w:t xml:space="preserve"> </w:t>
      </w:r>
      <w:r w:rsidRPr="00FE3C90">
        <w:rPr>
          <w:rFonts w:ascii="Times New Roman" w:hAnsi="Times New Roman" w:cs="Times New Roman"/>
          <w:color w:val="000000"/>
          <w:sz w:val="24"/>
          <w:szCs w:val="24"/>
        </w:rPr>
        <w:t>to understand its antimicrobial activity against selected both Gram-negative and Gram-positive bacteria. This constitutes part of an effort to identify potential sources of cheap starting materials for the synthesis of new drugs to circumvent the problem of increasing drug resistance against the selected pathogens.</w:t>
      </w:r>
    </w:p>
    <w:p w14:paraId="5912BBCB" w14:textId="77777777" w:rsidR="00F7375C" w:rsidRPr="00FE3C90" w:rsidRDefault="00F7375C" w:rsidP="00640966">
      <w:pPr>
        <w:pStyle w:val="Heading2"/>
        <w:spacing w:line="360" w:lineRule="auto"/>
        <w:rPr>
          <w:rFonts w:ascii="Times New Roman" w:hAnsi="Times New Roman" w:cs="Times New Roman"/>
          <w:sz w:val="24"/>
          <w:szCs w:val="24"/>
        </w:rPr>
      </w:pPr>
      <w:bookmarkStart w:id="4" w:name="_Toc485358819"/>
      <w:r w:rsidRPr="00FE3C90">
        <w:rPr>
          <w:rFonts w:ascii="Times New Roman" w:hAnsi="Times New Roman" w:cs="Times New Roman"/>
          <w:sz w:val="24"/>
          <w:szCs w:val="24"/>
        </w:rPr>
        <w:t>Significance of study</w:t>
      </w:r>
      <w:bookmarkEnd w:id="4"/>
    </w:p>
    <w:p w14:paraId="3EBB46B8" w14:textId="77777777" w:rsidR="00F7375C" w:rsidRPr="00FE3C90" w:rsidRDefault="00F7375C" w:rsidP="00F7375C">
      <w:pPr>
        <w:spacing w:after="200"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Most population in sub-Saharan Africa depends on traditional medicine for their primary healthcare and many of the antimicrobial agents which are in use today were discovered from plant. This makes it necessary to have research on medicinal plants so as to obtain more potent pharmacological agents (WHO, 2000). In  this  context,  there  is  a  critical need to mainstream traditional medicine into public health care  to  achieve  the  objective  of  improved  access</w:t>
      </w:r>
      <w:r w:rsidR="002956BD"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sz w:val="24"/>
          <w:szCs w:val="24"/>
        </w:rPr>
        <w:t>to</w:t>
      </w:r>
      <w:r w:rsidR="002956BD"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sz w:val="24"/>
          <w:szCs w:val="24"/>
        </w:rPr>
        <w:t>healthcare  facilities.</w:t>
      </w:r>
      <w:r w:rsidRPr="00FE3C90">
        <w:rPr>
          <w:rFonts w:ascii="Times New Roman" w:hAnsi="Times New Roman" w:cs="Times New Roman"/>
          <w:color w:val="231F20"/>
          <w:sz w:val="24"/>
          <w:szCs w:val="24"/>
        </w:rPr>
        <w:t xml:space="preserve"> Limited information is available regarding antimicrobial activity of </w:t>
      </w:r>
      <w:r w:rsidRPr="00FE3C90">
        <w:rPr>
          <w:rFonts w:ascii="Times New Roman" w:hAnsi="Times New Roman" w:cs="Times New Roman"/>
          <w:i/>
          <w:sz w:val="24"/>
          <w:szCs w:val="24"/>
        </w:rPr>
        <w:t>Cucumis</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eastAsia="Calibri" w:hAnsi="Times New Roman" w:cs="Times New Roman"/>
          <w:i/>
          <w:iCs/>
          <w:sz w:val="24"/>
          <w:szCs w:val="24"/>
        </w:rPr>
        <w:t xml:space="preserve"> and </w:t>
      </w:r>
      <w:r w:rsidR="008050EB"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Pr="00FE3C90">
        <w:rPr>
          <w:rFonts w:ascii="Times New Roman" w:hAnsi="Times New Roman" w:cs="Times New Roman"/>
          <w:color w:val="231F20"/>
          <w:sz w:val="24"/>
          <w:szCs w:val="24"/>
        </w:rPr>
        <w:t>; therefore, this study is carried out to investigate the antimicrobial activity of the extracts from against selected standard STD and bacterial species.</w:t>
      </w:r>
    </w:p>
    <w:p w14:paraId="3194D0DE" w14:textId="77777777" w:rsidR="00F7375C" w:rsidRPr="00FE3C90" w:rsidRDefault="00F7375C" w:rsidP="00F7375C">
      <w:pPr>
        <w:spacing w:line="360" w:lineRule="auto"/>
        <w:jc w:val="both"/>
        <w:rPr>
          <w:rFonts w:ascii="Times New Roman" w:eastAsia="Calibri" w:hAnsi="Times New Roman" w:cs="Times New Roman"/>
          <w:b/>
          <w:sz w:val="24"/>
          <w:szCs w:val="24"/>
        </w:rPr>
      </w:pPr>
      <w:r w:rsidRPr="00FE3C90">
        <w:rPr>
          <w:rFonts w:ascii="Times New Roman" w:eastAsia="Calibri" w:hAnsi="Times New Roman" w:cs="Times New Roman"/>
          <w:b/>
          <w:sz w:val="24"/>
          <w:szCs w:val="24"/>
        </w:rPr>
        <w:br w:type="page"/>
      </w:r>
    </w:p>
    <w:p w14:paraId="351DAE30" w14:textId="77777777" w:rsidR="00F7375C" w:rsidRPr="00FE3C90" w:rsidRDefault="00F7375C" w:rsidP="00BF7B28">
      <w:pPr>
        <w:pStyle w:val="Heading2"/>
        <w:spacing w:line="360" w:lineRule="auto"/>
        <w:rPr>
          <w:rFonts w:ascii="Times New Roman" w:hAnsi="Times New Roman" w:cs="Times New Roman"/>
          <w:sz w:val="24"/>
          <w:szCs w:val="24"/>
        </w:rPr>
      </w:pPr>
      <w:bookmarkStart w:id="5" w:name="_Toc485358820"/>
      <w:r w:rsidRPr="00FE3C90">
        <w:rPr>
          <w:rFonts w:ascii="Times New Roman" w:hAnsi="Times New Roman" w:cs="Times New Roman"/>
          <w:sz w:val="24"/>
          <w:szCs w:val="24"/>
        </w:rPr>
        <w:t>OBJECTIVE</w:t>
      </w:r>
      <w:bookmarkEnd w:id="5"/>
      <w:r w:rsidR="00C30562">
        <w:rPr>
          <w:rFonts w:ascii="Times New Roman" w:hAnsi="Times New Roman" w:cs="Times New Roman"/>
          <w:sz w:val="24"/>
          <w:szCs w:val="24"/>
        </w:rPr>
        <w:t>s</w:t>
      </w:r>
    </w:p>
    <w:p w14:paraId="4EB04399" w14:textId="77777777" w:rsidR="00F7375C" w:rsidRPr="00FE3C90" w:rsidRDefault="00F7375C" w:rsidP="00BF7B28">
      <w:pPr>
        <w:pStyle w:val="Heading3"/>
        <w:spacing w:line="360" w:lineRule="auto"/>
        <w:rPr>
          <w:rFonts w:ascii="Times New Roman" w:hAnsi="Times New Roman" w:cs="Times New Roman"/>
          <w:sz w:val="24"/>
          <w:szCs w:val="24"/>
        </w:rPr>
      </w:pPr>
      <w:bookmarkStart w:id="6" w:name="_Toc485358821"/>
      <w:r w:rsidRPr="00FE3C90">
        <w:rPr>
          <w:rFonts w:ascii="Times New Roman" w:hAnsi="Times New Roman" w:cs="Times New Roman"/>
          <w:sz w:val="24"/>
          <w:szCs w:val="24"/>
        </w:rPr>
        <w:t>General objective</w:t>
      </w:r>
      <w:bookmarkEnd w:id="6"/>
    </w:p>
    <w:p w14:paraId="5365A8A2" w14:textId="1DA63973" w:rsidR="00666286" w:rsidRPr="00666286" w:rsidRDefault="00F7375C" w:rsidP="003E0D87">
      <w:pPr>
        <w:spacing w:line="360" w:lineRule="auto"/>
        <w:rPr>
          <w:rStyle w:val="fontstyle01"/>
          <w:rFonts w:asciiTheme="majorHAnsi" w:hAnsiTheme="majorHAnsi"/>
        </w:rPr>
      </w:pPr>
      <w:r w:rsidRPr="00FE3C90">
        <w:rPr>
          <w:rFonts w:ascii="Times New Roman" w:eastAsia="Calibri" w:hAnsi="Times New Roman" w:cs="Times New Roman"/>
          <w:sz w:val="24"/>
          <w:szCs w:val="24"/>
        </w:rPr>
        <w:t xml:space="preserve">The overall objective of the present study is to </w:t>
      </w:r>
      <w:bookmarkStart w:id="7" w:name="_Toc485358822"/>
      <w:r w:rsidR="00666286" w:rsidRPr="00666286">
        <w:rPr>
          <w:rFonts w:ascii="Times New Roman" w:hAnsi="Times New Roman" w:cs="Times New Roman"/>
          <w:bCs/>
          <w:sz w:val="24"/>
          <w:szCs w:val="24"/>
          <w:lang w:val="en-GB"/>
        </w:rPr>
        <w:t>explor</w:t>
      </w:r>
      <w:r w:rsidR="001A6C08">
        <w:rPr>
          <w:rFonts w:ascii="Times New Roman" w:hAnsi="Times New Roman" w:cs="Times New Roman"/>
          <w:bCs/>
          <w:sz w:val="24"/>
          <w:szCs w:val="24"/>
          <w:lang w:val="en-GB"/>
        </w:rPr>
        <w:t>e</w:t>
      </w:r>
      <w:r w:rsidR="00666286" w:rsidRPr="00666286">
        <w:rPr>
          <w:rFonts w:ascii="Times New Roman" w:hAnsi="Times New Roman" w:cs="Times New Roman"/>
          <w:bCs/>
          <w:sz w:val="24"/>
          <w:szCs w:val="24"/>
          <w:lang w:val="en-GB"/>
        </w:rPr>
        <w:t xml:space="preserve"> the in vitro antibacterial efficacy of Yemidir embuay (</w:t>
      </w:r>
      <w:r w:rsidR="00666286" w:rsidRPr="00666286">
        <w:rPr>
          <w:rFonts w:ascii="Times New Roman" w:hAnsi="Times New Roman" w:cs="Times New Roman"/>
          <w:bCs/>
          <w:i/>
          <w:sz w:val="24"/>
          <w:szCs w:val="24"/>
          <w:lang w:val="en-GB"/>
        </w:rPr>
        <w:t>Cucumis focifolius</w:t>
      </w:r>
      <w:r w:rsidR="00666286" w:rsidRPr="00666286">
        <w:rPr>
          <w:rFonts w:ascii="Times New Roman" w:hAnsi="Times New Roman" w:cs="Times New Roman"/>
          <w:bCs/>
          <w:sz w:val="24"/>
          <w:szCs w:val="24"/>
          <w:lang w:val="en-GB"/>
        </w:rPr>
        <w:t>) and Endod (</w:t>
      </w:r>
      <w:r w:rsidR="00666286" w:rsidRPr="00666286">
        <w:rPr>
          <w:rFonts w:ascii="Times New Roman" w:hAnsi="Times New Roman" w:cs="Times New Roman"/>
          <w:bCs/>
          <w:i/>
          <w:sz w:val="24"/>
          <w:szCs w:val="24"/>
          <w:lang w:val="en-GB"/>
        </w:rPr>
        <w:t>Phytolacca dodecandra</w:t>
      </w:r>
      <w:r w:rsidR="00666286" w:rsidRPr="00666286">
        <w:rPr>
          <w:rFonts w:ascii="Times New Roman" w:hAnsi="Times New Roman" w:cs="Times New Roman"/>
          <w:bCs/>
          <w:sz w:val="24"/>
          <w:szCs w:val="24"/>
          <w:lang w:val="en-GB"/>
        </w:rPr>
        <w:t xml:space="preserve">) of different extracts </w:t>
      </w:r>
      <w:r w:rsidR="00666286" w:rsidRPr="003E0D87">
        <w:rPr>
          <w:rStyle w:val="fontstyle01"/>
          <w:b w:val="0"/>
        </w:rPr>
        <w:t>against some bacteria pathogens.</w:t>
      </w:r>
    </w:p>
    <w:p w14:paraId="2FE90B3B" w14:textId="26EAF306" w:rsidR="00F7375C" w:rsidRPr="00FE3C90" w:rsidRDefault="00BF7B28" w:rsidP="006662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215B">
        <w:rPr>
          <w:rFonts w:ascii="Times New Roman" w:hAnsi="Times New Roman" w:cs="Times New Roman"/>
          <w:sz w:val="24"/>
          <w:szCs w:val="24"/>
        </w:rPr>
        <w:t xml:space="preserve">   </w:t>
      </w:r>
      <w:r w:rsidR="00F52370" w:rsidRPr="00FE3C90">
        <w:rPr>
          <w:rFonts w:ascii="Times New Roman" w:hAnsi="Times New Roman" w:cs="Times New Roman"/>
          <w:sz w:val="24"/>
          <w:szCs w:val="24"/>
        </w:rPr>
        <w:t xml:space="preserve"> </w:t>
      </w:r>
      <w:r w:rsidR="00F7375C" w:rsidRPr="009B72A1">
        <w:rPr>
          <w:rFonts w:ascii="Times New Roman" w:hAnsi="Times New Roman" w:cs="Times New Roman"/>
          <w:color w:val="4F81BD" w:themeColor="accent1"/>
          <w:sz w:val="24"/>
          <w:szCs w:val="24"/>
        </w:rPr>
        <w:t>Specific objective</w:t>
      </w:r>
      <w:bookmarkEnd w:id="7"/>
    </w:p>
    <w:p w14:paraId="1A60B046" w14:textId="13CCD4AF" w:rsidR="00001811" w:rsidRDefault="00001811" w:rsidP="00963B6F">
      <w:pPr>
        <w:pStyle w:val="ListParagraph"/>
        <w:numPr>
          <w:ilvl w:val="0"/>
          <w:numId w:val="3"/>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To screen the major </w:t>
      </w:r>
      <w:r w:rsidR="009E2C2E" w:rsidRPr="00FB6F68">
        <w:rPr>
          <w:lang w:val="en-GB"/>
        </w:rPr>
        <w:t>phytochemica</w:t>
      </w:r>
      <w:r w:rsidR="009E2C2E">
        <w:rPr>
          <w:lang w:val="en-GB"/>
        </w:rPr>
        <w:t xml:space="preserve">ls </w:t>
      </w:r>
      <w:r>
        <w:rPr>
          <w:rFonts w:ascii="Times New Roman" w:hAnsi="Times New Roman" w:cs="Times New Roman"/>
          <w:sz w:val="24"/>
          <w:szCs w:val="24"/>
        </w:rPr>
        <w:t xml:space="preserve">found in crude extracts of  </w:t>
      </w:r>
      <w:r w:rsidR="009A1AC5">
        <w:rPr>
          <w:rFonts w:ascii="Times New Roman" w:eastAsia="Calibri" w:hAnsi="Times New Roman" w:cs="Times New Roman"/>
          <w:i/>
          <w:iCs/>
          <w:sz w:val="24"/>
          <w:szCs w:val="24"/>
        </w:rPr>
        <w:t>Cucumis fo</w:t>
      </w:r>
      <w:r w:rsidRPr="00FE3C90">
        <w:rPr>
          <w:rFonts w:ascii="Times New Roman" w:eastAsia="Calibri" w:hAnsi="Times New Roman" w:cs="Times New Roman"/>
          <w:i/>
          <w:iCs/>
          <w:sz w:val="24"/>
          <w:szCs w:val="24"/>
        </w:rPr>
        <w:t xml:space="preserve">cifolius </w:t>
      </w:r>
      <w:r w:rsidRPr="00FE3C90">
        <w:rPr>
          <w:rFonts w:ascii="Times New Roman" w:eastAsia="Calibri" w:hAnsi="Times New Roman" w:cs="Times New Roman"/>
          <w:sz w:val="24"/>
          <w:szCs w:val="24"/>
        </w:rPr>
        <w:t xml:space="preserve">and </w:t>
      </w:r>
      <w:r w:rsidRPr="00FE3C90">
        <w:rPr>
          <w:rFonts w:ascii="Times New Roman" w:eastAsia="Calibri" w:hAnsi="Times New Roman" w:cs="Times New Roman"/>
          <w:i/>
          <w:iCs/>
          <w:sz w:val="24"/>
          <w:szCs w:val="24"/>
        </w:rPr>
        <w:t>Phytolacca dodecandra</w:t>
      </w:r>
    </w:p>
    <w:p w14:paraId="0A573F1B" w14:textId="003CD2BF" w:rsidR="00F7375C" w:rsidRPr="00FE3C90" w:rsidRDefault="00F7375C" w:rsidP="00963B6F">
      <w:pPr>
        <w:pStyle w:val="ListParagraph"/>
        <w:numPr>
          <w:ilvl w:val="0"/>
          <w:numId w:val="3"/>
        </w:numPr>
        <w:spacing w:before="20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To </w:t>
      </w:r>
      <w:r w:rsidR="00963B6F" w:rsidRPr="00FE3C90">
        <w:rPr>
          <w:rFonts w:ascii="Times New Roman" w:hAnsi="Times New Roman" w:cs="Times New Roman"/>
          <w:sz w:val="24"/>
          <w:szCs w:val="24"/>
        </w:rPr>
        <w:t>evaluate</w:t>
      </w:r>
      <w:r w:rsidRPr="00FE3C90">
        <w:rPr>
          <w:rFonts w:ascii="Times New Roman" w:hAnsi="Times New Roman" w:cs="Times New Roman"/>
          <w:sz w:val="24"/>
          <w:szCs w:val="24"/>
        </w:rPr>
        <w:t xml:space="preserve"> the antibacterial activity of </w:t>
      </w:r>
      <w:r w:rsidRPr="00FE3C90">
        <w:rPr>
          <w:rFonts w:ascii="Times New Roman" w:eastAsia="Calibri" w:hAnsi="Times New Roman" w:cs="Times New Roman"/>
          <w:i/>
          <w:iCs/>
          <w:sz w:val="24"/>
          <w:szCs w:val="24"/>
        </w:rPr>
        <w:t>Cucumis</w:t>
      </w:r>
      <w:r w:rsidR="00865688" w:rsidRPr="00FE3C90">
        <w:rPr>
          <w:rFonts w:ascii="Times New Roman" w:eastAsia="Calibri" w:hAnsi="Times New Roman" w:cs="Times New Roman"/>
          <w:i/>
          <w:iCs/>
          <w:sz w:val="24"/>
          <w:szCs w:val="24"/>
        </w:rPr>
        <w:t xml:space="preserve"> </w:t>
      </w:r>
      <w:r w:rsidR="000E2211">
        <w:rPr>
          <w:rFonts w:ascii="Times New Roman" w:eastAsia="Calibri" w:hAnsi="Times New Roman" w:cs="Times New Roman"/>
          <w:i/>
          <w:iCs/>
          <w:sz w:val="24"/>
          <w:szCs w:val="24"/>
        </w:rPr>
        <w:t>fo</w:t>
      </w:r>
      <w:r w:rsidRPr="00FE3C90">
        <w:rPr>
          <w:rFonts w:ascii="Times New Roman" w:eastAsia="Calibri" w:hAnsi="Times New Roman" w:cs="Times New Roman"/>
          <w:i/>
          <w:iCs/>
          <w:sz w:val="24"/>
          <w:szCs w:val="24"/>
        </w:rPr>
        <w:t>cifolius</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Pr="00FE3C90">
        <w:rPr>
          <w:rFonts w:ascii="Times New Roman" w:eastAsia="Calibri" w:hAnsi="Times New Roman" w:cs="Times New Roman"/>
          <w:i/>
          <w:iCs/>
          <w:sz w:val="24"/>
          <w:szCs w:val="24"/>
        </w:rPr>
        <w:t>phytolacca</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00865688" w:rsidRPr="00FE3C90">
        <w:rPr>
          <w:rFonts w:ascii="Times New Roman" w:eastAsia="Calibri" w:hAnsi="Times New Roman" w:cs="Times New Roman"/>
          <w:i/>
          <w:iCs/>
          <w:sz w:val="24"/>
          <w:szCs w:val="24"/>
        </w:rPr>
        <w:t xml:space="preserve"> </w:t>
      </w:r>
      <w:r w:rsidRPr="00FE3C90">
        <w:rPr>
          <w:rFonts w:ascii="Times New Roman" w:hAnsi="Times New Roman" w:cs="Times New Roman"/>
          <w:sz w:val="24"/>
          <w:szCs w:val="24"/>
        </w:rPr>
        <w:t>extract</w:t>
      </w:r>
      <w:r w:rsidR="00963B6F" w:rsidRPr="00FE3C90">
        <w:rPr>
          <w:rFonts w:ascii="Times New Roman" w:hAnsi="Times New Roman" w:cs="Times New Roman"/>
          <w:sz w:val="24"/>
          <w:szCs w:val="24"/>
        </w:rPr>
        <w:t>s against selected bacteria pathogens.</w:t>
      </w:r>
    </w:p>
    <w:p w14:paraId="501CA1D6" w14:textId="31A93F23" w:rsidR="00CA5034" w:rsidRDefault="00F7375C" w:rsidP="00CA5034">
      <w:pPr>
        <w:pStyle w:val="ListParagraph"/>
        <w:numPr>
          <w:ilvl w:val="0"/>
          <w:numId w:val="3"/>
        </w:numPr>
        <w:spacing w:before="20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To </w:t>
      </w:r>
      <w:r w:rsidR="00CA5034">
        <w:rPr>
          <w:rFonts w:ascii="Times New Roman" w:hAnsi="Times New Roman" w:cs="Times New Roman"/>
          <w:sz w:val="24"/>
          <w:szCs w:val="24"/>
        </w:rPr>
        <w:t xml:space="preserve">Evaluate the Minimum Inhibitory Concentration of crude extracts of  </w:t>
      </w:r>
      <w:r w:rsidR="000E2211">
        <w:rPr>
          <w:rFonts w:ascii="Times New Roman" w:eastAsia="Calibri" w:hAnsi="Times New Roman" w:cs="Times New Roman"/>
          <w:i/>
          <w:iCs/>
          <w:sz w:val="24"/>
          <w:szCs w:val="24"/>
        </w:rPr>
        <w:t>Cucumis fo</w:t>
      </w:r>
      <w:r w:rsidR="00CA5034" w:rsidRPr="00FE3C90">
        <w:rPr>
          <w:rFonts w:ascii="Times New Roman" w:eastAsia="Calibri" w:hAnsi="Times New Roman" w:cs="Times New Roman"/>
          <w:i/>
          <w:iCs/>
          <w:sz w:val="24"/>
          <w:szCs w:val="24"/>
        </w:rPr>
        <w:t xml:space="preserve">cifolius </w:t>
      </w:r>
      <w:r w:rsidR="00CA5034" w:rsidRPr="00FE3C90">
        <w:rPr>
          <w:rFonts w:ascii="Times New Roman" w:eastAsia="Calibri" w:hAnsi="Times New Roman" w:cs="Times New Roman"/>
          <w:sz w:val="24"/>
          <w:szCs w:val="24"/>
        </w:rPr>
        <w:t xml:space="preserve">and </w:t>
      </w:r>
      <w:r w:rsidR="00CA5034" w:rsidRPr="00FE3C90">
        <w:rPr>
          <w:rFonts w:ascii="Times New Roman" w:eastAsia="Calibri" w:hAnsi="Times New Roman" w:cs="Times New Roman"/>
          <w:i/>
          <w:iCs/>
          <w:sz w:val="24"/>
          <w:szCs w:val="24"/>
        </w:rPr>
        <w:t>Phytolacca dodecandra</w:t>
      </w:r>
    </w:p>
    <w:p w14:paraId="75795CF7" w14:textId="77777777" w:rsidR="00F7375C" w:rsidRPr="00FE3C90" w:rsidRDefault="00F7375C" w:rsidP="00CA5034">
      <w:pPr>
        <w:pStyle w:val="ListParagraph"/>
        <w:spacing w:before="200" w:line="360" w:lineRule="auto"/>
        <w:ind w:left="1440"/>
        <w:jc w:val="both"/>
        <w:rPr>
          <w:rFonts w:ascii="Times New Roman" w:hAnsi="Times New Roman" w:cs="Times New Roman"/>
          <w:sz w:val="24"/>
          <w:szCs w:val="24"/>
        </w:rPr>
      </w:pPr>
    </w:p>
    <w:p w14:paraId="4BF061D9" w14:textId="77777777" w:rsidR="003C597B" w:rsidRPr="00FE3C90" w:rsidRDefault="00F7375C" w:rsidP="003D215B">
      <w:pPr>
        <w:pStyle w:val="Heading1"/>
        <w:jc w:val="center"/>
        <w:rPr>
          <w:rFonts w:ascii="Times New Roman" w:hAnsi="Times New Roman" w:cs="Times New Roman"/>
          <w:b/>
          <w:color w:val="4F81BD" w:themeColor="accent1"/>
          <w:sz w:val="24"/>
          <w:szCs w:val="24"/>
        </w:rPr>
      </w:pPr>
      <w:r w:rsidRPr="00FE3C90">
        <w:rPr>
          <w:rFonts w:ascii="Times New Roman" w:hAnsi="Times New Roman" w:cs="Times New Roman"/>
          <w:b/>
          <w:color w:val="4F81BD" w:themeColor="accent1"/>
          <w:sz w:val="24"/>
          <w:szCs w:val="24"/>
        </w:rPr>
        <w:t>MATERIALS AND METHODS</w:t>
      </w:r>
      <w:bookmarkStart w:id="8" w:name="_Toc485358833"/>
    </w:p>
    <w:p w14:paraId="5FE68DE2" w14:textId="77777777" w:rsidR="00804B6C" w:rsidRDefault="00804B6C" w:rsidP="00E83301">
      <w:pPr>
        <w:pStyle w:val="Heading1"/>
        <w:rPr>
          <w:rFonts w:ascii="Times New Roman" w:hAnsi="Times New Roman" w:cs="Times New Roman"/>
          <w:b/>
          <w:sz w:val="24"/>
          <w:szCs w:val="24"/>
        </w:rPr>
      </w:pPr>
      <w:r>
        <w:rPr>
          <w:rFonts w:ascii="Times New Roman" w:hAnsi="Times New Roman" w:cs="Times New Roman"/>
          <w:b/>
          <w:sz w:val="24"/>
          <w:szCs w:val="24"/>
        </w:rPr>
        <w:t xml:space="preserve">           </w:t>
      </w:r>
      <w:r w:rsidR="00F7375C" w:rsidRPr="004B52AD">
        <w:rPr>
          <w:rFonts w:ascii="Times New Roman" w:hAnsi="Times New Roman" w:cs="Times New Roman"/>
          <w:b/>
          <w:sz w:val="24"/>
          <w:szCs w:val="24"/>
        </w:rPr>
        <w:t>Study area and period</w:t>
      </w:r>
      <w:bookmarkEnd w:id="8"/>
      <w:r>
        <w:rPr>
          <w:rFonts w:ascii="Times New Roman" w:hAnsi="Times New Roman" w:cs="Times New Roman"/>
          <w:b/>
          <w:sz w:val="24"/>
          <w:szCs w:val="24"/>
        </w:rPr>
        <w:t xml:space="preserve"> </w:t>
      </w:r>
    </w:p>
    <w:p w14:paraId="2ADDFEF4" w14:textId="1597FA89" w:rsidR="00F7375C" w:rsidRPr="00804B6C" w:rsidRDefault="00F7375C" w:rsidP="00804B6C">
      <w:pPr>
        <w:pStyle w:val="Heading1"/>
        <w:ind w:left="720"/>
        <w:rPr>
          <w:rFonts w:ascii="Times New Roman" w:hAnsi="Times New Roman" w:cs="Times New Roman"/>
          <w:b/>
          <w:sz w:val="24"/>
          <w:szCs w:val="24"/>
        </w:rPr>
      </w:pPr>
      <w:r w:rsidRPr="00FE3C90">
        <w:rPr>
          <w:rFonts w:ascii="Times New Roman" w:hAnsi="Times New Roman" w:cs="Times New Roman"/>
          <w:color w:val="000000"/>
          <w:sz w:val="24"/>
          <w:szCs w:val="24"/>
        </w:rPr>
        <w:t xml:space="preserve">The study was conducted from </w:t>
      </w:r>
      <w:r w:rsidR="00A66466" w:rsidRPr="00FE3C90">
        <w:rPr>
          <w:rFonts w:ascii="Times New Roman" w:hAnsi="Times New Roman" w:cs="Times New Roman"/>
          <w:color w:val="000000"/>
          <w:sz w:val="24"/>
          <w:szCs w:val="24"/>
        </w:rPr>
        <w:t>March 2023</w:t>
      </w:r>
      <w:r w:rsidRPr="00FE3C90">
        <w:rPr>
          <w:rFonts w:ascii="Times New Roman" w:hAnsi="Times New Roman" w:cs="Times New Roman"/>
          <w:color w:val="000000"/>
          <w:sz w:val="24"/>
          <w:szCs w:val="24"/>
        </w:rPr>
        <w:t xml:space="preserve"> to </w:t>
      </w:r>
      <w:r w:rsidR="00A66466" w:rsidRPr="00FE3C90">
        <w:rPr>
          <w:rFonts w:ascii="Times New Roman" w:hAnsi="Times New Roman" w:cs="Times New Roman"/>
          <w:color w:val="000000"/>
          <w:sz w:val="24"/>
          <w:szCs w:val="24"/>
        </w:rPr>
        <w:t>September</w:t>
      </w:r>
      <w:r w:rsidRPr="00FE3C90">
        <w:rPr>
          <w:rFonts w:ascii="Times New Roman" w:hAnsi="Times New Roman" w:cs="Times New Roman"/>
          <w:color w:val="000000"/>
          <w:sz w:val="24"/>
          <w:szCs w:val="24"/>
        </w:rPr>
        <w:t xml:space="preserve"> 20</w:t>
      </w:r>
      <w:r w:rsidR="00A66466" w:rsidRPr="00FE3C90">
        <w:rPr>
          <w:rFonts w:ascii="Times New Roman" w:hAnsi="Times New Roman" w:cs="Times New Roman"/>
          <w:color w:val="000000"/>
          <w:sz w:val="24"/>
          <w:szCs w:val="24"/>
        </w:rPr>
        <w:t>23</w:t>
      </w:r>
      <w:r w:rsidRPr="00FE3C90">
        <w:rPr>
          <w:rFonts w:ascii="Times New Roman" w:hAnsi="Times New Roman" w:cs="Times New Roman"/>
          <w:color w:val="000000"/>
          <w:sz w:val="24"/>
          <w:szCs w:val="24"/>
        </w:rPr>
        <w:t xml:space="preserve"> </w:t>
      </w:r>
      <w:r w:rsidR="00804B6C">
        <w:rPr>
          <w:rFonts w:ascii="Times New Roman" w:hAnsi="Times New Roman" w:cs="Times New Roman"/>
          <w:color w:val="000000"/>
          <w:sz w:val="24"/>
          <w:szCs w:val="24"/>
        </w:rPr>
        <w:t xml:space="preserve">in Microbiology </w:t>
      </w:r>
      <w:r w:rsidR="00A66466" w:rsidRPr="00FE3C90">
        <w:rPr>
          <w:rFonts w:ascii="Times New Roman" w:hAnsi="Times New Roman" w:cs="Times New Roman"/>
          <w:color w:val="000000"/>
          <w:sz w:val="24"/>
          <w:szCs w:val="24"/>
        </w:rPr>
        <w:t xml:space="preserve">Laboratory </w:t>
      </w:r>
      <w:r w:rsidR="00A81A4C" w:rsidRPr="00FE3C90">
        <w:rPr>
          <w:rFonts w:ascii="Times New Roman" w:hAnsi="Times New Roman" w:cs="Times New Roman"/>
          <w:color w:val="000000"/>
          <w:sz w:val="24"/>
          <w:szCs w:val="24"/>
        </w:rPr>
        <w:t xml:space="preserve">of </w:t>
      </w:r>
      <w:r w:rsidR="00A81A4C" w:rsidRPr="00E83301">
        <w:rPr>
          <w:rFonts w:ascii="Times New Roman" w:hAnsi="Times New Roman" w:cs="Times New Roman"/>
          <w:color w:val="000000" w:themeColor="text1"/>
          <w:sz w:val="24"/>
          <w:szCs w:val="24"/>
        </w:rPr>
        <w:t>Biology</w:t>
      </w:r>
      <w:r w:rsidR="00A66466" w:rsidRPr="00E83301">
        <w:rPr>
          <w:rFonts w:ascii="Times New Roman" w:hAnsi="Times New Roman" w:cs="Times New Roman"/>
          <w:color w:val="000000" w:themeColor="text1"/>
          <w:sz w:val="24"/>
          <w:szCs w:val="24"/>
        </w:rPr>
        <w:t xml:space="preserve"> department, </w:t>
      </w:r>
      <w:r w:rsidRPr="00E83301">
        <w:rPr>
          <w:rFonts w:ascii="Times New Roman" w:hAnsi="Times New Roman" w:cs="Times New Roman"/>
          <w:color w:val="000000" w:themeColor="text1"/>
          <w:sz w:val="24"/>
          <w:szCs w:val="24"/>
        </w:rPr>
        <w:t>W</w:t>
      </w:r>
      <w:r w:rsidR="00865688" w:rsidRPr="00E83301">
        <w:rPr>
          <w:rFonts w:ascii="Times New Roman" w:hAnsi="Times New Roman" w:cs="Times New Roman"/>
          <w:color w:val="000000" w:themeColor="text1"/>
          <w:sz w:val="24"/>
          <w:szCs w:val="24"/>
        </w:rPr>
        <w:t>achemo University</w:t>
      </w:r>
      <w:r w:rsidRPr="00E83301">
        <w:rPr>
          <w:rFonts w:ascii="Times New Roman" w:hAnsi="Times New Roman" w:cs="Times New Roman"/>
          <w:color w:val="000000" w:themeColor="text1"/>
          <w:sz w:val="24"/>
          <w:szCs w:val="24"/>
        </w:rPr>
        <w:t xml:space="preserve">, </w:t>
      </w:r>
      <w:r w:rsidR="00A81A4C" w:rsidRPr="00E83301">
        <w:rPr>
          <w:rFonts w:ascii="Times New Roman" w:hAnsi="Times New Roman" w:cs="Times New Roman"/>
          <w:color w:val="000000" w:themeColor="text1"/>
          <w:sz w:val="24"/>
          <w:szCs w:val="24"/>
        </w:rPr>
        <w:t xml:space="preserve">Hossana, </w:t>
      </w:r>
      <w:r w:rsidR="00865688" w:rsidRPr="00E83301">
        <w:rPr>
          <w:rFonts w:ascii="Times New Roman" w:hAnsi="Times New Roman" w:cs="Times New Roman"/>
          <w:color w:val="000000" w:themeColor="text1"/>
          <w:sz w:val="24"/>
          <w:szCs w:val="24"/>
        </w:rPr>
        <w:t>Central</w:t>
      </w:r>
      <w:r w:rsidRPr="00E83301">
        <w:rPr>
          <w:rFonts w:ascii="Times New Roman" w:hAnsi="Times New Roman" w:cs="Times New Roman"/>
          <w:color w:val="000000" w:themeColor="text1"/>
          <w:sz w:val="24"/>
          <w:szCs w:val="24"/>
        </w:rPr>
        <w:t xml:space="preserve"> region</w:t>
      </w:r>
      <w:r w:rsidR="00C36D89">
        <w:rPr>
          <w:rFonts w:ascii="Times New Roman" w:hAnsi="Times New Roman" w:cs="Times New Roman"/>
          <w:color w:val="000000" w:themeColor="text1"/>
          <w:sz w:val="24"/>
          <w:szCs w:val="24"/>
        </w:rPr>
        <w:t xml:space="preserve"> of</w:t>
      </w:r>
      <w:r w:rsidRPr="00E83301">
        <w:rPr>
          <w:rFonts w:ascii="Times New Roman" w:hAnsi="Times New Roman" w:cs="Times New Roman"/>
          <w:color w:val="000000" w:themeColor="text1"/>
          <w:sz w:val="24"/>
          <w:szCs w:val="24"/>
        </w:rPr>
        <w:t xml:space="preserve"> Ethiopia.</w:t>
      </w:r>
      <w:r w:rsidR="00865688" w:rsidRPr="00E83301">
        <w:rPr>
          <w:rFonts w:ascii="Times New Roman" w:hAnsi="Times New Roman" w:cs="Times New Roman"/>
          <w:color w:val="000000" w:themeColor="text1"/>
          <w:sz w:val="24"/>
          <w:szCs w:val="24"/>
        </w:rPr>
        <w:t xml:space="preserve"> </w:t>
      </w:r>
      <w:r w:rsidR="00A81A4C" w:rsidRPr="00E83301">
        <w:rPr>
          <w:rFonts w:ascii="Times New Roman" w:eastAsia="Times New Roman" w:hAnsi="Times New Roman" w:cs="Times New Roman"/>
          <w:color w:val="000000" w:themeColor="text1"/>
          <w:sz w:val="24"/>
          <w:szCs w:val="24"/>
        </w:rPr>
        <w:t xml:space="preserve">Hossana town is located 230 kms far from Addis Ababa. The average annual temperature is 18.6 °C. </w:t>
      </w:r>
      <w:r w:rsidR="00E83301" w:rsidRPr="00E83301">
        <w:rPr>
          <w:rFonts w:ascii="Times New Roman" w:eastAsia="Times New Roman" w:hAnsi="Times New Roman" w:cs="Times New Roman"/>
          <w:color w:val="000000" w:themeColor="text1"/>
          <w:sz w:val="24"/>
          <w:szCs w:val="24"/>
        </w:rPr>
        <w:t xml:space="preserve">The rainfall </w:t>
      </w:r>
      <w:r w:rsidR="00A81A4C" w:rsidRPr="00E83301">
        <w:rPr>
          <w:rFonts w:ascii="Times New Roman" w:eastAsia="Times New Roman" w:hAnsi="Times New Roman" w:cs="Times New Roman"/>
          <w:color w:val="000000" w:themeColor="text1"/>
          <w:sz w:val="24"/>
          <w:szCs w:val="24"/>
        </w:rPr>
        <w:t>average is 1244mm.</w:t>
      </w:r>
      <w:r w:rsidR="00A81A4C" w:rsidRPr="00E83301">
        <w:rPr>
          <w:rFonts w:ascii="Times New Roman" w:eastAsia="Calibri" w:hAnsi="Times New Roman" w:cs="Times New Roman"/>
          <w:color w:val="000000" w:themeColor="text1"/>
          <w:sz w:val="24"/>
          <w:szCs w:val="24"/>
        </w:rPr>
        <w:t>The sample of root</w:t>
      </w:r>
      <w:r w:rsidR="00A1001D">
        <w:rPr>
          <w:rFonts w:ascii="Times New Roman" w:eastAsia="Calibri" w:hAnsi="Times New Roman" w:cs="Times New Roman"/>
          <w:color w:val="000000" w:themeColor="text1"/>
          <w:sz w:val="24"/>
          <w:szCs w:val="24"/>
        </w:rPr>
        <w:t xml:space="preserve"> and </w:t>
      </w:r>
      <w:r w:rsidR="00A1001D" w:rsidRPr="00E83301">
        <w:rPr>
          <w:rFonts w:ascii="Times New Roman" w:eastAsia="Calibri" w:hAnsi="Times New Roman" w:cs="Times New Roman"/>
          <w:color w:val="000000" w:themeColor="text1"/>
          <w:sz w:val="24"/>
          <w:szCs w:val="24"/>
        </w:rPr>
        <w:t>leaves</w:t>
      </w:r>
      <w:r w:rsidR="00A81A4C" w:rsidRPr="00E83301">
        <w:rPr>
          <w:rFonts w:ascii="Times New Roman" w:eastAsia="Calibri" w:hAnsi="Times New Roman" w:cs="Times New Roman"/>
          <w:color w:val="000000" w:themeColor="text1"/>
          <w:sz w:val="24"/>
          <w:szCs w:val="24"/>
        </w:rPr>
        <w:t xml:space="preserve"> of </w:t>
      </w:r>
      <w:r w:rsidR="00A81A4C" w:rsidRPr="00E83301">
        <w:rPr>
          <w:rFonts w:ascii="Times New Roman" w:eastAsia="Calibri" w:hAnsi="Times New Roman" w:cs="Times New Roman"/>
          <w:i/>
          <w:color w:val="000000" w:themeColor="text1"/>
          <w:sz w:val="24"/>
          <w:szCs w:val="24"/>
        </w:rPr>
        <w:t xml:space="preserve">Cucumis </w:t>
      </w:r>
      <w:r w:rsidR="00EF750D">
        <w:rPr>
          <w:rFonts w:ascii="Times New Roman" w:eastAsia="Calibri" w:hAnsi="Times New Roman" w:cs="Times New Roman"/>
          <w:i/>
          <w:iCs/>
          <w:color w:val="000000" w:themeColor="text1"/>
          <w:sz w:val="24"/>
          <w:szCs w:val="24"/>
        </w:rPr>
        <w:t>fo</w:t>
      </w:r>
      <w:r w:rsidR="00A81A4C" w:rsidRPr="00E83301">
        <w:rPr>
          <w:rFonts w:ascii="Times New Roman" w:eastAsia="Calibri" w:hAnsi="Times New Roman" w:cs="Times New Roman"/>
          <w:i/>
          <w:iCs/>
          <w:color w:val="000000" w:themeColor="text1"/>
          <w:sz w:val="24"/>
          <w:szCs w:val="24"/>
        </w:rPr>
        <w:t xml:space="preserve">cifolius </w:t>
      </w:r>
      <w:r w:rsidR="00A1001D">
        <w:rPr>
          <w:rFonts w:ascii="Times New Roman" w:eastAsia="Calibri" w:hAnsi="Times New Roman" w:cs="Times New Roman"/>
          <w:color w:val="000000" w:themeColor="text1"/>
          <w:sz w:val="24"/>
          <w:szCs w:val="24"/>
        </w:rPr>
        <w:t xml:space="preserve">and </w:t>
      </w:r>
      <w:r w:rsidR="00A81A4C" w:rsidRPr="00E83301">
        <w:rPr>
          <w:rFonts w:ascii="Times New Roman" w:eastAsia="Calibri" w:hAnsi="Times New Roman" w:cs="Times New Roman"/>
          <w:i/>
          <w:iCs/>
          <w:color w:val="000000" w:themeColor="text1"/>
          <w:sz w:val="24"/>
          <w:szCs w:val="24"/>
        </w:rPr>
        <w:t xml:space="preserve">phytolacca dodecandra </w:t>
      </w:r>
      <w:r w:rsidR="00A81A4C" w:rsidRPr="00E83301">
        <w:rPr>
          <w:rFonts w:ascii="Times New Roman" w:eastAsia="Calibri" w:hAnsi="Times New Roman" w:cs="Times New Roman"/>
          <w:color w:val="000000" w:themeColor="text1"/>
          <w:sz w:val="24"/>
          <w:szCs w:val="24"/>
        </w:rPr>
        <w:t>was collected from Hossana</w:t>
      </w:r>
      <w:r w:rsidR="00145270">
        <w:rPr>
          <w:rFonts w:ascii="Times New Roman" w:eastAsia="Calibri" w:hAnsi="Times New Roman" w:cs="Times New Roman"/>
          <w:color w:val="000000" w:themeColor="text1"/>
          <w:sz w:val="24"/>
          <w:szCs w:val="24"/>
        </w:rPr>
        <w:t xml:space="preserve"> area</w:t>
      </w:r>
      <w:r w:rsidR="00A81A4C" w:rsidRPr="00E83301">
        <w:rPr>
          <w:rFonts w:ascii="Times New Roman" w:eastAsia="Calibri" w:hAnsi="Times New Roman" w:cs="Times New Roman"/>
          <w:color w:val="000000" w:themeColor="text1"/>
          <w:sz w:val="24"/>
          <w:szCs w:val="24"/>
        </w:rPr>
        <w:t xml:space="preserve">. Hossana is a capital city of central Ethiopia, Located in the Hadiya Zone. </w:t>
      </w:r>
      <w:r w:rsidR="00A81A4C" w:rsidRPr="00E83301">
        <w:rPr>
          <w:rFonts w:ascii="Times New Roman" w:hAnsi="Times New Roman" w:cs="Times New Roman"/>
          <w:color w:val="000000" w:themeColor="text1"/>
          <w:sz w:val="24"/>
          <w:szCs w:val="24"/>
        </w:rPr>
        <w:t xml:space="preserve">Plants </w:t>
      </w:r>
      <w:r w:rsidR="00A81A4C" w:rsidRPr="00FE3C90">
        <w:rPr>
          <w:rFonts w:ascii="Times New Roman" w:hAnsi="Times New Roman" w:cs="Times New Roman"/>
          <w:color w:val="1D1B11"/>
          <w:sz w:val="24"/>
          <w:szCs w:val="24"/>
        </w:rPr>
        <w:t>were</w:t>
      </w:r>
      <w:r w:rsidRPr="00FE3C90">
        <w:rPr>
          <w:rFonts w:ascii="Times New Roman" w:hAnsi="Times New Roman" w:cs="Times New Roman"/>
          <w:color w:val="1D1B11"/>
          <w:sz w:val="24"/>
          <w:szCs w:val="24"/>
        </w:rPr>
        <w:t xml:space="preserve"> selected based on the indigenous knowledge of the local people.</w:t>
      </w:r>
    </w:p>
    <w:p w14:paraId="0F3BFCB1" w14:textId="77777777" w:rsidR="002A0188" w:rsidRDefault="00F7375C" w:rsidP="002A0188">
      <w:pPr>
        <w:pStyle w:val="ListParagraph"/>
        <w:keepNext/>
        <w:keepLines/>
        <w:spacing w:before="200" w:after="0" w:line="360" w:lineRule="auto"/>
        <w:jc w:val="both"/>
        <w:outlineLvl w:val="1"/>
        <w:rPr>
          <w:rFonts w:ascii="Times New Roman" w:eastAsia="Times New Roman" w:hAnsi="Times New Roman" w:cs="Times New Roman"/>
          <w:color w:val="4F81BD" w:themeColor="accent1"/>
          <w:sz w:val="24"/>
          <w:szCs w:val="24"/>
        </w:rPr>
      </w:pPr>
      <w:bookmarkStart w:id="9" w:name="_Toc485358834"/>
      <w:r w:rsidRPr="006F1C77">
        <w:rPr>
          <w:rFonts w:ascii="Times New Roman" w:eastAsia="Times New Roman" w:hAnsi="Times New Roman" w:cs="Times New Roman"/>
          <w:color w:val="4F81BD" w:themeColor="accent1"/>
          <w:sz w:val="24"/>
          <w:szCs w:val="24"/>
        </w:rPr>
        <w:t>Design of experiment</w:t>
      </w:r>
      <w:bookmarkEnd w:id="9"/>
    </w:p>
    <w:p w14:paraId="3B01771F" w14:textId="541E7BA3" w:rsidR="002A0188" w:rsidRPr="002A0188" w:rsidRDefault="00F7375C" w:rsidP="002A0188">
      <w:pPr>
        <w:pStyle w:val="ListParagraph"/>
        <w:keepNext/>
        <w:keepLines/>
        <w:spacing w:before="200" w:after="0" w:line="360" w:lineRule="auto"/>
        <w:jc w:val="both"/>
        <w:outlineLvl w:val="1"/>
        <w:rPr>
          <w:rFonts w:ascii="Times New Roman" w:eastAsia="Times New Roman" w:hAnsi="Times New Roman" w:cs="Times New Roman"/>
          <w:b/>
          <w:bCs/>
          <w:color w:val="4F81BD" w:themeColor="accent1"/>
          <w:sz w:val="24"/>
          <w:szCs w:val="24"/>
        </w:rPr>
      </w:pPr>
      <w:r w:rsidRPr="00FE3C90">
        <w:rPr>
          <w:rFonts w:ascii="Times New Roman" w:eastAsia="Times New Roman" w:hAnsi="Times New Roman" w:cs="Times New Roman"/>
          <w:bCs/>
          <w:sz w:val="24"/>
          <w:szCs w:val="24"/>
        </w:rPr>
        <w:t>To conduct this study</w:t>
      </w:r>
      <w:r w:rsidR="00A17606">
        <w:rPr>
          <w:rFonts w:ascii="Times New Roman" w:eastAsia="Times New Roman" w:hAnsi="Times New Roman" w:cs="Times New Roman"/>
          <w:bCs/>
          <w:sz w:val="24"/>
          <w:szCs w:val="24"/>
        </w:rPr>
        <w:t>,</w:t>
      </w:r>
      <w:r w:rsidRPr="00FE3C90">
        <w:rPr>
          <w:rFonts w:ascii="Times New Roman" w:eastAsia="Times New Roman" w:hAnsi="Times New Roman" w:cs="Times New Roman"/>
          <w:bCs/>
          <w:sz w:val="24"/>
          <w:szCs w:val="24"/>
        </w:rPr>
        <w:t xml:space="preserve"> the researcher follow</w:t>
      </w:r>
      <w:r w:rsidR="0052163D" w:rsidRPr="00FE3C90">
        <w:rPr>
          <w:rFonts w:ascii="Times New Roman" w:eastAsia="Times New Roman" w:hAnsi="Times New Roman" w:cs="Times New Roman"/>
          <w:bCs/>
          <w:sz w:val="24"/>
          <w:szCs w:val="24"/>
        </w:rPr>
        <w:t>ed</w:t>
      </w:r>
      <w:r w:rsidRPr="00FE3C90">
        <w:rPr>
          <w:rFonts w:ascii="Times New Roman" w:eastAsia="Times New Roman" w:hAnsi="Times New Roman" w:cs="Times New Roman"/>
          <w:bCs/>
          <w:sz w:val="24"/>
          <w:szCs w:val="24"/>
        </w:rPr>
        <w:t xml:space="preserve"> experimental and observatory study desig</w:t>
      </w:r>
      <w:r w:rsidR="00A17606">
        <w:rPr>
          <w:rFonts w:ascii="Times New Roman" w:eastAsia="Times New Roman" w:hAnsi="Times New Roman" w:cs="Times New Roman"/>
          <w:bCs/>
          <w:sz w:val="24"/>
          <w:szCs w:val="24"/>
        </w:rPr>
        <w:t>n. This helped the researcher</w:t>
      </w:r>
      <w:r w:rsidRPr="00FE3C90">
        <w:rPr>
          <w:rFonts w:ascii="Times New Roman" w:eastAsia="Times New Roman" w:hAnsi="Times New Roman" w:cs="Times New Roman"/>
          <w:bCs/>
          <w:sz w:val="24"/>
          <w:szCs w:val="24"/>
        </w:rPr>
        <w:t xml:space="preserve"> to facilitate and to get maximum result with</w:t>
      </w:r>
      <w:r w:rsidR="00C978C2" w:rsidRPr="00FE3C90">
        <w:rPr>
          <w:rFonts w:ascii="Times New Roman" w:eastAsia="Times New Roman" w:hAnsi="Times New Roman" w:cs="Times New Roman"/>
          <w:bCs/>
          <w:sz w:val="24"/>
          <w:szCs w:val="24"/>
        </w:rPr>
        <w:t xml:space="preserve"> </w:t>
      </w:r>
      <w:r w:rsidRPr="00FE3C90">
        <w:rPr>
          <w:rFonts w:ascii="Times New Roman" w:eastAsia="Times New Roman" w:hAnsi="Times New Roman" w:cs="Times New Roman"/>
          <w:bCs/>
          <w:sz w:val="24"/>
          <w:szCs w:val="24"/>
        </w:rPr>
        <w:t xml:space="preserve">minimal expenditure of effort, time, and money. </w:t>
      </w:r>
      <w:r w:rsidR="002A0188" w:rsidRPr="005D097B">
        <w:rPr>
          <w:rFonts w:ascii="Times New Roman" w:hAnsi="Times New Roman" w:cs="Times New Roman"/>
          <w:sz w:val="24"/>
          <w:szCs w:val="24"/>
        </w:rPr>
        <w:t xml:space="preserve">For each selected bacterial isolate, the </w:t>
      </w:r>
      <w:r w:rsidR="00B404BD">
        <w:rPr>
          <w:rFonts w:ascii="Times New Roman" w:hAnsi="Times New Roman" w:cs="Times New Roman"/>
          <w:sz w:val="24"/>
          <w:szCs w:val="24"/>
        </w:rPr>
        <w:t xml:space="preserve">the efficacy </w:t>
      </w:r>
      <w:r w:rsidR="002A0188" w:rsidRPr="005D097B">
        <w:rPr>
          <w:rFonts w:ascii="Times New Roman" w:hAnsi="Times New Roman" w:cs="Times New Roman"/>
          <w:sz w:val="24"/>
          <w:szCs w:val="24"/>
        </w:rPr>
        <w:t xml:space="preserve">experiment was carried with three replications for precision of result (Biswas </w:t>
      </w:r>
      <w:r w:rsidR="002A0188" w:rsidRPr="005D097B">
        <w:rPr>
          <w:rFonts w:ascii="Times New Roman" w:hAnsi="Times New Roman" w:cs="Times New Roman"/>
          <w:i/>
          <w:iCs/>
          <w:sz w:val="24"/>
          <w:szCs w:val="24"/>
        </w:rPr>
        <w:t>et al</w:t>
      </w:r>
      <w:r w:rsidR="002A0188" w:rsidRPr="005D097B">
        <w:rPr>
          <w:rFonts w:ascii="Times New Roman" w:hAnsi="Times New Roman" w:cs="Times New Roman"/>
          <w:sz w:val="24"/>
          <w:szCs w:val="24"/>
        </w:rPr>
        <w:t>., 20</w:t>
      </w:r>
      <w:r w:rsidR="002A0188">
        <w:rPr>
          <w:rFonts w:ascii="Times New Roman" w:hAnsi="Times New Roman" w:cs="Times New Roman"/>
          <w:sz w:val="24"/>
          <w:szCs w:val="24"/>
        </w:rPr>
        <w:t>02</w:t>
      </w:r>
      <w:r w:rsidR="002A0188" w:rsidRPr="005D097B">
        <w:rPr>
          <w:rFonts w:ascii="Times New Roman" w:hAnsi="Times New Roman" w:cs="Times New Roman"/>
          <w:sz w:val="24"/>
          <w:szCs w:val="24"/>
        </w:rPr>
        <w:t>).</w:t>
      </w:r>
    </w:p>
    <w:p w14:paraId="5F3700A6" w14:textId="5B231EBE" w:rsidR="00F7375C" w:rsidRPr="00FE3C90" w:rsidRDefault="00F7375C" w:rsidP="00C978C2">
      <w:pPr>
        <w:pStyle w:val="ListParagraph"/>
        <w:keepNext/>
        <w:keepLines/>
        <w:spacing w:before="200" w:after="0" w:line="360" w:lineRule="auto"/>
        <w:jc w:val="both"/>
        <w:outlineLvl w:val="1"/>
        <w:rPr>
          <w:rFonts w:ascii="Times New Roman" w:eastAsia="Times New Roman" w:hAnsi="Times New Roman" w:cs="Times New Roman"/>
          <w:bCs/>
          <w:sz w:val="24"/>
          <w:szCs w:val="24"/>
        </w:rPr>
      </w:pPr>
    </w:p>
    <w:p w14:paraId="5C20CE39" w14:textId="77777777" w:rsidR="00F7375C" w:rsidRPr="00FE3C90" w:rsidRDefault="00F7375C" w:rsidP="00C978C2">
      <w:pPr>
        <w:pStyle w:val="Heading2"/>
        <w:spacing w:line="360" w:lineRule="auto"/>
        <w:ind w:left="720"/>
        <w:rPr>
          <w:rFonts w:ascii="Times New Roman" w:eastAsia="Calibri" w:hAnsi="Times New Roman" w:cs="Times New Roman"/>
          <w:sz w:val="24"/>
          <w:szCs w:val="24"/>
        </w:rPr>
      </w:pPr>
      <w:bookmarkStart w:id="10" w:name="_Toc485358836"/>
      <w:r w:rsidRPr="00FE3C90">
        <w:rPr>
          <w:rFonts w:ascii="Times New Roman" w:eastAsia="Calibri" w:hAnsi="Times New Roman" w:cs="Times New Roman"/>
          <w:sz w:val="24"/>
          <w:szCs w:val="24"/>
        </w:rPr>
        <w:t>Preparation of plant extracts</w:t>
      </w:r>
      <w:bookmarkEnd w:id="10"/>
    </w:p>
    <w:p w14:paraId="71944C74" w14:textId="4323BCC7" w:rsidR="00F7375C" w:rsidRDefault="00F7375C" w:rsidP="00C978C2">
      <w:pPr>
        <w:pStyle w:val="ListParagraph"/>
        <w:spacing w:line="360" w:lineRule="auto"/>
        <w:jc w:val="both"/>
        <w:rPr>
          <w:rFonts w:ascii="Times New Roman" w:hAnsi="Times New Roman" w:cs="Times New Roman"/>
          <w:color w:val="000000"/>
          <w:sz w:val="24"/>
          <w:szCs w:val="24"/>
        </w:rPr>
      </w:pPr>
      <w:r w:rsidRPr="00FE3C90">
        <w:rPr>
          <w:rFonts w:ascii="Times New Roman" w:eastAsia="Calibri" w:hAnsi="Times New Roman" w:cs="Times New Roman"/>
          <w:sz w:val="24"/>
          <w:szCs w:val="24"/>
        </w:rPr>
        <w:t xml:space="preserve">The plant materials of both </w:t>
      </w:r>
      <w:r w:rsidR="00EF750D">
        <w:rPr>
          <w:rFonts w:ascii="Times New Roman" w:eastAsia="Calibri" w:hAnsi="Times New Roman" w:cs="Times New Roman"/>
          <w:i/>
          <w:iCs/>
          <w:sz w:val="24"/>
          <w:szCs w:val="24"/>
        </w:rPr>
        <w:t>C. fo</w:t>
      </w:r>
      <w:r w:rsidRPr="00FE3C90">
        <w:rPr>
          <w:rFonts w:ascii="Times New Roman" w:eastAsia="Calibri" w:hAnsi="Times New Roman" w:cs="Times New Roman"/>
          <w:i/>
          <w:iCs/>
          <w:sz w:val="24"/>
          <w:szCs w:val="24"/>
        </w:rPr>
        <w:t>cifolius</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and</w:t>
      </w:r>
      <w:r w:rsidRPr="00FE3C90">
        <w:rPr>
          <w:rFonts w:ascii="Times New Roman" w:eastAsia="Calibri" w:hAnsi="Times New Roman" w:cs="Times New Roman"/>
          <w:i/>
          <w:iCs/>
          <w:sz w:val="24"/>
          <w:szCs w:val="24"/>
        </w:rPr>
        <w:t xml:space="preserve"> </w:t>
      </w:r>
      <w:r w:rsidR="00DE670B" w:rsidRPr="00FE3C90">
        <w:rPr>
          <w:rFonts w:ascii="Times New Roman" w:eastAsia="Calibri" w:hAnsi="Times New Roman" w:cs="Times New Roman"/>
          <w:i/>
          <w:iCs/>
          <w:sz w:val="24"/>
          <w:szCs w:val="24"/>
        </w:rPr>
        <w:t xml:space="preserve">P. </w:t>
      </w:r>
      <w:r w:rsidRPr="00FE3C90">
        <w:rPr>
          <w:rFonts w:ascii="Times New Roman" w:eastAsia="Calibri" w:hAnsi="Times New Roman" w:cs="Times New Roman"/>
          <w:i/>
          <w:iCs/>
          <w:sz w:val="24"/>
          <w:szCs w:val="24"/>
        </w:rPr>
        <w:t>dodecandra</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were air dried under shade</w:t>
      </w:r>
      <w:r w:rsidR="003C597B" w:rsidRPr="00FE3C90">
        <w:rPr>
          <w:rFonts w:ascii="Times New Roman" w:eastAsia="Calibri" w:hAnsi="Times New Roman" w:cs="Times New Roman"/>
          <w:sz w:val="24"/>
          <w:szCs w:val="24"/>
        </w:rPr>
        <w:t xml:space="preserve"> at room temperature</w:t>
      </w:r>
      <w:r w:rsidRPr="00FE3C90">
        <w:rPr>
          <w:rFonts w:ascii="Times New Roman" w:eastAsia="Calibri" w:hAnsi="Times New Roman" w:cs="Times New Roman"/>
          <w:sz w:val="24"/>
          <w:szCs w:val="24"/>
        </w:rPr>
        <w:t xml:space="preserve"> in </w:t>
      </w:r>
      <w:r w:rsidR="002956BD" w:rsidRPr="00FE3C90">
        <w:rPr>
          <w:rFonts w:ascii="Times New Roman" w:eastAsia="Calibri" w:hAnsi="Times New Roman" w:cs="Times New Roman"/>
          <w:sz w:val="24"/>
          <w:szCs w:val="24"/>
        </w:rPr>
        <w:t xml:space="preserve">biology Laboratory of </w:t>
      </w:r>
      <w:r w:rsidRPr="00FE3C90">
        <w:rPr>
          <w:rFonts w:ascii="Times New Roman" w:eastAsia="Calibri" w:hAnsi="Times New Roman" w:cs="Times New Roman"/>
          <w:sz w:val="24"/>
          <w:szCs w:val="24"/>
        </w:rPr>
        <w:t>W</w:t>
      </w:r>
      <w:r w:rsidR="002956BD" w:rsidRPr="00FE3C90">
        <w:rPr>
          <w:rFonts w:ascii="Times New Roman" w:eastAsia="Calibri" w:hAnsi="Times New Roman" w:cs="Times New Roman"/>
          <w:sz w:val="24"/>
          <w:szCs w:val="24"/>
        </w:rPr>
        <w:t xml:space="preserve">achemo </w:t>
      </w:r>
      <w:r w:rsidRPr="00FE3C90">
        <w:rPr>
          <w:rFonts w:ascii="Times New Roman" w:eastAsia="Calibri" w:hAnsi="Times New Roman" w:cs="Times New Roman"/>
          <w:sz w:val="24"/>
          <w:szCs w:val="24"/>
        </w:rPr>
        <w:t xml:space="preserve">University. </w:t>
      </w:r>
      <w:r w:rsidRPr="00FE3C90">
        <w:rPr>
          <w:rFonts w:ascii="Times New Roman" w:hAnsi="Times New Roman" w:cs="Times New Roman"/>
          <w:color w:val="000000"/>
          <w:sz w:val="24"/>
          <w:szCs w:val="24"/>
        </w:rPr>
        <w:t xml:space="preserve">Plant extraction was as per the method of </w:t>
      </w:r>
      <w:r w:rsidRPr="00FE3C90">
        <w:rPr>
          <w:rFonts w:ascii="Times New Roman" w:hAnsi="Times New Roman" w:cs="Times New Roman"/>
          <w:sz w:val="24"/>
          <w:szCs w:val="24"/>
        </w:rPr>
        <w:t>Ndip</w:t>
      </w:r>
      <w:r w:rsidR="002956BD"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 xml:space="preserve">et al. </w:t>
      </w:r>
      <w:r w:rsidRPr="00FE3C90">
        <w:rPr>
          <w:rFonts w:ascii="Times New Roman" w:hAnsi="Times New Roman" w:cs="Times New Roman"/>
          <w:sz w:val="24"/>
          <w:szCs w:val="24"/>
        </w:rPr>
        <w:t>(2009)</w:t>
      </w:r>
      <w:r w:rsidRPr="00FE3C90">
        <w:rPr>
          <w:rFonts w:ascii="Times New Roman" w:hAnsi="Times New Roman" w:cs="Times New Roman"/>
          <w:color w:val="000000"/>
          <w:sz w:val="24"/>
          <w:szCs w:val="24"/>
        </w:rPr>
        <w:t xml:space="preserve"> with slight modification. </w:t>
      </w:r>
      <w:r w:rsidRPr="00FE3C90">
        <w:rPr>
          <w:rFonts w:ascii="Times New Roman" w:eastAsia="Calibri" w:hAnsi="Times New Roman" w:cs="Times New Roman"/>
          <w:sz w:val="24"/>
          <w:szCs w:val="24"/>
        </w:rPr>
        <w:t>The plants were ground using grind</w:t>
      </w:r>
      <w:r w:rsidR="00D456D1">
        <w:rPr>
          <w:rFonts w:ascii="Times New Roman" w:eastAsia="Calibri" w:hAnsi="Times New Roman" w:cs="Times New Roman"/>
          <w:sz w:val="24"/>
          <w:szCs w:val="24"/>
        </w:rPr>
        <w:t>ing</w:t>
      </w:r>
      <w:r w:rsidRPr="00FE3C90">
        <w:rPr>
          <w:rFonts w:ascii="Times New Roman" w:eastAsia="Calibri" w:hAnsi="Times New Roman" w:cs="Times New Roman"/>
          <w:sz w:val="24"/>
          <w:szCs w:val="24"/>
        </w:rPr>
        <w:t xml:space="preserve"> machine and sieved with a mesh to obtain a fine powder.</w:t>
      </w:r>
      <w:r w:rsidRPr="00FE3C90">
        <w:rPr>
          <w:rFonts w:ascii="Times New Roman" w:hAnsi="Times New Roman" w:cs="Times New Roman"/>
          <w:color w:val="000000"/>
          <w:sz w:val="24"/>
          <w:szCs w:val="24"/>
        </w:rPr>
        <w:t xml:space="preserve"> Technical grade solvents (</w:t>
      </w:r>
      <w:r w:rsidRPr="00FE3C90">
        <w:rPr>
          <w:rFonts w:ascii="Times New Roman" w:hAnsi="Times New Roman" w:cs="Times New Roman"/>
          <w:sz w:val="24"/>
          <w:szCs w:val="24"/>
        </w:rPr>
        <w:t>distilled water, chloroform,</w:t>
      </w:r>
      <w:r w:rsidRPr="00FE3C90">
        <w:rPr>
          <w:rFonts w:ascii="Times New Roman" w:hAnsi="Times New Roman" w:cs="Times New Roman"/>
          <w:color w:val="000000"/>
          <w:sz w:val="24"/>
          <w:szCs w:val="24"/>
        </w:rPr>
        <w:t xml:space="preserve"> ethanol and methanol) were employed for extraction. </w:t>
      </w:r>
      <w:r w:rsidRPr="00FE3C90">
        <w:rPr>
          <w:rFonts w:ascii="Times New Roman" w:hAnsi="Times New Roman" w:cs="Times New Roman"/>
          <w:sz w:val="24"/>
          <w:szCs w:val="24"/>
        </w:rPr>
        <w:t>P</w:t>
      </w:r>
      <w:r w:rsidRPr="00FE3C90">
        <w:rPr>
          <w:rFonts w:ascii="Times New Roman" w:hAnsi="Times New Roman" w:cs="Times New Roman"/>
          <w:color w:val="000000"/>
          <w:sz w:val="24"/>
          <w:szCs w:val="24"/>
        </w:rPr>
        <w:t xml:space="preserve">lant </w:t>
      </w:r>
      <w:r w:rsidR="00442EAE" w:rsidRPr="00FE3C90">
        <w:rPr>
          <w:rFonts w:ascii="Times New Roman" w:hAnsi="Times New Roman" w:cs="Times New Roman"/>
          <w:color w:val="000000"/>
          <w:sz w:val="24"/>
          <w:szCs w:val="24"/>
        </w:rPr>
        <w:t>material (20g)</w:t>
      </w:r>
      <w:r w:rsidR="00442EAE">
        <w:rPr>
          <w:rFonts w:ascii="Times New Roman" w:hAnsi="Times New Roman" w:cs="Times New Roman"/>
          <w:color w:val="000000"/>
          <w:sz w:val="24"/>
          <w:szCs w:val="24"/>
        </w:rPr>
        <w:t xml:space="preserve"> </w:t>
      </w:r>
      <w:r w:rsidR="00442EAE">
        <w:rPr>
          <w:rFonts w:ascii="Times New Roman" w:hAnsi="Times New Roman" w:cs="Times New Roman"/>
          <w:sz w:val="24"/>
          <w:szCs w:val="24"/>
        </w:rPr>
        <w:t>was</w:t>
      </w:r>
      <w:r w:rsidRPr="00FE3C90">
        <w:rPr>
          <w:rFonts w:ascii="Times New Roman" w:hAnsi="Times New Roman" w:cs="Times New Roman"/>
          <w:sz w:val="24"/>
          <w:szCs w:val="24"/>
        </w:rPr>
        <w:t xml:space="preserve"> soaked in 100 ml of each solvents and 150 ml distilled water. </w:t>
      </w:r>
      <w:r w:rsidRPr="00FE3C90">
        <w:rPr>
          <w:rFonts w:ascii="Times New Roman" w:hAnsi="Times New Roman" w:cs="Times New Roman"/>
          <w:color w:val="000000"/>
          <w:sz w:val="24"/>
          <w:szCs w:val="24"/>
        </w:rPr>
        <w:t xml:space="preserve">The slurry was placed in a shaker </w:t>
      </w:r>
      <w:r w:rsidRPr="00FE3C90">
        <w:rPr>
          <w:rFonts w:ascii="Times New Roman" w:hAnsi="Times New Roman" w:cs="Times New Roman"/>
          <w:sz w:val="24"/>
          <w:szCs w:val="24"/>
        </w:rPr>
        <w:t xml:space="preserve">for 72 hours and filtered through </w:t>
      </w:r>
      <w:r w:rsidR="002956BD" w:rsidRPr="00FE3C90">
        <w:rPr>
          <w:rFonts w:ascii="Times New Roman" w:hAnsi="Times New Roman" w:cs="Times New Roman"/>
          <w:sz w:val="24"/>
          <w:szCs w:val="24"/>
        </w:rPr>
        <w:t>Whitman’s</w:t>
      </w:r>
      <w:r w:rsidRPr="00FE3C90">
        <w:rPr>
          <w:rFonts w:ascii="Times New Roman" w:hAnsi="Times New Roman" w:cs="Times New Roman"/>
          <w:sz w:val="24"/>
          <w:szCs w:val="24"/>
        </w:rPr>
        <w:t xml:space="preserve"> filter paper </w:t>
      </w:r>
      <w:r w:rsidR="00A76561">
        <w:rPr>
          <w:rFonts w:ascii="Times New Roman" w:hAnsi="Times New Roman" w:cs="Times New Roman"/>
          <w:sz w:val="24"/>
          <w:szCs w:val="24"/>
        </w:rPr>
        <w:t xml:space="preserve">number </w:t>
      </w:r>
      <w:r w:rsidR="00442EAE">
        <w:rPr>
          <w:rFonts w:ascii="Times New Roman" w:hAnsi="Times New Roman" w:cs="Times New Roman"/>
          <w:sz w:val="24"/>
          <w:szCs w:val="24"/>
        </w:rPr>
        <w:t>one</w:t>
      </w:r>
      <w:r w:rsidRPr="00FE3C90">
        <w:rPr>
          <w:rFonts w:ascii="Times New Roman" w:hAnsi="Times New Roman" w:cs="Times New Roman"/>
          <w:sz w:val="24"/>
          <w:szCs w:val="24"/>
        </w:rPr>
        <w:t>. The filtrate was then concentrated by evaporation of solvent in water bath. T</w:t>
      </w:r>
      <w:r w:rsidRPr="00FE3C90">
        <w:rPr>
          <w:rFonts w:ascii="Times New Roman" w:hAnsi="Times New Roman" w:cs="Times New Roman"/>
          <w:color w:val="000000"/>
          <w:sz w:val="24"/>
          <w:szCs w:val="24"/>
        </w:rPr>
        <w:t xml:space="preserve">he yielded extracts were weighed, </w:t>
      </w:r>
      <w:r w:rsidRPr="00FE3C90">
        <w:rPr>
          <w:rFonts w:ascii="Times New Roman" w:hAnsi="Times New Roman" w:cs="Times New Roman"/>
          <w:sz w:val="24"/>
          <w:szCs w:val="24"/>
        </w:rPr>
        <w:t>dissolved with DMSO</w:t>
      </w:r>
      <w:r w:rsidRPr="00FE3C90">
        <w:rPr>
          <w:rFonts w:ascii="Times New Roman" w:hAnsi="Times New Roman" w:cs="Times New Roman"/>
          <w:color w:val="000000"/>
          <w:sz w:val="24"/>
          <w:szCs w:val="24"/>
        </w:rPr>
        <w:t xml:space="preserve"> and stored in a labeled tight lid container </w:t>
      </w:r>
      <w:r w:rsidRPr="00FE3C90">
        <w:rPr>
          <w:rFonts w:ascii="Times New Roman" w:hAnsi="Times New Roman" w:cs="Times New Roman"/>
          <w:sz w:val="24"/>
          <w:szCs w:val="24"/>
        </w:rPr>
        <w:t xml:space="preserve">at 4°C </w:t>
      </w:r>
      <w:r w:rsidRPr="00FE3C90">
        <w:rPr>
          <w:rFonts w:ascii="Times New Roman" w:hAnsi="Times New Roman" w:cs="Times New Roman"/>
          <w:color w:val="000000"/>
          <w:sz w:val="24"/>
          <w:szCs w:val="24"/>
        </w:rPr>
        <w:t>for further bioassay.</w:t>
      </w:r>
      <w:bookmarkStart w:id="11" w:name="_Toc485358837"/>
    </w:p>
    <w:p w14:paraId="6145DF9F" w14:textId="69BDDED0" w:rsidR="00566829" w:rsidRPr="009E2C2E" w:rsidRDefault="001B6E21" w:rsidP="00566829">
      <w:pPr>
        <w:pStyle w:val="ListParagraph"/>
        <w:spacing w:line="360" w:lineRule="auto"/>
        <w:jc w:val="both"/>
        <w:rPr>
          <w:rFonts w:ascii="Times New Roman" w:eastAsia="Calibri" w:hAnsi="Times New Roman" w:cs="Times New Roman"/>
          <w:b/>
          <w:color w:val="1F497D" w:themeColor="text2"/>
          <w:sz w:val="24"/>
          <w:szCs w:val="24"/>
        </w:rPr>
      </w:pPr>
      <w:r w:rsidRPr="009E2C2E">
        <w:rPr>
          <w:rFonts w:ascii="Times New Roman" w:eastAsia="Calibri" w:hAnsi="Times New Roman" w:cs="Times New Roman"/>
          <w:b/>
          <w:color w:val="1F497D" w:themeColor="text2"/>
          <w:sz w:val="24"/>
          <w:szCs w:val="24"/>
        </w:rPr>
        <w:t xml:space="preserve">Qualitative Screening of the Major </w:t>
      </w:r>
      <w:bookmarkEnd w:id="11"/>
      <w:r w:rsidR="009E2C2E" w:rsidRPr="009E2C2E">
        <w:rPr>
          <w:b/>
          <w:color w:val="1F497D" w:themeColor="text2"/>
          <w:lang w:val="en-GB"/>
        </w:rPr>
        <w:t>Phytochemicals</w:t>
      </w:r>
    </w:p>
    <w:p w14:paraId="50A0BCBD" w14:textId="1AC63F13" w:rsidR="00566829" w:rsidRDefault="00566829" w:rsidP="00566829">
      <w:pPr>
        <w:pStyle w:val="ListParagraph"/>
        <w:spacing w:line="360" w:lineRule="auto"/>
        <w:jc w:val="both"/>
        <w:rPr>
          <w:rFonts w:ascii="Times New Roman" w:hAnsi="Times New Roman" w:cs="Times New Roman"/>
          <w:sz w:val="24"/>
          <w:szCs w:val="24"/>
        </w:rPr>
      </w:pPr>
      <w:r w:rsidRPr="005D097B">
        <w:rPr>
          <w:rFonts w:ascii="Times New Roman" w:hAnsi="Times New Roman" w:cs="Times New Roman"/>
          <w:sz w:val="24"/>
          <w:szCs w:val="24"/>
        </w:rPr>
        <w:t>Chemical tests were carried out using aqueous and methanol crude leave extracts to identify various constitu</w:t>
      </w:r>
      <w:r w:rsidR="00546D89">
        <w:rPr>
          <w:rFonts w:ascii="Times New Roman" w:hAnsi="Times New Roman" w:cs="Times New Roman"/>
          <w:sz w:val="24"/>
          <w:szCs w:val="24"/>
        </w:rPr>
        <w:t>ents</w:t>
      </w:r>
      <w:r w:rsidRPr="005D097B">
        <w:rPr>
          <w:rFonts w:ascii="Times New Roman" w:hAnsi="Times New Roman" w:cs="Times New Roman"/>
          <w:sz w:val="24"/>
          <w:szCs w:val="24"/>
        </w:rPr>
        <w:t xml:space="preserve"> using standard methods.</w:t>
      </w:r>
    </w:p>
    <w:p w14:paraId="417580AB" w14:textId="62AA398F" w:rsidR="00566829" w:rsidRPr="00566829" w:rsidRDefault="00566829" w:rsidP="00566829">
      <w:pPr>
        <w:pStyle w:val="ListParagraph"/>
        <w:spacing w:line="360" w:lineRule="auto"/>
        <w:jc w:val="both"/>
        <w:rPr>
          <w:rFonts w:ascii="Times New Roman" w:eastAsia="Calibri" w:hAnsi="Times New Roman" w:cs="Times New Roman"/>
          <w:b/>
          <w:color w:val="1F497D" w:themeColor="text2"/>
          <w:sz w:val="24"/>
          <w:szCs w:val="24"/>
        </w:rPr>
      </w:pPr>
      <w:r w:rsidRPr="005D097B">
        <w:rPr>
          <w:rFonts w:ascii="Times New Roman" w:hAnsi="Times New Roman" w:cs="Times New Roman"/>
          <w:sz w:val="24"/>
          <w:szCs w:val="24"/>
        </w:rPr>
        <w:t xml:space="preserve">Qualitative analysis of some major </w:t>
      </w:r>
      <w:r w:rsidR="00B80263" w:rsidRPr="00FB6F68">
        <w:rPr>
          <w:lang w:val="en-GB"/>
        </w:rPr>
        <w:t>phytochemical</w:t>
      </w:r>
      <w:r w:rsidR="00B80263">
        <w:rPr>
          <w:rFonts w:ascii="Times New Roman" w:hAnsi="Times New Roman" w:cs="Times New Roman"/>
          <w:sz w:val="24"/>
          <w:szCs w:val="24"/>
        </w:rPr>
        <w:t xml:space="preserve">s </w:t>
      </w:r>
      <w:r w:rsidRPr="005D097B">
        <w:rPr>
          <w:rFonts w:ascii="Times New Roman" w:hAnsi="Times New Roman" w:cs="Times New Roman"/>
          <w:sz w:val="24"/>
          <w:szCs w:val="24"/>
        </w:rPr>
        <w:t xml:space="preserve">(tannins, phenol, flavonoids, saponins, free sugars and alkaloids) from solidified crude </w:t>
      </w:r>
      <w:r>
        <w:rPr>
          <w:rFonts w:ascii="Times New Roman" w:hAnsi="Times New Roman" w:cs="Times New Roman"/>
          <w:sz w:val="24"/>
          <w:szCs w:val="24"/>
        </w:rPr>
        <w:t xml:space="preserve">root and </w:t>
      </w:r>
      <w:r w:rsidRPr="005D097B">
        <w:rPr>
          <w:rFonts w:ascii="Times New Roman" w:hAnsi="Times New Roman" w:cs="Times New Roman"/>
          <w:sz w:val="24"/>
          <w:szCs w:val="24"/>
        </w:rPr>
        <w:t xml:space="preserve">leaf extracts </w:t>
      </w:r>
      <w:r>
        <w:rPr>
          <w:rFonts w:ascii="Times New Roman" w:hAnsi="Times New Roman" w:cs="Times New Roman"/>
          <w:sz w:val="24"/>
          <w:szCs w:val="24"/>
        </w:rPr>
        <w:t>of selected plants</w:t>
      </w:r>
      <w:r w:rsidRPr="005D097B">
        <w:rPr>
          <w:rFonts w:ascii="Times New Roman" w:hAnsi="Times New Roman" w:cs="Times New Roman"/>
          <w:i/>
          <w:iCs/>
          <w:sz w:val="24"/>
          <w:szCs w:val="24"/>
        </w:rPr>
        <w:t xml:space="preserve"> </w:t>
      </w:r>
      <w:r w:rsidRPr="005D097B">
        <w:rPr>
          <w:rFonts w:ascii="Times New Roman" w:hAnsi="Times New Roman" w:cs="Times New Roman"/>
          <w:sz w:val="24"/>
          <w:szCs w:val="24"/>
        </w:rPr>
        <w:t xml:space="preserve">were carried out using the standard procedures used by (Ajayi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2011 ;  Adachukwu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2013 and  Jaradat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2015). </w:t>
      </w:r>
    </w:p>
    <w:p w14:paraId="53D5EA13" w14:textId="3A0738F9" w:rsidR="00F7375C" w:rsidRPr="00FE3C90" w:rsidRDefault="00E649FA" w:rsidP="00C978C2">
      <w:pPr>
        <w:pStyle w:val="Heading2"/>
        <w:spacing w:line="360" w:lineRule="auto"/>
        <w:ind w:left="720"/>
        <w:rPr>
          <w:rFonts w:ascii="Times New Roman" w:hAnsi="Times New Roman" w:cs="Times New Roman"/>
          <w:sz w:val="24"/>
          <w:szCs w:val="24"/>
        </w:rPr>
      </w:pPr>
      <w:r w:rsidRPr="00FE3C90">
        <w:rPr>
          <w:rFonts w:ascii="Times New Roman" w:hAnsi="Times New Roman" w:cs="Times New Roman"/>
          <w:sz w:val="24"/>
          <w:szCs w:val="24"/>
        </w:rPr>
        <w:t xml:space="preserve">Bacteria </w:t>
      </w:r>
      <w:r w:rsidR="00B92ADF">
        <w:rPr>
          <w:rFonts w:ascii="Times New Roman" w:hAnsi="Times New Roman" w:cs="Times New Roman"/>
          <w:sz w:val="24"/>
          <w:szCs w:val="24"/>
        </w:rPr>
        <w:t>pa</w:t>
      </w:r>
      <w:r w:rsidR="00B92ADF" w:rsidRPr="00FE3C90">
        <w:rPr>
          <w:rFonts w:ascii="Times New Roman" w:hAnsi="Times New Roman" w:cs="Times New Roman"/>
          <w:sz w:val="24"/>
          <w:szCs w:val="24"/>
        </w:rPr>
        <w:t>thogens</w:t>
      </w:r>
    </w:p>
    <w:p w14:paraId="5081BF75" w14:textId="13B21916" w:rsidR="00F7375C" w:rsidRPr="00FE3C90" w:rsidRDefault="00F7375C" w:rsidP="00C978C2">
      <w:pPr>
        <w:pStyle w:val="ListParagraph"/>
        <w:spacing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 xml:space="preserve">A total </w:t>
      </w:r>
      <w:r w:rsidR="00B92ADF">
        <w:rPr>
          <w:rFonts w:ascii="Times New Roman" w:eastAsia="Calibri" w:hAnsi="Times New Roman" w:cs="Times New Roman"/>
          <w:sz w:val="24"/>
          <w:szCs w:val="24"/>
        </w:rPr>
        <w:t xml:space="preserve">of </w:t>
      </w:r>
      <w:r w:rsidRPr="00FE3C90">
        <w:rPr>
          <w:rFonts w:ascii="Times New Roman" w:eastAsia="Calibri" w:hAnsi="Times New Roman" w:cs="Times New Roman"/>
          <w:sz w:val="24"/>
          <w:szCs w:val="24"/>
        </w:rPr>
        <w:t>3 strains including gram positive (</w:t>
      </w:r>
      <w:r w:rsidRPr="00FE3C90">
        <w:rPr>
          <w:rFonts w:ascii="Times New Roman" w:eastAsia="Calibri" w:hAnsi="Times New Roman" w:cs="Times New Roman"/>
          <w:i/>
          <w:sz w:val="24"/>
          <w:szCs w:val="24"/>
        </w:rPr>
        <w:t>Staphylococcus aureus</w:t>
      </w:r>
      <w:r w:rsidR="00D06DA5">
        <w:rPr>
          <w:rFonts w:ascii="Times New Roman" w:eastAsia="Calibri" w:hAnsi="Times New Roman" w:cs="Times New Roman"/>
          <w:sz w:val="24"/>
          <w:szCs w:val="24"/>
        </w:rPr>
        <w:t>-</w:t>
      </w:r>
      <w:r w:rsidRPr="00FE3C90">
        <w:rPr>
          <w:rFonts w:ascii="Times New Roman" w:eastAsia="Calibri" w:hAnsi="Times New Roman" w:cs="Times New Roman"/>
          <w:sz w:val="24"/>
          <w:szCs w:val="24"/>
        </w:rPr>
        <w:t>ATCC25923) and gram negative (</w:t>
      </w:r>
      <w:r w:rsidRPr="00FE3C90">
        <w:rPr>
          <w:rFonts w:ascii="Times New Roman" w:eastAsia="Calibri" w:hAnsi="Times New Roman" w:cs="Times New Roman"/>
          <w:i/>
          <w:sz w:val="24"/>
          <w:szCs w:val="24"/>
        </w:rPr>
        <w:t>Klebsiella pneumonia</w:t>
      </w:r>
      <w:r w:rsidRPr="00FE3C90">
        <w:rPr>
          <w:rFonts w:ascii="Times New Roman" w:eastAsia="Calibri" w:hAnsi="Times New Roman" w:cs="Times New Roman"/>
          <w:sz w:val="24"/>
          <w:szCs w:val="24"/>
        </w:rPr>
        <w:t xml:space="preserve">-ATCC27736 and </w:t>
      </w:r>
      <w:r w:rsidRPr="00FE3C90">
        <w:rPr>
          <w:rFonts w:ascii="Times New Roman" w:eastAsia="Calibri" w:hAnsi="Times New Roman" w:cs="Times New Roman"/>
          <w:i/>
          <w:sz w:val="24"/>
          <w:szCs w:val="24"/>
        </w:rPr>
        <w:t>N</w:t>
      </w:r>
      <w:r w:rsidRPr="00FE3C90">
        <w:rPr>
          <w:rFonts w:ascii="Times New Roman" w:eastAsia="Calibri" w:hAnsi="Times New Roman" w:cs="Times New Roman"/>
          <w:sz w:val="24"/>
          <w:szCs w:val="24"/>
        </w:rPr>
        <w:t>.</w:t>
      </w:r>
      <w:r w:rsidR="00EF3888"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i/>
          <w:sz w:val="24"/>
          <w:szCs w:val="24"/>
        </w:rPr>
        <w:t>gonorrhea</w:t>
      </w:r>
      <w:r w:rsidRPr="00FE3C90">
        <w:rPr>
          <w:rFonts w:ascii="Times New Roman" w:eastAsia="Calibri" w:hAnsi="Times New Roman" w:cs="Times New Roman"/>
          <w:sz w:val="24"/>
          <w:szCs w:val="24"/>
        </w:rPr>
        <w:t>) were selected to assess the susceptibility test against the drug extract. The strains were obtained from Ethiopian public health and research institute, Addis Ababa</w:t>
      </w:r>
      <w:r w:rsidR="005F5280" w:rsidRPr="00FE3C90">
        <w:rPr>
          <w:rFonts w:ascii="Times New Roman" w:eastAsia="Calibri" w:hAnsi="Times New Roman" w:cs="Times New Roman"/>
          <w:sz w:val="24"/>
          <w:szCs w:val="24"/>
        </w:rPr>
        <w:t>,</w:t>
      </w:r>
      <w:r w:rsidRPr="00FE3C90">
        <w:rPr>
          <w:rFonts w:ascii="Times New Roman" w:eastAsia="Calibri" w:hAnsi="Times New Roman" w:cs="Times New Roman"/>
          <w:sz w:val="24"/>
          <w:szCs w:val="24"/>
        </w:rPr>
        <w:t xml:space="preserve"> Ethiopia. They were maintained in suspension media (nutrient broth) and kept in incubator at 37°C. Later on the organism were cultured on MHA for (</w:t>
      </w:r>
      <w:r w:rsidRPr="00FE3C90">
        <w:rPr>
          <w:rFonts w:ascii="Times New Roman" w:eastAsia="Calibri" w:hAnsi="Times New Roman" w:cs="Times New Roman"/>
          <w:i/>
          <w:sz w:val="24"/>
          <w:szCs w:val="24"/>
        </w:rPr>
        <w:t>Staphylococcus aureus</w:t>
      </w:r>
      <w:r w:rsidRPr="00FE3C90">
        <w:rPr>
          <w:rFonts w:ascii="Times New Roman" w:eastAsia="Calibri" w:hAnsi="Times New Roman" w:cs="Times New Roman"/>
          <w:sz w:val="24"/>
          <w:szCs w:val="24"/>
        </w:rPr>
        <w:t>, ATCC25923) and (</w:t>
      </w:r>
      <w:r w:rsidRPr="00FE3C90">
        <w:rPr>
          <w:rFonts w:ascii="Times New Roman" w:eastAsia="Calibri" w:hAnsi="Times New Roman" w:cs="Times New Roman"/>
          <w:i/>
          <w:sz w:val="24"/>
          <w:szCs w:val="24"/>
        </w:rPr>
        <w:t>Klebsiella pneumonia</w:t>
      </w:r>
      <w:r w:rsidRPr="00FE3C90">
        <w:rPr>
          <w:rFonts w:ascii="Times New Roman" w:eastAsia="Calibri" w:hAnsi="Times New Roman" w:cs="Times New Roman"/>
          <w:sz w:val="24"/>
          <w:szCs w:val="24"/>
        </w:rPr>
        <w:t xml:space="preserve">-ATCC27736), and also blood agar for </w:t>
      </w:r>
      <w:r w:rsidRPr="00FE3C90">
        <w:rPr>
          <w:rFonts w:ascii="Times New Roman" w:eastAsia="Calibri" w:hAnsi="Times New Roman" w:cs="Times New Roman"/>
          <w:i/>
          <w:sz w:val="24"/>
          <w:szCs w:val="24"/>
        </w:rPr>
        <w:t xml:space="preserve">N. </w:t>
      </w:r>
      <w:r w:rsidR="00A42B4B" w:rsidRPr="00FE3C90">
        <w:rPr>
          <w:rFonts w:ascii="Times New Roman" w:eastAsia="Calibri" w:hAnsi="Times New Roman" w:cs="Times New Roman"/>
          <w:i/>
          <w:sz w:val="24"/>
          <w:szCs w:val="24"/>
        </w:rPr>
        <w:t>gonorrhea</w:t>
      </w:r>
      <w:r w:rsidRPr="00FE3C90">
        <w:rPr>
          <w:rFonts w:ascii="Times New Roman" w:eastAsia="Calibri" w:hAnsi="Times New Roman" w:cs="Times New Roman"/>
          <w:sz w:val="24"/>
          <w:szCs w:val="24"/>
        </w:rPr>
        <w:t xml:space="preserve"> and fresh inoculums were taken from the media for test.</w:t>
      </w:r>
    </w:p>
    <w:p w14:paraId="1C9ABC34" w14:textId="77777777" w:rsidR="00F7375C" w:rsidRPr="00FE3C90" w:rsidRDefault="00F7375C" w:rsidP="005F5280">
      <w:pPr>
        <w:pStyle w:val="Heading2"/>
        <w:spacing w:line="360" w:lineRule="auto"/>
        <w:ind w:left="720"/>
        <w:rPr>
          <w:rFonts w:ascii="Times New Roman" w:hAnsi="Times New Roman" w:cs="Times New Roman"/>
          <w:sz w:val="24"/>
          <w:szCs w:val="24"/>
        </w:rPr>
      </w:pPr>
      <w:bookmarkStart w:id="12" w:name="_Toc485358838"/>
      <w:r w:rsidRPr="00FE3C90">
        <w:rPr>
          <w:rFonts w:ascii="Times New Roman" w:hAnsi="Times New Roman" w:cs="Times New Roman"/>
          <w:sz w:val="24"/>
          <w:szCs w:val="24"/>
        </w:rPr>
        <w:t>Preparation of bacterial suspension</w:t>
      </w:r>
      <w:bookmarkEnd w:id="12"/>
    </w:p>
    <w:p w14:paraId="7732E26A"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The tested microorganisms were separately cultured on MHA at 37</w:t>
      </w:r>
      <w:r w:rsidRPr="00FE3C90">
        <w:rPr>
          <w:rFonts w:ascii="Times New Roman" w:eastAsia="Calibri" w:hAnsi="Times New Roman" w:cs="Times New Roman"/>
          <w:sz w:val="24"/>
          <w:szCs w:val="24"/>
        </w:rPr>
        <w:t xml:space="preserve">°C for 24 hrs. By streaking the inculcating loop containing bacteria at the top end of the agar plate moving in a </w:t>
      </w:r>
      <w:r w:rsidR="00C76F99" w:rsidRPr="00FE3C90">
        <w:rPr>
          <w:rFonts w:ascii="Times New Roman" w:eastAsia="Calibri" w:hAnsi="Times New Roman" w:cs="Times New Roman"/>
          <w:sz w:val="24"/>
          <w:szCs w:val="24"/>
        </w:rPr>
        <w:t>zigzag</w:t>
      </w:r>
      <w:r w:rsidRPr="00FE3C90">
        <w:rPr>
          <w:rFonts w:ascii="Times New Roman" w:eastAsia="Calibri" w:hAnsi="Times New Roman" w:cs="Times New Roman"/>
          <w:sz w:val="24"/>
          <w:szCs w:val="24"/>
        </w:rPr>
        <w:t xml:space="preserve"> horizontal pattern until 1/3 of the plate was covered.</w:t>
      </w:r>
    </w:p>
    <w:p w14:paraId="7625004E"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Then, three to five well isolated overnight cultured colonies of the same morphological type were selected from an agar plate culture. The top of each colony was touched with sterile bent wire-loop and the growth was transferred into 10ml of broth.</w:t>
      </w:r>
      <w:r w:rsidR="005C252C" w:rsidRPr="00FE3C90">
        <w:rPr>
          <w:rFonts w:ascii="Times New Roman" w:hAnsi="Times New Roman" w:cs="Times New Roman"/>
          <w:sz w:val="24"/>
          <w:szCs w:val="24"/>
        </w:rPr>
        <w:t xml:space="preserve"> </w:t>
      </w:r>
      <w:r w:rsidRPr="00FE3C90">
        <w:rPr>
          <w:rFonts w:ascii="Times New Roman" w:hAnsi="Times New Roman" w:cs="Times New Roman"/>
          <w:color w:val="1D1B11"/>
          <w:sz w:val="24"/>
          <w:szCs w:val="24"/>
        </w:rPr>
        <w:t xml:space="preserve">The turbidity of the inoculum suspension was adjusted </w:t>
      </w:r>
      <w:r w:rsidRPr="00FE3C90">
        <w:rPr>
          <w:rFonts w:ascii="Times New Roman" w:hAnsi="Times New Roman" w:cs="Times New Roman"/>
          <w:sz w:val="24"/>
          <w:szCs w:val="24"/>
        </w:rPr>
        <w:t xml:space="preserve">using </w:t>
      </w:r>
      <w:r w:rsidRPr="00FE3C90">
        <w:rPr>
          <w:rFonts w:ascii="Times New Roman" w:hAnsi="Times New Roman" w:cs="Times New Roman"/>
          <w:color w:val="000000"/>
          <w:sz w:val="24"/>
          <w:szCs w:val="24"/>
        </w:rPr>
        <w:t>0.5 McFarland standards</w:t>
      </w:r>
      <w:r w:rsidRPr="00FE3C90">
        <w:rPr>
          <w:rFonts w:ascii="Times New Roman" w:hAnsi="Times New Roman" w:cs="Times New Roman"/>
          <w:color w:val="1D1B11"/>
          <w:sz w:val="24"/>
          <w:szCs w:val="24"/>
        </w:rPr>
        <w:t>.</w:t>
      </w:r>
      <w:r w:rsidR="005C252C" w:rsidRPr="00FE3C90">
        <w:rPr>
          <w:rFonts w:ascii="Times New Roman" w:hAnsi="Times New Roman" w:cs="Times New Roman"/>
          <w:color w:val="1D1B11"/>
          <w:sz w:val="24"/>
          <w:szCs w:val="24"/>
        </w:rPr>
        <w:t xml:space="preserve"> </w:t>
      </w:r>
      <w:r w:rsidRPr="00FE3C90">
        <w:rPr>
          <w:rFonts w:ascii="Times New Roman" w:hAnsi="Times New Roman" w:cs="Times New Roman"/>
          <w:sz w:val="24"/>
          <w:szCs w:val="24"/>
        </w:rPr>
        <w:t>The turbidity of the actively growing broth culture was adjusted with sterile saline to obtain turbidity optically comparable to that of 0.5 McFarland turbidity standard 1.5×10</w:t>
      </w:r>
      <w:r w:rsidRPr="00FE3C90">
        <w:rPr>
          <w:rFonts w:ascii="Times New Roman" w:hAnsi="Times New Roman" w:cs="Times New Roman"/>
          <w:sz w:val="24"/>
          <w:szCs w:val="24"/>
          <w:vertAlign w:val="superscript"/>
        </w:rPr>
        <w:t xml:space="preserve">8 </w:t>
      </w:r>
      <w:r w:rsidRPr="00FE3C90">
        <w:rPr>
          <w:rFonts w:ascii="Times New Roman" w:hAnsi="Times New Roman" w:cs="Times New Roman"/>
          <w:sz w:val="24"/>
          <w:szCs w:val="24"/>
        </w:rPr>
        <w:t>colony forming units (CFU)/ml. To obtain this, OD value 1.2 was read at 625 wavelength using spectrophotometer.</w:t>
      </w:r>
    </w:p>
    <w:p w14:paraId="04899DA9" w14:textId="77777777" w:rsidR="00F7375C" w:rsidRPr="00FE3C90" w:rsidRDefault="00F7375C" w:rsidP="00C978C2">
      <w:pPr>
        <w:pStyle w:val="Heading3"/>
        <w:spacing w:line="360" w:lineRule="auto"/>
        <w:ind w:left="720"/>
        <w:rPr>
          <w:rFonts w:ascii="Times New Roman" w:hAnsi="Times New Roman" w:cs="Times New Roman"/>
          <w:sz w:val="24"/>
          <w:szCs w:val="24"/>
        </w:rPr>
      </w:pPr>
      <w:bookmarkStart w:id="13" w:name="_Toc485358840"/>
      <w:r w:rsidRPr="00FE3C90">
        <w:rPr>
          <w:rFonts w:ascii="Times New Roman" w:hAnsi="Times New Roman" w:cs="Times New Roman"/>
          <w:sz w:val="24"/>
          <w:szCs w:val="24"/>
        </w:rPr>
        <w:t>Preparation of culture medium</w:t>
      </w:r>
      <w:bookmarkEnd w:id="13"/>
    </w:p>
    <w:p w14:paraId="2E721079"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Muller-Hinton agar was prepared from commercially available dehydrated base according to manufacturer’s instructions. Muller Hinton Agar Medium (MHA) was prepared by dissolving 38g of MHA medium in 1000ml of distilled water (7.2 PH). The mixture of MHA powder and sterile distilled water was stirred with a sterilized glass rod and covered with aluminum foil and then autoclaved for 15 min at 121°C.Soon after autoclaving, the agar was allowed to cool in the laminar flow hood prior pouring it into the petri plate.</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Blood agar was prepared from commercially available dehydrated base according to manufacturer’s instructions. By Suspending 28 g of blood agar powder in 1000ml of distilled water the agar was prepared. The mixture was Heated and stirred until all components fully dissolved. Then, the dissolved mixture was autoclaved at 121 degrees Celsius for 15 minutes and allowed to cool but not solidify.</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When the agar has cooled to 45-50 °C, 5% (v/v) sterile defibrinated sheep blood was added and mixed well gently. Then the prepared medium was poured into the prepared petri plates.</w:t>
      </w:r>
    </w:p>
    <w:p w14:paraId="68EEAEA6" w14:textId="7C92A331" w:rsidR="00F7375C" w:rsidRPr="00FE3C90" w:rsidRDefault="00F7375C" w:rsidP="00C978C2">
      <w:pPr>
        <w:pStyle w:val="Heading2"/>
        <w:spacing w:line="360" w:lineRule="auto"/>
        <w:ind w:left="720"/>
        <w:rPr>
          <w:rFonts w:ascii="Times New Roman" w:hAnsi="Times New Roman" w:cs="Times New Roman"/>
          <w:sz w:val="24"/>
          <w:szCs w:val="24"/>
        </w:rPr>
      </w:pPr>
      <w:bookmarkStart w:id="14" w:name="_Toc485358841"/>
      <w:r w:rsidRPr="00FE3C90">
        <w:rPr>
          <w:rFonts w:ascii="Times New Roman" w:hAnsi="Times New Roman" w:cs="Times New Roman"/>
          <w:sz w:val="24"/>
          <w:szCs w:val="24"/>
        </w:rPr>
        <w:t xml:space="preserve">Antimicrobial activity of </w:t>
      </w:r>
      <w:r w:rsidRPr="00FE3C90">
        <w:rPr>
          <w:rFonts w:ascii="Times New Roman" w:hAnsi="Times New Roman" w:cs="Times New Roman"/>
          <w:i/>
          <w:sz w:val="24"/>
          <w:szCs w:val="24"/>
        </w:rPr>
        <w:t>Cucumis</w:t>
      </w:r>
      <w:r w:rsidR="00903723" w:rsidRPr="00FE3C90">
        <w:rPr>
          <w:rFonts w:ascii="Times New Roman" w:hAnsi="Times New Roman" w:cs="Times New Roman"/>
          <w:i/>
          <w:sz w:val="24"/>
          <w:szCs w:val="24"/>
        </w:rPr>
        <w:t xml:space="preserve"> </w:t>
      </w:r>
      <w:r w:rsidR="00DE6849">
        <w:rPr>
          <w:rFonts w:ascii="Times New Roman" w:hAnsi="Times New Roman" w:cs="Times New Roman"/>
          <w:i/>
          <w:sz w:val="24"/>
          <w:szCs w:val="24"/>
        </w:rPr>
        <w:t>fo</w:t>
      </w:r>
      <w:r w:rsidRPr="00FE3C90">
        <w:rPr>
          <w:rFonts w:ascii="Times New Roman" w:hAnsi="Times New Roman" w:cs="Times New Roman"/>
          <w:i/>
          <w:sz w:val="24"/>
          <w:szCs w:val="24"/>
        </w:rPr>
        <w:t>cifolius</w:t>
      </w:r>
      <w:r w:rsidRPr="00FE3C90">
        <w:rPr>
          <w:rFonts w:ascii="Times New Roman" w:hAnsi="Times New Roman" w:cs="Times New Roman"/>
          <w:sz w:val="24"/>
          <w:szCs w:val="24"/>
        </w:rPr>
        <w:t xml:space="preserve"> and </w:t>
      </w:r>
      <w:r w:rsidR="00903723"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90372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extract</w:t>
      </w:r>
      <w:bookmarkEnd w:id="14"/>
    </w:p>
    <w:p w14:paraId="27AEF517" w14:textId="65D601D6"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The antimicrobial activity of </w:t>
      </w:r>
      <w:r w:rsidRPr="00FE3C90">
        <w:rPr>
          <w:rFonts w:ascii="Times New Roman" w:eastAsia="Calibri" w:hAnsi="Times New Roman" w:cs="Times New Roman"/>
          <w:i/>
          <w:sz w:val="24"/>
          <w:szCs w:val="24"/>
        </w:rPr>
        <w:t>Cucumis</w:t>
      </w:r>
      <w:r w:rsidR="001E0D31" w:rsidRPr="00FE3C90">
        <w:rPr>
          <w:rFonts w:ascii="Times New Roman" w:eastAsia="Calibri" w:hAnsi="Times New Roman" w:cs="Times New Roman"/>
          <w:i/>
          <w:sz w:val="24"/>
          <w:szCs w:val="24"/>
        </w:rPr>
        <w:t xml:space="preserve"> </w:t>
      </w:r>
      <w:r w:rsidR="00DE6849">
        <w:rPr>
          <w:rFonts w:ascii="Times New Roman" w:eastAsia="Calibri" w:hAnsi="Times New Roman" w:cs="Times New Roman"/>
          <w:i/>
          <w:iCs/>
          <w:sz w:val="24"/>
          <w:szCs w:val="24"/>
        </w:rPr>
        <w:t>fo</w:t>
      </w:r>
      <w:r w:rsidRPr="00FE3C90">
        <w:rPr>
          <w:rFonts w:ascii="Times New Roman" w:eastAsia="Calibri" w:hAnsi="Times New Roman" w:cs="Times New Roman"/>
          <w:i/>
          <w:iCs/>
          <w:sz w:val="24"/>
          <w:szCs w:val="24"/>
        </w:rPr>
        <w:t>cifolius</w:t>
      </w:r>
      <w:r w:rsidR="001E0D31"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00903723"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1E0D31"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Pr="00FE3C90">
        <w:rPr>
          <w:rFonts w:ascii="Times New Roman" w:hAnsi="Times New Roman" w:cs="Times New Roman"/>
          <w:bCs/>
          <w:color w:val="000000"/>
          <w:sz w:val="24"/>
          <w:szCs w:val="24"/>
        </w:rPr>
        <w:t xml:space="preserve"> extract</w:t>
      </w:r>
      <w:r w:rsidR="001E0D31" w:rsidRPr="00FE3C90">
        <w:rPr>
          <w:rFonts w:ascii="Times New Roman" w:hAnsi="Times New Roman" w:cs="Times New Roman"/>
          <w:bCs/>
          <w:color w:val="000000"/>
          <w:sz w:val="24"/>
          <w:szCs w:val="24"/>
        </w:rPr>
        <w:t xml:space="preserve"> </w:t>
      </w:r>
      <w:r w:rsidRPr="00FE3C90">
        <w:rPr>
          <w:rFonts w:ascii="Times New Roman" w:hAnsi="Times New Roman" w:cs="Times New Roman"/>
          <w:color w:val="000000"/>
          <w:sz w:val="24"/>
          <w:szCs w:val="24"/>
        </w:rPr>
        <w:t>was determined developed with slight modification</w:t>
      </w:r>
      <w:r w:rsidR="00C6730A" w:rsidRPr="00C6730A">
        <w:rPr>
          <w:rFonts w:ascii="Times New Roman" w:hAnsi="Times New Roman" w:cs="Times New Roman"/>
          <w:color w:val="000000"/>
          <w:sz w:val="24"/>
          <w:szCs w:val="24"/>
        </w:rPr>
        <w:t xml:space="preserve"> </w:t>
      </w:r>
      <w:r w:rsidR="00C6730A">
        <w:rPr>
          <w:rFonts w:ascii="Times New Roman" w:hAnsi="Times New Roman" w:cs="Times New Roman"/>
          <w:color w:val="000000"/>
          <w:sz w:val="24"/>
          <w:szCs w:val="24"/>
        </w:rPr>
        <w:t>(</w:t>
      </w:r>
      <w:r w:rsidR="00C6730A" w:rsidRPr="00FE3C90">
        <w:rPr>
          <w:rFonts w:ascii="Times New Roman" w:hAnsi="Times New Roman" w:cs="Times New Roman"/>
          <w:color w:val="000000"/>
          <w:sz w:val="24"/>
          <w:szCs w:val="24"/>
        </w:rPr>
        <w:t xml:space="preserve">Boyonova </w:t>
      </w:r>
      <w:r w:rsidR="00C6730A" w:rsidRPr="00FE3C90">
        <w:rPr>
          <w:rFonts w:ascii="Times New Roman" w:hAnsi="Times New Roman" w:cs="Times New Roman"/>
          <w:i/>
          <w:iCs/>
          <w:color w:val="000000"/>
          <w:sz w:val="24"/>
          <w:szCs w:val="24"/>
        </w:rPr>
        <w:t>et al</w:t>
      </w:r>
      <w:r w:rsidR="00C6730A" w:rsidRPr="00FE3C90">
        <w:rPr>
          <w:rFonts w:ascii="Times New Roman" w:hAnsi="Times New Roman" w:cs="Times New Roman"/>
          <w:color w:val="000000"/>
          <w:sz w:val="24"/>
          <w:szCs w:val="24"/>
        </w:rPr>
        <w:t>., (2005)</w:t>
      </w:r>
      <w:r w:rsidRPr="00FE3C90">
        <w:rPr>
          <w:rFonts w:ascii="Times New Roman" w:hAnsi="Times New Roman" w:cs="Times New Roman"/>
          <w:sz w:val="24"/>
          <w:szCs w:val="24"/>
        </w:rPr>
        <w:t>.</w:t>
      </w:r>
    </w:p>
    <w:p w14:paraId="7DFD4493" w14:textId="77777777" w:rsidR="00F7375C" w:rsidRDefault="00F7375C" w:rsidP="006F1C77">
      <w:pPr>
        <w:pStyle w:val="ListParagraph"/>
        <w:spacing w:line="360" w:lineRule="auto"/>
        <w:jc w:val="both"/>
        <w:rPr>
          <w:rFonts w:ascii="Times New Roman" w:hAnsi="Times New Roman" w:cs="Times New Roman"/>
          <w:color w:val="FF0000"/>
          <w:sz w:val="24"/>
          <w:szCs w:val="24"/>
        </w:rPr>
      </w:pPr>
      <w:r w:rsidRPr="00FE3C90">
        <w:rPr>
          <w:rFonts w:ascii="Times New Roman" w:hAnsi="Times New Roman" w:cs="Times New Roman"/>
          <w:sz w:val="24"/>
          <w:szCs w:val="24"/>
        </w:rPr>
        <w:t>The antibacterial activities of the different extract were determined by agar well diffusion assay on MHA medium and blood agar medium.</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The standardized inoculums of 100µl (1.5×10 CFU/ml, 0.5 McFarland) were added aseptically and spread with a sterile non-toxic cotton swab on the agar plate surf</w:t>
      </w:r>
      <w:r w:rsidR="001E0D31" w:rsidRPr="00FE3C90">
        <w:rPr>
          <w:rFonts w:ascii="Times New Roman" w:hAnsi="Times New Roman" w:cs="Times New Roman"/>
          <w:sz w:val="24"/>
          <w:szCs w:val="24"/>
        </w:rPr>
        <w:t xml:space="preserve">ace. 6mm Wells were prepared in </w:t>
      </w:r>
      <w:r w:rsidRPr="00FE3C90">
        <w:rPr>
          <w:rFonts w:ascii="Times New Roman" w:hAnsi="Times New Roman" w:cs="Times New Roman"/>
          <w:sz w:val="24"/>
          <w:szCs w:val="24"/>
        </w:rPr>
        <w:t>the seeded agar plates with sterile cork borer. The test compound or crude extract (100 µl) were carefully dispensed on the wells of blood agar medium. Extract were allowed to diffuse for about 30min before incubation. DMSO alone use as a negative control.</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Using aseptic conditions all the selected antibiotic (Clarithromycin and Cefepime 30 µg/disc) and the plant extracts were applied on the MHA and left for 30 minutes to allow the extract to diffuse. The plates were then incubated at 37°C for 18-24 hours in an incubator. All tests were performed in triplicate and zone of inhibition were measured from the edge of each wells/disc after the incubation period by using Sliding Calipers and ruler</w:t>
      </w:r>
      <w:r w:rsidRPr="00FE3C90">
        <w:rPr>
          <w:rFonts w:ascii="Times New Roman" w:hAnsi="Times New Roman" w:cs="Times New Roman"/>
          <w:color w:val="FF0000"/>
          <w:sz w:val="24"/>
          <w:szCs w:val="24"/>
        </w:rPr>
        <w:t>.</w:t>
      </w:r>
    </w:p>
    <w:p w14:paraId="783CB7B5" w14:textId="27F457BA" w:rsidR="003D07D3" w:rsidRDefault="001E183F" w:rsidP="0021096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AF3A43" w:rsidRPr="006619A2">
        <w:rPr>
          <w:rFonts w:ascii="Times New Roman" w:hAnsi="Times New Roman" w:cs="Times New Roman"/>
          <w:b/>
          <w:sz w:val="24"/>
          <w:szCs w:val="24"/>
        </w:rPr>
        <w:t>Minimum Inhibitory Concentration</w:t>
      </w:r>
    </w:p>
    <w:p w14:paraId="4C6081C8" w14:textId="77777777" w:rsidR="003D07D3" w:rsidRPr="003D07D3" w:rsidRDefault="00AF3A43" w:rsidP="000F463C">
      <w:pPr>
        <w:spacing w:after="120" w:line="360" w:lineRule="auto"/>
        <w:ind w:left="720"/>
        <w:jc w:val="both"/>
        <w:rPr>
          <w:rFonts w:ascii="Times New Roman" w:hAnsi="Times New Roman" w:cs="Times New Roman"/>
          <w:sz w:val="24"/>
          <w:szCs w:val="24"/>
        </w:rPr>
      </w:pPr>
      <w:r w:rsidRPr="005D097B">
        <w:rPr>
          <w:rFonts w:ascii="Times New Roman" w:hAnsi="Times New Roman" w:cs="Times New Roman"/>
          <w:sz w:val="24"/>
          <w:szCs w:val="24"/>
        </w:rPr>
        <w:t>The minimum inhibitory concentration of each extracts wer</w:t>
      </w:r>
      <w:r w:rsidR="003D07D3">
        <w:rPr>
          <w:rFonts w:ascii="Times New Roman" w:hAnsi="Times New Roman" w:cs="Times New Roman"/>
          <w:sz w:val="24"/>
          <w:szCs w:val="24"/>
        </w:rPr>
        <w:t xml:space="preserve">e determined by using different </w:t>
      </w:r>
      <w:r w:rsidRPr="005D097B">
        <w:rPr>
          <w:rFonts w:ascii="Times New Roman" w:hAnsi="Times New Roman" w:cs="Times New Roman"/>
          <w:sz w:val="24"/>
          <w:szCs w:val="24"/>
        </w:rPr>
        <w:t xml:space="preserve">concentrations (10, 5, 2.5, 1.25 and 0.625 mg/mL) of the extracts of </w:t>
      </w:r>
      <w:r w:rsidR="00207154" w:rsidRPr="00207154">
        <w:rPr>
          <w:rFonts w:ascii="Times New Roman" w:hAnsi="Times New Roman" w:cs="Times New Roman"/>
          <w:iCs/>
          <w:sz w:val="24"/>
          <w:szCs w:val="24"/>
        </w:rPr>
        <w:t>both plants</w:t>
      </w:r>
      <w:r w:rsidRPr="005D097B">
        <w:rPr>
          <w:rFonts w:ascii="Times New Roman" w:hAnsi="Times New Roman" w:cs="Times New Roman"/>
          <w:sz w:val="24"/>
          <w:szCs w:val="24"/>
        </w:rPr>
        <w:t xml:space="preserve"> using the broth dilution method described in the National Committee for Clinical Laboratory Standards (NCCLS) (20</w:t>
      </w:r>
      <w:r>
        <w:rPr>
          <w:rFonts w:ascii="Times New Roman" w:hAnsi="Times New Roman" w:cs="Times New Roman"/>
          <w:sz w:val="24"/>
          <w:szCs w:val="24"/>
        </w:rPr>
        <w:t>12</w:t>
      </w:r>
      <w:r w:rsidRPr="005D097B">
        <w:rPr>
          <w:rFonts w:ascii="Times New Roman" w:hAnsi="Times New Roman" w:cs="Times New Roman"/>
          <w:sz w:val="24"/>
          <w:szCs w:val="24"/>
        </w:rPr>
        <w:t xml:space="preserve">). </w:t>
      </w:r>
    </w:p>
    <w:p w14:paraId="2D5FA635" w14:textId="77777777" w:rsidR="00AF3A43" w:rsidRPr="003D07D3" w:rsidRDefault="00AF3A43" w:rsidP="000F463C">
      <w:pPr>
        <w:spacing w:after="120" w:line="360" w:lineRule="auto"/>
        <w:ind w:left="720"/>
        <w:jc w:val="both"/>
        <w:rPr>
          <w:rFonts w:ascii="Times New Roman" w:hAnsi="Times New Roman" w:cs="Times New Roman"/>
          <w:b/>
          <w:sz w:val="24"/>
          <w:szCs w:val="24"/>
        </w:rPr>
      </w:pPr>
      <w:r w:rsidRPr="005D097B">
        <w:rPr>
          <w:rFonts w:ascii="Times New Roman" w:hAnsi="Times New Roman" w:cs="Times New Roman"/>
          <w:sz w:val="24"/>
          <w:szCs w:val="24"/>
        </w:rPr>
        <w:t xml:space="preserve">After the completion of preparation and growth in 24hrs the tube with lowest concentration of the extract showing no growth after incubation was taken as the MIC (NCCLS, 1990). </w:t>
      </w:r>
    </w:p>
    <w:p w14:paraId="4977FCD8" w14:textId="77777777" w:rsidR="00AF3A43" w:rsidRPr="006F1C77" w:rsidRDefault="00AF3A43" w:rsidP="006F1C77">
      <w:pPr>
        <w:pStyle w:val="ListParagraph"/>
        <w:spacing w:line="360" w:lineRule="auto"/>
        <w:jc w:val="both"/>
        <w:rPr>
          <w:rFonts w:ascii="Times New Roman" w:hAnsi="Times New Roman" w:cs="Times New Roman"/>
          <w:sz w:val="24"/>
          <w:szCs w:val="24"/>
        </w:rPr>
      </w:pPr>
    </w:p>
    <w:p w14:paraId="1B2BD026" w14:textId="77777777" w:rsidR="003072A9" w:rsidRDefault="00F7375C" w:rsidP="003072A9">
      <w:pPr>
        <w:pStyle w:val="Heading2"/>
        <w:spacing w:line="360" w:lineRule="auto"/>
        <w:ind w:left="720"/>
        <w:rPr>
          <w:rFonts w:ascii="Times New Roman" w:hAnsi="Times New Roman" w:cs="Times New Roman"/>
          <w:sz w:val="24"/>
          <w:szCs w:val="24"/>
        </w:rPr>
      </w:pPr>
      <w:bookmarkStart w:id="15" w:name="_Toc485358843"/>
      <w:r w:rsidRPr="00FE3C90">
        <w:rPr>
          <w:rFonts w:ascii="Times New Roman" w:hAnsi="Times New Roman" w:cs="Times New Roman"/>
          <w:sz w:val="24"/>
          <w:szCs w:val="24"/>
        </w:rPr>
        <w:t>Data collection and Data analysis</w:t>
      </w:r>
      <w:bookmarkEnd w:id="15"/>
    </w:p>
    <w:p w14:paraId="3CF77873" w14:textId="77777777" w:rsidR="001B589E" w:rsidRPr="005D097B" w:rsidRDefault="00C978C2" w:rsidP="001B589E">
      <w:pPr>
        <w:spacing w:line="360" w:lineRule="auto"/>
        <w:jc w:val="both"/>
        <w:rPr>
          <w:rFonts w:ascii="Times New Roman" w:hAnsi="Times New Roman" w:cs="Times New Roman"/>
          <w:sz w:val="24"/>
          <w:szCs w:val="24"/>
        </w:rPr>
      </w:pPr>
      <w:r w:rsidRPr="00FE3C90">
        <w:rPr>
          <w:rFonts w:ascii="Times New Roman" w:hAnsi="Times New Roman" w:cs="Times New Roman"/>
          <w:color w:val="1D1B11"/>
          <w:sz w:val="24"/>
          <w:szCs w:val="24"/>
        </w:rPr>
        <w:t xml:space="preserve"> </w:t>
      </w:r>
      <w:r w:rsidR="00F7375C" w:rsidRPr="003072A9">
        <w:rPr>
          <w:rFonts w:ascii="Times New Roman" w:hAnsi="Times New Roman" w:cs="Times New Roman"/>
          <w:color w:val="1D1B11"/>
          <w:sz w:val="24"/>
          <w:szCs w:val="24"/>
        </w:rPr>
        <w:t xml:space="preserve">All the data were analyzed using SPSS version </w:t>
      </w:r>
      <w:r w:rsidR="005F5280" w:rsidRPr="003072A9">
        <w:rPr>
          <w:rFonts w:ascii="Times New Roman" w:hAnsi="Times New Roman" w:cs="Times New Roman"/>
          <w:color w:val="1D1B11"/>
          <w:sz w:val="24"/>
          <w:szCs w:val="24"/>
        </w:rPr>
        <w:t>26.0. Means</w:t>
      </w:r>
      <w:r w:rsidR="003072A9" w:rsidRPr="003072A9">
        <w:rPr>
          <w:rFonts w:ascii="Times New Roman" w:hAnsi="Times New Roman" w:cs="Times New Roman"/>
          <w:color w:val="1D1B11"/>
          <w:sz w:val="24"/>
          <w:szCs w:val="24"/>
        </w:rPr>
        <w:t xml:space="preserve"> and standard deviations of the </w:t>
      </w:r>
      <w:r w:rsidR="005F5280" w:rsidRPr="003072A9">
        <w:rPr>
          <w:rFonts w:ascii="Times New Roman" w:hAnsi="Times New Roman" w:cs="Times New Roman"/>
          <w:color w:val="1D1B11"/>
          <w:sz w:val="24"/>
          <w:szCs w:val="24"/>
        </w:rPr>
        <w:t>triplicate</w:t>
      </w:r>
      <w:r w:rsidR="00F7375C" w:rsidRPr="003072A9">
        <w:rPr>
          <w:rFonts w:ascii="Times New Roman" w:hAnsi="Times New Roman" w:cs="Times New Roman"/>
          <w:color w:val="1D1B11"/>
          <w:sz w:val="24"/>
          <w:szCs w:val="24"/>
        </w:rPr>
        <w:t xml:space="preserve"> </w:t>
      </w:r>
      <w:r w:rsidR="005F5280" w:rsidRPr="003072A9">
        <w:rPr>
          <w:rFonts w:ascii="Times New Roman" w:hAnsi="Times New Roman" w:cs="Times New Roman"/>
          <w:color w:val="1D1B11"/>
          <w:sz w:val="24"/>
          <w:szCs w:val="24"/>
        </w:rPr>
        <w:t>results</w:t>
      </w:r>
      <w:r w:rsidR="00F7375C" w:rsidRPr="003072A9">
        <w:rPr>
          <w:rFonts w:ascii="Times New Roman" w:hAnsi="Times New Roman" w:cs="Times New Roman"/>
          <w:color w:val="1D1B11"/>
          <w:sz w:val="24"/>
          <w:szCs w:val="24"/>
        </w:rPr>
        <w:t xml:space="preserve"> were analyzed by ANOVA to determine the significant differences between the means followed by Duncan’s multiple range test (P≤0.05).</w:t>
      </w:r>
      <w:r w:rsidR="001B589E">
        <w:rPr>
          <w:rFonts w:ascii="Times New Roman" w:hAnsi="Times New Roman" w:cs="Times New Roman"/>
          <w:b/>
          <w:color w:val="1D1B11"/>
          <w:sz w:val="24"/>
          <w:szCs w:val="24"/>
        </w:rPr>
        <w:t xml:space="preserve"> </w:t>
      </w:r>
      <w:r w:rsidR="001B589E" w:rsidRPr="005D097B">
        <w:rPr>
          <w:rFonts w:ascii="Times New Roman" w:hAnsi="Times New Roman" w:cs="Times New Roman"/>
          <w:sz w:val="24"/>
          <w:szCs w:val="24"/>
        </w:rPr>
        <w:t xml:space="preserve">Furthermore, differences between means were evaluated using analysis of variance (ANOVA) provided by SPSS at P- Values ≤ 0.05. </w:t>
      </w:r>
    </w:p>
    <w:p w14:paraId="7ADD07EF" w14:textId="29DA7642" w:rsidR="00F7375C" w:rsidRPr="003072A9" w:rsidRDefault="00F7375C" w:rsidP="003072A9">
      <w:pPr>
        <w:pStyle w:val="Heading2"/>
        <w:spacing w:line="360" w:lineRule="auto"/>
        <w:ind w:left="720"/>
        <w:rPr>
          <w:rFonts w:ascii="Times New Roman" w:hAnsi="Times New Roman" w:cs="Times New Roman"/>
          <w:b w:val="0"/>
          <w:sz w:val="24"/>
          <w:szCs w:val="24"/>
        </w:rPr>
      </w:pPr>
    </w:p>
    <w:p w14:paraId="0C865CA1" w14:textId="77777777" w:rsidR="00F7375C" w:rsidRPr="003072A9" w:rsidRDefault="00F7375C" w:rsidP="004624A0">
      <w:pPr>
        <w:pStyle w:val="Heading1"/>
        <w:ind w:left="720"/>
        <w:rPr>
          <w:rFonts w:ascii="Times New Roman" w:hAnsi="Times New Roman" w:cs="Times New Roman"/>
          <w:sz w:val="24"/>
          <w:szCs w:val="24"/>
        </w:rPr>
      </w:pPr>
    </w:p>
    <w:p w14:paraId="199C4942" w14:textId="77777777" w:rsidR="00F7375C" w:rsidRPr="00FE3C90" w:rsidRDefault="00F7375C" w:rsidP="004624A0">
      <w:pPr>
        <w:pStyle w:val="Heading1"/>
        <w:ind w:left="720"/>
        <w:rPr>
          <w:rFonts w:ascii="Times New Roman" w:hAnsi="Times New Roman" w:cs="Times New Roman"/>
          <w:sz w:val="24"/>
          <w:szCs w:val="24"/>
        </w:rPr>
      </w:pPr>
    </w:p>
    <w:p w14:paraId="1BB3285E" w14:textId="77777777" w:rsidR="00F7375C" w:rsidRPr="00FE3C90" w:rsidRDefault="00F7375C" w:rsidP="004624A0">
      <w:pPr>
        <w:pStyle w:val="ListParagraph"/>
        <w:spacing w:line="360" w:lineRule="auto"/>
        <w:rPr>
          <w:rFonts w:ascii="Times New Roman" w:hAnsi="Times New Roman" w:cs="Times New Roman"/>
          <w:sz w:val="24"/>
          <w:szCs w:val="24"/>
        </w:rPr>
      </w:pPr>
    </w:p>
    <w:p w14:paraId="43206B40" w14:textId="77777777" w:rsidR="00F7375C" w:rsidRPr="00FE3C90" w:rsidRDefault="00F7375C" w:rsidP="00F7375C">
      <w:pPr>
        <w:pStyle w:val="ListParagraph"/>
        <w:numPr>
          <w:ilvl w:val="0"/>
          <w:numId w:val="1"/>
        </w:numPr>
        <w:spacing w:line="360" w:lineRule="auto"/>
        <w:rPr>
          <w:rFonts w:ascii="Times New Roman" w:eastAsiaTheme="majorEastAsia" w:hAnsi="Times New Roman" w:cs="Times New Roman"/>
          <w:color w:val="365F91" w:themeColor="accent1" w:themeShade="BF"/>
          <w:sz w:val="24"/>
          <w:szCs w:val="24"/>
        </w:rPr>
      </w:pPr>
      <w:bookmarkStart w:id="16" w:name="_Toc485358844"/>
      <w:r w:rsidRPr="00FE3C90">
        <w:rPr>
          <w:rFonts w:ascii="Times New Roman" w:hAnsi="Times New Roman" w:cs="Times New Roman"/>
          <w:sz w:val="24"/>
          <w:szCs w:val="24"/>
        </w:rPr>
        <w:br w:type="page"/>
      </w:r>
    </w:p>
    <w:p w14:paraId="4DBF4C91" w14:textId="77777777" w:rsidR="00F7375C" w:rsidRPr="00FE3C90" w:rsidRDefault="00F7375C" w:rsidP="00B676CC">
      <w:pPr>
        <w:pStyle w:val="Heading1"/>
        <w:ind w:left="360"/>
        <w:jc w:val="center"/>
        <w:rPr>
          <w:rFonts w:ascii="Times New Roman" w:hAnsi="Times New Roman" w:cs="Times New Roman"/>
          <w:b/>
          <w:color w:val="4F81BD" w:themeColor="accent1"/>
          <w:sz w:val="24"/>
          <w:szCs w:val="24"/>
        </w:rPr>
      </w:pPr>
      <w:r w:rsidRPr="00FE3C90">
        <w:rPr>
          <w:rFonts w:ascii="Times New Roman" w:hAnsi="Times New Roman" w:cs="Times New Roman"/>
          <w:b/>
          <w:color w:val="4F81BD" w:themeColor="accent1"/>
          <w:sz w:val="24"/>
          <w:szCs w:val="24"/>
        </w:rPr>
        <w:t>RESULT</w:t>
      </w:r>
      <w:bookmarkEnd w:id="16"/>
    </w:p>
    <w:p w14:paraId="3EE93A1B" w14:textId="77777777" w:rsidR="00F7375C" w:rsidRPr="00FE3C90" w:rsidRDefault="00F7375C" w:rsidP="004624A0">
      <w:pPr>
        <w:pStyle w:val="Heading2"/>
        <w:spacing w:line="360" w:lineRule="auto"/>
        <w:ind w:left="360"/>
        <w:rPr>
          <w:rFonts w:ascii="Times New Roman" w:hAnsi="Times New Roman" w:cs="Times New Roman"/>
          <w:sz w:val="24"/>
          <w:szCs w:val="24"/>
        </w:rPr>
      </w:pPr>
      <w:bookmarkStart w:id="17" w:name="_Toc485358845"/>
      <w:r w:rsidRPr="00FE3C90">
        <w:rPr>
          <w:rFonts w:ascii="Times New Roman" w:hAnsi="Times New Roman" w:cs="Times New Roman"/>
          <w:sz w:val="24"/>
          <w:szCs w:val="24"/>
        </w:rPr>
        <w:t>Extract yield</w:t>
      </w:r>
      <w:bookmarkEnd w:id="17"/>
    </w:p>
    <w:p w14:paraId="1466F913" w14:textId="423BDA9D"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color w:val="231F20"/>
          <w:sz w:val="24"/>
          <w:szCs w:val="24"/>
        </w:rPr>
        <w:t>All the three extracts w</w:t>
      </w:r>
      <w:r w:rsidRPr="00FE3C90">
        <w:rPr>
          <w:rFonts w:ascii="Times New Roman" w:hAnsi="Times New Roman" w:cs="Times New Roman"/>
          <w:color w:val="000000"/>
          <w:sz w:val="24"/>
          <w:szCs w:val="24"/>
        </w:rPr>
        <w:t xml:space="preserve">ith distilled water, chloroform, ethanol and methanol </w:t>
      </w:r>
      <w:r w:rsidRPr="00FE3C90">
        <w:rPr>
          <w:rFonts w:ascii="Times New Roman" w:hAnsi="Times New Roman" w:cs="Times New Roman"/>
          <w:color w:val="231F20"/>
          <w:sz w:val="24"/>
          <w:szCs w:val="24"/>
        </w:rPr>
        <w:t>showed varying</w:t>
      </w:r>
      <w:r w:rsidRPr="00FE3C90">
        <w:rPr>
          <w:rFonts w:ascii="Times New Roman" w:hAnsi="Times New Roman" w:cs="Times New Roman"/>
          <w:sz w:val="24"/>
          <w:szCs w:val="24"/>
        </w:rPr>
        <w:t xml:space="preserve"> degree of yields</w:t>
      </w:r>
      <w:r w:rsidRPr="00FE3C90">
        <w:rPr>
          <w:rFonts w:ascii="Times New Roman" w:hAnsi="Times New Roman" w:cs="Times New Roman"/>
          <w:color w:val="000000"/>
          <w:sz w:val="24"/>
          <w:szCs w:val="24"/>
        </w:rPr>
        <w:t xml:space="preserve">. Ethanol was the best solvent with a yield of </w:t>
      </w:r>
      <w:r w:rsidRPr="00FE3C90">
        <w:rPr>
          <w:rFonts w:ascii="Times New Roman" w:hAnsi="Times New Roman" w:cs="Times New Roman"/>
          <w:sz w:val="24"/>
          <w:szCs w:val="24"/>
        </w:rPr>
        <w:t xml:space="preserve">3.37g (16.85%) </w:t>
      </w:r>
      <w:r w:rsidRPr="00FE3C90">
        <w:rPr>
          <w:rFonts w:ascii="Times New Roman" w:hAnsi="Times New Roman" w:cs="Times New Roman"/>
          <w:color w:val="000000"/>
          <w:sz w:val="24"/>
          <w:szCs w:val="24"/>
        </w:rPr>
        <w:t>followed by</w:t>
      </w:r>
      <w:r w:rsidR="00BF0F13"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chloroform 2.65g (13.25%)</w:t>
      </w:r>
      <w:r w:rsidR="004B7098">
        <w:rPr>
          <w:rFonts w:ascii="Times New Roman" w:hAnsi="Times New Roman" w:cs="Times New Roman"/>
          <w:sz w:val="24"/>
          <w:szCs w:val="24"/>
        </w:rPr>
        <w:t xml:space="preserve"> </w:t>
      </w:r>
      <w:r w:rsidRPr="00FE3C90">
        <w:rPr>
          <w:rFonts w:ascii="Times New Roman" w:hAnsi="Times New Roman" w:cs="Times New Roman"/>
          <w:color w:val="000000"/>
          <w:sz w:val="24"/>
          <w:szCs w:val="24"/>
        </w:rPr>
        <w:t>while methanol</w:t>
      </w:r>
      <w:r w:rsidR="00BF0F13"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 xml:space="preserve">and Distilled water </w:t>
      </w:r>
      <w:r w:rsidRPr="00FE3C90">
        <w:rPr>
          <w:rFonts w:ascii="Times New Roman" w:hAnsi="Times New Roman" w:cs="Times New Roman"/>
          <w:color w:val="000000"/>
          <w:sz w:val="24"/>
          <w:szCs w:val="24"/>
        </w:rPr>
        <w:t>was the least with</w:t>
      </w:r>
      <w:r w:rsidRPr="00FE3C90">
        <w:rPr>
          <w:rFonts w:ascii="Times New Roman" w:hAnsi="Times New Roman" w:cs="Times New Roman"/>
          <w:sz w:val="24"/>
          <w:szCs w:val="24"/>
        </w:rPr>
        <w:t>2.02g (10.1%), 2g</w:t>
      </w:r>
      <w:r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10%) respectively</w:t>
      </w:r>
      <w:r w:rsidR="00BF0F13" w:rsidRPr="00FE3C90">
        <w:rPr>
          <w:rFonts w:ascii="Times New Roman" w:hAnsi="Times New Roman" w:cs="Times New Roman"/>
          <w:sz w:val="24"/>
          <w:szCs w:val="24"/>
        </w:rPr>
        <w:t xml:space="preserve"> </w:t>
      </w:r>
      <w:r w:rsidRPr="00FE3C90">
        <w:rPr>
          <w:rFonts w:ascii="Times New Roman" w:hAnsi="Times New Roman" w:cs="Times New Roman"/>
          <w:color w:val="000000"/>
          <w:sz w:val="24"/>
          <w:szCs w:val="24"/>
        </w:rPr>
        <w:t xml:space="preserve">for the root part of </w:t>
      </w:r>
      <w:r w:rsidRPr="00FE3C90">
        <w:rPr>
          <w:rFonts w:ascii="Times New Roman" w:hAnsi="Times New Roman" w:cs="Times New Roman"/>
          <w:i/>
          <w:sz w:val="24"/>
          <w:szCs w:val="24"/>
        </w:rPr>
        <w:t>Cucumis</w:t>
      </w:r>
      <w:r w:rsidR="00BF0F1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001019F6" w:rsidRPr="00FE3C90">
        <w:rPr>
          <w:rFonts w:ascii="Times New Roman" w:hAnsi="Times New Roman" w:cs="Times New Roman"/>
          <w:i/>
          <w:sz w:val="24"/>
          <w:szCs w:val="24"/>
        </w:rPr>
        <w:t xml:space="preserve"> </w:t>
      </w:r>
      <w:r w:rsidR="001019F6" w:rsidRPr="00FE3C90">
        <w:rPr>
          <w:rFonts w:ascii="Times New Roman" w:hAnsi="Times New Roman" w:cs="Times New Roman"/>
          <w:color w:val="000000"/>
          <w:sz w:val="24"/>
          <w:szCs w:val="24"/>
        </w:rPr>
        <w:t>as</w:t>
      </w:r>
      <w:r w:rsidRPr="00FE3C90">
        <w:rPr>
          <w:rFonts w:ascii="Times New Roman" w:hAnsi="Times New Roman" w:cs="Times New Roman"/>
          <w:color w:val="000000"/>
          <w:sz w:val="24"/>
          <w:szCs w:val="24"/>
        </w:rPr>
        <w:t xml:space="preserve"> shown in Table 1.</w:t>
      </w:r>
      <w:r w:rsidRPr="00FE3C90">
        <w:rPr>
          <w:rFonts w:ascii="Times New Roman" w:hAnsi="Times New Roman" w:cs="Times New Roman"/>
          <w:sz w:val="24"/>
          <w:szCs w:val="24"/>
        </w:rPr>
        <w:t xml:space="preserve">The yield percentage for </w:t>
      </w:r>
      <w:r w:rsidR="00DE128A"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BF0F1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was also as follows; 4.5g (22.6%), 2.31g (12.55%), 3.37g (16.85%), 5.79g (28.95%) for ethanol, methanol, chloroform and distilled water respectively. In this result highest yield was obtained by distilled water and ethanol, while methanol and chloroform extract was the lowest yield value as compared with each other solvent</w:t>
      </w:r>
      <w:r w:rsidRPr="00FE3C90">
        <w:rPr>
          <w:rFonts w:ascii="Times New Roman" w:hAnsi="Times New Roman" w:cs="Times New Roman"/>
          <w:color w:val="000000" w:themeColor="text1"/>
          <w:sz w:val="24"/>
          <w:szCs w:val="24"/>
        </w:rPr>
        <w:t xml:space="preserve">. </w:t>
      </w:r>
    </w:p>
    <w:p w14:paraId="4D6E0A85" w14:textId="77777777"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b/>
          <w:sz w:val="24"/>
          <w:szCs w:val="24"/>
        </w:rPr>
        <w:t xml:space="preserve">Table 1: </w:t>
      </w:r>
      <w:r w:rsidRPr="00FE3C90">
        <w:rPr>
          <w:rFonts w:ascii="Times New Roman" w:hAnsi="Times New Roman" w:cs="Times New Roman"/>
          <w:b/>
          <w:bCs/>
          <w:color w:val="000000"/>
          <w:sz w:val="24"/>
          <w:szCs w:val="24"/>
        </w:rPr>
        <w:t>Extract yield of</w:t>
      </w:r>
      <w:r w:rsidR="00C978C2" w:rsidRPr="00FE3C90">
        <w:rPr>
          <w:rFonts w:ascii="Times New Roman" w:hAnsi="Times New Roman" w:cs="Times New Roman"/>
          <w:b/>
          <w:bCs/>
          <w:color w:val="000000"/>
          <w:sz w:val="24"/>
          <w:szCs w:val="24"/>
        </w:rPr>
        <w:t xml:space="preserve"> </w:t>
      </w:r>
      <w:r w:rsidRPr="00FE3C90">
        <w:rPr>
          <w:rFonts w:ascii="Times New Roman" w:hAnsi="Times New Roman" w:cs="Times New Roman"/>
          <w:b/>
          <w:i/>
          <w:sz w:val="24"/>
          <w:szCs w:val="24"/>
        </w:rPr>
        <w:t>Cucumis</w:t>
      </w:r>
      <w:r w:rsidR="00BF0F13" w:rsidRPr="00FE3C90">
        <w:rPr>
          <w:rFonts w:ascii="Times New Roman" w:hAnsi="Times New Roman" w:cs="Times New Roman"/>
          <w:b/>
          <w:i/>
          <w:sz w:val="24"/>
          <w:szCs w:val="24"/>
        </w:rPr>
        <w:t xml:space="preserve"> </w:t>
      </w:r>
      <w:r w:rsidRPr="00FE3C90">
        <w:rPr>
          <w:rFonts w:ascii="Times New Roman" w:hAnsi="Times New Roman" w:cs="Times New Roman"/>
          <w:b/>
          <w:i/>
          <w:sz w:val="24"/>
          <w:szCs w:val="24"/>
        </w:rPr>
        <w:t>focifolius</w:t>
      </w:r>
      <w:r w:rsidRPr="00FE3C90">
        <w:rPr>
          <w:rFonts w:ascii="Times New Roman" w:eastAsia="Calibri" w:hAnsi="Times New Roman" w:cs="Times New Roman"/>
          <w:b/>
          <w:i/>
          <w:iCs/>
          <w:sz w:val="24"/>
          <w:szCs w:val="24"/>
        </w:rPr>
        <w:t xml:space="preserve"> and </w:t>
      </w:r>
      <w:r w:rsidR="00DE128A" w:rsidRPr="00FE3C90">
        <w:rPr>
          <w:rFonts w:ascii="Times New Roman" w:eastAsia="Calibri" w:hAnsi="Times New Roman" w:cs="Times New Roman"/>
          <w:b/>
          <w:i/>
          <w:iCs/>
          <w:sz w:val="24"/>
          <w:szCs w:val="24"/>
        </w:rPr>
        <w:t>P</w:t>
      </w:r>
      <w:r w:rsidRPr="00FE3C90">
        <w:rPr>
          <w:rFonts w:ascii="Times New Roman" w:eastAsia="Calibri" w:hAnsi="Times New Roman" w:cs="Times New Roman"/>
          <w:b/>
          <w:i/>
          <w:iCs/>
          <w:sz w:val="24"/>
          <w:szCs w:val="24"/>
        </w:rPr>
        <w:t>hytolacca</w:t>
      </w:r>
      <w:r w:rsidR="00BF0F13" w:rsidRPr="00FE3C90">
        <w:rPr>
          <w:rFonts w:ascii="Times New Roman" w:eastAsia="Calibri" w:hAnsi="Times New Roman" w:cs="Times New Roman"/>
          <w:b/>
          <w:i/>
          <w:iCs/>
          <w:sz w:val="24"/>
          <w:szCs w:val="24"/>
        </w:rPr>
        <w:t xml:space="preserve"> </w:t>
      </w:r>
      <w:r w:rsidRPr="00FE3C90">
        <w:rPr>
          <w:rFonts w:ascii="Times New Roman" w:eastAsia="Calibri" w:hAnsi="Times New Roman" w:cs="Times New Roman"/>
          <w:b/>
          <w:i/>
          <w:iCs/>
          <w:sz w:val="24"/>
          <w:szCs w:val="24"/>
        </w:rPr>
        <w:t>dodecandra</w:t>
      </w:r>
      <w:r w:rsidR="00BF0F13" w:rsidRPr="00FE3C90">
        <w:rPr>
          <w:rFonts w:ascii="Times New Roman" w:eastAsia="Calibri" w:hAnsi="Times New Roman" w:cs="Times New Roman"/>
          <w:b/>
          <w:i/>
          <w:iCs/>
          <w:sz w:val="24"/>
          <w:szCs w:val="24"/>
        </w:rPr>
        <w:t xml:space="preserve"> </w:t>
      </w:r>
      <w:r w:rsidRPr="00FE3C90">
        <w:rPr>
          <w:rFonts w:ascii="Times New Roman" w:hAnsi="Times New Roman" w:cs="Times New Roman"/>
          <w:b/>
          <w:bCs/>
          <w:color w:val="000000"/>
          <w:sz w:val="24"/>
          <w:szCs w:val="24"/>
        </w:rPr>
        <w:t>extracted with different solvents.</w:t>
      </w:r>
    </w:p>
    <w:tbl>
      <w:tblPr>
        <w:tblStyle w:val="TableGrid"/>
        <w:tblW w:w="7020" w:type="dxa"/>
        <w:tblInd w:w="648" w:type="dxa"/>
        <w:tblLook w:val="04A0" w:firstRow="1" w:lastRow="0" w:firstColumn="1" w:lastColumn="0" w:noHBand="0" w:noVBand="1"/>
      </w:tblPr>
      <w:tblGrid>
        <w:gridCol w:w="1295"/>
        <w:gridCol w:w="68"/>
        <w:gridCol w:w="945"/>
        <w:gridCol w:w="36"/>
        <w:gridCol w:w="1306"/>
        <w:gridCol w:w="21"/>
        <w:gridCol w:w="1311"/>
        <w:gridCol w:w="2038"/>
      </w:tblGrid>
      <w:tr w:rsidR="00F7375C" w:rsidRPr="00FE3C90" w14:paraId="47F88D90" w14:textId="77777777" w:rsidTr="0019238C">
        <w:tc>
          <w:tcPr>
            <w:tcW w:w="1295" w:type="dxa"/>
          </w:tcPr>
          <w:p w14:paraId="11966823"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Plant name</w:t>
            </w:r>
          </w:p>
        </w:tc>
        <w:tc>
          <w:tcPr>
            <w:tcW w:w="1013" w:type="dxa"/>
            <w:gridSpan w:val="2"/>
          </w:tcPr>
          <w:p w14:paraId="5225B5B2"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Parts used</w:t>
            </w:r>
          </w:p>
        </w:tc>
        <w:tc>
          <w:tcPr>
            <w:tcW w:w="1342" w:type="dxa"/>
            <w:gridSpan w:val="2"/>
          </w:tcPr>
          <w:p w14:paraId="0BB8433C"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solvent</w:t>
            </w:r>
          </w:p>
        </w:tc>
        <w:tc>
          <w:tcPr>
            <w:tcW w:w="1332" w:type="dxa"/>
            <w:gridSpan w:val="2"/>
          </w:tcPr>
          <w:p w14:paraId="36F818E8"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Weight of extract obtained</w:t>
            </w:r>
          </w:p>
        </w:tc>
        <w:tc>
          <w:tcPr>
            <w:tcW w:w="2038" w:type="dxa"/>
          </w:tcPr>
          <w:p w14:paraId="66E05A64"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Yield percentage %</w:t>
            </w:r>
          </w:p>
        </w:tc>
      </w:tr>
      <w:tr w:rsidR="00F7375C" w:rsidRPr="00FE3C90" w14:paraId="08414066" w14:textId="77777777" w:rsidTr="0019238C">
        <w:tc>
          <w:tcPr>
            <w:tcW w:w="1295" w:type="dxa"/>
            <w:vMerge w:val="restart"/>
          </w:tcPr>
          <w:p w14:paraId="255BA1FC" w14:textId="77777777" w:rsidR="00F7375C" w:rsidRPr="00FE3C90" w:rsidRDefault="00AF5EAA" w:rsidP="0053139F">
            <w:pPr>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C</w:t>
            </w:r>
            <w:r w:rsidR="00F7375C" w:rsidRPr="00FE3C90">
              <w:rPr>
                <w:rFonts w:ascii="Times New Roman" w:hAnsi="Times New Roman" w:cs="Times New Roman"/>
                <w:i/>
                <w:sz w:val="24"/>
                <w:szCs w:val="24"/>
              </w:rPr>
              <w:t>ucumis</w:t>
            </w:r>
            <w:r w:rsidR="00BF0F13"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focifolius</w:t>
            </w:r>
          </w:p>
        </w:tc>
        <w:tc>
          <w:tcPr>
            <w:tcW w:w="1013" w:type="dxa"/>
            <w:gridSpan w:val="2"/>
            <w:vMerge w:val="restart"/>
          </w:tcPr>
          <w:p w14:paraId="4761FDC3" w14:textId="77777777" w:rsidR="00F7375C" w:rsidRPr="00FE3C90" w:rsidRDefault="00F7375C" w:rsidP="0053139F">
            <w:pPr>
              <w:spacing w:line="360" w:lineRule="auto"/>
              <w:jc w:val="both"/>
              <w:rPr>
                <w:rFonts w:ascii="Times New Roman" w:hAnsi="Times New Roman" w:cs="Times New Roman"/>
                <w:sz w:val="24"/>
                <w:szCs w:val="24"/>
              </w:rPr>
            </w:pPr>
          </w:p>
          <w:p w14:paraId="15510B0B"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Root</w:t>
            </w:r>
          </w:p>
        </w:tc>
        <w:tc>
          <w:tcPr>
            <w:tcW w:w="1342" w:type="dxa"/>
            <w:gridSpan w:val="2"/>
          </w:tcPr>
          <w:p w14:paraId="6121595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332" w:type="dxa"/>
            <w:gridSpan w:val="2"/>
          </w:tcPr>
          <w:p w14:paraId="576E6A13"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3.37g</w:t>
            </w:r>
          </w:p>
        </w:tc>
        <w:tc>
          <w:tcPr>
            <w:tcW w:w="2038" w:type="dxa"/>
          </w:tcPr>
          <w:p w14:paraId="41E84F91"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16.85%</w:t>
            </w:r>
          </w:p>
        </w:tc>
      </w:tr>
      <w:tr w:rsidR="00F7375C" w:rsidRPr="00FE3C90" w14:paraId="2F2EF577" w14:textId="77777777" w:rsidTr="0019238C">
        <w:tc>
          <w:tcPr>
            <w:tcW w:w="1295" w:type="dxa"/>
            <w:vMerge/>
          </w:tcPr>
          <w:p w14:paraId="4A5050E9" w14:textId="77777777" w:rsidR="00F7375C" w:rsidRPr="00FE3C90" w:rsidRDefault="00F7375C" w:rsidP="0053139F">
            <w:pPr>
              <w:spacing w:line="360" w:lineRule="auto"/>
              <w:jc w:val="both"/>
              <w:rPr>
                <w:rFonts w:ascii="Times New Roman" w:hAnsi="Times New Roman" w:cs="Times New Roman"/>
                <w:sz w:val="24"/>
                <w:szCs w:val="24"/>
              </w:rPr>
            </w:pPr>
          </w:p>
        </w:tc>
        <w:tc>
          <w:tcPr>
            <w:tcW w:w="1013" w:type="dxa"/>
            <w:gridSpan w:val="2"/>
            <w:vMerge/>
          </w:tcPr>
          <w:p w14:paraId="063CDBE8" w14:textId="77777777" w:rsidR="00F7375C" w:rsidRPr="00FE3C90" w:rsidRDefault="00F7375C" w:rsidP="0053139F">
            <w:pPr>
              <w:spacing w:line="360" w:lineRule="auto"/>
              <w:jc w:val="both"/>
              <w:rPr>
                <w:rFonts w:ascii="Times New Roman" w:hAnsi="Times New Roman" w:cs="Times New Roman"/>
                <w:sz w:val="24"/>
                <w:szCs w:val="24"/>
              </w:rPr>
            </w:pPr>
          </w:p>
        </w:tc>
        <w:tc>
          <w:tcPr>
            <w:tcW w:w="1342" w:type="dxa"/>
            <w:gridSpan w:val="2"/>
          </w:tcPr>
          <w:p w14:paraId="67CCFDE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32" w:type="dxa"/>
            <w:gridSpan w:val="2"/>
          </w:tcPr>
          <w:p w14:paraId="3E35E16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2.02g</w:t>
            </w:r>
          </w:p>
        </w:tc>
        <w:tc>
          <w:tcPr>
            <w:tcW w:w="2038" w:type="dxa"/>
          </w:tcPr>
          <w:p w14:paraId="3415461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10.1%</w:t>
            </w:r>
          </w:p>
        </w:tc>
      </w:tr>
      <w:tr w:rsidR="00F7375C" w:rsidRPr="00FE3C90" w14:paraId="2336099A" w14:textId="77777777" w:rsidTr="0019238C">
        <w:trPr>
          <w:trHeight w:val="638"/>
        </w:trPr>
        <w:tc>
          <w:tcPr>
            <w:tcW w:w="1295" w:type="dxa"/>
            <w:vMerge/>
          </w:tcPr>
          <w:p w14:paraId="378B9B8A" w14:textId="77777777" w:rsidR="00F7375C" w:rsidRPr="00FE3C90" w:rsidRDefault="00F7375C" w:rsidP="0053139F">
            <w:pPr>
              <w:spacing w:line="360" w:lineRule="auto"/>
              <w:jc w:val="both"/>
              <w:rPr>
                <w:rFonts w:ascii="Times New Roman" w:hAnsi="Times New Roman" w:cs="Times New Roman"/>
                <w:sz w:val="24"/>
                <w:szCs w:val="24"/>
              </w:rPr>
            </w:pPr>
          </w:p>
        </w:tc>
        <w:tc>
          <w:tcPr>
            <w:tcW w:w="1013" w:type="dxa"/>
            <w:gridSpan w:val="2"/>
            <w:vMerge/>
          </w:tcPr>
          <w:p w14:paraId="01DAD7A6" w14:textId="77777777" w:rsidR="00F7375C" w:rsidRPr="00FE3C90" w:rsidRDefault="00F7375C" w:rsidP="0053139F">
            <w:pPr>
              <w:spacing w:line="360" w:lineRule="auto"/>
              <w:jc w:val="both"/>
              <w:rPr>
                <w:rFonts w:ascii="Times New Roman" w:hAnsi="Times New Roman" w:cs="Times New Roman"/>
                <w:sz w:val="24"/>
                <w:szCs w:val="24"/>
              </w:rPr>
            </w:pPr>
          </w:p>
        </w:tc>
        <w:tc>
          <w:tcPr>
            <w:tcW w:w="1342" w:type="dxa"/>
            <w:gridSpan w:val="2"/>
          </w:tcPr>
          <w:p w14:paraId="438FBEF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332" w:type="dxa"/>
            <w:gridSpan w:val="2"/>
          </w:tcPr>
          <w:p w14:paraId="7C9DE465"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2.65g</w:t>
            </w:r>
          </w:p>
        </w:tc>
        <w:tc>
          <w:tcPr>
            <w:tcW w:w="2038" w:type="dxa"/>
          </w:tcPr>
          <w:p w14:paraId="504FDF4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13.25%</w:t>
            </w:r>
          </w:p>
        </w:tc>
      </w:tr>
      <w:tr w:rsidR="00F7375C" w:rsidRPr="00FE3C90" w14:paraId="6432A29D" w14:textId="77777777" w:rsidTr="0019238C">
        <w:tc>
          <w:tcPr>
            <w:tcW w:w="1295" w:type="dxa"/>
            <w:vMerge/>
          </w:tcPr>
          <w:p w14:paraId="6B1B2C1D" w14:textId="77777777" w:rsidR="00F7375C" w:rsidRPr="00FE3C90" w:rsidRDefault="00F7375C" w:rsidP="0053139F">
            <w:pPr>
              <w:spacing w:line="360" w:lineRule="auto"/>
              <w:jc w:val="both"/>
              <w:rPr>
                <w:rFonts w:ascii="Times New Roman" w:hAnsi="Times New Roman" w:cs="Times New Roman"/>
                <w:sz w:val="24"/>
                <w:szCs w:val="24"/>
              </w:rPr>
            </w:pPr>
          </w:p>
        </w:tc>
        <w:tc>
          <w:tcPr>
            <w:tcW w:w="1013" w:type="dxa"/>
            <w:gridSpan w:val="2"/>
            <w:vMerge/>
          </w:tcPr>
          <w:p w14:paraId="0C784634" w14:textId="77777777" w:rsidR="00F7375C" w:rsidRPr="00FE3C90" w:rsidRDefault="00F7375C" w:rsidP="0053139F">
            <w:pPr>
              <w:spacing w:line="360" w:lineRule="auto"/>
              <w:jc w:val="both"/>
              <w:rPr>
                <w:rFonts w:ascii="Times New Roman" w:hAnsi="Times New Roman" w:cs="Times New Roman"/>
                <w:sz w:val="24"/>
                <w:szCs w:val="24"/>
              </w:rPr>
            </w:pPr>
          </w:p>
        </w:tc>
        <w:tc>
          <w:tcPr>
            <w:tcW w:w="1342" w:type="dxa"/>
            <w:gridSpan w:val="2"/>
          </w:tcPr>
          <w:p w14:paraId="7D2A017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w:t>
            </w:r>
          </w:p>
        </w:tc>
        <w:tc>
          <w:tcPr>
            <w:tcW w:w="1332" w:type="dxa"/>
            <w:gridSpan w:val="2"/>
          </w:tcPr>
          <w:p w14:paraId="4F883F5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2g</w:t>
            </w:r>
          </w:p>
        </w:tc>
        <w:tc>
          <w:tcPr>
            <w:tcW w:w="2038" w:type="dxa"/>
          </w:tcPr>
          <w:p w14:paraId="38F32DD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w:t>
            </w:r>
          </w:p>
        </w:tc>
      </w:tr>
      <w:tr w:rsidR="00F7375C" w:rsidRPr="00FE3C90" w14:paraId="369562FF" w14:textId="77777777" w:rsidTr="0019238C">
        <w:tc>
          <w:tcPr>
            <w:tcW w:w="1363" w:type="dxa"/>
            <w:gridSpan w:val="2"/>
            <w:vMerge w:val="restart"/>
          </w:tcPr>
          <w:p w14:paraId="05955780" w14:textId="77777777" w:rsidR="00F7375C" w:rsidRPr="00FE3C90" w:rsidRDefault="00AF5EAA" w:rsidP="0053139F">
            <w:pPr>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P</w:t>
            </w:r>
            <w:r w:rsidR="00F7375C"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dodecandra</w:t>
            </w:r>
          </w:p>
        </w:tc>
        <w:tc>
          <w:tcPr>
            <w:tcW w:w="981" w:type="dxa"/>
            <w:gridSpan w:val="2"/>
            <w:vMerge w:val="restart"/>
          </w:tcPr>
          <w:p w14:paraId="4D4A83A5" w14:textId="77777777" w:rsidR="00F7375C" w:rsidRPr="00FE3C90" w:rsidRDefault="00F7375C" w:rsidP="0053139F">
            <w:pPr>
              <w:spacing w:line="360" w:lineRule="auto"/>
              <w:jc w:val="both"/>
              <w:rPr>
                <w:rFonts w:ascii="Times New Roman" w:hAnsi="Times New Roman" w:cs="Times New Roman"/>
                <w:sz w:val="24"/>
                <w:szCs w:val="24"/>
              </w:rPr>
            </w:pPr>
          </w:p>
          <w:p w14:paraId="3EA928FC"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leaves</w:t>
            </w:r>
          </w:p>
        </w:tc>
        <w:tc>
          <w:tcPr>
            <w:tcW w:w="1327" w:type="dxa"/>
            <w:gridSpan w:val="2"/>
          </w:tcPr>
          <w:p w14:paraId="7A960F6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311" w:type="dxa"/>
          </w:tcPr>
          <w:p w14:paraId="69DADE8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4.52g</w:t>
            </w:r>
          </w:p>
        </w:tc>
        <w:tc>
          <w:tcPr>
            <w:tcW w:w="2038" w:type="dxa"/>
          </w:tcPr>
          <w:p w14:paraId="0C97CCB8"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22.6%</w:t>
            </w:r>
          </w:p>
        </w:tc>
      </w:tr>
      <w:tr w:rsidR="00F7375C" w:rsidRPr="00FE3C90" w14:paraId="20A103A5" w14:textId="77777777" w:rsidTr="0019238C">
        <w:tc>
          <w:tcPr>
            <w:tcW w:w="1363" w:type="dxa"/>
            <w:gridSpan w:val="2"/>
            <w:vMerge/>
          </w:tcPr>
          <w:p w14:paraId="1C03944D" w14:textId="77777777" w:rsidR="00F7375C" w:rsidRPr="00FE3C90" w:rsidRDefault="00F7375C" w:rsidP="0053139F">
            <w:pPr>
              <w:spacing w:line="360" w:lineRule="auto"/>
              <w:jc w:val="both"/>
              <w:rPr>
                <w:rFonts w:ascii="Times New Roman" w:hAnsi="Times New Roman" w:cs="Times New Roman"/>
                <w:sz w:val="24"/>
                <w:szCs w:val="24"/>
              </w:rPr>
            </w:pPr>
          </w:p>
        </w:tc>
        <w:tc>
          <w:tcPr>
            <w:tcW w:w="981" w:type="dxa"/>
            <w:gridSpan w:val="2"/>
            <w:vMerge/>
          </w:tcPr>
          <w:p w14:paraId="505D0246" w14:textId="77777777" w:rsidR="00F7375C" w:rsidRPr="00FE3C90" w:rsidRDefault="00F7375C" w:rsidP="0053139F">
            <w:pPr>
              <w:spacing w:line="360" w:lineRule="auto"/>
              <w:jc w:val="both"/>
              <w:rPr>
                <w:rFonts w:ascii="Times New Roman" w:hAnsi="Times New Roman" w:cs="Times New Roman"/>
                <w:sz w:val="24"/>
                <w:szCs w:val="24"/>
              </w:rPr>
            </w:pPr>
          </w:p>
        </w:tc>
        <w:tc>
          <w:tcPr>
            <w:tcW w:w="1327" w:type="dxa"/>
            <w:gridSpan w:val="2"/>
          </w:tcPr>
          <w:p w14:paraId="1B2D090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11" w:type="dxa"/>
          </w:tcPr>
          <w:p w14:paraId="29C023F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2.31g</w:t>
            </w:r>
          </w:p>
        </w:tc>
        <w:tc>
          <w:tcPr>
            <w:tcW w:w="2038" w:type="dxa"/>
          </w:tcPr>
          <w:p w14:paraId="4B308D14"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11.55%</w:t>
            </w:r>
          </w:p>
        </w:tc>
      </w:tr>
      <w:tr w:rsidR="00F7375C" w:rsidRPr="00FE3C90" w14:paraId="5BA5F613" w14:textId="77777777" w:rsidTr="0019238C">
        <w:tc>
          <w:tcPr>
            <w:tcW w:w="1363" w:type="dxa"/>
            <w:gridSpan w:val="2"/>
            <w:vMerge/>
          </w:tcPr>
          <w:p w14:paraId="5C15A070" w14:textId="77777777" w:rsidR="00F7375C" w:rsidRPr="00FE3C90" w:rsidRDefault="00F7375C" w:rsidP="0053139F">
            <w:pPr>
              <w:spacing w:line="360" w:lineRule="auto"/>
              <w:jc w:val="both"/>
              <w:rPr>
                <w:rFonts w:ascii="Times New Roman" w:hAnsi="Times New Roman" w:cs="Times New Roman"/>
                <w:sz w:val="24"/>
                <w:szCs w:val="24"/>
              </w:rPr>
            </w:pPr>
          </w:p>
        </w:tc>
        <w:tc>
          <w:tcPr>
            <w:tcW w:w="981" w:type="dxa"/>
            <w:gridSpan w:val="2"/>
            <w:vMerge/>
          </w:tcPr>
          <w:p w14:paraId="44B8DE2D" w14:textId="77777777" w:rsidR="00F7375C" w:rsidRPr="00FE3C90" w:rsidRDefault="00F7375C" w:rsidP="0053139F">
            <w:pPr>
              <w:spacing w:line="360" w:lineRule="auto"/>
              <w:jc w:val="both"/>
              <w:rPr>
                <w:rFonts w:ascii="Times New Roman" w:hAnsi="Times New Roman" w:cs="Times New Roman"/>
                <w:sz w:val="24"/>
                <w:szCs w:val="24"/>
              </w:rPr>
            </w:pPr>
          </w:p>
        </w:tc>
        <w:tc>
          <w:tcPr>
            <w:tcW w:w="1327" w:type="dxa"/>
            <w:gridSpan w:val="2"/>
          </w:tcPr>
          <w:p w14:paraId="033036F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311" w:type="dxa"/>
          </w:tcPr>
          <w:p w14:paraId="6BBA9586"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3.37g</w:t>
            </w:r>
          </w:p>
        </w:tc>
        <w:tc>
          <w:tcPr>
            <w:tcW w:w="2038" w:type="dxa"/>
          </w:tcPr>
          <w:p w14:paraId="70071B0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16.85%</w:t>
            </w:r>
          </w:p>
        </w:tc>
      </w:tr>
      <w:tr w:rsidR="00F7375C" w:rsidRPr="00FE3C90" w14:paraId="518536CC" w14:textId="77777777" w:rsidTr="0019238C">
        <w:tc>
          <w:tcPr>
            <w:tcW w:w="1363" w:type="dxa"/>
            <w:gridSpan w:val="2"/>
            <w:vMerge/>
          </w:tcPr>
          <w:p w14:paraId="08DE18D6" w14:textId="77777777" w:rsidR="00F7375C" w:rsidRPr="00FE3C90" w:rsidRDefault="00F7375C" w:rsidP="0053139F">
            <w:pPr>
              <w:spacing w:line="360" w:lineRule="auto"/>
              <w:jc w:val="both"/>
              <w:rPr>
                <w:rFonts w:ascii="Times New Roman" w:hAnsi="Times New Roman" w:cs="Times New Roman"/>
                <w:sz w:val="24"/>
                <w:szCs w:val="24"/>
              </w:rPr>
            </w:pPr>
          </w:p>
        </w:tc>
        <w:tc>
          <w:tcPr>
            <w:tcW w:w="981" w:type="dxa"/>
            <w:gridSpan w:val="2"/>
            <w:vMerge/>
          </w:tcPr>
          <w:p w14:paraId="4B6B8CBA" w14:textId="77777777" w:rsidR="00F7375C" w:rsidRPr="00FE3C90" w:rsidRDefault="00F7375C" w:rsidP="0053139F">
            <w:pPr>
              <w:spacing w:line="360" w:lineRule="auto"/>
              <w:jc w:val="both"/>
              <w:rPr>
                <w:rFonts w:ascii="Times New Roman" w:hAnsi="Times New Roman" w:cs="Times New Roman"/>
                <w:sz w:val="24"/>
                <w:szCs w:val="24"/>
              </w:rPr>
            </w:pPr>
          </w:p>
        </w:tc>
        <w:tc>
          <w:tcPr>
            <w:tcW w:w="1327" w:type="dxa"/>
            <w:gridSpan w:val="2"/>
          </w:tcPr>
          <w:p w14:paraId="7802A43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w:t>
            </w:r>
          </w:p>
        </w:tc>
        <w:tc>
          <w:tcPr>
            <w:tcW w:w="1311" w:type="dxa"/>
          </w:tcPr>
          <w:p w14:paraId="1863D536"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5.79g</w:t>
            </w:r>
          </w:p>
        </w:tc>
        <w:tc>
          <w:tcPr>
            <w:tcW w:w="2038" w:type="dxa"/>
          </w:tcPr>
          <w:p w14:paraId="48F747AB"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28.95%</w:t>
            </w:r>
          </w:p>
        </w:tc>
      </w:tr>
    </w:tbl>
    <w:p w14:paraId="7E941B7A" w14:textId="0D33AABD" w:rsidR="00F7375C" w:rsidRPr="007F0BE0" w:rsidRDefault="00EC21DE" w:rsidP="00EC21DE">
      <w:pPr>
        <w:spacing w:line="360" w:lineRule="auto"/>
        <w:ind w:firstLine="720"/>
        <w:rPr>
          <w:rFonts w:ascii="Times New Roman" w:hAnsi="Times New Roman" w:cs="Times New Roman"/>
          <w:b/>
          <w:color w:val="1F497D" w:themeColor="text2"/>
          <w:sz w:val="24"/>
          <w:szCs w:val="24"/>
        </w:rPr>
      </w:pPr>
      <w:r w:rsidRPr="007F0BE0">
        <w:rPr>
          <w:rFonts w:ascii="Times New Roman" w:hAnsi="Times New Roman" w:cs="Times New Roman"/>
          <w:b/>
          <w:color w:val="1F497D" w:themeColor="text2"/>
          <w:sz w:val="24"/>
          <w:szCs w:val="24"/>
        </w:rPr>
        <w:t xml:space="preserve">Qualitative </w:t>
      </w:r>
      <w:r w:rsidR="002214CF" w:rsidRPr="007F0BE0">
        <w:rPr>
          <w:rFonts w:ascii="Times New Roman" w:hAnsi="Times New Roman" w:cs="Times New Roman"/>
          <w:b/>
          <w:color w:val="1F497D" w:themeColor="text2"/>
          <w:sz w:val="24"/>
          <w:szCs w:val="24"/>
        </w:rPr>
        <w:t>screening</w:t>
      </w:r>
      <w:r w:rsidRPr="007F0BE0">
        <w:rPr>
          <w:rFonts w:ascii="Times New Roman" w:hAnsi="Times New Roman" w:cs="Times New Roman"/>
          <w:b/>
          <w:color w:val="1F497D" w:themeColor="text2"/>
          <w:sz w:val="24"/>
          <w:szCs w:val="24"/>
        </w:rPr>
        <w:t xml:space="preserve"> of the major </w:t>
      </w:r>
      <w:r w:rsidR="007F0BE0" w:rsidRPr="007F0BE0">
        <w:rPr>
          <w:b/>
          <w:color w:val="1F497D" w:themeColor="text2"/>
          <w:lang w:val="en-GB"/>
        </w:rPr>
        <w:t>phytochemicals</w:t>
      </w:r>
    </w:p>
    <w:p w14:paraId="12EF22B1" w14:textId="77777777" w:rsidR="00831A65" w:rsidRPr="00582915" w:rsidRDefault="00831A65" w:rsidP="00831A65">
      <w:pPr>
        <w:spacing w:line="360" w:lineRule="auto"/>
        <w:ind w:firstLine="720"/>
        <w:rPr>
          <w:rFonts w:ascii="Times New Roman" w:hAnsi="Times New Roman" w:cs="Times New Roman"/>
          <w:color w:val="000000" w:themeColor="text1"/>
          <w:sz w:val="24"/>
          <w:szCs w:val="24"/>
        </w:rPr>
      </w:pPr>
      <w:r w:rsidRPr="00582915">
        <w:rPr>
          <w:rFonts w:ascii="Times New Roman" w:hAnsi="Times New Roman" w:cs="Times New Roman"/>
          <w:color w:val="000000" w:themeColor="text1"/>
          <w:sz w:val="24"/>
          <w:szCs w:val="24"/>
        </w:rPr>
        <w:t>Table 2. Qualitative screening of the major Secondary Metabolites</w:t>
      </w:r>
    </w:p>
    <w:tbl>
      <w:tblPr>
        <w:tblW w:w="5000" w:type="pct"/>
        <w:tblCellMar>
          <w:left w:w="0" w:type="dxa"/>
          <w:right w:w="0" w:type="dxa"/>
        </w:tblCellMar>
        <w:tblLook w:val="04A0" w:firstRow="1" w:lastRow="0" w:firstColumn="1" w:lastColumn="0" w:noHBand="0" w:noVBand="1"/>
      </w:tblPr>
      <w:tblGrid>
        <w:gridCol w:w="796"/>
        <w:gridCol w:w="518"/>
        <w:gridCol w:w="401"/>
        <w:gridCol w:w="492"/>
        <w:gridCol w:w="563"/>
        <w:gridCol w:w="328"/>
        <w:gridCol w:w="138"/>
        <w:gridCol w:w="381"/>
        <w:gridCol w:w="682"/>
        <w:gridCol w:w="373"/>
        <w:gridCol w:w="518"/>
        <w:gridCol w:w="401"/>
        <w:gridCol w:w="28"/>
        <w:gridCol w:w="470"/>
        <w:gridCol w:w="28"/>
        <w:gridCol w:w="351"/>
        <w:gridCol w:w="16"/>
        <w:gridCol w:w="15"/>
        <w:gridCol w:w="73"/>
        <w:gridCol w:w="286"/>
        <w:gridCol w:w="12"/>
        <w:gridCol w:w="82"/>
        <w:gridCol w:w="344"/>
        <w:gridCol w:w="15"/>
        <w:gridCol w:w="231"/>
        <w:gridCol w:w="19"/>
        <w:gridCol w:w="27"/>
        <w:gridCol w:w="472"/>
        <w:gridCol w:w="563"/>
        <w:gridCol w:w="164"/>
        <w:gridCol w:w="44"/>
        <w:gridCol w:w="203"/>
        <w:gridCol w:w="117"/>
        <w:gridCol w:w="166"/>
        <w:gridCol w:w="40"/>
        <w:gridCol w:w="203"/>
      </w:tblGrid>
      <w:tr w:rsidR="00FB0B68" w:rsidRPr="00D61140" w14:paraId="38B5E576" w14:textId="77777777" w:rsidTr="001A45D7">
        <w:trPr>
          <w:gridAfter w:val="5"/>
          <w:wAfter w:w="381" w:type="pct"/>
          <w:trHeight w:val="1090"/>
        </w:trPr>
        <w:tc>
          <w:tcPr>
            <w:tcW w:w="416" w:type="pct"/>
            <w:vMerge w:val="restart"/>
            <w:tcBorders>
              <w:top w:val="single" w:sz="8" w:space="0" w:color="FFFFFF"/>
              <w:left w:val="single" w:sz="8" w:space="0" w:color="FFFFFF"/>
              <w:bottom w:val="single" w:sz="24" w:space="0" w:color="FFFFFF"/>
              <w:right w:val="single" w:sz="8" w:space="0" w:color="FFFFFF"/>
            </w:tcBorders>
            <w:shd w:val="clear" w:color="auto" w:fill="FF6699"/>
            <w:tcMar>
              <w:top w:w="15" w:type="dxa"/>
              <w:left w:w="100" w:type="dxa"/>
              <w:bottom w:w="0" w:type="dxa"/>
              <w:right w:w="100" w:type="dxa"/>
            </w:tcMar>
            <w:hideMark/>
          </w:tcPr>
          <w:p w14:paraId="7B128E14"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highlight w:val="yellow"/>
                <w:lang w:val="en-IN"/>
              </w:rPr>
              <w:t> </w:t>
            </w:r>
          </w:p>
          <w:p w14:paraId="11E194CC" w14:textId="020905A5" w:rsidR="006757DC" w:rsidRPr="00D61140" w:rsidRDefault="00436A43" w:rsidP="0053139F">
            <w:pPr>
              <w:spacing w:line="360" w:lineRule="auto"/>
              <w:jc w:val="both"/>
              <w:rPr>
                <w:rFonts w:ascii="Times New Roman" w:eastAsia="Times New Roman" w:hAnsi="Times New Roman" w:cs="Times New Roman"/>
                <w:sz w:val="24"/>
                <w:szCs w:val="24"/>
              </w:rPr>
            </w:pPr>
            <w:r w:rsidRPr="00FB6F68">
              <w:rPr>
                <w:lang w:val="en-GB"/>
              </w:rPr>
              <w:t>phytochemica</w:t>
            </w:r>
            <w:r>
              <w:rPr>
                <w:lang w:val="en-GB"/>
              </w:rPr>
              <w:t>ls</w:t>
            </w:r>
          </w:p>
        </w:tc>
        <w:tc>
          <w:tcPr>
            <w:tcW w:w="2028" w:type="pct"/>
            <w:gridSpan w:val="9"/>
            <w:tcBorders>
              <w:top w:val="single" w:sz="8" w:space="0" w:color="FFFFFF"/>
              <w:left w:val="single" w:sz="8" w:space="0" w:color="FFFFFF"/>
              <w:bottom w:val="single" w:sz="24" w:space="0" w:color="FFFFFF"/>
              <w:right w:val="single" w:sz="8" w:space="0" w:color="FFFFFF"/>
            </w:tcBorders>
            <w:shd w:val="clear" w:color="auto" w:fill="FF6699"/>
            <w:tcMar>
              <w:top w:w="15" w:type="dxa"/>
              <w:left w:w="100" w:type="dxa"/>
              <w:bottom w:w="0" w:type="dxa"/>
              <w:right w:w="100" w:type="dxa"/>
            </w:tcMar>
            <w:hideMark/>
          </w:tcPr>
          <w:p w14:paraId="16160F95" w14:textId="77777777" w:rsidR="006757DC" w:rsidRPr="00D61140" w:rsidRDefault="006757DC" w:rsidP="00D61140">
            <w:pPr>
              <w:spacing w:line="360" w:lineRule="auto"/>
              <w:jc w:val="center"/>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lang w:val="en-IN"/>
              </w:rPr>
              <w:t>Plant Extracts</w:t>
            </w:r>
          </w:p>
          <w:p w14:paraId="676086D1" w14:textId="77777777" w:rsidR="006757DC" w:rsidRPr="00D61140" w:rsidRDefault="006757DC" w:rsidP="00D61140">
            <w:pPr>
              <w:jc w:val="center"/>
              <w:rPr>
                <w:rFonts w:ascii="Times New Roman" w:eastAsia="Times New Roman" w:hAnsi="Times New Roman" w:cs="Times New Roman"/>
                <w:sz w:val="24"/>
                <w:szCs w:val="24"/>
              </w:rPr>
            </w:pPr>
            <w:r w:rsidRPr="00D61140">
              <w:rPr>
                <w:rFonts w:ascii="Times New Roman" w:hAnsi="Times New Roman" w:cs="Times New Roman"/>
                <w:i/>
                <w:sz w:val="24"/>
                <w:szCs w:val="24"/>
              </w:rPr>
              <w:t>Cucumis focifolius</w:t>
            </w:r>
          </w:p>
        </w:tc>
        <w:tc>
          <w:tcPr>
            <w:tcW w:w="2066" w:type="pct"/>
            <w:gridSpan w:val="19"/>
            <w:tcBorders>
              <w:top w:val="single" w:sz="8" w:space="0" w:color="FFFFFF"/>
              <w:left w:val="single" w:sz="8" w:space="0" w:color="FFFFFF"/>
              <w:bottom w:val="single" w:sz="24" w:space="0" w:color="FFFFFF"/>
              <w:right w:val="single" w:sz="4" w:space="0" w:color="auto"/>
            </w:tcBorders>
            <w:shd w:val="clear" w:color="auto" w:fill="FF6699"/>
            <w:tcMar>
              <w:top w:w="15" w:type="dxa"/>
              <w:left w:w="100" w:type="dxa"/>
              <w:bottom w:w="0" w:type="dxa"/>
              <w:right w:w="100" w:type="dxa"/>
            </w:tcMar>
            <w:hideMark/>
          </w:tcPr>
          <w:p w14:paraId="7D20E8E6" w14:textId="77777777" w:rsidR="006757DC" w:rsidRPr="00D61140" w:rsidRDefault="006757DC" w:rsidP="00D61140">
            <w:pPr>
              <w:spacing w:line="360" w:lineRule="auto"/>
              <w:jc w:val="center"/>
              <w:rPr>
                <w:rFonts w:ascii="Times New Roman" w:eastAsia="Times New Roman" w:hAnsi="Times New Roman" w:cs="Times New Roman"/>
                <w:kern w:val="24"/>
                <w:sz w:val="24"/>
                <w:szCs w:val="24"/>
                <w:lang w:val="en-IN"/>
              </w:rPr>
            </w:pPr>
            <w:r w:rsidRPr="00D61140">
              <w:rPr>
                <w:rFonts w:ascii="Times New Roman" w:eastAsia="Times New Roman" w:hAnsi="Times New Roman" w:cs="Times New Roman"/>
                <w:kern w:val="24"/>
                <w:sz w:val="24"/>
                <w:szCs w:val="24"/>
                <w:lang w:val="en-IN"/>
              </w:rPr>
              <w:t>Plant Extracts</w:t>
            </w:r>
          </w:p>
          <w:p w14:paraId="7293ABC0" w14:textId="77777777" w:rsidR="006757DC" w:rsidRPr="00D61140" w:rsidRDefault="006757DC" w:rsidP="00D61140">
            <w:pPr>
              <w:spacing w:line="360" w:lineRule="auto"/>
              <w:jc w:val="center"/>
              <w:rPr>
                <w:rFonts w:ascii="Times New Roman" w:eastAsia="Times New Roman" w:hAnsi="Times New Roman" w:cs="Times New Roman"/>
                <w:sz w:val="24"/>
                <w:szCs w:val="24"/>
              </w:rPr>
            </w:pPr>
            <w:r w:rsidRPr="00D61140">
              <w:rPr>
                <w:rFonts w:ascii="Times New Roman" w:hAnsi="Times New Roman" w:cs="Times New Roman"/>
                <w:i/>
                <w:sz w:val="24"/>
                <w:szCs w:val="24"/>
              </w:rPr>
              <w:t>Phytolacca dodecandra</w:t>
            </w:r>
          </w:p>
        </w:tc>
        <w:tc>
          <w:tcPr>
            <w:tcW w:w="109" w:type="pct"/>
            <w:gridSpan w:val="2"/>
            <w:tcBorders>
              <w:top w:val="single" w:sz="8" w:space="0" w:color="FFFFFF"/>
              <w:left w:val="single" w:sz="4" w:space="0" w:color="auto"/>
            </w:tcBorders>
            <w:shd w:val="clear" w:color="auto" w:fill="FF6699"/>
            <w:tcMar>
              <w:top w:w="15" w:type="dxa"/>
              <w:left w:w="100" w:type="dxa"/>
              <w:bottom w:w="0" w:type="dxa"/>
              <w:right w:w="100" w:type="dxa"/>
            </w:tcMar>
            <w:hideMark/>
          </w:tcPr>
          <w:p w14:paraId="2630C9AE"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r>
      <w:tr w:rsidR="00436A43" w:rsidRPr="00D61140" w14:paraId="60899EA1" w14:textId="77777777" w:rsidTr="001A45D7">
        <w:trPr>
          <w:gridAfter w:val="5"/>
          <w:wAfter w:w="381" w:type="pct"/>
          <w:trHeight w:val="645"/>
        </w:trPr>
        <w:tc>
          <w:tcPr>
            <w:tcW w:w="416" w:type="pct"/>
            <w:vMerge/>
            <w:tcBorders>
              <w:top w:val="single" w:sz="8" w:space="0" w:color="FFFFFF"/>
              <w:left w:val="single" w:sz="8" w:space="0" w:color="FFFFFF"/>
              <w:bottom w:val="single" w:sz="24" w:space="0" w:color="FFFFFF"/>
              <w:right w:val="single" w:sz="8" w:space="0" w:color="FFFFFF"/>
            </w:tcBorders>
            <w:vAlign w:val="center"/>
            <w:hideMark/>
          </w:tcPr>
          <w:p w14:paraId="3530C41F"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c>
          <w:tcPr>
            <w:tcW w:w="270" w:type="pct"/>
            <w:vMerge w:val="restart"/>
            <w:tcBorders>
              <w:top w:val="single" w:sz="24" w:space="0" w:color="FFFFFF"/>
              <w:left w:val="single" w:sz="24" w:space="0" w:color="FFFFFF"/>
              <w:right w:val="single" w:sz="4" w:space="0" w:color="auto"/>
            </w:tcBorders>
            <w:shd w:val="clear" w:color="auto" w:fill="FF6699"/>
            <w:tcMar>
              <w:top w:w="15" w:type="dxa"/>
              <w:left w:w="100" w:type="dxa"/>
              <w:bottom w:w="0" w:type="dxa"/>
              <w:right w:w="100" w:type="dxa"/>
            </w:tcMar>
            <w:hideMark/>
          </w:tcPr>
          <w:p w14:paraId="2AE0B473"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Root</w:t>
            </w:r>
          </w:p>
        </w:tc>
        <w:tc>
          <w:tcPr>
            <w:tcW w:w="210" w:type="pct"/>
            <w:vMerge w:val="restart"/>
            <w:tcBorders>
              <w:top w:val="single" w:sz="24" w:space="0" w:color="FFFFFF"/>
              <w:left w:val="single" w:sz="4" w:space="0" w:color="auto"/>
              <w:right w:val="single" w:sz="4" w:space="0" w:color="auto"/>
            </w:tcBorders>
            <w:shd w:val="clear" w:color="auto" w:fill="FF6699"/>
          </w:tcPr>
          <w:p w14:paraId="09777BCB"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Root</w:t>
            </w:r>
          </w:p>
        </w:tc>
        <w:tc>
          <w:tcPr>
            <w:tcW w:w="257" w:type="pct"/>
            <w:tcBorders>
              <w:top w:val="single" w:sz="24" w:space="0" w:color="FFFFFF"/>
              <w:left w:val="single" w:sz="4" w:space="0" w:color="auto"/>
              <w:right w:val="single" w:sz="4" w:space="0" w:color="auto"/>
            </w:tcBorders>
            <w:shd w:val="clear" w:color="auto" w:fill="FF6699"/>
          </w:tcPr>
          <w:p w14:paraId="47D4D052"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Root</w:t>
            </w:r>
          </w:p>
        </w:tc>
        <w:tc>
          <w:tcPr>
            <w:tcW w:w="294"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4A48AEC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Root</w:t>
            </w:r>
          </w:p>
        </w:tc>
        <w:tc>
          <w:tcPr>
            <w:tcW w:w="172" w:type="pct"/>
            <w:tcBorders>
              <w:top w:val="single" w:sz="24" w:space="0" w:color="FFFFFF"/>
              <w:left w:val="single" w:sz="4" w:space="0" w:color="auto"/>
              <w:right w:val="single" w:sz="4" w:space="0" w:color="auto"/>
            </w:tcBorders>
            <w:shd w:val="clear" w:color="auto" w:fill="FF6699"/>
          </w:tcPr>
          <w:p w14:paraId="61652191"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leaf</w:t>
            </w:r>
          </w:p>
        </w:tc>
        <w:tc>
          <w:tcPr>
            <w:tcW w:w="272" w:type="pct"/>
            <w:gridSpan w:val="2"/>
            <w:vMerge w:val="restart"/>
            <w:tcBorders>
              <w:top w:val="single" w:sz="24" w:space="0" w:color="FFFFFF"/>
              <w:left w:val="single" w:sz="4" w:space="0" w:color="auto"/>
              <w:right w:val="single" w:sz="4" w:space="0" w:color="auto"/>
            </w:tcBorders>
            <w:shd w:val="clear" w:color="auto" w:fill="FF6699"/>
          </w:tcPr>
          <w:p w14:paraId="7FC59063"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leaf</w:t>
            </w:r>
          </w:p>
        </w:tc>
        <w:tc>
          <w:tcPr>
            <w:tcW w:w="357" w:type="pct"/>
            <w:vMerge w:val="restar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5941289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leaf</w:t>
            </w:r>
          </w:p>
        </w:tc>
        <w:tc>
          <w:tcPr>
            <w:tcW w:w="196" w:type="pct"/>
            <w:tcBorders>
              <w:top w:val="single" w:sz="24" w:space="0" w:color="FFFFFF"/>
              <w:left w:val="single" w:sz="4" w:space="0" w:color="auto"/>
              <w:right w:val="single" w:sz="4" w:space="0" w:color="auto"/>
            </w:tcBorders>
            <w:shd w:val="clear" w:color="auto" w:fill="FF6699"/>
          </w:tcPr>
          <w:p w14:paraId="33BE0D3B" w14:textId="77777777" w:rsidR="006757DC" w:rsidRPr="00D61140" w:rsidRDefault="006757DC" w:rsidP="00D16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w:t>
            </w:r>
            <w:r w:rsidR="00D161F3">
              <w:rPr>
                <w:rFonts w:ascii="Times New Roman" w:eastAsia="Times New Roman" w:hAnsi="Times New Roman" w:cs="Times New Roman"/>
                <w:sz w:val="24"/>
                <w:szCs w:val="24"/>
              </w:rPr>
              <w:t xml:space="preserve"> leaf</w:t>
            </w:r>
          </w:p>
        </w:tc>
        <w:tc>
          <w:tcPr>
            <w:tcW w:w="271"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1D0E6003"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Root</w:t>
            </w:r>
          </w:p>
        </w:tc>
        <w:tc>
          <w:tcPr>
            <w:tcW w:w="210" w:type="pct"/>
            <w:tcBorders>
              <w:top w:val="single" w:sz="24" w:space="0" w:color="FFFFFF"/>
              <w:left w:val="single" w:sz="4" w:space="0" w:color="auto"/>
              <w:right w:val="single" w:sz="4" w:space="0" w:color="auto"/>
            </w:tcBorders>
            <w:shd w:val="clear" w:color="auto" w:fill="FF6699"/>
          </w:tcPr>
          <w:p w14:paraId="4B8602D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Root</w:t>
            </w:r>
          </w:p>
        </w:tc>
        <w:tc>
          <w:tcPr>
            <w:tcW w:w="261" w:type="pct"/>
            <w:gridSpan w:val="2"/>
            <w:tcBorders>
              <w:top w:val="single" w:sz="24" w:space="0" w:color="FFFFFF"/>
              <w:left w:val="single" w:sz="4" w:space="0" w:color="auto"/>
              <w:right w:val="single" w:sz="4" w:space="0" w:color="auto"/>
            </w:tcBorders>
            <w:shd w:val="clear" w:color="auto" w:fill="FF6699"/>
          </w:tcPr>
          <w:p w14:paraId="6F2700D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Root</w:t>
            </w:r>
          </w:p>
        </w:tc>
        <w:tc>
          <w:tcPr>
            <w:tcW w:w="198" w:type="pct"/>
            <w:gridSpan w:val="2"/>
            <w:vMerge w:val="restart"/>
            <w:tcBorders>
              <w:top w:val="single" w:sz="24" w:space="0" w:color="FFFFFF"/>
              <w:left w:val="single" w:sz="4" w:space="0" w:color="auto"/>
              <w:right w:val="single" w:sz="4" w:space="0" w:color="auto"/>
            </w:tcBorders>
            <w:shd w:val="clear" w:color="auto" w:fill="FF6699"/>
          </w:tcPr>
          <w:p w14:paraId="4657133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Root</w:t>
            </w:r>
          </w:p>
        </w:tc>
        <w:tc>
          <w:tcPr>
            <w:tcW w:w="252" w:type="pct"/>
            <w:gridSpan w:val="6"/>
            <w:vMerge w:val="restart"/>
            <w:tcBorders>
              <w:top w:val="single" w:sz="24" w:space="0" w:color="FFFFFF"/>
              <w:left w:val="single" w:sz="4" w:space="0" w:color="auto"/>
              <w:right w:val="single" w:sz="4" w:space="0" w:color="auto"/>
            </w:tcBorders>
            <w:shd w:val="clear" w:color="auto" w:fill="FF6699"/>
          </w:tcPr>
          <w:p w14:paraId="1587FA5F"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leaf</w:t>
            </w:r>
          </w:p>
        </w:tc>
        <w:tc>
          <w:tcPr>
            <w:tcW w:w="319" w:type="pct"/>
            <w:gridSpan w:val="4"/>
            <w:vMerge w:val="restar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1C9CD180" w14:textId="77777777" w:rsidR="006757DC" w:rsidRPr="00D61140" w:rsidRDefault="006757DC" w:rsidP="0035610C">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leaf</w:t>
            </w:r>
          </w:p>
        </w:tc>
        <w:tc>
          <w:tcPr>
            <w:tcW w:w="260" w:type="pct"/>
            <w:gridSpan w:val="2"/>
            <w:tcBorders>
              <w:top w:val="single" w:sz="24" w:space="0" w:color="FFFFFF"/>
              <w:left w:val="single" w:sz="4" w:space="0" w:color="auto"/>
              <w:right w:val="single" w:sz="4" w:space="0" w:color="auto"/>
            </w:tcBorders>
            <w:shd w:val="clear" w:color="auto" w:fill="FF6699"/>
          </w:tcPr>
          <w:p w14:paraId="471DDDD0"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leaf</w:t>
            </w:r>
          </w:p>
        </w:tc>
        <w:tc>
          <w:tcPr>
            <w:tcW w:w="295"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5FD344E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leaf</w:t>
            </w:r>
          </w:p>
        </w:tc>
        <w:tc>
          <w:tcPr>
            <w:tcW w:w="109" w:type="pct"/>
            <w:gridSpan w:val="2"/>
            <w:tcBorders>
              <w:left w:val="single" w:sz="4" w:space="0" w:color="auto"/>
            </w:tcBorders>
            <w:vAlign w:val="center"/>
            <w:hideMark/>
          </w:tcPr>
          <w:p w14:paraId="47068784"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r>
      <w:tr w:rsidR="00436A43" w:rsidRPr="005D097B" w14:paraId="5E02BEB5" w14:textId="77777777" w:rsidTr="001A45D7">
        <w:trPr>
          <w:gridAfter w:val="1"/>
          <w:wAfter w:w="106" w:type="pct"/>
          <w:trHeight w:val="20"/>
        </w:trPr>
        <w:tc>
          <w:tcPr>
            <w:tcW w:w="416" w:type="pct"/>
            <w:vMerge/>
            <w:tcBorders>
              <w:top w:val="single" w:sz="8" w:space="0" w:color="FFFFFF"/>
              <w:left w:val="single" w:sz="8" w:space="0" w:color="FFFFFF"/>
              <w:bottom w:val="single" w:sz="24" w:space="0" w:color="FFFFFF"/>
              <w:right w:val="single" w:sz="8" w:space="0" w:color="FFFFFF"/>
            </w:tcBorders>
            <w:vAlign w:val="center"/>
            <w:hideMark/>
          </w:tcPr>
          <w:p w14:paraId="1A9771D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0" w:type="pct"/>
            <w:vMerge/>
            <w:tcBorders>
              <w:left w:val="single" w:sz="24" w:space="0" w:color="FFFFFF"/>
              <w:bottom w:val="single" w:sz="8" w:space="0" w:color="FFFFFF"/>
              <w:right w:val="single" w:sz="4" w:space="0" w:color="auto"/>
            </w:tcBorders>
            <w:shd w:val="clear" w:color="auto" w:fill="FF6699"/>
            <w:tcMar>
              <w:top w:w="15" w:type="dxa"/>
              <w:left w:w="100" w:type="dxa"/>
              <w:bottom w:w="0" w:type="dxa"/>
              <w:right w:w="100" w:type="dxa"/>
            </w:tcMar>
            <w:hideMark/>
          </w:tcPr>
          <w:p w14:paraId="3EF7E9E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10" w:type="pct"/>
            <w:vMerge/>
            <w:tcBorders>
              <w:left w:val="single" w:sz="4" w:space="0" w:color="auto"/>
              <w:bottom w:val="single" w:sz="8" w:space="0" w:color="FFFFFF"/>
              <w:right w:val="single" w:sz="4" w:space="0" w:color="auto"/>
            </w:tcBorders>
            <w:shd w:val="clear" w:color="auto" w:fill="FF6699"/>
          </w:tcPr>
          <w:p w14:paraId="47D5FD3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57" w:type="pct"/>
            <w:tcBorders>
              <w:left w:val="single" w:sz="4" w:space="0" w:color="auto"/>
              <w:bottom w:val="single" w:sz="8" w:space="0" w:color="FFFFFF"/>
              <w:right w:val="single" w:sz="4" w:space="0" w:color="auto"/>
            </w:tcBorders>
            <w:shd w:val="clear" w:color="auto" w:fill="FF6699"/>
          </w:tcPr>
          <w:p w14:paraId="77610CAF"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94" w:type="pct"/>
            <w:tcBorders>
              <w:left w:val="single" w:sz="4" w:space="0" w:color="auto"/>
              <w:bottom w:val="single" w:sz="8" w:space="0" w:color="FFFFFF"/>
              <w:right w:val="single" w:sz="4" w:space="0" w:color="auto"/>
            </w:tcBorders>
            <w:shd w:val="clear" w:color="auto" w:fill="FF6699"/>
          </w:tcPr>
          <w:p w14:paraId="61309B9F"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72" w:type="pct"/>
            <w:tcBorders>
              <w:left w:val="single" w:sz="4" w:space="0" w:color="auto"/>
              <w:bottom w:val="single" w:sz="8" w:space="0" w:color="FFFFFF"/>
              <w:right w:val="single" w:sz="4" w:space="0" w:color="auto"/>
            </w:tcBorders>
            <w:shd w:val="clear" w:color="auto" w:fill="FF6699"/>
          </w:tcPr>
          <w:p w14:paraId="20CEFAF4"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2" w:type="pct"/>
            <w:gridSpan w:val="2"/>
            <w:vMerge/>
            <w:tcBorders>
              <w:left w:val="single" w:sz="4" w:space="0" w:color="auto"/>
              <w:bottom w:val="single" w:sz="8" w:space="0" w:color="FFFFFF"/>
              <w:right w:val="single" w:sz="4" w:space="0" w:color="auto"/>
            </w:tcBorders>
            <w:shd w:val="clear" w:color="auto" w:fill="FF6699"/>
          </w:tcPr>
          <w:p w14:paraId="3F7E3476"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357" w:type="pct"/>
            <w:vMerge/>
            <w:tcBorders>
              <w:left w:val="single" w:sz="4" w:space="0" w:color="auto"/>
              <w:bottom w:val="single" w:sz="8" w:space="0" w:color="FFFFFF"/>
              <w:right w:val="single" w:sz="4" w:space="0" w:color="auto"/>
            </w:tcBorders>
            <w:shd w:val="clear" w:color="auto" w:fill="FF6699"/>
          </w:tcPr>
          <w:p w14:paraId="67AF7A31"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96" w:type="pct"/>
            <w:tcBorders>
              <w:left w:val="single" w:sz="4" w:space="0" w:color="auto"/>
              <w:bottom w:val="single" w:sz="8" w:space="0" w:color="FFFFFF"/>
              <w:right w:val="single" w:sz="4" w:space="0" w:color="auto"/>
            </w:tcBorders>
            <w:shd w:val="clear" w:color="auto" w:fill="FF6699"/>
          </w:tcPr>
          <w:p w14:paraId="51EF9625"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1" w:type="pct"/>
            <w:tcBorders>
              <w:left w:val="single" w:sz="4" w:space="0" w:color="auto"/>
              <w:bottom w:val="single" w:sz="8" w:space="0" w:color="FFFFFF"/>
              <w:right w:val="single" w:sz="4" w:space="0" w:color="auto"/>
            </w:tcBorders>
            <w:shd w:val="clear" w:color="auto" w:fill="FF6699"/>
          </w:tcPr>
          <w:p w14:paraId="6F5FFC4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10" w:type="pct"/>
            <w:tcBorders>
              <w:left w:val="single" w:sz="4" w:space="0" w:color="auto"/>
              <w:bottom w:val="single" w:sz="8" w:space="0" w:color="FFFFFF"/>
              <w:right w:val="single" w:sz="4" w:space="0" w:color="auto"/>
            </w:tcBorders>
            <w:shd w:val="clear" w:color="auto" w:fill="FF6699"/>
          </w:tcPr>
          <w:p w14:paraId="505F27A2"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61" w:type="pct"/>
            <w:gridSpan w:val="2"/>
            <w:tcBorders>
              <w:left w:val="single" w:sz="4" w:space="0" w:color="auto"/>
              <w:bottom w:val="single" w:sz="8" w:space="0" w:color="FFFFFF"/>
              <w:right w:val="single" w:sz="4" w:space="0" w:color="auto"/>
            </w:tcBorders>
            <w:shd w:val="clear" w:color="auto" w:fill="FF6699"/>
          </w:tcPr>
          <w:p w14:paraId="6D804FE2"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98" w:type="pct"/>
            <w:gridSpan w:val="2"/>
            <w:vMerge/>
            <w:tcBorders>
              <w:left w:val="single" w:sz="4" w:space="0" w:color="auto"/>
              <w:bottom w:val="single" w:sz="8" w:space="0" w:color="FFFFFF"/>
              <w:right w:val="single" w:sz="4" w:space="0" w:color="auto"/>
            </w:tcBorders>
            <w:shd w:val="clear" w:color="auto" w:fill="FF6699"/>
          </w:tcPr>
          <w:p w14:paraId="6E858FBA"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52" w:type="pct"/>
            <w:gridSpan w:val="6"/>
            <w:vMerge/>
            <w:tcBorders>
              <w:left w:val="single" w:sz="4" w:space="0" w:color="auto"/>
              <w:bottom w:val="single" w:sz="8" w:space="0" w:color="FFFFFF"/>
              <w:right w:val="single" w:sz="4" w:space="0" w:color="auto"/>
            </w:tcBorders>
            <w:shd w:val="clear" w:color="auto" w:fill="FF6699"/>
          </w:tcPr>
          <w:p w14:paraId="14E7D1E0"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319" w:type="pct"/>
            <w:gridSpan w:val="4"/>
            <w:vMerge/>
            <w:tcBorders>
              <w:left w:val="single" w:sz="4" w:space="0" w:color="auto"/>
              <w:bottom w:val="single" w:sz="8" w:space="0" w:color="FFFFFF"/>
              <w:right w:val="single" w:sz="4" w:space="0" w:color="auto"/>
            </w:tcBorders>
            <w:shd w:val="clear" w:color="auto" w:fill="FF6699"/>
          </w:tcPr>
          <w:p w14:paraId="1C6B493B"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1" w:type="pct"/>
            <w:tcBorders>
              <w:left w:val="single" w:sz="4" w:space="0" w:color="auto"/>
              <w:bottom w:val="single" w:sz="8" w:space="0" w:color="FFFFFF"/>
              <w:right w:val="single" w:sz="4" w:space="0" w:color="auto"/>
            </w:tcBorders>
            <w:shd w:val="clear" w:color="auto" w:fill="FF6699"/>
          </w:tcPr>
          <w:p w14:paraId="5AE52184"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49" w:type="pct"/>
            <w:tcBorders>
              <w:left w:val="single" w:sz="4" w:space="0" w:color="auto"/>
              <w:bottom w:val="single" w:sz="8" w:space="0" w:color="FFFFFF"/>
              <w:right w:val="single" w:sz="4" w:space="0" w:color="auto"/>
            </w:tcBorders>
            <w:shd w:val="clear" w:color="auto" w:fill="FF6699"/>
          </w:tcPr>
          <w:p w14:paraId="2343B0E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633" w:type="pct"/>
            <w:gridSpan w:val="6"/>
            <w:tcBorders>
              <w:left w:val="single" w:sz="4" w:space="0" w:color="auto"/>
              <w:bottom w:val="single" w:sz="8" w:space="0" w:color="FFFFFF"/>
              <w:right w:val="single" w:sz="4" w:space="0" w:color="auto"/>
            </w:tcBorders>
            <w:shd w:val="clear" w:color="auto" w:fill="FF6699"/>
          </w:tcPr>
          <w:p w14:paraId="76E7441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46" w:type="pct"/>
            <w:tcBorders>
              <w:left w:val="single" w:sz="4" w:space="0" w:color="auto"/>
              <w:bottom w:val="single" w:sz="8" w:space="0" w:color="FFFFFF"/>
            </w:tcBorders>
            <w:shd w:val="clear" w:color="auto" w:fill="FF6699"/>
          </w:tcPr>
          <w:p w14:paraId="212D32CE"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587852" w:rsidRPr="005D097B" w14:paraId="23A25251" w14:textId="77777777" w:rsidTr="001A45D7">
        <w:trPr>
          <w:trHeight w:val="465"/>
        </w:trPr>
        <w:tc>
          <w:tcPr>
            <w:tcW w:w="416" w:type="pct"/>
            <w:tcBorders>
              <w:top w:val="single" w:sz="24" w:space="0" w:color="FFFFFF"/>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2A5B1699" w14:textId="77777777" w:rsidR="00D161F3" w:rsidRPr="005D097B" w:rsidRDefault="00D161F3"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Tannin</w:t>
            </w:r>
          </w:p>
        </w:tc>
        <w:tc>
          <w:tcPr>
            <w:tcW w:w="270" w:type="pct"/>
            <w:tcBorders>
              <w:top w:val="single" w:sz="8" w:space="0" w:color="FFFFFF"/>
              <w:left w:val="single" w:sz="8" w:space="0" w:color="FFFFFF"/>
              <w:bottom w:val="single" w:sz="4" w:space="0" w:color="auto"/>
              <w:right w:val="single" w:sz="4" w:space="0" w:color="auto"/>
            </w:tcBorders>
            <w:shd w:val="clear" w:color="auto" w:fill="F2F2F2"/>
            <w:tcMar>
              <w:top w:w="15" w:type="dxa"/>
              <w:left w:w="100" w:type="dxa"/>
              <w:bottom w:w="0" w:type="dxa"/>
              <w:right w:w="100" w:type="dxa"/>
            </w:tcMar>
            <w:hideMark/>
          </w:tcPr>
          <w:p w14:paraId="037EB431"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8" w:space="0" w:color="FFFFFF"/>
              <w:left w:val="single" w:sz="4" w:space="0" w:color="auto"/>
              <w:bottom w:val="single" w:sz="4" w:space="0" w:color="auto"/>
              <w:right w:val="single" w:sz="4" w:space="0" w:color="auto"/>
            </w:tcBorders>
            <w:shd w:val="clear" w:color="auto" w:fill="F2F2F2"/>
          </w:tcPr>
          <w:p w14:paraId="2ED36FA7"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7" w:type="pct"/>
            <w:tcBorders>
              <w:top w:val="single" w:sz="8" w:space="0" w:color="FFFFFF"/>
              <w:left w:val="single" w:sz="4" w:space="0" w:color="auto"/>
              <w:bottom w:val="single" w:sz="4" w:space="0" w:color="auto"/>
              <w:right w:val="single" w:sz="4" w:space="0" w:color="auto"/>
            </w:tcBorders>
            <w:shd w:val="clear" w:color="auto" w:fill="F2F2F2"/>
          </w:tcPr>
          <w:p w14:paraId="006F27D3"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4" w:type="pct"/>
            <w:tcBorders>
              <w:top w:val="single" w:sz="8" w:space="0" w:color="FFFFFF"/>
              <w:left w:val="single" w:sz="4" w:space="0" w:color="auto"/>
              <w:bottom w:val="single" w:sz="4" w:space="0" w:color="auto"/>
              <w:right w:val="single" w:sz="4" w:space="0" w:color="auto"/>
            </w:tcBorders>
            <w:shd w:val="clear" w:color="auto" w:fill="F2F2F2"/>
          </w:tcPr>
          <w:p w14:paraId="43576813"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 w:type="pct"/>
            <w:tcBorders>
              <w:top w:val="single" w:sz="8" w:space="0" w:color="FFFFFF"/>
              <w:left w:val="single" w:sz="4" w:space="0" w:color="auto"/>
              <w:bottom w:val="single" w:sz="4" w:space="0" w:color="auto"/>
              <w:right w:val="single" w:sz="4" w:space="0" w:color="auto"/>
            </w:tcBorders>
            <w:shd w:val="clear" w:color="auto" w:fill="F2F2F2"/>
          </w:tcPr>
          <w:p w14:paraId="0B407101"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gridSpan w:val="2"/>
            <w:tcBorders>
              <w:top w:val="single" w:sz="8" w:space="0" w:color="FFFFFF"/>
              <w:left w:val="single" w:sz="4" w:space="0" w:color="auto"/>
              <w:bottom w:val="single" w:sz="4" w:space="0" w:color="auto"/>
              <w:right w:val="single" w:sz="4" w:space="0" w:color="auto"/>
            </w:tcBorders>
            <w:shd w:val="clear" w:color="auto" w:fill="F2F2F2"/>
          </w:tcPr>
          <w:p w14:paraId="423BF8F9"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57" w:type="pct"/>
            <w:tcBorders>
              <w:top w:val="single" w:sz="8" w:space="0" w:color="FFFFFF"/>
              <w:left w:val="single" w:sz="4" w:space="0" w:color="auto"/>
              <w:bottom w:val="single" w:sz="4" w:space="0" w:color="auto"/>
              <w:right w:val="single" w:sz="4" w:space="0" w:color="auto"/>
            </w:tcBorders>
            <w:shd w:val="clear" w:color="auto" w:fill="F2F2F2"/>
          </w:tcPr>
          <w:p w14:paraId="11CB387C"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6" w:type="pct"/>
            <w:tcBorders>
              <w:top w:val="single" w:sz="8" w:space="0" w:color="FFFFFF"/>
              <w:left w:val="single" w:sz="4" w:space="0" w:color="auto"/>
              <w:bottom w:val="single" w:sz="4" w:space="0" w:color="auto"/>
              <w:right w:val="single" w:sz="4" w:space="0" w:color="auto"/>
            </w:tcBorders>
            <w:shd w:val="clear" w:color="auto" w:fill="F2F2F2"/>
          </w:tcPr>
          <w:p w14:paraId="3C42A039"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1" w:type="pct"/>
            <w:tcBorders>
              <w:top w:val="single" w:sz="8" w:space="0" w:color="FFFFFF"/>
              <w:left w:val="single" w:sz="4" w:space="0" w:color="auto"/>
              <w:bottom w:val="single" w:sz="4" w:space="0" w:color="auto"/>
              <w:right w:val="single" w:sz="4" w:space="0" w:color="auto"/>
            </w:tcBorders>
            <w:shd w:val="clear" w:color="auto" w:fill="F2F2F2"/>
            <w:tcMar>
              <w:top w:w="15" w:type="dxa"/>
              <w:left w:w="100" w:type="dxa"/>
              <w:bottom w:w="0" w:type="dxa"/>
              <w:right w:w="100" w:type="dxa"/>
            </w:tcMar>
            <w:hideMark/>
          </w:tcPr>
          <w:p w14:paraId="630986DE"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8" w:space="0" w:color="FFFFFF"/>
              <w:left w:val="single" w:sz="4" w:space="0" w:color="auto"/>
              <w:bottom w:val="single" w:sz="4" w:space="0" w:color="auto"/>
              <w:right w:val="single" w:sz="4" w:space="0" w:color="auto"/>
            </w:tcBorders>
            <w:shd w:val="clear" w:color="auto" w:fill="F2F2F2"/>
          </w:tcPr>
          <w:p w14:paraId="7F87DC85"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1" w:type="pct"/>
            <w:gridSpan w:val="2"/>
            <w:tcBorders>
              <w:top w:val="single" w:sz="8" w:space="0" w:color="FFFFFF"/>
              <w:left w:val="single" w:sz="4" w:space="0" w:color="auto"/>
              <w:bottom w:val="single" w:sz="4" w:space="0" w:color="auto"/>
              <w:right w:val="single" w:sz="4" w:space="0" w:color="auto"/>
            </w:tcBorders>
            <w:shd w:val="clear" w:color="auto" w:fill="F2F2F2"/>
          </w:tcPr>
          <w:p w14:paraId="1A23CD69"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8" w:type="pct"/>
            <w:gridSpan w:val="2"/>
            <w:tcBorders>
              <w:top w:val="single" w:sz="8" w:space="0" w:color="FFFFFF"/>
              <w:left w:val="single" w:sz="4" w:space="0" w:color="auto"/>
              <w:bottom w:val="single" w:sz="4" w:space="0" w:color="auto"/>
              <w:right w:val="single" w:sz="4" w:space="0" w:color="auto"/>
            </w:tcBorders>
            <w:shd w:val="clear" w:color="auto" w:fill="F2F2F2"/>
          </w:tcPr>
          <w:p w14:paraId="6A8BE89E"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 w:type="pct"/>
            <w:tcBorders>
              <w:top w:val="single" w:sz="8" w:space="0" w:color="FFFFFF"/>
              <w:left w:val="single" w:sz="4" w:space="0" w:color="auto"/>
              <w:bottom w:val="single" w:sz="4" w:space="0" w:color="auto"/>
              <w:right w:val="single" w:sz="4" w:space="0" w:color="auto"/>
            </w:tcBorders>
            <w:shd w:val="clear" w:color="auto" w:fill="F2F2F2"/>
          </w:tcPr>
          <w:p w14:paraId="1467ED70"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43" w:type="pct"/>
            <w:gridSpan w:val="5"/>
            <w:tcBorders>
              <w:top w:val="single" w:sz="8" w:space="0" w:color="FFFFFF"/>
              <w:left w:val="single" w:sz="4" w:space="0" w:color="auto"/>
              <w:bottom w:val="single" w:sz="4" w:space="0" w:color="auto"/>
              <w:right w:val="single" w:sz="4" w:space="0" w:color="auto"/>
            </w:tcBorders>
            <w:shd w:val="clear" w:color="auto" w:fill="F2F2F2"/>
          </w:tcPr>
          <w:p w14:paraId="720C94B6"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19" w:type="pct"/>
            <w:gridSpan w:val="4"/>
            <w:tcBorders>
              <w:top w:val="single" w:sz="8" w:space="0" w:color="FFFFFF"/>
              <w:left w:val="single" w:sz="4" w:space="0" w:color="auto"/>
              <w:bottom w:val="single" w:sz="4" w:space="0" w:color="auto"/>
              <w:right w:val="single" w:sz="4" w:space="0" w:color="auto"/>
            </w:tcBorders>
            <w:shd w:val="clear" w:color="auto" w:fill="F2F2F2"/>
          </w:tcPr>
          <w:p w14:paraId="67B1FEB4"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pct"/>
            <w:gridSpan w:val="2"/>
            <w:tcBorders>
              <w:top w:val="single" w:sz="8" w:space="0" w:color="FFFFFF"/>
              <w:left w:val="single" w:sz="4" w:space="0" w:color="auto"/>
              <w:bottom w:val="single" w:sz="4" w:space="0" w:color="auto"/>
              <w:right w:val="single" w:sz="4" w:space="0" w:color="auto"/>
            </w:tcBorders>
            <w:shd w:val="clear" w:color="auto" w:fill="F2F2F2"/>
          </w:tcPr>
          <w:p w14:paraId="32853182"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 w:type="pct"/>
            <w:gridSpan w:val="2"/>
            <w:tcBorders>
              <w:top w:val="single" w:sz="8" w:space="0" w:color="FFFFFF"/>
              <w:left w:val="single" w:sz="4" w:space="0" w:color="auto"/>
              <w:bottom w:val="single" w:sz="4" w:space="0" w:color="auto"/>
              <w:right w:val="single" w:sz="4" w:space="0" w:color="auto"/>
            </w:tcBorders>
            <w:shd w:val="clear" w:color="auto" w:fill="F2F2F2"/>
          </w:tcPr>
          <w:p w14:paraId="3AC91434"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 w:type="pct"/>
            <w:tcBorders>
              <w:top w:val="single" w:sz="8" w:space="0" w:color="FFFFFF"/>
              <w:left w:val="single" w:sz="4" w:space="0" w:color="auto"/>
              <w:bottom w:val="single" w:sz="8" w:space="0" w:color="FFFFFF"/>
              <w:right w:val="single" w:sz="4" w:space="0" w:color="auto"/>
            </w:tcBorders>
            <w:shd w:val="clear" w:color="auto" w:fill="F2F2F2"/>
          </w:tcPr>
          <w:p w14:paraId="4F18EFC6"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106" w:type="pct"/>
            <w:tcBorders>
              <w:top w:val="single" w:sz="8" w:space="0" w:color="FFFFFF"/>
              <w:left w:val="single" w:sz="4" w:space="0" w:color="auto"/>
              <w:bottom w:val="single" w:sz="8" w:space="0" w:color="FFFFFF"/>
              <w:right w:val="single" w:sz="8" w:space="0" w:color="FFFFFF"/>
            </w:tcBorders>
            <w:shd w:val="clear" w:color="auto" w:fill="F2F2F2"/>
            <w:tcMar>
              <w:top w:w="15" w:type="dxa"/>
              <w:left w:w="100" w:type="dxa"/>
              <w:bottom w:w="0" w:type="dxa"/>
              <w:right w:w="100" w:type="dxa"/>
            </w:tcMar>
            <w:hideMark/>
          </w:tcPr>
          <w:p w14:paraId="0AB35374"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75" w:type="pct"/>
            <w:gridSpan w:val="4"/>
            <w:tcBorders>
              <w:top w:val="single" w:sz="8" w:space="0" w:color="FFFFFF"/>
              <w:left w:val="single" w:sz="8" w:space="0" w:color="FFFFFF"/>
              <w:bottom w:val="single" w:sz="8" w:space="0" w:color="FFFFFF"/>
              <w:right w:val="single" w:sz="8" w:space="0" w:color="FFFFFF"/>
            </w:tcBorders>
            <w:shd w:val="clear" w:color="auto" w:fill="F2F2F2"/>
            <w:tcMar>
              <w:top w:w="15" w:type="dxa"/>
              <w:left w:w="100" w:type="dxa"/>
              <w:bottom w:w="0" w:type="dxa"/>
              <w:right w:w="100" w:type="dxa"/>
            </w:tcMar>
            <w:hideMark/>
          </w:tcPr>
          <w:p w14:paraId="1C95386C"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587852" w:rsidRPr="005D097B" w14:paraId="14263325" w14:textId="77777777" w:rsidTr="001A45D7">
        <w:trPr>
          <w:trHeight w:val="550"/>
        </w:trPr>
        <w:tc>
          <w:tcPr>
            <w:tcW w:w="416"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253CA10E" w14:textId="77777777" w:rsidR="00D161F3" w:rsidRPr="005D097B" w:rsidRDefault="00D161F3"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Saponin</w:t>
            </w:r>
          </w:p>
        </w:tc>
        <w:tc>
          <w:tcPr>
            <w:tcW w:w="270"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21FB4F55"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4" w:space="0" w:color="auto"/>
              <w:left w:val="single" w:sz="4" w:space="0" w:color="auto"/>
              <w:bottom w:val="single" w:sz="4" w:space="0" w:color="auto"/>
              <w:right w:val="single" w:sz="4" w:space="0" w:color="auto"/>
            </w:tcBorders>
            <w:shd w:val="clear" w:color="auto" w:fill="F9F9F9"/>
          </w:tcPr>
          <w:p w14:paraId="411F4107"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7" w:type="pct"/>
            <w:tcBorders>
              <w:top w:val="single" w:sz="4" w:space="0" w:color="auto"/>
              <w:left w:val="single" w:sz="4" w:space="0" w:color="auto"/>
              <w:bottom w:val="single" w:sz="4" w:space="0" w:color="auto"/>
              <w:right w:val="single" w:sz="4" w:space="0" w:color="auto"/>
            </w:tcBorders>
            <w:shd w:val="clear" w:color="auto" w:fill="F9F9F9"/>
          </w:tcPr>
          <w:p w14:paraId="670E7884"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F9F9F9"/>
          </w:tcPr>
          <w:p w14:paraId="31324B07"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shd w:val="clear" w:color="auto" w:fill="F9F9F9"/>
          </w:tcPr>
          <w:p w14:paraId="717514AC"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gridSpan w:val="2"/>
            <w:tcBorders>
              <w:top w:val="single" w:sz="4" w:space="0" w:color="auto"/>
              <w:left w:val="single" w:sz="4" w:space="0" w:color="auto"/>
              <w:bottom w:val="single" w:sz="4" w:space="0" w:color="auto"/>
              <w:right w:val="single" w:sz="4" w:space="0" w:color="auto"/>
            </w:tcBorders>
            <w:shd w:val="clear" w:color="auto" w:fill="F9F9F9"/>
          </w:tcPr>
          <w:p w14:paraId="33A6EF1D"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57" w:type="pct"/>
            <w:tcBorders>
              <w:top w:val="single" w:sz="4" w:space="0" w:color="auto"/>
              <w:left w:val="single" w:sz="4" w:space="0" w:color="auto"/>
              <w:bottom w:val="single" w:sz="4" w:space="0" w:color="auto"/>
              <w:right w:val="single" w:sz="4" w:space="0" w:color="auto"/>
            </w:tcBorders>
            <w:shd w:val="clear" w:color="auto" w:fill="F9F9F9"/>
          </w:tcPr>
          <w:p w14:paraId="26300347"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6" w:type="pct"/>
            <w:tcBorders>
              <w:top w:val="single" w:sz="4" w:space="0" w:color="auto"/>
              <w:left w:val="single" w:sz="4" w:space="0" w:color="auto"/>
              <w:bottom w:val="single" w:sz="4" w:space="0" w:color="auto"/>
              <w:right w:val="single" w:sz="4" w:space="0" w:color="auto"/>
            </w:tcBorders>
            <w:shd w:val="clear" w:color="auto" w:fill="F9F9F9"/>
          </w:tcPr>
          <w:p w14:paraId="1AFA892C"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shd w:val="clear" w:color="auto" w:fill="F9F9F9"/>
            <w:tcMar>
              <w:top w:w="15" w:type="dxa"/>
              <w:left w:w="100" w:type="dxa"/>
              <w:bottom w:w="0" w:type="dxa"/>
              <w:right w:w="100" w:type="dxa"/>
            </w:tcMar>
            <w:hideMark/>
          </w:tcPr>
          <w:p w14:paraId="186D1050"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4" w:space="0" w:color="auto"/>
              <w:left w:val="single" w:sz="4" w:space="0" w:color="auto"/>
              <w:bottom w:val="single" w:sz="4" w:space="0" w:color="auto"/>
              <w:right w:val="single" w:sz="4" w:space="0" w:color="auto"/>
            </w:tcBorders>
            <w:shd w:val="clear" w:color="auto" w:fill="F9F9F9"/>
          </w:tcPr>
          <w:p w14:paraId="2B1790CD"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1" w:type="pct"/>
            <w:gridSpan w:val="2"/>
            <w:tcBorders>
              <w:top w:val="single" w:sz="4" w:space="0" w:color="auto"/>
              <w:left w:val="single" w:sz="4" w:space="0" w:color="auto"/>
              <w:bottom w:val="single" w:sz="4" w:space="0" w:color="auto"/>
              <w:right w:val="single" w:sz="4" w:space="0" w:color="auto"/>
            </w:tcBorders>
            <w:shd w:val="clear" w:color="auto" w:fill="F9F9F9"/>
          </w:tcPr>
          <w:p w14:paraId="421AC3BE"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8" w:type="pct"/>
            <w:gridSpan w:val="2"/>
            <w:tcBorders>
              <w:top w:val="single" w:sz="4" w:space="0" w:color="auto"/>
              <w:left w:val="single" w:sz="4" w:space="0" w:color="auto"/>
              <w:bottom w:val="single" w:sz="4" w:space="0" w:color="auto"/>
              <w:right w:val="single" w:sz="4" w:space="0" w:color="auto"/>
            </w:tcBorders>
            <w:shd w:val="clear" w:color="auto" w:fill="F9F9F9"/>
          </w:tcPr>
          <w:p w14:paraId="17D41D81"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 w:type="pct"/>
            <w:tcBorders>
              <w:top w:val="single" w:sz="4" w:space="0" w:color="auto"/>
              <w:left w:val="single" w:sz="4" w:space="0" w:color="auto"/>
              <w:bottom w:val="single" w:sz="4" w:space="0" w:color="auto"/>
              <w:right w:val="single" w:sz="4" w:space="0" w:color="auto"/>
            </w:tcBorders>
            <w:shd w:val="clear" w:color="auto" w:fill="F9F9F9"/>
          </w:tcPr>
          <w:p w14:paraId="3F7C8A4C"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43" w:type="pct"/>
            <w:gridSpan w:val="5"/>
            <w:tcBorders>
              <w:top w:val="single" w:sz="4" w:space="0" w:color="auto"/>
              <w:left w:val="single" w:sz="4" w:space="0" w:color="auto"/>
              <w:bottom w:val="single" w:sz="4" w:space="0" w:color="auto"/>
              <w:right w:val="single" w:sz="4" w:space="0" w:color="auto"/>
            </w:tcBorders>
            <w:shd w:val="clear" w:color="auto" w:fill="F9F9F9"/>
          </w:tcPr>
          <w:p w14:paraId="27D25470"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19" w:type="pct"/>
            <w:gridSpan w:val="4"/>
            <w:tcBorders>
              <w:top w:val="single" w:sz="4" w:space="0" w:color="auto"/>
              <w:left w:val="single" w:sz="4" w:space="0" w:color="auto"/>
              <w:bottom w:val="single" w:sz="4" w:space="0" w:color="auto"/>
              <w:right w:val="single" w:sz="4" w:space="0" w:color="auto"/>
            </w:tcBorders>
            <w:shd w:val="clear" w:color="auto" w:fill="F9F9F9"/>
          </w:tcPr>
          <w:p w14:paraId="4AFE0376"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0" w:type="pct"/>
            <w:gridSpan w:val="2"/>
            <w:tcBorders>
              <w:top w:val="single" w:sz="4" w:space="0" w:color="auto"/>
              <w:left w:val="single" w:sz="4" w:space="0" w:color="auto"/>
              <w:bottom w:val="single" w:sz="4" w:space="0" w:color="auto"/>
              <w:right w:val="single" w:sz="4" w:space="0" w:color="auto"/>
            </w:tcBorders>
            <w:shd w:val="clear" w:color="auto" w:fill="F9F9F9"/>
          </w:tcPr>
          <w:p w14:paraId="0DD7973E"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 w:type="pct"/>
            <w:gridSpan w:val="2"/>
            <w:tcBorders>
              <w:top w:val="single" w:sz="4" w:space="0" w:color="auto"/>
              <w:left w:val="single" w:sz="4" w:space="0" w:color="auto"/>
              <w:bottom w:val="single" w:sz="4" w:space="0" w:color="auto"/>
              <w:right w:val="single" w:sz="4" w:space="0" w:color="auto"/>
            </w:tcBorders>
            <w:shd w:val="clear" w:color="auto" w:fill="F9F9F9"/>
          </w:tcPr>
          <w:p w14:paraId="22D1E30B"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48" w:type="pct"/>
            <w:tcBorders>
              <w:top w:val="single" w:sz="8" w:space="0" w:color="FFFFFF"/>
              <w:left w:val="single" w:sz="4" w:space="0" w:color="auto"/>
              <w:bottom w:val="single" w:sz="8" w:space="0" w:color="FFFFFF"/>
              <w:right w:val="single" w:sz="4" w:space="0" w:color="auto"/>
            </w:tcBorders>
            <w:shd w:val="clear" w:color="auto" w:fill="F9F9F9"/>
          </w:tcPr>
          <w:p w14:paraId="68FFD557"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106" w:type="pct"/>
            <w:tcBorders>
              <w:top w:val="single" w:sz="8" w:space="0" w:color="FFFFFF"/>
              <w:left w:val="single" w:sz="4" w:space="0" w:color="auto"/>
              <w:bottom w:val="single" w:sz="8" w:space="0" w:color="FFFFFF"/>
              <w:right w:val="single" w:sz="8" w:space="0" w:color="FFFFFF"/>
            </w:tcBorders>
            <w:shd w:val="clear" w:color="auto" w:fill="F9F9F9"/>
            <w:tcMar>
              <w:top w:w="15" w:type="dxa"/>
              <w:left w:w="100" w:type="dxa"/>
              <w:bottom w:w="0" w:type="dxa"/>
              <w:right w:w="100" w:type="dxa"/>
            </w:tcMar>
            <w:hideMark/>
          </w:tcPr>
          <w:p w14:paraId="39A85B39"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75" w:type="pct"/>
            <w:gridSpan w:val="4"/>
            <w:tcBorders>
              <w:top w:val="single" w:sz="8" w:space="0" w:color="FFFFFF"/>
              <w:left w:val="single" w:sz="8" w:space="0" w:color="FFFFFF"/>
              <w:bottom w:val="single" w:sz="8" w:space="0" w:color="FFFFFF"/>
              <w:right w:val="single" w:sz="8" w:space="0" w:color="FFFFFF"/>
            </w:tcBorders>
            <w:shd w:val="clear" w:color="auto" w:fill="F9F9F9"/>
            <w:tcMar>
              <w:top w:w="15" w:type="dxa"/>
              <w:left w:w="100" w:type="dxa"/>
              <w:bottom w:w="0" w:type="dxa"/>
              <w:right w:w="100" w:type="dxa"/>
            </w:tcMar>
            <w:hideMark/>
          </w:tcPr>
          <w:p w14:paraId="0AC073C6"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587852" w:rsidRPr="005D097B" w14:paraId="35F40DA2" w14:textId="77777777" w:rsidTr="001A45D7">
        <w:trPr>
          <w:trHeight w:val="997"/>
        </w:trPr>
        <w:tc>
          <w:tcPr>
            <w:tcW w:w="416"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1884DF78" w14:textId="77777777" w:rsidR="00FB0B68" w:rsidRPr="005D097B" w:rsidRDefault="00FB0B68"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Flavonoid</w:t>
            </w:r>
          </w:p>
        </w:tc>
        <w:tc>
          <w:tcPr>
            <w:tcW w:w="270" w:type="pct"/>
            <w:tcBorders>
              <w:top w:val="single" w:sz="4" w:space="0" w:color="auto"/>
              <w:left w:val="single" w:sz="8" w:space="0" w:color="FFFFFF"/>
              <w:bottom w:val="single" w:sz="4" w:space="0" w:color="auto"/>
              <w:right w:val="single" w:sz="4" w:space="0" w:color="auto"/>
            </w:tcBorders>
            <w:shd w:val="clear" w:color="auto" w:fill="F2F2F2"/>
            <w:tcMar>
              <w:top w:w="15" w:type="dxa"/>
              <w:left w:w="100" w:type="dxa"/>
              <w:bottom w:w="0" w:type="dxa"/>
              <w:right w:w="100" w:type="dxa"/>
            </w:tcMar>
            <w:hideMark/>
          </w:tcPr>
          <w:p w14:paraId="3C7DCDF1"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4" w:space="0" w:color="auto"/>
              <w:left w:val="single" w:sz="4" w:space="0" w:color="auto"/>
              <w:bottom w:val="single" w:sz="4" w:space="0" w:color="auto"/>
              <w:right w:val="single" w:sz="4" w:space="0" w:color="auto"/>
            </w:tcBorders>
            <w:shd w:val="clear" w:color="auto" w:fill="F2F2F2"/>
          </w:tcPr>
          <w:p w14:paraId="41527E1A"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7" w:type="pct"/>
            <w:tcBorders>
              <w:top w:val="single" w:sz="4" w:space="0" w:color="auto"/>
              <w:left w:val="single" w:sz="4" w:space="0" w:color="auto"/>
              <w:bottom w:val="single" w:sz="4" w:space="0" w:color="auto"/>
              <w:right w:val="single" w:sz="4" w:space="0" w:color="auto"/>
            </w:tcBorders>
            <w:shd w:val="clear" w:color="auto" w:fill="F2F2F2"/>
          </w:tcPr>
          <w:p w14:paraId="14BC8656"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F2F2F2"/>
          </w:tcPr>
          <w:p w14:paraId="1F7A5162"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shd w:val="clear" w:color="auto" w:fill="F2F2F2"/>
          </w:tcPr>
          <w:p w14:paraId="3290E2A9"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gridSpan w:val="2"/>
            <w:tcBorders>
              <w:top w:val="single" w:sz="4" w:space="0" w:color="auto"/>
              <w:left w:val="single" w:sz="4" w:space="0" w:color="auto"/>
              <w:bottom w:val="single" w:sz="4" w:space="0" w:color="auto"/>
              <w:right w:val="single" w:sz="4" w:space="0" w:color="auto"/>
            </w:tcBorders>
            <w:shd w:val="clear" w:color="auto" w:fill="F2F2F2"/>
          </w:tcPr>
          <w:p w14:paraId="7B5440DD"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57" w:type="pct"/>
            <w:tcBorders>
              <w:top w:val="single" w:sz="4" w:space="0" w:color="auto"/>
              <w:left w:val="single" w:sz="4" w:space="0" w:color="auto"/>
              <w:bottom w:val="single" w:sz="4" w:space="0" w:color="auto"/>
              <w:right w:val="single" w:sz="4" w:space="0" w:color="auto"/>
            </w:tcBorders>
            <w:shd w:val="clear" w:color="auto" w:fill="F2F2F2"/>
          </w:tcPr>
          <w:p w14:paraId="6A49457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6" w:type="pct"/>
            <w:tcBorders>
              <w:top w:val="single" w:sz="4" w:space="0" w:color="auto"/>
              <w:left w:val="single" w:sz="4" w:space="0" w:color="auto"/>
              <w:bottom w:val="single" w:sz="4" w:space="0" w:color="auto"/>
              <w:right w:val="single" w:sz="4" w:space="0" w:color="auto"/>
            </w:tcBorders>
            <w:shd w:val="clear" w:color="auto" w:fill="F2F2F2"/>
          </w:tcPr>
          <w:p w14:paraId="17FA9E5B"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shd w:val="clear" w:color="auto" w:fill="F2F2F2"/>
            <w:tcMar>
              <w:top w:w="15" w:type="dxa"/>
              <w:left w:w="100" w:type="dxa"/>
              <w:bottom w:w="0" w:type="dxa"/>
              <w:right w:w="100" w:type="dxa"/>
            </w:tcMar>
            <w:hideMark/>
          </w:tcPr>
          <w:p w14:paraId="0499BE69"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4" w:space="0" w:color="auto"/>
              <w:left w:val="single" w:sz="4" w:space="0" w:color="auto"/>
              <w:bottom w:val="single" w:sz="4" w:space="0" w:color="auto"/>
              <w:right w:val="single" w:sz="4" w:space="0" w:color="auto"/>
            </w:tcBorders>
            <w:shd w:val="clear" w:color="auto" w:fill="F2F2F2"/>
          </w:tcPr>
          <w:p w14:paraId="192A823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1" w:type="pct"/>
            <w:gridSpan w:val="2"/>
            <w:tcBorders>
              <w:top w:val="single" w:sz="4" w:space="0" w:color="auto"/>
              <w:left w:val="single" w:sz="4" w:space="0" w:color="auto"/>
              <w:bottom w:val="single" w:sz="4" w:space="0" w:color="auto"/>
              <w:right w:val="single" w:sz="4" w:space="0" w:color="auto"/>
            </w:tcBorders>
            <w:shd w:val="clear" w:color="auto" w:fill="F2F2F2"/>
          </w:tcPr>
          <w:p w14:paraId="0ED210B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8" w:type="pct"/>
            <w:gridSpan w:val="2"/>
            <w:tcBorders>
              <w:top w:val="single" w:sz="4" w:space="0" w:color="auto"/>
              <w:left w:val="single" w:sz="4" w:space="0" w:color="auto"/>
              <w:bottom w:val="single" w:sz="4" w:space="0" w:color="auto"/>
              <w:right w:val="single" w:sz="4" w:space="0" w:color="auto"/>
            </w:tcBorders>
            <w:shd w:val="clear" w:color="auto" w:fill="F2F2F2"/>
          </w:tcPr>
          <w:p w14:paraId="2BD7C759"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 w:type="pct"/>
            <w:tcBorders>
              <w:top w:val="single" w:sz="4" w:space="0" w:color="auto"/>
              <w:left w:val="single" w:sz="4" w:space="0" w:color="auto"/>
              <w:bottom w:val="single" w:sz="4" w:space="0" w:color="auto"/>
              <w:right w:val="single" w:sz="4" w:space="0" w:color="auto"/>
            </w:tcBorders>
            <w:shd w:val="clear" w:color="auto" w:fill="F2F2F2"/>
          </w:tcPr>
          <w:p w14:paraId="100761C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43" w:type="pct"/>
            <w:gridSpan w:val="5"/>
            <w:tcBorders>
              <w:top w:val="single" w:sz="4" w:space="0" w:color="auto"/>
              <w:left w:val="single" w:sz="4" w:space="0" w:color="auto"/>
              <w:bottom w:val="single" w:sz="4" w:space="0" w:color="auto"/>
              <w:right w:val="single" w:sz="4" w:space="0" w:color="auto"/>
            </w:tcBorders>
            <w:shd w:val="clear" w:color="auto" w:fill="F2F2F2"/>
          </w:tcPr>
          <w:p w14:paraId="063EA48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19" w:type="pct"/>
            <w:gridSpan w:val="4"/>
            <w:tcBorders>
              <w:top w:val="single" w:sz="4" w:space="0" w:color="auto"/>
              <w:left w:val="single" w:sz="4" w:space="0" w:color="auto"/>
              <w:bottom w:val="single" w:sz="4" w:space="0" w:color="auto"/>
              <w:right w:val="single" w:sz="4" w:space="0" w:color="auto"/>
            </w:tcBorders>
            <w:shd w:val="clear" w:color="auto" w:fill="F2F2F2"/>
          </w:tcPr>
          <w:p w14:paraId="2C39857D"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0" w:type="pct"/>
            <w:gridSpan w:val="2"/>
            <w:tcBorders>
              <w:top w:val="single" w:sz="4" w:space="0" w:color="auto"/>
              <w:left w:val="single" w:sz="4" w:space="0" w:color="auto"/>
              <w:bottom w:val="single" w:sz="4" w:space="0" w:color="auto"/>
              <w:right w:val="single" w:sz="4" w:space="0" w:color="auto"/>
            </w:tcBorders>
            <w:shd w:val="clear" w:color="auto" w:fill="F2F2F2"/>
          </w:tcPr>
          <w:p w14:paraId="35C2CEB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 w:type="pct"/>
            <w:gridSpan w:val="2"/>
            <w:tcBorders>
              <w:top w:val="single" w:sz="4" w:space="0" w:color="auto"/>
              <w:left w:val="single" w:sz="4" w:space="0" w:color="auto"/>
              <w:bottom w:val="single" w:sz="4" w:space="0" w:color="auto"/>
              <w:right w:val="single" w:sz="4" w:space="0" w:color="auto"/>
            </w:tcBorders>
            <w:shd w:val="clear" w:color="auto" w:fill="F2F2F2"/>
          </w:tcPr>
          <w:p w14:paraId="0D815F89"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48" w:type="pct"/>
            <w:vMerge w:val="restart"/>
            <w:tcBorders>
              <w:top w:val="single" w:sz="8" w:space="0" w:color="FFFFFF"/>
              <w:left w:val="single" w:sz="4" w:space="0" w:color="auto"/>
              <w:right w:val="single" w:sz="4" w:space="0" w:color="auto"/>
            </w:tcBorders>
            <w:shd w:val="clear" w:color="auto" w:fill="F2F2F2"/>
          </w:tcPr>
          <w:p w14:paraId="373AB37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vMerge w:val="restart"/>
            <w:tcBorders>
              <w:top w:val="single" w:sz="8" w:space="0" w:color="FFFFFF"/>
              <w:left w:val="single" w:sz="4" w:space="0" w:color="auto"/>
              <w:right w:val="single" w:sz="8" w:space="0" w:color="FFFFFF"/>
            </w:tcBorders>
            <w:shd w:val="clear" w:color="auto" w:fill="F2F2F2"/>
            <w:tcMar>
              <w:top w:w="15" w:type="dxa"/>
              <w:left w:w="100" w:type="dxa"/>
              <w:bottom w:w="0" w:type="dxa"/>
              <w:right w:w="100" w:type="dxa"/>
            </w:tcMar>
            <w:hideMark/>
          </w:tcPr>
          <w:p w14:paraId="62035B2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5" w:type="pct"/>
            <w:gridSpan w:val="4"/>
            <w:vMerge w:val="restart"/>
            <w:tcBorders>
              <w:top w:val="single" w:sz="8" w:space="0" w:color="FFFFFF"/>
              <w:left w:val="single" w:sz="8" w:space="0" w:color="FFFFFF"/>
              <w:right w:val="single" w:sz="8" w:space="0" w:color="FFFFFF"/>
            </w:tcBorders>
            <w:shd w:val="clear" w:color="auto" w:fill="F2F2F2"/>
            <w:tcMar>
              <w:top w:w="15" w:type="dxa"/>
              <w:left w:w="100" w:type="dxa"/>
              <w:bottom w:w="0" w:type="dxa"/>
              <w:right w:w="100" w:type="dxa"/>
            </w:tcMar>
            <w:hideMark/>
          </w:tcPr>
          <w:p w14:paraId="35CDDF1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587852" w:rsidRPr="005D097B" w14:paraId="2B9BE757" w14:textId="77777777" w:rsidTr="001A45D7">
        <w:trPr>
          <w:trHeight w:val="28"/>
        </w:trPr>
        <w:tc>
          <w:tcPr>
            <w:tcW w:w="416" w:type="pct"/>
            <w:vMerge w:val="restart"/>
            <w:tcBorders>
              <w:top w:val="single" w:sz="4" w:space="0" w:color="auto"/>
              <w:left w:val="single" w:sz="8" w:space="0" w:color="FFFFFF"/>
              <w:right w:val="single" w:sz="8" w:space="0" w:color="FFFFFF"/>
            </w:tcBorders>
            <w:shd w:val="clear" w:color="auto" w:fill="DDDDDD"/>
            <w:tcMar>
              <w:top w:w="15" w:type="dxa"/>
              <w:left w:w="100" w:type="dxa"/>
              <w:bottom w:w="0" w:type="dxa"/>
              <w:right w:w="100" w:type="dxa"/>
            </w:tcMar>
          </w:tcPr>
          <w:p w14:paraId="6EBBD3FE" w14:textId="77777777" w:rsidR="00FB0B68" w:rsidRDefault="00FB0B68" w:rsidP="0053139F">
            <w:pPr>
              <w:spacing w:line="360" w:lineRule="auto"/>
              <w:jc w:val="both"/>
              <w:rPr>
                <w:rFonts w:ascii="Times New Roman" w:eastAsia="Times New Roman" w:hAnsi="Times New Roman" w:cs="Times New Roman"/>
                <w:i/>
                <w:iCs/>
                <w:color w:val="000000" w:themeColor="text1"/>
                <w:kern w:val="24"/>
                <w:sz w:val="24"/>
                <w:szCs w:val="24"/>
                <w:lang w:val="en-IN"/>
              </w:rPr>
            </w:pPr>
            <w:r>
              <w:rPr>
                <w:rFonts w:ascii="Times New Roman" w:eastAsia="Times New Roman" w:hAnsi="Times New Roman" w:cs="Times New Roman"/>
                <w:i/>
                <w:iCs/>
                <w:color w:val="000000" w:themeColor="text1"/>
                <w:kern w:val="24"/>
                <w:sz w:val="24"/>
                <w:szCs w:val="24"/>
                <w:lang w:val="en-IN"/>
              </w:rPr>
              <w:t>Free Sugar</w:t>
            </w:r>
          </w:p>
        </w:tc>
        <w:tc>
          <w:tcPr>
            <w:tcW w:w="270" w:type="pct"/>
            <w:vMerge w:val="restart"/>
            <w:tcBorders>
              <w:top w:val="single" w:sz="4" w:space="0" w:color="auto"/>
              <w:left w:val="single" w:sz="8" w:space="0" w:color="FFFFFF"/>
              <w:right w:val="single" w:sz="4" w:space="0" w:color="auto"/>
            </w:tcBorders>
            <w:shd w:val="clear" w:color="auto" w:fill="F2F2F2"/>
            <w:tcMar>
              <w:top w:w="15" w:type="dxa"/>
              <w:left w:w="100" w:type="dxa"/>
              <w:bottom w:w="0" w:type="dxa"/>
              <w:right w:w="100" w:type="dxa"/>
            </w:tcMar>
          </w:tcPr>
          <w:p w14:paraId="36C0B6CD"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4" w:space="0" w:color="auto"/>
              <w:left w:val="single" w:sz="4" w:space="0" w:color="auto"/>
              <w:bottom w:val="single" w:sz="8" w:space="0" w:color="FFFFFF"/>
              <w:right w:val="single" w:sz="4" w:space="0" w:color="auto"/>
            </w:tcBorders>
            <w:shd w:val="clear" w:color="auto" w:fill="F2F2F2"/>
          </w:tcPr>
          <w:p w14:paraId="1A31B64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57" w:type="pct"/>
            <w:tcBorders>
              <w:top w:val="single" w:sz="4" w:space="0" w:color="auto"/>
              <w:left w:val="single" w:sz="4" w:space="0" w:color="auto"/>
              <w:bottom w:val="single" w:sz="8" w:space="0" w:color="FFFFFF"/>
              <w:right w:val="single" w:sz="4" w:space="0" w:color="auto"/>
            </w:tcBorders>
            <w:shd w:val="clear" w:color="auto" w:fill="F2F2F2"/>
          </w:tcPr>
          <w:p w14:paraId="002BB46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94" w:type="pct"/>
            <w:tcBorders>
              <w:top w:val="single" w:sz="4" w:space="0" w:color="auto"/>
              <w:left w:val="single" w:sz="4" w:space="0" w:color="auto"/>
              <w:bottom w:val="single" w:sz="8" w:space="0" w:color="FFFFFF"/>
              <w:right w:val="single" w:sz="4" w:space="0" w:color="auto"/>
            </w:tcBorders>
            <w:shd w:val="clear" w:color="auto" w:fill="F2F2F2"/>
          </w:tcPr>
          <w:p w14:paraId="27B422F1"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 w:type="pct"/>
            <w:tcBorders>
              <w:top w:val="single" w:sz="4" w:space="0" w:color="auto"/>
              <w:left w:val="single" w:sz="4" w:space="0" w:color="auto"/>
              <w:bottom w:val="single" w:sz="8" w:space="0" w:color="FFFFFF"/>
              <w:right w:val="single" w:sz="4" w:space="0" w:color="auto"/>
            </w:tcBorders>
            <w:shd w:val="clear" w:color="auto" w:fill="F2F2F2"/>
          </w:tcPr>
          <w:p w14:paraId="44AD3D63"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gridSpan w:val="2"/>
            <w:tcBorders>
              <w:top w:val="single" w:sz="4" w:space="0" w:color="auto"/>
              <w:left w:val="single" w:sz="4" w:space="0" w:color="auto"/>
              <w:bottom w:val="single" w:sz="8" w:space="0" w:color="FFFFFF"/>
              <w:right w:val="single" w:sz="4" w:space="0" w:color="auto"/>
            </w:tcBorders>
            <w:shd w:val="clear" w:color="auto" w:fill="F2F2F2"/>
          </w:tcPr>
          <w:p w14:paraId="4518CBEB"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57" w:type="pct"/>
            <w:tcBorders>
              <w:top w:val="single" w:sz="4" w:space="0" w:color="auto"/>
              <w:left w:val="single" w:sz="4" w:space="0" w:color="auto"/>
              <w:bottom w:val="single" w:sz="8" w:space="0" w:color="FFFFFF"/>
              <w:right w:val="single" w:sz="4" w:space="0" w:color="auto"/>
            </w:tcBorders>
            <w:shd w:val="clear" w:color="auto" w:fill="F2F2F2"/>
          </w:tcPr>
          <w:p w14:paraId="6353BEC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6" w:type="pct"/>
            <w:tcBorders>
              <w:top w:val="single" w:sz="4" w:space="0" w:color="auto"/>
              <w:left w:val="single" w:sz="4" w:space="0" w:color="auto"/>
              <w:bottom w:val="single" w:sz="8" w:space="0" w:color="FFFFFF"/>
              <w:right w:val="single" w:sz="4" w:space="0" w:color="auto"/>
            </w:tcBorders>
            <w:shd w:val="clear" w:color="auto" w:fill="F2F2F2"/>
          </w:tcPr>
          <w:p w14:paraId="1EC9B76D"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1" w:type="pct"/>
            <w:tcBorders>
              <w:top w:val="single" w:sz="4" w:space="0" w:color="auto"/>
              <w:left w:val="single" w:sz="4" w:space="0" w:color="auto"/>
              <w:bottom w:val="single" w:sz="8" w:space="0" w:color="FFFFFF"/>
              <w:right w:val="single" w:sz="4" w:space="0" w:color="auto"/>
            </w:tcBorders>
            <w:shd w:val="clear" w:color="auto" w:fill="F2F2F2"/>
            <w:tcMar>
              <w:top w:w="15" w:type="dxa"/>
              <w:left w:w="100" w:type="dxa"/>
              <w:bottom w:w="0" w:type="dxa"/>
              <w:right w:w="100" w:type="dxa"/>
            </w:tcMar>
          </w:tcPr>
          <w:p w14:paraId="3B8E84C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2" w:type="pct"/>
            <w:gridSpan w:val="2"/>
            <w:tcBorders>
              <w:top w:val="single" w:sz="4" w:space="0" w:color="auto"/>
              <w:left w:val="single" w:sz="4" w:space="0" w:color="auto"/>
              <w:bottom w:val="single" w:sz="8" w:space="0" w:color="FFFFFF"/>
              <w:right w:val="single" w:sz="4" w:space="0" w:color="auto"/>
            </w:tcBorders>
            <w:shd w:val="clear" w:color="auto" w:fill="F2F2F2"/>
          </w:tcPr>
          <w:p w14:paraId="65877D69"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1" w:type="pct"/>
            <w:gridSpan w:val="2"/>
            <w:tcBorders>
              <w:top w:val="single" w:sz="4" w:space="0" w:color="auto"/>
              <w:left w:val="single" w:sz="4" w:space="0" w:color="auto"/>
              <w:bottom w:val="single" w:sz="8" w:space="0" w:color="FFFFFF"/>
              <w:right w:val="single" w:sz="4" w:space="0" w:color="auto"/>
            </w:tcBorders>
            <w:shd w:val="clear" w:color="auto" w:fill="F2F2F2"/>
          </w:tcPr>
          <w:p w14:paraId="19E2FFCF"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1" w:type="pct"/>
            <w:gridSpan w:val="3"/>
            <w:tcBorders>
              <w:top w:val="single" w:sz="4" w:space="0" w:color="auto"/>
              <w:left w:val="single" w:sz="4" w:space="0" w:color="auto"/>
              <w:bottom w:val="single" w:sz="8" w:space="0" w:color="FFFFFF"/>
              <w:right w:val="single" w:sz="4" w:space="0" w:color="auto"/>
            </w:tcBorders>
            <w:shd w:val="clear" w:color="auto" w:fill="F2F2F2"/>
          </w:tcPr>
          <w:p w14:paraId="347C79CC"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 w:type="pct"/>
            <w:gridSpan w:val="3"/>
            <w:tcBorders>
              <w:top w:val="single" w:sz="4" w:space="0" w:color="auto"/>
              <w:left w:val="single" w:sz="4" w:space="0" w:color="auto"/>
              <w:bottom w:val="single" w:sz="8" w:space="0" w:color="FFFFFF"/>
              <w:right w:val="single" w:sz="4" w:space="0" w:color="auto"/>
            </w:tcBorders>
            <w:shd w:val="clear" w:color="auto" w:fill="F2F2F2"/>
          </w:tcPr>
          <w:p w14:paraId="26595988"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9" w:type="pct"/>
            <w:gridSpan w:val="3"/>
            <w:tcBorders>
              <w:top w:val="single" w:sz="4" w:space="0" w:color="auto"/>
              <w:left w:val="single" w:sz="4" w:space="0" w:color="auto"/>
              <w:bottom w:val="single" w:sz="8" w:space="0" w:color="FFFFFF"/>
              <w:right w:val="single" w:sz="4" w:space="0" w:color="auto"/>
            </w:tcBorders>
            <w:shd w:val="clear" w:color="auto" w:fill="F2F2F2"/>
          </w:tcPr>
          <w:p w14:paraId="4CCC88C1"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 w:type="pct"/>
            <w:tcBorders>
              <w:top w:val="single" w:sz="4" w:space="0" w:color="auto"/>
              <w:left w:val="single" w:sz="4" w:space="0" w:color="auto"/>
              <w:bottom w:val="single" w:sz="8" w:space="0" w:color="FFFFFF"/>
              <w:right w:val="single" w:sz="4" w:space="0" w:color="auto"/>
            </w:tcBorders>
            <w:shd w:val="clear" w:color="auto" w:fill="F2F2F2"/>
          </w:tcPr>
          <w:p w14:paraId="5DA71F7D"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0" w:type="pct"/>
            <w:gridSpan w:val="3"/>
            <w:tcBorders>
              <w:top w:val="single" w:sz="4" w:space="0" w:color="auto"/>
              <w:left w:val="single" w:sz="4" w:space="0" w:color="auto"/>
              <w:bottom w:val="single" w:sz="8" w:space="0" w:color="FFFFFF"/>
              <w:right w:val="single" w:sz="4" w:space="0" w:color="auto"/>
            </w:tcBorders>
            <w:shd w:val="clear" w:color="auto" w:fill="F2F2F2"/>
          </w:tcPr>
          <w:p w14:paraId="6F6FF44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56" w:type="pct"/>
            <w:gridSpan w:val="2"/>
            <w:tcBorders>
              <w:top w:val="single" w:sz="4" w:space="0" w:color="auto"/>
              <w:left w:val="single" w:sz="4" w:space="0" w:color="auto"/>
              <w:bottom w:val="single" w:sz="8" w:space="0" w:color="FFFFFF"/>
              <w:right w:val="single" w:sz="4" w:space="0" w:color="auto"/>
            </w:tcBorders>
            <w:shd w:val="clear" w:color="auto" w:fill="F2F2F2"/>
          </w:tcPr>
          <w:p w14:paraId="34FAF08E"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48" w:type="pct"/>
            <w:vMerge/>
            <w:tcBorders>
              <w:left w:val="single" w:sz="4" w:space="0" w:color="auto"/>
              <w:bottom w:val="single" w:sz="8" w:space="0" w:color="FFFFFF"/>
              <w:right w:val="single" w:sz="4" w:space="0" w:color="auto"/>
            </w:tcBorders>
            <w:shd w:val="clear" w:color="auto" w:fill="F2F2F2"/>
          </w:tcPr>
          <w:p w14:paraId="19EB4A3C"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vMerge/>
            <w:tcBorders>
              <w:left w:val="single" w:sz="4" w:space="0" w:color="auto"/>
              <w:bottom w:val="single" w:sz="8" w:space="0" w:color="FFFFFF"/>
              <w:right w:val="single" w:sz="8" w:space="0" w:color="FFFFFF"/>
            </w:tcBorders>
            <w:shd w:val="clear" w:color="auto" w:fill="F2F2F2"/>
            <w:tcMar>
              <w:top w:w="15" w:type="dxa"/>
              <w:left w:w="100" w:type="dxa"/>
              <w:bottom w:w="0" w:type="dxa"/>
              <w:right w:w="100" w:type="dxa"/>
            </w:tcMar>
          </w:tcPr>
          <w:p w14:paraId="728BA0A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5" w:type="pct"/>
            <w:gridSpan w:val="4"/>
            <w:vMerge/>
            <w:tcBorders>
              <w:left w:val="single" w:sz="8" w:space="0" w:color="FFFFFF"/>
              <w:bottom w:val="single" w:sz="8" w:space="0" w:color="FFFFFF"/>
              <w:right w:val="single" w:sz="8" w:space="0" w:color="FFFFFF"/>
            </w:tcBorders>
            <w:shd w:val="clear" w:color="auto" w:fill="F2F2F2"/>
            <w:tcMar>
              <w:top w:w="15" w:type="dxa"/>
              <w:left w:w="100" w:type="dxa"/>
              <w:bottom w:w="0" w:type="dxa"/>
              <w:right w:w="100" w:type="dxa"/>
            </w:tcMar>
          </w:tcPr>
          <w:p w14:paraId="71A03EF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587852" w:rsidRPr="005D097B" w14:paraId="19AB9201" w14:textId="77777777" w:rsidTr="001A45D7">
        <w:trPr>
          <w:trHeight w:val="181"/>
        </w:trPr>
        <w:tc>
          <w:tcPr>
            <w:tcW w:w="416" w:type="pct"/>
            <w:vMerge/>
            <w:tcBorders>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1706C03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0" w:type="pct"/>
            <w:vMerge/>
            <w:tcBorders>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790895A8"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0" w:type="pct"/>
            <w:tcBorders>
              <w:left w:val="single" w:sz="4" w:space="0" w:color="auto"/>
              <w:bottom w:val="single" w:sz="4" w:space="0" w:color="auto"/>
              <w:right w:val="single" w:sz="4" w:space="0" w:color="auto"/>
            </w:tcBorders>
            <w:shd w:val="clear" w:color="auto" w:fill="F9F9F9"/>
          </w:tcPr>
          <w:p w14:paraId="59623728"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7" w:type="pct"/>
            <w:tcBorders>
              <w:left w:val="single" w:sz="4" w:space="0" w:color="auto"/>
              <w:bottom w:val="single" w:sz="4" w:space="0" w:color="auto"/>
              <w:right w:val="single" w:sz="4" w:space="0" w:color="auto"/>
            </w:tcBorders>
            <w:shd w:val="clear" w:color="auto" w:fill="F9F9F9"/>
          </w:tcPr>
          <w:p w14:paraId="27EACD6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94" w:type="pct"/>
            <w:tcBorders>
              <w:left w:val="single" w:sz="4" w:space="0" w:color="auto"/>
              <w:bottom w:val="single" w:sz="4" w:space="0" w:color="auto"/>
              <w:right w:val="single" w:sz="4" w:space="0" w:color="auto"/>
            </w:tcBorders>
            <w:shd w:val="clear" w:color="auto" w:fill="F9F9F9"/>
          </w:tcPr>
          <w:p w14:paraId="75D5BF87"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72" w:type="pct"/>
            <w:tcBorders>
              <w:left w:val="single" w:sz="4" w:space="0" w:color="auto"/>
              <w:bottom w:val="single" w:sz="4" w:space="0" w:color="auto"/>
              <w:right w:val="single" w:sz="4" w:space="0" w:color="auto"/>
            </w:tcBorders>
            <w:shd w:val="clear" w:color="auto" w:fill="F9F9F9"/>
          </w:tcPr>
          <w:p w14:paraId="24218E3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89" w:type="pct"/>
            <w:tcBorders>
              <w:left w:val="single" w:sz="4" w:space="0" w:color="auto"/>
              <w:bottom w:val="single" w:sz="4" w:space="0" w:color="auto"/>
              <w:right w:val="single" w:sz="8" w:space="0" w:color="FFFFFF"/>
            </w:tcBorders>
            <w:shd w:val="clear" w:color="auto" w:fill="F9F9F9"/>
          </w:tcPr>
          <w:p w14:paraId="3659844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83" w:type="pct"/>
            <w:tcBorders>
              <w:top w:val="single" w:sz="8" w:space="0" w:color="FFFFFF"/>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2335AA9C"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57" w:type="pct"/>
            <w:tcBorders>
              <w:left w:val="single" w:sz="4" w:space="0" w:color="auto"/>
              <w:bottom w:val="single" w:sz="4" w:space="0" w:color="auto"/>
              <w:right w:val="single" w:sz="4" w:space="0" w:color="auto"/>
            </w:tcBorders>
            <w:shd w:val="clear" w:color="auto" w:fill="F9F9F9"/>
          </w:tcPr>
          <w:p w14:paraId="5CDEE95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96" w:type="pct"/>
            <w:tcBorders>
              <w:left w:val="single" w:sz="4" w:space="0" w:color="auto"/>
              <w:bottom w:val="single" w:sz="4" w:space="0" w:color="auto"/>
              <w:right w:val="single" w:sz="4" w:space="0" w:color="auto"/>
            </w:tcBorders>
            <w:shd w:val="clear" w:color="auto" w:fill="F9F9F9"/>
          </w:tcPr>
          <w:p w14:paraId="6EAA205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1" w:type="pct"/>
            <w:tcBorders>
              <w:top w:val="single" w:sz="8" w:space="0" w:color="FFFFFF"/>
              <w:left w:val="single" w:sz="4" w:space="0" w:color="auto"/>
              <w:bottom w:val="single" w:sz="4" w:space="0" w:color="auto"/>
              <w:right w:val="single" w:sz="4" w:space="0" w:color="auto"/>
            </w:tcBorders>
            <w:shd w:val="clear" w:color="auto" w:fill="F9F9F9"/>
            <w:tcMar>
              <w:top w:w="15" w:type="dxa"/>
              <w:left w:w="100" w:type="dxa"/>
              <w:bottom w:w="0" w:type="dxa"/>
              <w:right w:w="100" w:type="dxa"/>
            </w:tcMar>
            <w:hideMark/>
          </w:tcPr>
          <w:p w14:paraId="0FA8A2B9"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22" w:type="pct"/>
            <w:gridSpan w:val="2"/>
            <w:tcBorders>
              <w:left w:val="single" w:sz="4" w:space="0" w:color="auto"/>
              <w:bottom w:val="single" w:sz="4" w:space="0" w:color="auto"/>
              <w:right w:val="single" w:sz="4" w:space="0" w:color="auto"/>
            </w:tcBorders>
            <w:shd w:val="clear" w:color="auto" w:fill="F9F9F9"/>
          </w:tcPr>
          <w:p w14:paraId="53774E5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61" w:type="pct"/>
            <w:gridSpan w:val="2"/>
            <w:tcBorders>
              <w:left w:val="single" w:sz="4" w:space="0" w:color="auto"/>
              <w:bottom w:val="single" w:sz="4" w:space="0" w:color="auto"/>
              <w:right w:val="single" w:sz="4" w:space="0" w:color="auto"/>
            </w:tcBorders>
            <w:shd w:val="clear" w:color="auto" w:fill="F9F9F9"/>
          </w:tcPr>
          <w:p w14:paraId="2304AC0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01" w:type="pct"/>
            <w:gridSpan w:val="3"/>
            <w:tcBorders>
              <w:left w:val="single" w:sz="4" w:space="0" w:color="auto"/>
              <w:bottom w:val="single" w:sz="4" w:space="0" w:color="auto"/>
              <w:right w:val="single" w:sz="4" w:space="0" w:color="auto"/>
            </w:tcBorders>
            <w:shd w:val="clear" w:color="auto" w:fill="F9F9F9"/>
          </w:tcPr>
          <w:p w14:paraId="0549702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8" w:type="pct"/>
            <w:tcBorders>
              <w:top w:val="single" w:sz="8" w:space="0" w:color="FFFFFF"/>
              <w:left w:val="single" w:sz="4" w:space="0" w:color="auto"/>
              <w:bottom w:val="single" w:sz="4" w:space="0" w:color="auto"/>
              <w:right w:val="single" w:sz="8" w:space="0" w:color="FFFFFF"/>
            </w:tcBorders>
            <w:shd w:val="clear" w:color="auto" w:fill="F9F9F9"/>
          </w:tcPr>
          <w:p w14:paraId="6D5F49B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34" w:type="pct"/>
            <w:tcBorders>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7B9B3C3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8" w:type="pct"/>
            <w:gridSpan w:val="3"/>
            <w:tcBorders>
              <w:left w:val="single" w:sz="4" w:space="0" w:color="auto"/>
              <w:bottom w:val="single" w:sz="4" w:space="0" w:color="auto"/>
              <w:right w:val="single" w:sz="4" w:space="0" w:color="auto"/>
            </w:tcBorders>
            <w:shd w:val="clear" w:color="auto" w:fill="F9F9F9"/>
          </w:tcPr>
          <w:p w14:paraId="0D61918D"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56" w:type="pct"/>
            <w:gridSpan w:val="2"/>
            <w:tcBorders>
              <w:left w:val="single" w:sz="4" w:space="0" w:color="auto"/>
              <w:bottom w:val="single" w:sz="4" w:space="0" w:color="auto"/>
              <w:right w:val="single" w:sz="4" w:space="0" w:color="auto"/>
            </w:tcBorders>
            <w:shd w:val="clear" w:color="auto" w:fill="F9F9F9"/>
          </w:tcPr>
          <w:p w14:paraId="73198F08"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0" w:type="pct"/>
            <w:gridSpan w:val="3"/>
            <w:tcBorders>
              <w:left w:val="single" w:sz="4" w:space="0" w:color="auto"/>
              <w:bottom w:val="single" w:sz="4" w:space="0" w:color="auto"/>
              <w:right w:val="single" w:sz="4" w:space="0" w:color="auto"/>
            </w:tcBorders>
            <w:shd w:val="clear" w:color="auto" w:fill="F9F9F9"/>
          </w:tcPr>
          <w:p w14:paraId="36912AA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56" w:type="pct"/>
            <w:gridSpan w:val="2"/>
            <w:tcBorders>
              <w:left w:val="single" w:sz="4" w:space="0" w:color="auto"/>
              <w:bottom w:val="single" w:sz="4" w:space="0" w:color="auto"/>
              <w:right w:val="single" w:sz="4" w:space="0" w:color="auto"/>
            </w:tcBorders>
            <w:shd w:val="clear" w:color="auto" w:fill="F9F9F9"/>
          </w:tcPr>
          <w:p w14:paraId="7A1F29F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5" w:type="pct"/>
            <w:gridSpan w:val="3"/>
            <w:tcBorders>
              <w:left w:val="single" w:sz="4" w:space="0" w:color="auto"/>
              <w:bottom w:val="single" w:sz="4" w:space="0" w:color="auto"/>
              <w:right w:val="single" w:sz="4" w:space="0" w:color="auto"/>
            </w:tcBorders>
            <w:shd w:val="clear" w:color="auto" w:fill="F9F9F9"/>
          </w:tcPr>
          <w:p w14:paraId="1899603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8" w:type="pct"/>
            <w:gridSpan w:val="2"/>
            <w:vMerge w:val="restart"/>
            <w:tcBorders>
              <w:top w:val="single" w:sz="8" w:space="0" w:color="FFFFFF"/>
              <w:left w:val="single" w:sz="4" w:space="0" w:color="auto"/>
              <w:right w:val="single" w:sz="8" w:space="0" w:color="FFFFFF"/>
            </w:tcBorders>
            <w:shd w:val="clear" w:color="auto" w:fill="F9F9F9"/>
            <w:tcMar>
              <w:top w:w="15" w:type="dxa"/>
              <w:left w:w="100" w:type="dxa"/>
              <w:bottom w:w="0" w:type="dxa"/>
              <w:right w:w="100" w:type="dxa"/>
            </w:tcMar>
            <w:hideMark/>
          </w:tcPr>
          <w:p w14:paraId="4F0BF6AA"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vMerge w:val="restart"/>
            <w:tcBorders>
              <w:top w:val="single" w:sz="8" w:space="0" w:color="FFFFFF"/>
              <w:left w:val="single" w:sz="8" w:space="0" w:color="FFFFFF"/>
              <w:right w:val="single" w:sz="8" w:space="0" w:color="FFFFFF"/>
            </w:tcBorders>
            <w:shd w:val="clear" w:color="auto" w:fill="F9F9F9"/>
            <w:tcMar>
              <w:top w:w="15" w:type="dxa"/>
              <w:left w:w="100" w:type="dxa"/>
              <w:bottom w:w="0" w:type="dxa"/>
              <w:right w:w="100" w:type="dxa"/>
            </w:tcMar>
            <w:hideMark/>
          </w:tcPr>
          <w:p w14:paraId="1902C0C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587852" w:rsidRPr="005D097B" w14:paraId="11310B3A" w14:textId="77777777" w:rsidTr="001A45D7">
        <w:trPr>
          <w:trHeight w:val="956"/>
        </w:trPr>
        <w:tc>
          <w:tcPr>
            <w:tcW w:w="416"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tcPr>
          <w:p w14:paraId="660CEACE" w14:textId="77777777" w:rsidR="00FB0B68" w:rsidRDefault="00FB0B68" w:rsidP="0053139F">
            <w:pPr>
              <w:spacing w:line="360" w:lineRule="auto"/>
              <w:jc w:val="both"/>
              <w:rPr>
                <w:rFonts w:ascii="Times New Roman" w:eastAsia="Times New Roman" w:hAnsi="Times New Roman" w:cs="Times New Roman"/>
                <w:i/>
                <w:iCs/>
                <w:color w:val="000000" w:themeColor="text1"/>
                <w:kern w:val="24"/>
                <w:sz w:val="24"/>
                <w:szCs w:val="24"/>
                <w:lang w:val="en-IN"/>
              </w:rPr>
            </w:pPr>
          </w:p>
          <w:p w14:paraId="1898D4C1" w14:textId="77777777" w:rsidR="00FB0B68" w:rsidRDefault="00DC287D" w:rsidP="0053139F">
            <w:pPr>
              <w:spacing w:line="360" w:lineRule="auto"/>
              <w:jc w:val="both"/>
              <w:rPr>
                <w:rFonts w:ascii="Times New Roman" w:eastAsia="Times New Roman" w:hAnsi="Times New Roman" w:cs="Times New Roman"/>
                <w:i/>
                <w:iCs/>
                <w:color w:val="000000" w:themeColor="text1"/>
                <w:kern w:val="24"/>
                <w:sz w:val="24"/>
                <w:szCs w:val="24"/>
                <w:lang w:val="en-IN"/>
              </w:rPr>
            </w:pPr>
            <w:r>
              <w:rPr>
                <w:rFonts w:ascii="Times New Roman" w:eastAsia="Times New Roman" w:hAnsi="Times New Roman" w:cs="Times New Roman"/>
                <w:i/>
                <w:iCs/>
                <w:color w:val="000000" w:themeColor="text1"/>
                <w:kern w:val="24"/>
                <w:sz w:val="24"/>
                <w:szCs w:val="24"/>
                <w:lang w:val="en-IN"/>
              </w:rPr>
              <w:t>Alkaloids</w:t>
            </w:r>
          </w:p>
        </w:tc>
        <w:tc>
          <w:tcPr>
            <w:tcW w:w="270"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3A26A384"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0" w:type="pct"/>
            <w:tcBorders>
              <w:top w:val="single" w:sz="4" w:space="0" w:color="auto"/>
              <w:left w:val="single" w:sz="4" w:space="0" w:color="auto"/>
              <w:bottom w:val="single" w:sz="4" w:space="0" w:color="auto"/>
              <w:right w:val="single" w:sz="4" w:space="0" w:color="auto"/>
            </w:tcBorders>
            <w:shd w:val="clear" w:color="auto" w:fill="F9F9F9"/>
          </w:tcPr>
          <w:p w14:paraId="775BC9A7"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7" w:type="pct"/>
            <w:tcBorders>
              <w:top w:val="single" w:sz="4" w:space="0" w:color="auto"/>
              <w:left w:val="single" w:sz="4" w:space="0" w:color="auto"/>
              <w:bottom w:val="single" w:sz="4" w:space="0" w:color="auto"/>
              <w:right w:val="single" w:sz="4" w:space="0" w:color="auto"/>
            </w:tcBorders>
            <w:shd w:val="clear" w:color="auto" w:fill="F9F9F9"/>
          </w:tcPr>
          <w:p w14:paraId="17540F8B"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F9F9F9"/>
          </w:tcPr>
          <w:p w14:paraId="0EE5155A"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shd w:val="clear" w:color="auto" w:fill="F9F9F9"/>
          </w:tcPr>
          <w:p w14:paraId="0570C69C"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89" w:type="pct"/>
            <w:tcBorders>
              <w:top w:val="single" w:sz="4" w:space="0" w:color="auto"/>
              <w:left w:val="single" w:sz="4" w:space="0" w:color="auto"/>
              <w:bottom w:val="single" w:sz="4" w:space="0" w:color="auto"/>
              <w:right w:val="single" w:sz="8" w:space="0" w:color="FFFFFF"/>
            </w:tcBorders>
            <w:shd w:val="clear" w:color="auto" w:fill="F9F9F9"/>
          </w:tcPr>
          <w:p w14:paraId="528008E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83"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14E1F1D7"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57" w:type="pct"/>
            <w:tcBorders>
              <w:top w:val="single" w:sz="4" w:space="0" w:color="auto"/>
              <w:left w:val="single" w:sz="4" w:space="0" w:color="auto"/>
              <w:bottom w:val="single" w:sz="4" w:space="0" w:color="auto"/>
              <w:right w:val="single" w:sz="4" w:space="0" w:color="auto"/>
            </w:tcBorders>
            <w:shd w:val="clear" w:color="auto" w:fill="F9F9F9"/>
          </w:tcPr>
          <w:p w14:paraId="3B0784DF"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6" w:type="pct"/>
            <w:tcBorders>
              <w:top w:val="single" w:sz="4" w:space="0" w:color="auto"/>
              <w:left w:val="single" w:sz="4" w:space="0" w:color="auto"/>
              <w:bottom w:val="single" w:sz="4" w:space="0" w:color="auto"/>
              <w:right w:val="single" w:sz="4" w:space="0" w:color="auto"/>
            </w:tcBorders>
            <w:shd w:val="clear" w:color="auto" w:fill="F9F9F9"/>
          </w:tcPr>
          <w:p w14:paraId="2A812898"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shd w:val="clear" w:color="auto" w:fill="F9F9F9"/>
            <w:tcMar>
              <w:top w:w="15" w:type="dxa"/>
              <w:left w:w="100" w:type="dxa"/>
              <w:bottom w:w="0" w:type="dxa"/>
              <w:right w:w="100" w:type="dxa"/>
            </w:tcMar>
          </w:tcPr>
          <w:p w14:paraId="37FF10EF"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2" w:type="pct"/>
            <w:gridSpan w:val="2"/>
            <w:tcBorders>
              <w:top w:val="single" w:sz="4" w:space="0" w:color="auto"/>
              <w:left w:val="single" w:sz="4" w:space="0" w:color="auto"/>
              <w:bottom w:val="single" w:sz="4" w:space="0" w:color="auto"/>
              <w:right w:val="single" w:sz="4" w:space="0" w:color="auto"/>
            </w:tcBorders>
            <w:shd w:val="clear" w:color="auto" w:fill="F9F9F9"/>
          </w:tcPr>
          <w:p w14:paraId="4F395FC3"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1" w:type="pct"/>
            <w:gridSpan w:val="2"/>
            <w:tcBorders>
              <w:top w:val="single" w:sz="4" w:space="0" w:color="auto"/>
              <w:left w:val="single" w:sz="4" w:space="0" w:color="auto"/>
              <w:bottom w:val="single" w:sz="4" w:space="0" w:color="auto"/>
              <w:right w:val="single" w:sz="4" w:space="0" w:color="auto"/>
            </w:tcBorders>
            <w:shd w:val="clear" w:color="auto" w:fill="F9F9F9"/>
          </w:tcPr>
          <w:p w14:paraId="671BABDB"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1" w:type="pct"/>
            <w:gridSpan w:val="3"/>
            <w:tcBorders>
              <w:top w:val="single" w:sz="4" w:space="0" w:color="auto"/>
              <w:left w:val="single" w:sz="4" w:space="0" w:color="auto"/>
              <w:bottom w:val="single" w:sz="4" w:space="0" w:color="auto"/>
              <w:right w:val="single" w:sz="4" w:space="0" w:color="auto"/>
            </w:tcBorders>
            <w:shd w:val="clear" w:color="auto" w:fill="F9F9F9"/>
          </w:tcPr>
          <w:p w14:paraId="2B9CDF9B"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8" w:type="pct"/>
            <w:tcBorders>
              <w:top w:val="single" w:sz="4" w:space="0" w:color="auto"/>
              <w:left w:val="single" w:sz="4" w:space="0" w:color="auto"/>
              <w:bottom w:val="single" w:sz="4" w:space="0" w:color="auto"/>
              <w:right w:val="single" w:sz="8" w:space="0" w:color="FFFFFF"/>
            </w:tcBorders>
            <w:shd w:val="clear" w:color="auto" w:fill="F9F9F9"/>
          </w:tcPr>
          <w:p w14:paraId="3C3AF821"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34"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3D4DD40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F9F9F9"/>
          </w:tcPr>
          <w:p w14:paraId="6DCB88F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 w:type="pct"/>
            <w:gridSpan w:val="2"/>
            <w:tcBorders>
              <w:top w:val="single" w:sz="4" w:space="0" w:color="auto"/>
              <w:left w:val="single" w:sz="4" w:space="0" w:color="auto"/>
              <w:bottom w:val="single" w:sz="4" w:space="0" w:color="auto"/>
              <w:right w:val="single" w:sz="4" w:space="0" w:color="auto"/>
            </w:tcBorders>
            <w:shd w:val="clear" w:color="auto" w:fill="F9F9F9"/>
          </w:tcPr>
          <w:p w14:paraId="3452AB66"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0" w:type="pct"/>
            <w:gridSpan w:val="3"/>
            <w:tcBorders>
              <w:top w:val="single" w:sz="4" w:space="0" w:color="auto"/>
              <w:left w:val="single" w:sz="4" w:space="0" w:color="auto"/>
              <w:bottom w:val="single" w:sz="4" w:space="0" w:color="auto"/>
              <w:right w:val="single" w:sz="4" w:space="0" w:color="auto"/>
            </w:tcBorders>
            <w:shd w:val="clear" w:color="auto" w:fill="F9F9F9"/>
          </w:tcPr>
          <w:p w14:paraId="6286341B"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 w:type="pct"/>
            <w:gridSpan w:val="2"/>
            <w:tcBorders>
              <w:top w:val="single" w:sz="4" w:space="0" w:color="auto"/>
              <w:left w:val="single" w:sz="4" w:space="0" w:color="auto"/>
              <w:bottom w:val="single" w:sz="4" w:space="0" w:color="auto"/>
              <w:right w:val="single" w:sz="4" w:space="0" w:color="auto"/>
            </w:tcBorders>
            <w:shd w:val="clear" w:color="auto" w:fill="F9F9F9"/>
          </w:tcPr>
          <w:p w14:paraId="5189D7A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5" w:type="pct"/>
            <w:gridSpan w:val="3"/>
            <w:tcBorders>
              <w:top w:val="single" w:sz="4" w:space="0" w:color="auto"/>
              <w:left w:val="single" w:sz="4" w:space="0" w:color="auto"/>
              <w:bottom w:val="single" w:sz="4" w:space="0" w:color="auto"/>
              <w:right w:val="single" w:sz="4" w:space="0" w:color="auto"/>
            </w:tcBorders>
            <w:shd w:val="clear" w:color="auto" w:fill="F9F9F9"/>
          </w:tcPr>
          <w:p w14:paraId="30233ECB"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8" w:type="pct"/>
            <w:gridSpan w:val="2"/>
            <w:vMerge/>
            <w:tcBorders>
              <w:left w:val="single" w:sz="4" w:space="0" w:color="auto"/>
              <w:bottom w:val="single" w:sz="8" w:space="0" w:color="FFFFFF"/>
              <w:right w:val="single" w:sz="8" w:space="0" w:color="FFFFFF"/>
            </w:tcBorders>
            <w:shd w:val="clear" w:color="auto" w:fill="F9F9F9"/>
            <w:tcMar>
              <w:top w:w="15" w:type="dxa"/>
              <w:left w:w="100" w:type="dxa"/>
              <w:bottom w:w="0" w:type="dxa"/>
              <w:right w:w="100" w:type="dxa"/>
            </w:tcMar>
          </w:tcPr>
          <w:p w14:paraId="532CC7C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vMerge/>
            <w:tcBorders>
              <w:left w:val="single" w:sz="8" w:space="0" w:color="FFFFFF"/>
              <w:bottom w:val="single" w:sz="8" w:space="0" w:color="FFFFFF"/>
              <w:right w:val="single" w:sz="8" w:space="0" w:color="FFFFFF"/>
            </w:tcBorders>
            <w:shd w:val="clear" w:color="auto" w:fill="F9F9F9"/>
            <w:tcMar>
              <w:top w:w="15" w:type="dxa"/>
              <w:left w:w="100" w:type="dxa"/>
              <w:bottom w:w="0" w:type="dxa"/>
              <w:right w:w="100" w:type="dxa"/>
            </w:tcMar>
          </w:tcPr>
          <w:p w14:paraId="77F871C2"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bl>
    <w:p w14:paraId="21886B57" w14:textId="77777777" w:rsidR="00F041F3" w:rsidRDefault="00F041F3" w:rsidP="002E2520">
      <w:pPr>
        <w:spacing w:after="0" w:line="360" w:lineRule="auto"/>
        <w:jc w:val="both"/>
        <w:rPr>
          <w:rFonts w:ascii="Times New Roman" w:hAnsi="Times New Roman" w:cs="Times New Roman"/>
          <w:sz w:val="24"/>
          <w:szCs w:val="24"/>
        </w:rPr>
      </w:pPr>
    </w:p>
    <w:p w14:paraId="098AB616" w14:textId="1ED7C1F4" w:rsidR="002E2520" w:rsidRPr="005D097B" w:rsidRDefault="002E2520" w:rsidP="002E2520">
      <w:pPr>
        <w:spacing w:after="0" w:line="360" w:lineRule="auto"/>
        <w:jc w:val="both"/>
        <w:rPr>
          <w:rFonts w:ascii="Times New Roman" w:hAnsi="Times New Roman" w:cs="Times New Roman"/>
          <w:sz w:val="24"/>
          <w:szCs w:val="24"/>
        </w:rPr>
      </w:pPr>
      <w:r w:rsidRPr="005D097B">
        <w:rPr>
          <w:rFonts w:ascii="Times New Roman" w:hAnsi="Times New Roman" w:cs="Times New Roman"/>
          <w:sz w:val="24"/>
          <w:szCs w:val="24"/>
        </w:rPr>
        <w:t xml:space="preserve">Key: - </w:t>
      </w:r>
      <w:r w:rsidR="00BC7024">
        <w:rPr>
          <w:rFonts w:ascii="Times New Roman" w:hAnsi="Times New Roman" w:cs="Times New Roman"/>
          <w:sz w:val="24"/>
          <w:szCs w:val="24"/>
        </w:rPr>
        <w:t>(</w:t>
      </w:r>
      <w:r w:rsidRPr="005D097B">
        <w:rPr>
          <w:rFonts w:ascii="Times New Roman" w:hAnsi="Times New Roman" w:cs="Times New Roman"/>
          <w:sz w:val="24"/>
          <w:szCs w:val="24"/>
        </w:rPr>
        <w:t>+</w:t>
      </w:r>
      <w:r w:rsidR="00BC7024">
        <w:rPr>
          <w:rFonts w:ascii="Times New Roman" w:hAnsi="Times New Roman" w:cs="Times New Roman"/>
          <w:sz w:val="24"/>
          <w:szCs w:val="24"/>
        </w:rPr>
        <w:t>)</w:t>
      </w:r>
      <w:r w:rsidRPr="005D097B">
        <w:rPr>
          <w:rFonts w:ascii="Times New Roman" w:hAnsi="Times New Roman" w:cs="Times New Roman"/>
          <w:sz w:val="24"/>
          <w:szCs w:val="24"/>
        </w:rPr>
        <w:t xml:space="preserve"> indicates presence whereas   </w:t>
      </w:r>
      <w:r w:rsidR="00BC7024">
        <w:rPr>
          <w:rFonts w:ascii="Times New Roman" w:hAnsi="Times New Roman" w:cs="Times New Roman"/>
          <w:sz w:val="24"/>
          <w:szCs w:val="24"/>
        </w:rPr>
        <w:t>(</w:t>
      </w:r>
      <w:r w:rsidRPr="005D097B">
        <w:rPr>
          <w:rFonts w:ascii="Times New Roman" w:hAnsi="Times New Roman" w:cs="Times New Roman"/>
          <w:sz w:val="24"/>
          <w:szCs w:val="24"/>
        </w:rPr>
        <w:t>-</w:t>
      </w:r>
      <w:r w:rsidR="00BC7024">
        <w:rPr>
          <w:rFonts w:ascii="Times New Roman" w:hAnsi="Times New Roman" w:cs="Times New Roman"/>
          <w:sz w:val="24"/>
          <w:szCs w:val="24"/>
        </w:rPr>
        <w:t>)</w:t>
      </w:r>
      <w:r w:rsidRPr="005D097B">
        <w:rPr>
          <w:rFonts w:ascii="Times New Roman" w:hAnsi="Times New Roman" w:cs="Times New Roman"/>
          <w:sz w:val="24"/>
          <w:szCs w:val="24"/>
        </w:rPr>
        <w:t xml:space="preserve"> indicates absence</w:t>
      </w:r>
    </w:p>
    <w:p w14:paraId="2978166D" w14:textId="28D58822" w:rsidR="002E2520" w:rsidRPr="00293707" w:rsidRDefault="002E2520" w:rsidP="002E2520">
      <w:pPr>
        <w:spacing w:after="120" w:line="360" w:lineRule="auto"/>
        <w:jc w:val="both"/>
        <w:rPr>
          <w:rFonts w:ascii="Times New Roman" w:hAnsi="Times New Roman" w:cs="Times New Roman"/>
          <w:sz w:val="24"/>
          <w:szCs w:val="24"/>
        </w:rPr>
      </w:pPr>
      <w:r w:rsidRPr="00293707">
        <w:rPr>
          <w:rFonts w:ascii="Times New Roman" w:hAnsi="Times New Roman" w:cs="Times New Roman"/>
          <w:sz w:val="24"/>
          <w:szCs w:val="24"/>
        </w:rPr>
        <w:t>Qualitative phytochemical analysis showed that the two plant extracts had major bioactive compounds</w:t>
      </w:r>
      <w:r w:rsidR="00F44563">
        <w:rPr>
          <w:rFonts w:ascii="Times New Roman" w:hAnsi="Times New Roman" w:cs="Times New Roman"/>
          <w:sz w:val="24"/>
          <w:szCs w:val="24"/>
        </w:rPr>
        <w:t xml:space="preserve"> that play major </w:t>
      </w:r>
      <w:r w:rsidR="00EE5EBC">
        <w:rPr>
          <w:rFonts w:ascii="Times New Roman" w:hAnsi="Times New Roman" w:cs="Times New Roman"/>
          <w:sz w:val="24"/>
          <w:szCs w:val="24"/>
        </w:rPr>
        <w:t>therapeutic</w:t>
      </w:r>
      <w:r w:rsidRPr="00293707">
        <w:rPr>
          <w:rFonts w:ascii="Times New Roman" w:hAnsi="Times New Roman" w:cs="Times New Roman"/>
          <w:sz w:val="24"/>
          <w:szCs w:val="24"/>
        </w:rPr>
        <w:t xml:space="preserve"> important role on the controlling of infectious disease. Based on the result obtained from the phytochemical analysis, the phytochemical compounds such as tannins, flavonoids, saponins and alkaloids were found in all the e</w:t>
      </w:r>
      <w:r w:rsidR="00B2527F">
        <w:rPr>
          <w:rFonts w:ascii="Times New Roman" w:hAnsi="Times New Roman" w:cs="Times New Roman"/>
          <w:sz w:val="24"/>
          <w:szCs w:val="24"/>
        </w:rPr>
        <w:t>xtracts as shown in the table.</w:t>
      </w:r>
      <w:r w:rsidRPr="00293707">
        <w:rPr>
          <w:rFonts w:ascii="Times New Roman" w:hAnsi="Times New Roman" w:cs="Times New Roman"/>
          <w:sz w:val="24"/>
          <w:szCs w:val="24"/>
        </w:rPr>
        <w:t xml:space="preserve"> </w:t>
      </w:r>
    </w:p>
    <w:p w14:paraId="7F01226B" w14:textId="40B0BEDD" w:rsidR="002E2520" w:rsidRPr="005D097B" w:rsidRDefault="002E2520" w:rsidP="002E2520">
      <w:pPr>
        <w:spacing w:after="0" w:line="360" w:lineRule="auto"/>
        <w:jc w:val="both"/>
        <w:rPr>
          <w:rFonts w:ascii="Times New Roman" w:hAnsi="Times New Roman" w:cs="Times New Roman"/>
          <w:sz w:val="24"/>
          <w:szCs w:val="24"/>
        </w:rPr>
      </w:pPr>
      <w:r w:rsidRPr="00293707">
        <w:rPr>
          <w:rFonts w:ascii="Times New Roman" w:hAnsi="Times New Roman" w:cs="Times New Roman"/>
          <w:sz w:val="24"/>
          <w:szCs w:val="24"/>
        </w:rPr>
        <w:t xml:space="preserve">Methanol </w:t>
      </w:r>
      <w:r w:rsidR="0046644A">
        <w:rPr>
          <w:rFonts w:ascii="Times New Roman" w:hAnsi="Times New Roman" w:cs="Times New Roman"/>
          <w:sz w:val="24"/>
          <w:szCs w:val="24"/>
        </w:rPr>
        <w:t>and Ethanol ex</w:t>
      </w:r>
      <w:r w:rsidR="00A609DB">
        <w:rPr>
          <w:rFonts w:ascii="Times New Roman" w:hAnsi="Times New Roman" w:cs="Times New Roman"/>
          <w:sz w:val="24"/>
          <w:szCs w:val="24"/>
        </w:rPr>
        <w:t>t</w:t>
      </w:r>
      <w:r w:rsidR="0046644A">
        <w:rPr>
          <w:rFonts w:ascii="Times New Roman" w:hAnsi="Times New Roman" w:cs="Times New Roman"/>
          <w:sz w:val="24"/>
          <w:szCs w:val="24"/>
        </w:rPr>
        <w:t xml:space="preserve">racts of </w:t>
      </w:r>
      <w:r w:rsidR="0046644A" w:rsidRPr="00D61140">
        <w:rPr>
          <w:rFonts w:ascii="Times New Roman" w:hAnsi="Times New Roman" w:cs="Times New Roman"/>
          <w:i/>
          <w:sz w:val="24"/>
          <w:szCs w:val="24"/>
        </w:rPr>
        <w:t xml:space="preserve">Cucumis </w:t>
      </w:r>
      <w:r w:rsidR="00C55AA5" w:rsidRPr="00D61140">
        <w:rPr>
          <w:rFonts w:ascii="Times New Roman" w:hAnsi="Times New Roman" w:cs="Times New Roman"/>
          <w:i/>
          <w:sz w:val="24"/>
          <w:szCs w:val="24"/>
        </w:rPr>
        <w:t>focifolius</w:t>
      </w:r>
      <w:r w:rsidR="00C55AA5" w:rsidRPr="00293707">
        <w:rPr>
          <w:rFonts w:ascii="Times New Roman" w:hAnsi="Times New Roman" w:cs="Times New Roman"/>
          <w:sz w:val="24"/>
          <w:szCs w:val="24"/>
        </w:rPr>
        <w:t xml:space="preserve"> </w:t>
      </w:r>
      <w:r w:rsidR="00C55AA5">
        <w:rPr>
          <w:rFonts w:ascii="Times New Roman" w:hAnsi="Times New Roman" w:cs="Times New Roman"/>
          <w:sz w:val="24"/>
          <w:szCs w:val="24"/>
        </w:rPr>
        <w:t>and</w:t>
      </w:r>
      <w:r w:rsidR="0046644A">
        <w:rPr>
          <w:rFonts w:ascii="Times New Roman" w:hAnsi="Times New Roman" w:cs="Times New Roman"/>
          <w:sz w:val="24"/>
          <w:szCs w:val="24"/>
        </w:rPr>
        <w:t xml:space="preserve"> </w:t>
      </w:r>
      <w:r w:rsidR="0046644A" w:rsidRPr="00D61140">
        <w:rPr>
          <w:rFonts w:ascii="Times New Roman" w:hAnsi="Times New Roman" w:cs="Times New Roman"/>
          <w:i/>
          <w:sz w:val="24"/>
          <w:szCs w:val="24"/>
        </w:rPr>
        <w:t>Phytolacca dodecandra</w:t>
      </w:r>
      <w:r w:rsidR="0046644A" w:rsidRPr="00293707">
        <w:rPr>
          <w:rFonts w:ascii="Times New Roman" w:hAnsi="Times New Roman" w:cs="Times New Roman"/>
          <w:sz w:val="24"/>
          <w:szCs w:val="24"/>
        </w:rPr>
        <w:t xml:space="preserve"> </w:t>
      </w:r>
      <w:r w:rsidRPr="00293707">
        <w:rPr>
          <w:rFonts w:ascii="Times New Roman" w:hAnsi="Times New Roman" w:cs="Times New Roman"/>
          <w:sz w:val="24"/>
          <w:szCs w:val="24"/>
        </w:rPr>
        <w:t>contains all the secondary</w:t>
      </w:r>
      <w:r w:rsidRPr="005D097B">
        <w:rPr>
          <w:rFonts w:ascii="Times New Roman" w:hAnsi="Times New Roman" w:cs="Times New Roman"/>
          <w:sz w:val="24"/>
          <w:szCs w:val="24"/>
        </w:rPr>
        <w:t xml:space="preserve"> metabolites indicated</w:t>
      </w:r>
      <w:r w:rsidR="00A609DB">
        <w:rPr>
          <w:rFonts w:ascii="Times New Roman" w:hAnsi="Times New Roman" w:cs="Times New Roman"/>
          <w:sz w:val="24"/>
          <w:szCs w:val="24"/>
        </w:rPr>
        <w:t xml:space="preserve"> in </w:t>
      </w:r>
      <w:r w:rsidR="00B2527F">
        <w:rPr>
          <w:rFonts w:ascii="Times New Roman" w:hAnsi="Times New Roman" w:cs="Times New Roman"/>
          <w:sz w:val="24"/>
          <w:szCs w:val="24"/>
        </w:rPr>
        <w:t>Table 2</w:t>
      </w:r>
      <w:r w:rsidR="00602ABE">
        <w:rPr>
          <w:rFonts w:ascii="Times New Roman" w:hAnsi="Times New Roman" w:cs="Times New Roman"/>
          <w:sz w:val="24"/>
          <w:szCs w:val="24"/>
        </w:rPr>
        <w:t>. This implies some study shows</w:t>
      </w:r>
      <w:r w:rsidRPr="005D097B">
        <w:rPr>
          <w:rFonts w:ascii="Times New Roman" w:hAnsi="Times New Roman" w:cs="Times New Roman"/>
          <w:sz w:val="24"/>
          <w:szCs w:val="24"/>
        </w:rPr>
        <w:t xml:space="preserve"> that plants with antimicrobial activities contain bioactive compounds like tannins, flavonoids, alkaloids, and saponins</w:t>
      </w:r>
      <w:r w:rsidR="00B2527F">
        <w:rPr>
          <w:rFonts w:ascii="Times New Roman" w:hAnsi="Times New Roman" w:cs="Times New Roman"/>
          <w:sz w:val="24"/>
          <w:szCs w:val="24"/>
        </w:rPr>
        <w:t>.</w:t>
      </w:r>
    </w:p>
    <w:p w14:paraId="6992665E" w14:textId="77777777" w:rsidR="002E2520" w:rsidRDefault="002E2520" w:rsidP="00EC21DE">
      <w:pPr>
        <w:spacing w:line="360" w:lineRule="auto"/>
        <w:ind w:firstLine="720"/>
        <w:rPr>
          <w:rFonts w:ascii="Times New Roman" w:hAnsi="Times New Roman" w:cs="Times New Roman"/>
          <w:b/>
          <w:color w:val="4F81BD" w:themeColor="accent1"/>
          <w:sz w:val="24"/>
          <w:szCs w:val="24"/>
        </w:rPr>
      </w:pPr>
    </w:p>
    <w:p w14:paraId="0B3370DB" w14:textId="21EA5B81" w:rsidR="002214CF" w:rsidRPr="00630D5B" w:rsidRDefault="002214CF" w:rsidP="00630D5B">
      <w:pPr>
        <w:spacing w:line="360" w:lineRule="auto"/>
        <w:ind w:firstLine="720"/>
        <w:jc w:val="center"/>
        <w:rPr>
          <w:rFonts w:ascii="Times New Roman" w:hAnsi="Times New Roman" w:cs="Times New Roman"/>
          <w:b/>
          <w:color w:val="4F81BD" w:themeColor="accent1"/>
          <w:sz w:val="24"/>
          <w:szCs w:val="24"/>
        </w:rPr>
      </w:pPr>
      <w:r>
        <w:rPr>
          <w:rFonts w:ascii="Times New Roman" w:hAnsi="Times New Roman" w:cs="Times New Roman"/>
          <w:b/>
          <w:noProof/>
          <w:color w:val="4F81BD" w:themeColor="accent1"/>
          <w:sz w:val="24"/>
          <w:szCs w:val="24"/>
        </w:rPr>
        <w:drawing>
          <wp:inline distT="0" distB="0" distL="0" distR="0" wp14:anchorId="079C02BC" wp14:editId="0721A05F">
            <wp:extent cx="5547946" cy="3516923"/>
            <wp:effectExtent l="228600" t="228600" r="224790" b="236220"/>
            <wp:docPr id="8" name="Picture 8" descr="F:\Dene\den pot\IMG_20210402_11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ne\den pot\IMG_20210402_1155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7946" cy="351692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bookmarkStart w:id="18" w:name="_Toc485358846"/>
      <w:r w:rsidR="00502F13">
        <w:rPr>
          <w:rFonts w:ascii="Times New Roman" w:hAnsi="Times New Roman" w:cs="Times New Roman"/>
          <w:sz w:val="24"/>
          <w:szCs w:val="24"/>
        </w:rPr>
        <w:t xml:space="preserve"> </w:t>
      </w:r>
      <w:r w:rsidR="00B2527F">
        <w:rPr>
          <w:rFonts w:ascii="Times New Roman" w:hAnsi="Times New Roman" w:cs="Times New Roman"/>
          <w:sz w:val="24"/>
          <w:szCs w:val="24"/>
        </w:rPr>
        <w:t>Fig.1</w:t>
      </w:r>
      <w:r w:rsidRPr="002214CF">
        <w:rPr>
          <w:rFonts w:ascii="Times New Roman" w:hAnsi="Times New Roman" w:cs="Times New Roman"/>
          <w:sz w:val="24"/>
          <w:szCs w:val="24"/>
        </w:rPr>
        <w:t>. Screening</w:t>
      </w:r>
      <w:r w:rsidR="00630D5B">
        <w:rPr>
          <w:rFonts w:ascii="Times New Roman" w:hAnsi="Times New Roman" w:cs="Times New Roman"/>
          <w:sz w:val="24"/>
          <w:szCs w:val="24"/>
        </w:rPr>
        <w:t xml:space="preserve"> the major </w:t>
      </w:r>
      <w:bookmarkStart w:id="19" w:name="_GoBack"/>
      <w:bookmarkEnd w:id="19"/>
      <w:r w:rsidRPr="002214CF">
        <w:rPr>
          <w:rFonts w:ascii="Times New Roman" w:hAnsi="Times New Roman" w:cs="Times New Roman"/>
          <w:sz w:val="24"/>
          <w:szCs w:val="24"/>
        </w:rPr>
        <w:t xml:space="preserve"> </w:t>
      </w:r>
      <w:r w:rsidR="00630D5B">
        <w:rPr>
          <w:rFonts w:ascii="Times New Roman" w:hAnsi="Times New Roman" w:cs="Times New Roman"/>
          <w:sz w:val="24"/>
          <w:szCs w:val="24"/>
        </w:rPr>
        <w:t>Phytochemicals</w:t>
      </w:r>
    </w:p>
    <w:p w14:paraId="4F7D35C8" w14:textId="77777777" w:rsidR="00F7375C" w:rsidRPr="00A10A7E" w:rsidRDefault="00F7375C" w:rsidP="00A10A7E">
      <w:pPr>
        <w:pStyle w:val="Heading2"/>
        <w:spacing w:line="360" w:lineRule="auto"/>
        <w:ind w:left="720"/>
        <w:rPr>
          <w:rFonts w:ascii="Times New Roman" w:hAnsi="Times New Roman" w:cs="Times New Roman"/>
          <w:sz w:val="24"/>
          <w:szCs w:val="24"/>
        </w:rPr>
      </w:pPr>
      <w:r w:rsidRPr="00FE3C90">
        <w:rPr>
          <w:rFonts w:ascii="Times New Roman" w:hAnsi="Times New Roman" w:cs="Times New Roman"/>
          <w:sz w:val="24"/>
          <w:szCs w:val="24"/>
        </w:rPr>
        <w:t xml:space="preserve">Antibacterial activity of </w:t>
      </w:r>
      <w:r w:rsidRPr="00FE3C90">
        <w:rPr>
          <w:rFonts w:ascii="Times New Roman" w:hAnsi="Times New Roman" w:cs="Times New Roman"/>
          <w:i/>
          <w:sz w:val="24"/>
          <w:szCs w:val="24"/>
        </w:rPr>
        <w:t>Cucumis</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sz w:val="24"/>
          <w:szCs w:val="24"/>
        </w:rPr>
        <w:t xml:space="preserve"> and </w:t>
      </w:r>
      <w:r w:rsidR="00FA5251"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00C978C2" w:rsidRPr="00FE3C90">
        <w:rPr>
          <w:rFonts w:ascii="Times New Roman" w:hAnsi="Times New Roman" w:cs="Times New Roman"/>
          <w:sz w:val="24"/>
          <w:szCs w:val="24"/>
        </w:rPr>
        <w:t xml:space="preserve"> </w:t>
      </w:r>
      <w:r w:rsidRPr="00A10A7E">
        <w:rPr>
          <w:rStyle w:val="fontstyle01"/>
          <w:color w:val="4F81BD" w:themeColor="accent1"/>
        </w:rPr>
        <w:t>Extract</w:t>
      </w:r>
      <w:bookmarkEnd w:id="18"/>
      <w:r w:rsidR="00A10A7E">
        <w:rPr>
          <w:rStyle w:val="fontstyle01"/>
          <w:color w:val="4F81BD" w:themeColor="accent1"/>
        </w:rPr>
        <w:t>s</w:t>
      </w:r>
    </w:p>
    <w:p w14:paraId="11852AA7" w14:textId="0B2EBA87" w:rsidR="00F7375C" w:rsidRPr="00FE3C90" w:rsidRDefault="00F7375C" w:rsidP="004624A0">
      <w:pPr>
        <w:pStyle w:val="ListParagraph"/>
        <w:tabs>
          <w:tab w:val="left" w:pos="1062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In this investigation, the antimicrobial activity of the distilled water, chloroform, ethanol and methanol extracts of the </w:t>
      </w:r>
      <w:r w:rsidR="00C978C2" w:rsidRPr="00FE3C90">
        <w:rPr>
          <w:rFonts w:ascii="Times New Roman" w:hAnsi="Times New Roman" w:cs="Times New Roman"/>
          <w:sz w:val="24"/>
          <w:szCs w:val="24"/>
        </w:rPr>
        <w:t>roots of</w:t>
      </w:r>
      <w:r w:rsidRPr="00FE3C90">
        <w:rPr>
          <w:rFonts w:ascii="Times New Roman" w:hAnsi="Times New Roman" w:cs="Times New Roman"/>
          <w:sz w:val="24"/>
          <w:szCs w:val="24"/>
        </w:rPr>
        <w:t xml:space="preserve"> </w:t>
      </w:r>
      <w:r w:rsidR="00690662">
        <w:rPr>
          <w:rFonts w:ascii="Times New Roman" w:hAnsi="Times New Roman" w:cs="Times New Roman"/>
          <w:i/>
          <w:iCs/>
          <w:sz w:val="24"/>
          <w:szCs w:val="24"/>
        </w:rPr>
        <w:t>C. fo</w:t>
      </w:r>
      <w:r w:rsidRPr="00FE3C90">
        <w:rPr>
          <w:rFonts w:ascii="Times New Roman" w:hAnsi="Times New Roman" w:cs="Times New Roman"/>
          <w:i/>
          <w:iCs/>
          <w:sz w:val="24"/>
          <w:szCs w:val="24"/>
        </w:rPr>
        <w:t>cifolius</w:t>
      </w:r>
      <w:r w:rsidR="00C978C2" w:rsidRPr="00FE3C90">
        <w:rPr>
          <w:rFonts w:ascii="Times New Roman" w:hAnsi="Times New Roman" w:cs="Times New Roman"/>
          <w:i/>
          <w:iCs/>
          <w:sz w:val="24"/>
          <w:szCs w:val="24"/>
        </w:rPr>
        <w:t xml:space="preserve"> </w:t>
      </w:r>
      <w:r w:rsidRPr="00FE3C90">
        <w:rPr>
          <w:rFonts w:ascii="Times New Roman" w:hAnsi="Times New Roman" w:cs="Times New Roman"/>
          <w:sz w:val="24"/>
          <w:szCs w:val="24"/>
        </w:rPr>
        <w:t xml:space="preserve">and leaves extracts of </w:t>
      </w:r>
      <w:r w:rsidRPr="00FE3C90">
        <w:rPr>
          <w:rFonts w:ascii="Times New Roman" w:hAnsi="Times New Roman" w:cs="Times New Roman"/>
          <w:i/>
          <w:iCs/>
          <w:sz w:val="24"/>
          <w:szCs w:val="24"/>
        </w:rPr>
        <w:t>phytolacca</w:t>
      </w:r>
      <w:r w:rsidR="00C978C2" w:rsidRPr="00FE3C90">
        <w:rPr>
          <w:rFonts w:ascii="Times New Roman" w:hAnsi="Times New Roman" w:cs="Times New Roman"/>
          <w:i/>
          <w:iCs/>
          <w:sz w:val="24"/>
          <w:szCs w:val="24"/>
        </w:rPr>
        <w:t xml:space="preserve"> </w:t>
      </w:r>
      <w:r w:rsidRPr="00FE3C90">
        <w:rPr>
          <w:rFonts w:ascii="Times New Roman" w:hAnsi="Times New Roman" w:cs="Times New Roman"/>
          <w:i/>
          <w:iCs/>
          <w:sz w:val="24"/>
          <w:szCs w:val="24"/>
        </w:rPr>
        <w:t>dodecandra</w:t>
      </w:r>
      <w:r w:rsidRPr="00FE3C90">
        <w:rPr>
          <w:rFonts w:ascii="Times New Roman" w:hAnsi="Times New Roman" w:cs="Times New Roman"/>
          <w:sz w:val="24"/>
          <w:szCs w:val="24"/>
        </w:rPr>
        <w:t xml:space="preserve"> were evaluated using agar well diffusion method. </w:t>
      </w:r>
      <w:r w:rsidR="00B2527F">
        <w:rPr>
          <w:rFonts w:ascii="Times New Roman" w:hAnsi="Times New Roman" w:cs="Times New Roman"/>
          <w:sz w:val="24"/>
          <w:szCs w:val="24"/>
        </w:rPr>
        <w:t xml:space="preserve">Table 3 and 4 </w:t>
      </w:r>
      <w:r w:rsidRPr="00FE3C90">
        <w:rPr>
          <w:rFonts w:ascii="Times New Roman" w:hAnsi="Times New Roman" w:cs="Times New Roman"/>
          <w:sz w:val="24"/>
          <w:szCs w:val="24"/>
        </w:rPr>
        <w:t xml:space="preserve">shows the antibacterial activity of the different extracts of the two medicinal plants against three pathogenic bacteria species. The extracts of these two plant species showed varying degree of inhibitory activity against </w:t>
      </w:r>
      <w:r w:rsidRPr="00FE3C90">
        <w:rPr>
          <w:rFonts w:ascii="Times New Roman" w:hAnsi="Times New Roman" w:cs="Times New Roman"/>
          <w:i/>
          <w:iCs/>
          <w:sz w:val="24"/>
          <w:szCs w:val="24"/>
        </w:rPr>
        <w:t>S. aureus</w:t>
      </w:r>
      <w:r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K.</w:t>
      </w:r>
      <w:r w:rsidR="00534E90">
        <w:rPr>
          <w:rFonts w:ascii="Times New Roman" w:hAnsi="Times New Roman" w:cs="Times New Roman"/>
          <w:i/>
          <w:iCs/>
          <w:sz w:val="24"/>
          <w:szCs w:val="24"/>
        </w:rPr>
        <w:t xml:space="preserve"> </w:t>
      </w:r>
      <w:r w:rsidRPr="00FE3C90">
        <w:rPr>
          <w:rFonts w:ascii="Times New Roman" w:hAnsi="Times New Roman" w:cs="Times New Roman"/>
          <w:i/>
          <w:iCs/>
          <w:sz w:val="24"/>
          <w:szCs w:val="24"/>
        </w:rPr>
        <w:t>pneumonia and N.</w:t>
      </w:r>
      <w:r w:rsidR="00C978C2" w:rsidRPr="00FE3C90">
        <w:rPr>
          <w:rFonts w:ascii="Times New Roman" w:hAnsi="Times New Roman" w:cs="Times New Roman"/>
          <w:i/>
          <w:iCs/>
          <w:sz w:val="24"/>
          <w:szCs w:val="24"/>
        </w:rPr>
        <w:t xml:space="preserve"> </w:t>
      </w:r>
      <w:r w:rsidRPr="00FE3C90">
        <w:rPr>
          <w:rFonts w:ascii="Times New Roman" w:hAnsi="Times New Roman" w:cs="Times New Roman"/>
          <w:i/>
          <w:iCs/>
          <w:sz w:val="24"/>
          <w:szCs w:val="24"/>
        </w:rPr>
        <w:t>gonorrhea</w:t>
      </w:r>
      <w:r w:rsidR="00546059">
        <w:rPr>
          <w:rFonts w:ascii="Times New Roman" w:hAnsi="Times New Roman" w:cs="Times New Roman"/>
          <w:i/>
          <w:iCs/>
          <w:sz w:val="24"/>
          <w:szCs w:val="24"/>
        </w:rPr>
        <w:t xml:space="preserve"> </w:t>
      </w:r>
      <w:r w:rsidRPr="00FE3C90">
        <w:rPr>
          <w:rFonts w:ascii="Times New Roman" w:hAnsi="Times New Roman" w:cs="Times New Roman"/>
          <w:sz w:val="24"/>
          <w:szCs w:val="24"/>
        </w:rPr>
        <w:t>at concentration of 50mg/ml.</w:t>
      </w:r>
    </w:p>
    <w:p w14:paraId="3CC1F8D9" w14:textId="3A36B793" w:rsidR="00F7375C" w:rsidRPr="00EB36D1" w:rsidRDefault="00EB36D1" w:rsidP="00EB36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Table3</w:t>
      </w:r>
      <w:r w:rsidR="00F7375C" w:rsidRPr="00FE3C90">
        <w:rPr>
          <w:rFonts w:ascii="Times New Roman" w:hAnsi="Times New Roman" w:cs="Times New Roman"/>
          <w:sz w:val="24"/>
          <w:szCs w:val="24"/>
        </w:rPr>
        <w:t>.</w:t>
      </w:r>
      <w:r w:rsidR="00F7375C" w:rsidRPr="00FE3C90">
        <w:rPr>
          <w:rFonts w:ascii="Times New Roman" w:hAnsi="Times New Roman" w:cs="Times New Roman"/>
          <w:bCs/>
          <w:color w:val="000000"/>
          <w:sz w:val="24"/>
          <w:szCs w:val="24"/>
        </w:rPr>
        <w:t>The mean inhibition zone</w:t>
      </w:r>
      <w:r w:rsidR="00C978C2" w:rsidRPr="00FE3C90">
        <w:rPr>
          <w:rFonts w:ascii="Times New Roman" w:hAnsi="Times New Roman" w:cs="Times New Roman"/>
          <w:b/>
          <w:bCs/>
          <w:color w:val="000000"/>
          <w:sz w:val="24"/>
          <w:szCs w:val="24"/>
        </w:rPr>
        <w:t xml:space="preserve"> (mean ±SD (mm</w:t>
      </w:r>
      <w:r w:rsidR="00F7375C" w:rsidRPr="00FE3C90">
        <w:rPr>
          <w:rFonts w:ascii="Times New Roman" w:hAnsi="Times New Roman" w:cs="Times New Roman"/>
          <w:b/>
          <w:bCs/>
          <w:color w:val="000000"/>
          <w:sz w:val="24"/>
          <w:szCs w:val="24"/>
        </w:rPr>
        <w:t>)</w:t>
      </w:r>
      <w:r w:rsidR="00C978C2" w:rsidRPr="00FE3C90">
        <w:rPr>
          <w:rFonts w:ascii="Times New Roman" w:hAnsi="Times New Roman" w:cs="Times New Roman"/>
          <w:b/>
          <w:bCs/>
          <w:color w:val="000000"/>
          <w:sz w:val="24"/>
          <w:szCs w:val="24"/>
        </w:rPr>
        <w:t xml:space="preserve"> </w:t>
      </w:r>
      <w:r w:rsidR="00F7375C" w:rsidRPr="00FE3C90">
        <w:rPr>
          <w:rFonts w:ascii="Times New Roman" w:hAnsi="Times New Roman" w:cs="Times New Roman"/>
          <w:bCs/>
          <w:color w:val="000000"/>
          <w:sz w:val="24"/>
          <w:szCs w:val="24"/>
        </w:rPr>
        <w:t>of</w:t>
      </w:r>
      <w:r w:rsidR="00C978C2" w:rsidRPr="00FE3C90">
        <w:rPr>
          <w:rFonts w:ascii="Times New Roman" w:hAnsi="Times New Roman" w:cs="Times New Roman"/>
          <w:bCs/>
          <w:color w:val="000000"/>
          <w:sz w:val="24"/>
          <w:szCs w:val="24"/>
        </w:rPr>
        <w:t xml:space="preserve"> </w:t>
      </w:r>
      <w:r w:rsidR="00F7375C" w:rsidRPr="00FE3C90">
        <w:rPr>
          <w:rFonts w:ascii="Times New Roman" w:hAnsi="Times New Roman" w:cs="Times New Roman"/>
          <w:sz w:val="24"/>
          <w:szCs w:val="24"/>
        </w:rPr>
        <w:t>the roots of</w:t>
      </w:r>
      <w:r w:rsidR="00C978C2" w:rsidRPr="00FE3C90">
        <w:rPr>
          <w:rFonts w:ascii="Times New Roman" w:hAnsi="Times New Roman" w:cs="Times New Roman"/>
          <w:sz w:val="24"/>
          <w:szCs w:val="24"/>
        </w:rPr>
        <w:t xml:space="preserve"> </w:t>
      </w:r>
      <w:r w:rsidR="00C66A4E">
        <w:rPr>
          <w:rFonts w:ascii="Times New Roman" w:hAnsi="Times New Roman" w:cs="Times New Roman"/>
          <w:i/>
          <w:iCs/>
          <w:sz w:val="24"/>
          <w:szCs w:val="24"/>
        </w:rPr>
        <w:t>C. fo</w:t>
      </w:r>
      <w:r w:rsidR="00F7375C" w:rsidRPr="00FE3C90">
        <w:rPr>
          <w:rFonts w:ascii="Times New Roman" w:hAnsi="Times New Roman" w:cs="Times New Roman"/>
          <w:i/>
          <w:iCs/>
          <w:sz w:val="24"/>
          <w:szCs w:val="24"/>
        </w:rPr>
        <w:t>cifolius</w:t>
      </w:r>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sz w:val="24"/>
          <w:szCs w:val="24"/>
        </w:rPr>
        <w:t>against the standard pathogenic bacteria</w:t>
      </w:r>
    </w:p>
    <w:tbl>
      <w:tblPr>
        <w:tblStyle w:val="TableGrid"/>
        <w:tblW w:w="9099" w:type="dxa"/>
        <w:tblInd w:w="378" w:type="dxa"/>
        <w:tblLayout w:type="fixed"/>
        <w:tblLook w:val="04A0" w:firstRow="1" w:lastRow="0" w:firstColumn="1" w:lastColumn="0" w:noHBand="0" w:noVBand="1"/>
      </w:tblPr>
      <w:tblGrid>
        <w:gridCol w:w="900"/>
        <w:gridCol w:w="1260"/>
        <w:gridCol w:w="1170"/>
        <w:gridCol w:w="1350"/>
        <w:gridCol w:w="1080"/>
        <w:gridCol w:w="1080"/>
        <w:gridCol w:w="1110"/>
        <w:gridCol w:w="1149"/>
      </w:tblGrid>
      <w:tr w:rsidR="00F7375C" w:rsidRPr="00FE3C90" w14:paraId="1055477B" w14:textId="77777777" w:rsidTr="00534E90">
        <w:trPr>
          <w:trHeight w:val="568"/>
        </w:trPr>
        <w:tc>
          <w:tcPr>
            <w:tcW w:w="900" w:type="dxa"/>
          </w:tcPr>
          <w:p w14:paraId="78746EC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p>
        </w:tc>
        <w:tc>
          <w:tcPr>
            <w:tcW w:w="8199" w:type="dxa"/>
            <w:gridSpan w:val="7"/>
          </w:tcPr>
          <w:p w14:paraId="25CBA3B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Inhibition zone (mm)</w:t>
            </w:r>
          </w:p>
        </w:tc>
      </w:tr>
      <w:tr w:rsidR="00F7375C" w:rsidRPr="00FE3C90" w14:paraId="5E47305F" w14:textId="77777777" w:rsidTr="00534E90">
        <w:trPr>
          <w:trHeight w:val="568"/>
        </w:trPr>
        <w:tc>
          <w:tcPr>
            <w:tcW w:w="900" w:type="dxa"/>
          </w:tcPr>
          <w:p w14:paraId="32A3E78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Test organisms</w:t>
            </w:r>
          </w:p>
        </w:tc>
        <w:tc>
          <w:tcPr>
            <w:tcW w:w="1260" w:type="dxa"/>
          </w:tcPr>
          <w:p w14:paraId="54F6794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170" w:type="dxa"/>
          </w:tcPr>
          <w:p w14:paraId="0E97014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50" w:type="dxa"/>
          </w:tcPr>
          <w:p w14:paraId="5218663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080" w:type="dxa"/>
          </w:tcPr>
          <w:p w14:paraId="0D15538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DMSO negative control</w:t>
            </w:r>
          </w:p>
        </w:tc>
        <w:tc>
          <w:tcPr>
            <w:tcW w:w="1080" w:type="dxa"/>
          </w:tcPr>
          <w:p w14:paraId="063105F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 extract</w:t>
            </w:r>
          </w:p>
        </w:tc>
        <w:tc>
          <w:tcPr>
            <w:tcW w:w="1110" w:type="dxa"/>
          </w:tcPr>
          <w:p w14:paraId="21BF35A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clarithromycin</w:t>
            </w:r>
          </w:p>
        </w:tc>
        <w:tc>
          <w:tcPr>
            <w:tcW w:w="1149" w:type="dxa"/>
          </w:tcPr>
          <w:p w14:paraId="3F7A9F8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Cefepime</w:t>
            </w:r>
          </w:p>
        </w:tc>
      </w:tr>
      <w:tr w:rsidR="00F7375C" w:rsidRPr="00FE3C90" w14:paraId="2C41BBCC" w14:textId="77777777" w:rsidTr="00534E90">
        <w:trPr>
          <w:trHeight w:val="568"/>
        </w:trPr>
        <w:tc>
          <w:tcPr>
            <w:tcW w:w="900" w:type="dxa"/>
          </w:tcPr>
          <w:p w14:paraId="6C17920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i/>
                <w:iCs/>
                <w:sz w:val="24"/>
                <w:szCs w:val="24"/>
              </w:rPr>
              <w:t>S. aureus</w:t>
            </w:r>
          </w:p>
        </w:tc>
        <w:tc>
          <w:tcPr>
            <w:tcW w:w="1260" w:type="dxa"/>
          </w:tcPr>
          <w:p w14:paraId="5F4A6831" w14:textId="7DC944CD"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FD06D3">
              <w:rPr>
                <w:rFonts w:ascii="Times New Roman" w:hAnsi="Times New Roman" w:cs="Times New Roman"/>
                <w:sz w:val="24"/>
                <w:szCs w:val="24"/>
              </w:rPr>
              <w:t>±2.1</w:t>
            </w:r>
            <w:r w:rsidR="00FD06D3" w:rsidRPr="00FE3C90">
              <w:rPr>
                <w:rFonts w:ascii="Times New Roman" w:hAnsi="Times New Roman" w:cs="Times New Roman"/>
                <w:sz w:val="24"/>
                <w:szCs w:val="24"/>
              </w:rPr>
              <w:t>4</w:t>
            </w:r>
          </w:p>
        </w:tc>
        <w:tc>
          <w:tcPr>
            <w:tcW w:w="1170" w:type="dxa"/>
          </w:tcPr>
          <w:p w14:paraId="448C02A2" w14:textId="0D9B9A49"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10.5</w:t>
            </w:r>
            <w:r w:rsidR="00FD06D3">
              <w:rPr>
                <w:rFonts w:ascii="Times New Roman" w:hAnsi="Times New Roman" w:cs="Times New Roman"/>
                <w:sz w:val="24"/>
                <w:szCs w:val="24"/>
              </w:rPr>
              <w:t>±2.6</w:t>
            </w:r>
          </w:p>
        </w:tc>
        <w:tc>
          <w:tcPr>
            <w:tcW w:w="1350" w:type="dxa"/>
          </w:tcPr>
          <w:p w14:paraId="4A4DCABB" w14:textId="161EF579" w:rsidR="00F7375C" w:rsidRPr="00FE3C90" w:rsidRDefault="00026E34" w:rsidP="00FD06D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8.5</w:t>
            </w:r>
            <w:r w:rsidR="00FD06D3">
              <w:rPr>
                <w:rFonts w:ascii="Times New Roman" w:hAnsi="Times New Roman" w:cs="Times New Roman"/>
                <w:sz w:val="24"/>
                <w:szCs w:val="24"/>
              </w:rPr>
              <w:t>±1</w:t>
            </w:r>
            <w:r w:rsidR="00FD06D3" w:rsidRPr="00FE3C90">
              <w:rPr>
                <w:rFonts w:ascii="Times New Roman" w:hAnsi="Times New Roman" w:cs="Times New Roman"/>
                <w:sz w:val="24"/>
                <w:szCs w:val="24"/>
              </w:rPr>
              <w:t>.</w:t>
            </w:r>
            <w:r w:rsidR="00FD06D3">
              <w:rPr>
                <w:rFonts w:ascii="Times New Roman" w:hAnsi="Times New Roman" w:cs="Times New Roman"/>
                <w:sz w:val="24"/>
                <w:szCs w:val="24"/>
              </w:rPr>
              <w:t>35</w:t>
            </w:r>
          </w:p>
        </w:tc>
        <w:tc>
          <w:tcPr>
            <w:tcW w:w="1080" w:type="dxa"/>
          </w:tcPr>
          <w:p w14:paraId="2567458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05E2D42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0" w:type="dxa"/>
          </w:tcPr>
          <w:p w14:paraId="69F10DDE"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10.3±2.08</w:t>
            </w:r>
          </w:p>
        </w:tc>
        <w:tc>
          <w:tcPr>
            <w:tcW w:w="1149" w:type="dxa"/>
          </w:tcPr>
          <w:p w14:paraId="5FADDE9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72D9FBB6" w14:textId="77777777" w:rsidTr="00534E90">
        <w:trPr>
          <w:trHeight w:val="568"/>
        </w:trPr>
        <w:tc>
          <w:tcPr>
            <w:tcW w:w="900" w:type="dxa"/>
          </w:tcPr>
          <w:p w14:paraId="70CE52A1"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K.</w:t>
            </w:r>
            <w:r w:rsidR="00C5678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pneumonia</w:t>
            </w:r>
          </w:p>
        </w:tc>
        <w:tc>
          <w:tcPr>
            <w:tcW w:w="1260" w:type="dxa"/>
          </w:tcPr>
          <w:p w14:paraId="3644DC4E" w14:textId="2AAC6C59"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FD06D3" w:rsidRPr="00FE3C90">
              <w:rPr>
                <w:rFonts w:ascii="Times New Roman" w:hAnsi="Times New Roman" w:cs="Times New Roman"/>
                <w:sz w:val="24"/>
                <w:szCs w:val="24"/>
              </w:rPr>
              <w:t>±2.64</w:t>
            </w:r>
          </w:p>
        </w:tc>
        <w:tc>
          <w:tcPr>
            <w:tcW w:w="1170" w:type="dxa"/>
          </w:tcPr>
          <w:p w14:paraId="0AC472E2" w14:textId="168EFB6B" w:rsidR="00F7375C" w:rsidRPr="00FE3C90" w:rsidRDefault="00B049A8" w:rsidP="00FD06D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r w:rsidR="00FD06D3" w:rsidRPr="00FE3C90">
              <w:rPr>
                <w:rFonts w:ascii="Times New Roman" w:hAnsi="Times New Roman" w:cs="Times New Roman"/>
                <w:sz w:val="24"/>
                <w:szCs w:val="24"/>
              </w:rPr>
              <w:t>±2.</w:t>
            </w:r>
            <w:r w:rsidR="00FD06D3">
              <w:rPr>
                <w:rFonts w:ascii="Times New Roman" w:hAnsi="Times New Roman" w:cs="Times New Roman"/>
                <w:sz w:val="24"/>
                <w:szCs w:val="24"/>
              </w:rPr>
              <w:t>5</w:t>
            </w:r>
          </w:p>
        </w:tc>
        <w:tc>
          <w:tcPr>
            <w:tcW w:w="1350" w:type="dxa"/>
          </w:tcPr>
          <w:p w14:paraId="2D77F3B6" w14:textId="465D20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FD06D3">
              <w:rPr>
                <w:rFonts w:ascii="Times New Roman" w:hAnsi="Times New Roman" w:cs="Times New Roman"/>
                <w:sz w:val="24"/>
                <w:szCs w:val="24"/>
              </w:rPr>
              <w:t>±2.</w:t>
            </w:r>
            <w:r w:rsidR="00FD06D3" w:rsidRPr="00FE3C90">
              <w:rPr>
                <w:rFonts w:ascii="Times New Roman" w:hAnsi="Times New Roman" w:cs="Times New Roman"/>
                <w:sz w:val="24"/>
                <w:szCs w:val="24"/>
              </w:rPr>
              <w:t>4</w:t>
            </w:r>
          </w:p>
        </w:tc>
        <w:tc>
          <w:tcPr>
            <w:tcW w:w="1080" w:type="dxa"/>
          </w:tcPr>
          <w:p w14:paraId="6DCD5C0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7A4FE98E"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0" w:type="dxa"/>
          </w:tcPr>
          <w:p w14:paraId="66BFE03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49" w:type="dxa"/>
          </w:tcPr>
          <w:p w14:paraId="6A08E8D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28947D11" w14:textId="77777777" w:rsidTr="00534E90">
        <w:trPr>
          <w:trHeight w:val="568"/>
        </w:trPr>
        <w:tc>
          <w:tcPr>
            <w:tcW w:w="900" w:type="dxa"/>
          </w:tcPr>
          <w:p w14:paraId="2F9A735F"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N.</w:t>
            </w:r>
            <w:r w:rsidR="00C5678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gonorrhea</w:t>
            </w:r>
          </w:p>
        </w:tc>
        <w:tc>
          <w:tcPr>
            <w:tcW w:w="1260" w:type="dxa"/>
          </w:tcPr>
          <w:p w14:paraId="5348DFE6"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16.6±3.05</w:t>
            </w:r>
          </w:p>
        </w:tc>
        <w:tc>
          <w:tcPr>
            <w:tcW w:w="1170" w:type="dxa"/>
          </w:tcPr>
          <w:p w14:paraId="2DC252F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15±2.64</w:t>
            </w:r>
          </w:p>
        </w:tc>
        <w:tc>
          <w:tcPr>
            <w:tcW w:w="1350" w:type="dxa"/>
          </w:tcPr>
          <w:p w14:paraId="12F5DAD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13.3±1.52</w:t>
            </w:r>
          </w:p>
        </w:tc>
        <w:tc>
          <w:tcPr>
            <w:tcW w:w="1080" w:type="dxa"/>
          </w:tcPr>
          <w:p w14:paraId="7CD8854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197CD5B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14±1.05</w:t>
            </w:r>
          </w:p>
        </w:tc>
        <w:tc>
          <w:tcPr>
            <w:tcW w:w="1110" w:type="dxa"/>
          </w:tcPr>
          <w:p w14:paraId="651FDC38"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c>
          <w:tcPr>
            <w:tcW w:w="1149" w:type="dxa"/>
          </w:tcPr>
          <w:p w14:paraId="12502B2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r>
    </w:tbl>
    <w:p w14:paraId="638EBF5A" w14:textId="4A68B7D3" w:rsidR="00F7375C" w:rsidRDefault="00587852" w:rsidP="00456E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097B">
        <w:rPr>
          <w:rFonts w:ascii="Times New Roman" w:hAnsi="Times New Roman" w:cs="Times New Roman"/>
          <w:sz w:val="24"/>
          <w:szCs w:val="24"/>
        </w:rPr>
        <w:t>Key: - All results shown are the triplicates of mean ± Standard deviation.</w:t>
      </w:r>
    </w:p>
    <w:p w14:paraId="6A1BF1B7" w14:textId="77777777" w:rsidR="00587852" w:rsidRPr="00456EFB" w:rsidRDefault="00587852" w:rsidP="00456EFB">
      <w:pPr>
        <w:autoSpaceDE w:val="0"/>
        <w:autoSpaceDN w:val="0"/>
        <w:adjustRightInd w:val="0"/>
        <w:spacing w:after="0" w:line="360" w:lineRule="auto"/>
        <w:jc w:val="both"/>
        <w:rPr>
          <w:rFonts w:ascii="Times New Roman" w:hAnsi="Times New Roman" w:cs="Times New Roman"/>
          <w:sz w:val="24"/>
          <w:szCs w:val="24"/>
        </w:rPr>
      </w:pPr>
    </w:p>
    <w:p w14:paraId="764FD927" w14:textId="77777777" w:rsidR="002257F4" w:rsidRPr="00FE3C90" w:rsidRDefault="002257F4"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704A97DD" w14:textId="77777777" w:rsidR="002257F4" w:rsidRPr="00FE3C90" w:rsidRDefault="002257F4"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78B0EC4C" w14:textId="77777777" w:rsidR="004624A0"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r w:rsidRPr="00FE3C90">
        <w:rPr>
          <w:rFonts w:ascii="Times New Roman" w:hAnsi="Times New Roman" w:cs="Times New Roman"/>
          <w:noProof/>
          <w:sz w:val="24"/>
          <w:szCs w:val="24"/>
        </w:rPr>
        <w:drawing>
          <wp:anchor distT="0" distB="0" distL="114300" distR="114300" simplePos="0" relativeHeight="251659264" behindDoc="0" locked="0" layoutInCell="1" allowOverlap="1" wp14:anchorId="30120739" wp14:editId="3EABDDB7">
            <wp:simplePos x="0" y="0"/>
            <wp:positionH relativeFrom="column">
              <wp:posOffset>2178050</wp:posOffset>
            </wp:positionH>
            <wp:positionV relativeFrom="paragraph">
              <wp:posOffset>-424815</wp:posOffset>
            </wp:positionV>
            <wp:extent cx="1828800" cy="1990725"/>
            <wp:effectExtent l="223837" t="233363" r="223838" b="223837"/>
            <wp:wrapSquare wrapText="bothSides"/>
            <wp:docPr id="3" name="Picture 3" descr="G:\DCIM\Camera\s a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Camera\s aure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28800" cy="199072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66618EB" w14:textId="77777777" w:rsidR="00C978C2" w:rsidRPr="00FE3C90" w:rsidRDefault="00C978C2" w:rsidP="004624A0">
      <w:pPr>
        <w:autoSpaceDE w:val="0"/>
        <w:autoSpaceDN w:val="0"/>
        <w:adjustRightInd w:val="0"/>
        <w:spacing w:after="0" w:line="360" w:lineRule="auto"/>
        <w:ind w:left="360"/>
        <w:jc w:val="both"/>
        <w:rPr>
          <w:rFonts w:ascii="Times New Roman" w:hAnsi="Times New Roman" w:cs="Times New Roman"/>
          <w:sz w:val="24"/>
          <w:szCs w:val="24"/>
        </w:rPr>
      </w:pPr>
    </w:p>
    <w:p w14:paraId="05D6CC36"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1C64E91E"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664FF1E6"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23FFE1C4"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2A84F48C" w14:textId="77777777" w:rsidR="006C37EA" w:rsidRDefault="006C37EA" w:rsidP="004624A0">
      <w:pPr>
        <w:autoSpaceDE w:val="0"/>
        <w:autoSpaceDN w:val="0"/>
        <w:adjustRightInd w:val="0"/>
        <w:spacing w:after="0" w:line="360" w:lineRule="auto"/>
        <w:ind w:left="360"/>
        <w:jc w:val="both"/>
        <w:rPr>
          <w:rFonts w:ascii="Times New Roman" w:hAnsi="Times New Roman" w:cs="Times New Roman"/>
          <w:sz w:val="24"/>
          <w:szCs w:val="24"/>
        </w:rPr>
      </w:pPr>
    </w:p>
    <w:p w14:paraId="49A65841" w14:textId="77777777" w:rsidR="00F7375C" w:rsidRPr="00FE3C90" w:rsidRDefault="00B2527F" w:rsidP="004624A0">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sz w:val="24"/>
          <w:szCs w:val="24"/>
        </w:rPr>
        <w:t>Fig 2</w:t>
      </w:r>
      <w:r w:rsidR="00F7375C" w:rsidRPr="00FE3C90">
        <w:rPr>
          <w:rFonts w:ascii="Times New Roman" w:hAnsi="Times New Roman" w:cs="Times New Roman"/>
          <w:sz w:val="24"/>
          <w:szCs w:val="24"/>
        </w:rPr>
        <w:t xml:space="preserve">: The activity of root of </w:t>
      </w:r>
      <w:r w:rsidR="00C56782" w:rsidRPr="00FE3C90">
        <w:rPr>
          <w:rFonts w:ascii="Times New Roman" w:hAnsi="Times New Roman" w:cs="Times New Roman"/>
          <w:i/>
          <w:sz w:val="24"/>
          <w:szCs w:val="24"/>
        </w:rPr>
        <w:t xml:space="preserve">C. </w:t>
      </w:r>
      <w:r w:rsidR="00F7375C" w:rsidRPr="00FE3C90">
        <w:rPr>
          <w:rFonts w:ascii="Times New Roman" w:hAnsi="Times New Roman" w:cs="Times New Roman"/>
          <w:i/>
          <w:sz w:val="24"/>
          <w:szCs w:val="24"/>
        </w:rPr>
        <w:t>focifolius</w:t>
      </w:r>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iCs/>
          <w:sz w:val="24"/>
          <w:szCs w:val="24"/>
        </w:rPr>
        <w:t>S. aureus</w:t>
      </w:r>
    </w:p>
    <w:p w14:paraId="0D9494B3"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18195DC3" w14:textId="77777777" w:rsidR="00F7375C" w:rsidRPr="004B56D7" w:rsidRDefault="00F7375C" w:rsidP="004B56D7">
      <w:pPr>
        <w:autoSpaceDE w:val="0"/>
        <w:autoSpaceDN w:val="0"/>
        <w:adjustRightInd w:val="0"/>
        <w:spacing w:after="0" w:line="360" w:lineRule="auto"/>
        <w:jc w:val="both"/>
        <w:rPr>
          <w:rFonts w:ascii="Times New Roman" w:hAnsi="Times New Roman" w:cs="Times New Roman"/>
          <w:sz w:val="24"/>
          <w:szCs w:val="24"/>
        </w:rPr>
      </w:pPr>
    </w:p>
    <w:p w14:paraId="202EC74D" w14:textId="77777777" w:rsidR="00F7375C" w:rsidRPr="00FE3C90" w:rsidRDefault="002257F4" w:rsidP="002257F4">
      <w:pPr>
        <w:autoSpaceDE w:val="0"/>
        <w:autoSpaceDN w:val="0"/>
        <w:adjustRightInd w:val="0"/>
        <w:spacing w:after="0" w:line="360" w:lineRule="auto"/>
        <w:ind w:left="360"/>
        <w:jc w:val="center"/>
        <w:rPr>
          <w:rFonts w:ascii="Times New Roman" w:hAnsi="Times New Roman" w:cs="Times New Roman"/>
          <w:b/>
          <w:bCs/>
          <w:sz w:val="24"/>
          <w:szCs w:val="24"/>
        </w:rPr>
      </w:pPr>
      <w:r w:rsidRPr="00FE3C90">
        <w:rPr>
          <w:rFonts w:ascii="Times New Roman" w:hAnsi="Times New Roman" w:cs="Times New Roman"/>
          <w:noProof/>
          <w:sz w:val="24"/>
          <w:szCs w:val="24"/>
        </w:rPr>
        <w:drawing>
          <wp:inline distT="0" distB="0" distL="0" distR="0" wp14:anchorId="62657E4F" wp14:editId="6AAB8BD1">
            <wp:extent cx="1749669" cy="2171700"/>
            <wp:effectExtent l="228600" t="228600" r="231775" b="228600"/>
            <wp:docPr id="4" name="Picture 4" descr="G:\DCIM\Camera\k pnem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Camera\k pnemon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180" cy="217605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F7375C" w:rsidRPr="00FE3C90">
        <w:rPr>
          <w:rFonts w:ascii="Times New Roman" w:hAnsi="Times New Roman" w:cs="Times New Roman"/>
          <w:b/>
          <w:bCs/>
          <w:sz w:val="24"/>
          <w:szCs w:val="24"/>
        </w:rPr>
        <w:br w:type="textWrapping" w:clear="all"/>
      </w:r>
    </w:p>
    <w:p w14:paraId="3DA0970F" w14:textId="77777777" w:rsidR="004B56D7" w:rsidRPr="00026E34" w:rsidRDefault="00B2527F" w:rsidP="00026E34">
      <w:pPr>
        <w:pStyle w:val="ListParagraph"/>
        <w:spacing w:line="360" w:lineRule="auto"/>
        <w:jc w:val="both"/>
        <w:rPr>
          <w:rFonts w:ascii="Times New Roman" w:hAnsi="Times New Roman" w:cs="Times New Roman"/>
          <w:b/>
          <w:i/>
          <w:sz w:val="24"/>
          <w:szCs w:val="24"/>
        </w:rPr>
      </w:pPr>
      <w:r>
        <w:rPr>
          <w:rFonts w:ascii="Times New Roman" w:hAnsi="Times New Roman" w:cs="Times New Roman"/>
          <w:sz w:val="24"/>
          <w:szCs w:val="24"/>
        </w:rPr>
        <w:t>Fig 3</w:t>
      </w:r>
      <w:r w:rsidR="00F7375C" w:rsidRPr="00FE3C90">
        <w:rPr>
          <w:rFonts w:ascii="Times New Roman" w:hAnsi="Times New Roman" w:cs="Times New Roman"/>
          <w:sz w:val="24"/>
          <w:szCs w:val="24"/>
        </w:rPr>
        <w:t>: The activity of root of</w:t>
      </w:r>
      <w:r w:rsidR="000314C9" w:rsidRPr="00FE3C90">
        <w:rPr>
          <w:rFonts w:ascii="Times New Roman" w:hAnsi="Times New Roman" w:cs="Times New Roman"/>
          <w:sz w:val="24"/>
          <w:szCs w:val="24"/>
        </w:rPr>
        <w:t xml:space="preserve"> </w:t>
      </w:r>
      <w:r w:rsidR="00F7375C" w:rsidRPr="00FE3C90">
        <w:rPr>
          <w:rFonts w:ascii="Times New Roman" w:hAnsi="Times New Roman" w:cs="Times New Roman"/>
          <w:i/>
          <w:sz w:val="24"/>
          <w:szCs w:val="24"/>
        </w:rPr>
        <w:t>C.</w:t>
      </w:r>
      <w:r w:rsidR="000314C9"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focifolius</w:t>
      </w:r>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sz w:val="24"/>
          <w:szCs w:val="24"/>
        </w:rPr>
        <w:t>K.</w:t>
      </w:r>
      <w:r w:rsidR="000314C9" w:rsidRPr="00FE3C90">
        <w:rPr>
          <w:rFonts w:ascii="Times New Roman" w:hAnsi="Times New Roman" w:cs="Times New Roman"/>
          <w:i/>
          <w:sz w:val="24"/>
          <w:szCs w:val="24"/>
        </w:rPr>
        <w:t xml:space="preserve"> </w:t>
      </w:r>
      <w:r w:rsidR="0035072A">
        <w:rPr>
          <w:rFonts w:ascii="Times New Roman" w:hAnsi="Times New Roman" w:cs="Times New Roman"/>
          <w:i/>
          <w:sz w:val="24"/>
          <w:szCs w:val="24"/>
        </w:rPr>
        <w:t>pneumonia</w:t>
      </w:r>
    </w:p>
    <w:p w14:paraId="54CFFC3B" w14:textId="77777777" w:rsidR="004B56D7" w:rsidRDefault="004B56D7" w:rsidP="002257F4">
      <w:pPr>
        <w:pStyle w:val="ListParagraph"/>
        <w:autoSpaceDE w:val="0"/>
        <w:autoSpaceDN w:val="0"/>
        <w:adjustRightInd w:val="0"/>
        <w:spacing w:after="0" w:line="360" w:lineRule="auto"/>
        <w:jc w:val="both"/>
        <w:rPr>
          <w:rFonts w:ascii="Times New Roman" w:hAnsi="Times New Roman" w:cs="Times New Roman"/>
          <w:sz w:val="24"/>
          <w:szCs w:val="24"/>
        </w:rPr>
      </w:pPr>
    </w:p>
    <w:p w14:paraId="4A0C3ED9" w14:textId="77777777" w:rsidR="004B56D7" w:rsidRDefault="00F7375C" w:rsidP="003B08EA">
      <w:pPr>
        <w:pStyle w:val="ListParagraph"/>
        <w:autoSpaceDE w:val="0"/>
        <w:autoSpaceDN w:val="0"/>
        <w:adjustRightInd w:val="0"/>
        <w:spacing w:after="0"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521FB913" wp14:editId="260BFA2D">
            <wp:extent cx="3903785" cy="2409092"/>
            <wp:effectExtent l="228600" t="228600" r="230505" b="220345"/>
            <wp:docPr id="2" name="Picture 2" descr="G:\g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on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2810" cy="241466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2D3D563" w14:textId="77777777" w:rsidR="00F7375C" w:rsidRPr="00FE3C90" w:rsidRDefault="00B2527F" w:rsidP="002257F4">
      <w:pPr>
        <w:pStyle w:val="ListParagraph"/>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Fig 4</w:t>
      </w:r>
      <w:r w:rsidR="00F7375C" w:rsidRPr="00FE3C90">
        <w:rPr>
          <w:rFonts w:ascii="Times New Roman" w:hAnsi="Times New Roman" w:cs="Times New Roman"/>
          <w:sz w:val="24"/>
          <w:szCs w:val="24"/>
        </w:rPr>
        <w:t xml:space="preserve">:- </w:t>
      </w:r>
      <w:r w:rsidR="000314C9" w:rsidRPr="00FE3C90">
        <w:rPr>
          <w:rFonts w:ascii="Times New Roman" w:hAnsi="Times New Roman" w:cs="Times New Roman"/>
          <w:sz w:val="24"/>
          <w:szCs w:val="24"/>
        </w:rPr>
        <w:t>T</w:t>
      </w:r>
      <w:r w:rsidR="00F7375C" w:rsidRPr="00FE3C90">
        <w:rPr>
          <w:rFonts w:ascii="Times New Roman" w:hAnsi="Times New Roman" w:cs="Times New Roman"/>
          <w:sz w:val="24"/>
          <w:szCs w:val="24"/>
        </w:rPr>
        <w:t xml:space="preserve">he activity of root of </w:t>
      </w:r>
      <w:r w:rsidR="000314C9" w:rsidRPr="00FE3C90">
        <w:rPr>
          <w:rFonts w:ascii="Times New Roman" w:hAnsi="Times New Roman" w:cs="Times New Roman"/>
          <w:i/>
          <w:sz w:val="24"/>
          <w:szCs w:val="24"/>
        </w:rPr>
        <w:t>C.</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focifolius</w:t>
      </w:r>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sz w:val="24"/>
          <w:szCs w:val="24"/>
        </w:rPr>
        <w:t>N.</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gonorrhea</w:t>
      </w:r>
    </w:p>
    <w:p w14:paraId="23AE068A" w14:textId="77777777" w:rsidR="00F7375C" w:rsidRPr="00FE3C90" w:rsidRDefault="00F7375C" w:rsidP="004B56D7">
      <w:pPr>
        <w:autoSpaceDE w:val="0"/>
        <w:autoSpaceDN w:val="0"/>
        <w:adjustRightInd w:val="0"/>
        <w:spacing w:after="0" w:line="360" w:lineRule="auto"/>
        <w:jc w:val="both"/>
        <w:rPr>
          <w:rFonts w:ascii="Times New Roman" w:hAnsi="Times New Roman" w:cs="Times New Roman"/>
          <w:b/>
          <w:bCs/>
          <w:sz w:val="24"/>
          <w:szCs w:val="24"/>
        </w:rPr>
      </w:pPr>
    </w:p>
    <w:p w14:paraId="663DB239"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67EB2998"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43A793D8"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0EDFA754" w14:textId="77777777" w:rsidR="00B049A8" w:rsidRDefault="00B049A8"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3522FD89" w14:textId="77777777" w:rsidR="00F7375C" w:rsidRPr="00EB36D1" w:rsidRDefault="00B2527F" w:rsidP="00EB36D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sidR="00F7375C" w:rsidRPr="00FE3C90">
        <w:rPr>
          <w:rFonts w:ascii="Times New Roman" w:hAnsi="Times New Roman" w:cs="Times New Roman"/>
          <w:sz w:val="24"/>
          <w:szCs w:val="24"/>
        </w:rPr>
        <w:t>.</w:t>
      </w:r>
      <w:r w:rsidR="00F7375C" w:rsidRPr="00FE3C90">
        <w:rPr>
          <w:rFonts w:ascii="Times New Roman" w:hAnsi="Times New Roman" w:cs="Times New Roman"/>
          <w:bCs/>
          <w:color w:val="000000"/>
          <w:sz w:val="24"/>
          <w:szCs w:val="24"/>
        </w:rPr>
        <w:t>The mean inhibition zone</w:t>
      </w:r>
      <w:r w:rsidR="00F7375C" w:rsidRPr="00FE3C90">
        <w:rPr>
          <w:rFonts w:ascii="Times New Roman" w:hAnsi="Times New Roman" w:cs="Times New Roman"/>
          <w:b/>
          <w:bCs/>
          <w:color w:val="000000"/>
          <w:sz w:val="24"/>
          <w:szCs w:val="24"/>
        </w:rPr>
        <w:t xml:space="preserve"> (mean ±SD (mm))</w:t>
      </w:r>
      <w:r w:rsidR="00380F39" w:rsidRPr="00FE3C90">
        <w:rPr>
          <w:rFonts w:ascii="Times New Roman" w:hAnsi="Times New Roman" w:cs="Times New Roman"/>
          <w:b/>
          <w:bCs/>
          <w:color w:val="000000"/>
          <w:sz w:val="24"/>
          <w:szCs w:val="24"/>
        </w:rPr>
        <w:t xml:space="preserve"> </w:t>
      </w:r>
      <w:r w:rsidR="00F7375C" w:rsidRPr="00FE3C90">
        <w:rPr>
          <w:rFonts w:ascii="Times New Roman" w:hAnsi="Times New Roman" w:cs="Times New Roman"/>
          <w:sz w:val="24"/>
          <w:szCs w:val="24"/>
        </w:rPr>
        <w:t xml:space="preserve">of the leaves of </w:t>
      </w:r>
      <w:r w:rsidR="00380F39" w:rsidRPr="00FE3C90">
        <w:rPr>
          <w:rFonts w:ascii="Times New Roman" w:hAnsi="Times New Roman" w:cs="Times New Roman"/>
          <w:i/>
          <w:iCs/>
          <w:sz w:val="24"/>
          <w:szCs w:val="24"/>
        </w:rPr>
        <w:t>P</w:t>
      </w:r>
      <w:r w:rsidR="00F7375C" w:rsidRPr="00FE3C90">
        <w:rPr>
          <w:rFonts w:ascii="Times New Roman" w:hAnsi="Times New Roman" w:cs="Times New Roman"/>
          <w:i/>
          <w:iCs/>
          <w:sz w:val="24"/>
          <w:szCs w:val="24"/>
        </w:rPr>
        <w:t>hytolacca</w:t>
      </w:r>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i/>
          <w:iCs/>
          <w:sz w:val="24"/>
          <w:szCs w:val="24"/>
        </w:rPr>
        <w:t>dodecandra</w:t>
      </w:r>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sz w:val="24"/>
          <w:szCs w:val="24"/>
        </w:rPr>
        <w:t>against the standard pathogenic bacterial</w:t>
      </w:r>
    </w:p>
    <w:tbl>
      <w:tblPr>
        <w:tblStyle w:val="TableGrid"/>
        <w:tblW w:w="8928" w:type="dxa"/>
        <w:tblInd w:w="648" w:type="dxa"/>
        <w:tblLayout w:type="fixed"/>
        <w:tblLook w:val="04A0" w:firstRow="1" w:lastRow="0" w:firstColumn="1" w:lastColumn="0" w:noHBand="0" w:noVBand="1"/>
      </w:tblPr>
      <w:tblGrid>
        <w:gridCol w:w="810"/>
        <w:gridCol w:w="898"/>
        <w:gridCol w:w="1107"/>
        <w:gridCol w:w="1314"/>
        <w:gridCol w:w="1003"/>
        <w:gridCol w:w="1041"/>
        <w:gridCol w:w="1636"/>
        <w:gridCol w:w="1119"/>
      </w:tblGrid>
      <w:tr w:rsidR="00F7375C" w:rsidRPr="00FE3C90" w14:paraId="7C982BAC" w14:textId="77777777" w:rsidTr="00534E90">
        <w:trPr>
          <w:trHeight w:val="601"/>
        </w:trPr>
        <w:tc>
          <w:tcPr>
            <w:tcW w:w="810" w:type="dxa"/>
          </w:tcPr>
          <w:p w14:paraId="1A65373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p>
        </w:tc>
        <w:tc>
          <w:tcPr>
            <w:tcW w:w="8118" w:type="dxa"/>
            <w:gridSpan w:val="7"/>
          </w:tcPr>
          <w:p w14:paraId="380395D7"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Inhibition zone of the extracts ( mm)</w:t>
            </w:r>
          </w:p>
        </w:tc>
      </w:tr>
      <w:tr w:rsidR="00F7375C" w:rsidRPr="00FE3C90" w14:paraId="22D71AB6" w14:textId="77777777" w:rsidTr="00534E90">
        <w:trPr>
          <w:trHeight w:val="601"/>
        </w:trPr>
        <w:tc>
          <w:tcPr>
            <w:tcW w:w="810" w:type="dxa"/>
          </w:tcPr>
          <w:p w14:paraId="74D06C2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Test organisms</w:t>
            </w:r>
          </w:p>
        </w:tc>
        <w:tc>
          <w:tcPr>
            <w:tcW w:w="898" w:type="dxa"/>
          </w:tcPr>
          <w:p w14:paraId="7AD1178F"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107" w:type="dxa"/>
          </w:tcPr>
          <w:p w14:paraId="4281C69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14" w:type="dxa"/>
          </w:tcPr>
          <w:p w14:paraId="07ACF35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003" w:type="dxa"/>
          </w:tcPr>
          <w:p w14:paraId="10FF1716"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DMSO negative control</w:t>
            </w:r>
          </w:p>
        </w:tc>
        <w:tc>
          <w:tcPr>
            <w:tcW w:w="1041" w:type="dxa"/>
          </w:tcPr>
          <w:p w14:paraId="2525645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 extract</w:t>
            </w:r>
          </w:p>
        </w:tc>
        <w:tc>
          <w:tcPr>
            <w:tcW w:w="1636" w:type="dxa"/>
          </w:tcPr>
          <w:p w14:paraId="2687EE3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Clarithromycin</w:t>
            </w:r>
          </w:p>
        </w:tc>
        <w:tc>
          <w:tcPr>
            <w:tcW w:w="1119" w:type="dxa"/>
          </w:tcPr>
          <w:p w14:paraId="47C9C6A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Cefepime</w:t>
            </w:r>
          </w:p>
        </w:tc>
      </w:tr>
      <w:tr w:rsidR="00F7375C" w:rsidRPr="00FE3C90" w14:paraId="2B49EC8E" w14:textId="77777777" w:rsidTr="00534E90">
        <w:trPr>
          <w:trHeight w:val="601"/>
        </w:trPr>
        <w:tc>
          <w:tcPr>
            <w:tcW w:w="810" w:type="dxa"/>
          </w:tcPr>
          <w:p w14:paraId="31287F6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i/>
                <w:iCs/>
                <w:sz w:val="24"/>
                <w:szCs w:val="24"/>
              </w:rPr>
              <w:t>S. aureus</w:t>
            </w:r>
          </w:p>
        </w:tc>
        <w:tc>
          <w:tcPr>
            <w:tcW w:w="898" w:type="dxa"/>
          </w:tcPr>
          <w:p w14:paraId="79AB55BF" w14:textId="05F1562A"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7.5</w:t>
            </w:r>
            <w:r w:rsidR="002A0351" w:rsidRPr="00FE3C90">
              <w:rPr>
                <w:rFonts w:ascii="Times New Roman" w:hAnsi="Times New Roman" w:cs="Times New Roman"/>
                <w:sz w:val="24"/>
                <w:szCs w:val="24"/>
              </w:rPr>
              <w:t>±2.64</w:t>
            </w:r>
          </w:p>
        </w:tc>
        <w:tc>
          <w:tcPr>
            <w:tcW w:w="1107" w:type="dxa"/>
          </w:tcPr>
          <w:p w14:paraId="3D05725A" w14:textId="33EA9F7C" w:rsidR="00F7375C" w:rsidRPr="00FE3C90" w:rsidRDefault="00B049A8" w:rsidP="002A035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A0351" w:rsidRPr="00FE3C90">
              <w:rPr>
                <w:rFonts w:ascii="Times New Roman" w:hAnsi="Times New Roman" w:cs="Times New Roman"/>
                <w:sz w:val="24"/>
                <w:szCs w:val="24"/>
              </w:rPr>
              <w:t>±2.</w:t>
            </w:r>
            <w:r w:rsidR="002A0351">
              <w:rPr>
                <w:rFonts w:ascii="Times New Roman" w:hAnsi="Times New Roman" w:cs="Times New Roman"/>
                <w:sz w:val="24"/>
                <w:szCs w:val="24"/>
              </w:rPr>
              <w:t>26</w:t>
            </w:r>
          </w:p>
        </w:tc>
        <w:tc>
          <w:tcPr>
            <w:tcW w:w="1314" w:type="dxa"/>
          </w:tcPr>
          <w:p w14:paraId="1500CB2D" w14:textId="6437359C"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4.7</w:t>
            </w:r>
            <w:r w:rsidR="002A0351">
              <w:rPr>
                <w:rFonts w:ascii="Times New Roman" w:hAnsi="Times New Roman" w:cs="Times New Roman"/>
                <w:sz w:val="24"/>
                <w:szCs w:val="24"/>
              </w:rPr>
              <w:t>±1.1</w:t>
            </w:r>
            <w:r w:rsidR="002A0351" w:rsidRPr="00FE3C90">
              <w:rPr>
                <w:rFonts w:ascii="Times New Roman" w:hAnsi="Times New Roman" w:cs="Times New Roman"/>
                <w:sz w:val="24"/>
                <w:szCs w:val="24"/>
              </w:rPr>
              <w:t>4</w:t>
            </w:r>
          </w:p>
        </w:tc>
        <w:tc>
          <w:tcPr>
            <w:tcW w:w="1003" w:type="dxa"/>
          </w:tcPr>
          <w:p w14:paraId="5A7F471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5FD699E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636" w:type="dxa"/>
          </w:tcPr>
          <w:p w14:paraId="46DB831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12.6±2.51</w:t>
            </w:r>
          </w:p>
        </w:tc>
        <w:tc>
          <w:tcPr>
            <w:tcW w:w="1119" w:type="dxa"/>
          </w:tcPr>
          <w:p w14:paraId="6E4013F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4719A890" w14:textId="77777777" w:rsidTr="00534E90">
        <w:trPr>
          <w:trHeight w:val="601"/>
        </w:trPr>
        <w:tc>
          <w:tcPr>
            <w:tcW w:w="810" w:type="dxa"/>
          </w:tcPr>
          <w:p w14:paraId="4E04BB8F"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K.</w:t>
            </w:r>
            <w:r w:rsidR="00380F39"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pneumonia</w:t>
            </w:r>
          </w:p>
        </w:tc>
        <w:tc>
          <w:tcPr>
            <w:tcW w:w="898" w:type="dxa"/>
          </w:tcPr>
          <w:p w14:paraId="269C2ABA" w14:textId="16832C7A"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2A0351" w:rsidRPr="00FE3C90">
              <w:rPr>
                <w:rFonts w:ascii="Times New Roman" w:hAnsi="Times New Roman" w:cs="Times New Roman"/>
                <w:sz w:val="24"/>
                <w:szCs w:val="24"/>
              </w:rPr>
              <w:t>±2.64</w:t>
            </w:r>
          </w:p>
        </w:tc>
        <w:tc>
          <w:tcPr>
            <w:tcW w:w="1107" w:type="dxa"/>
          </w:tcPr>
          <w:p w14:paraId="501FE9E0" w14:textId="7546C602" w:rsidR="00F7375C" w:rsidRPr="00FE3C90" w:rsidRDefault="00B049A8" w:rsidP="002A035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2A0351">
              <w:rPr>
                <w:rFonts w:ascii="Times New Roman" w:hAnsi="Times New Roman" w:cs="Times New Roman"/>
                <w:sz w:val="24"/>
                <w:szCs w:val="24"/>
              </w:rPr>
              <w:t>±1</w:t>
            </w:r>
            <w:r w:rsidR="002A0351" w:rsidRPr="00FE3C90">
              <w:rPr>
                <w:rFonts w:ascii="Times New Roman" w:hAnsi="Times New Roman" w:cs="Times New Roman"/>
                <w:sz w:val="24"/>
                <w:szCs w:val="24"/>
              </w:rPr>
              <w:t>.</w:t>
            </w:r>
            <w:r w:rsidR="002A0351">
              <w:rPr>
                <w:rFonts w:ascii="Times New Roman" w:hAnsi="Times New Roman" w:cs="Times New Roman"/>
                <w:sz w:val="24"/>
                <w:szCs w:val="24"/>
              </w:rPr>
              <w:t>3</w:t>
            </w:r>
            <w:r w:rsidR="002A0351" w:rsidRPr="00FE3C90">
              <w:rPr>
                <w:rFonts w:ascii="Times New Roman" w:hAnsi="Times New Roman" w:cs="Times New Roman"/>
                <w:sz w:val="24"/>
                <w:szCs w:val="24"/>
              </w:rPr>
              <w:t>4</w:t>
            </w:r>
          </w:p>
        </w:tc>
        <w:tc>
          <w:tcPr>
            <w:tcW w:w="1314" w:type="dxa"/>
          </w:tcPr>
          <w:p w14:paraId="735C1B13" w14:textId="61744F45" w:rsidR="00F7375C" w:rsidRPr="00FE3C90" w:rsidRDefault="00B049A8" w:rsidP="002A035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A0351" w:rsidRPr="00FE3C90">
              <w:rPr>
                <w:rFonts w:ascii="Times New Roman" w:hAnsi="Times New Roman" w:cs="Times New Roman"/>
                <w:sz w:val="24"/>
                <w:szCs w:val="24"/>
              </w:rPr>
              <w:t>±2.</w:t>
            </w:r>
            <w:r w:rsidR="002A0351">
              <w:rPr>
                <w:rFonts w:ascii="Times New Roman" w:hAnsi="Times New Roman" w:cs="Times New Roman"/>
                <w:sz w:val="24"/>
                <w:szCs w:val="24"/>
              </w:rPr>
              <w:t>1</w:t>
            </w:r>
          </w:p>
        </w:tc>
        <w:tc>
          <w:tcPr>
            <w:tcW w:w="1003" w:type="dxa"/>
          </w:tcPr>
          <w:p w14:paraId="2F87ACE7"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0300DD48"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636" w:type="dxa"/>
          </w:tcPr>
          <w:p w14:paraId="5335D1F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9" w:type="dxa"/>
          </w:tcPr>
          <w:p w14:paraId="52C412FF"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177F5BB3" w14:textId="77777777" w:rsidTr="00534E90">
        <w:trPr>
          <w:trHeight w:val="601"/>
        </w:trPr>
        <w:tc>
          <w:tcPr>
            <w:tcW w:w="810" w:type="dxa"/>
          </w:tcPr>
          <w:p w14:paraId="3E6473AE"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N.</w:t>
            </w:r>
            <w:r w:rsidR="00380F39" w:rsidRPr="00FE3C90">
              <w:rPr>
                <w:rFonts w:ascii="Times New Roman" w:hAnsi="Times New Roman" w:cs="Times New Roman"/>
                <w:i/>
                <w:sz w:val="24"/>
                <w:szCs w:val="24"/>
              </w:rPr>
              <w:t xml:space="preserve"> </w:t>
            </w:r>
            <w:r w:rsidR="00930060" w:rsidRPr="00FE3C90">
              <w:rPr>
                <w:rFonts w:ascii="Times New Roman" w:hAnsi="Times New Roman" w:cs="Times New Roman"/>
                <w:i/>
                <w:sz w:val="24"/>
                <w:szCs w:val="24"/>
              </w:rPr>
              <w:t>gonorrhea</w:t>
            </w:r>
          </w:p>
        </w:tc>
        <w:tc>
          <w:tcPr>
            <w:tcW w:w="898" w:type="dxa"/>
          </w:tcPr>
          <w:p w14:paraId="2EB6AC1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8.6±1.52</w:t>
            </w:r>
          </w:p>
        </w:tc>
        <w:tc>
          <w:tcPr>
            <w:tcW w:w="1107" w:type="dxa"/>
          </w:tcPr>
          <w:p w14:paraId="30F5761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9.6±2.08</w:t>
            </w:r>
          </w:p>
        </w:tc>
        <w:tc>
          <w:tcPr>
            <w:tcW w:w="1314" w:type="dxa"/>
          </w:tcPr>
          <w:p w14:paraId="53C0ABA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8.6±2.88</w:t>
            </w:r>
          </w:p>
        </w:tc>
        <w:tc>
          <w:tcPr>
            <w:tcW w:w="1003" w:type="dxa"/>
          </w:tcPr>
          <w:p w14:paraId="2186B25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47755B3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8.6±1.15</w:t>
            </w:r>
          </w:p>
        </w:tc>
        <w:tc>
          <w:tcPr>
            <w:tcW w:w="1636" w:type="dxa"/>
          </w:tcPr>
          <w:p w14:paraId="7C387CF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c>
          <w:tcPr>
            <w:tcW w:w="1119" w:type="dxa"/>
          </w:tcPr>
          <w:p w14:paraId="1E1E9D2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r>
    </w:tbl>
    <w:p w14:paraId="38CEB685" w14:textId="709F1889" w:rsidR="00F7375C" w:rsidRPr="00587852" w:rsidRDefault="00587852" w:rsidP="005878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7852">
        <w:rPr>
          <w:rFonts w:ascii="Times New Roman" w:hAnsi="Times New Roman" w:cs="Times New Roman"/>
          <w:sz w:val="24"/>
          <w:szCs w:val="24"/>
        </w:rPr>
        <w:t>Key: - All results shown are the triplicates of mean ± Standard deviation.</w:t>
      </w:r>
    </w:p>
    <w:p w14:paraId="6D3CF0B8" w14:textId="77777777" w:rsidR="00F7375C" w:rsidRPr="00FE3C90" w:rsidRDefault="00F7375C" w:rsidP="00DA34EB">
      <w:pPr>
        <w:pStyle w:val="ListParagraph"/>
        <w:spacing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348955E2" wp14:editId="13B08829">
            <wp:extent cx="1407342" cy="2161768"/>
            <wp:effectExtent l="232410" t="224790" r="234950" b="234950"/>
            <wp:docPr id="6" name="Picture 6" descr="G:\DCIM\Camera\IMG_20170605_114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Camera\IMG_20170605_1143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413503" cy="217123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5EBABF8" w14:textId="77777777" w:rsidR="00F7375C" w:rsidRPr="00FE3C90" w:rsidRDefault="00B2527F" w:rsidP="004624A0">
      <w:pPr>
        <w:tabs>
          <w:tab w:val="left" w:pos="1605"/>
        </w:tabs>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Fig 5</w:t>
      </w:r>
      <w:r w:rsidR="00F7375C" w:rsidRPr="00FE3C90">
        <w:rPr>
          <w:rFonts w:ascii="Times New Roman" w:hAnsi="Times New Roman" w:cs="Times New Roman"/>
          <w:sz w:val="24"/>
          <w:szCs w:val="24"/>
        </w:rPr>
        <w:t xml:space="preserve">:- </w:t>
      </w:r>
      <w:r w:rsidR="00186DB5" w:rsidRPr="00FE3C90">
        <w:rPr>
          <w:rFonts w:ascii="Times New Roman" w:hAnsi="Times New Roman" w:cs="Times New Roman"/>
          <w:sz w:val="24"/>
          <w:szCs w:val="24"/>
        </w:rPr>
        <w:t>A</w:t>
      </w:r>
      <w:r w:rsidR="00F7375C" w:rsidRPr="00FE3C90">
        <w:rPr>
          <w:rFonts w:ascii="Times New Roman" w:hAnsi="Times New Roman" w:cs="Times New Roman"/>
          <w:sz w:val="24"/>
          <w:szCs w:val="24"/>
        </w:rPr>
        <w:t xml:space="preserve">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186DB5" w:rsidRPr="00FE3C90">
        <w:rPr>
          <w:rFonts w:ascii="Times New Roman" w:hAnsi="Times New Roman" w:cs="Times New Roman"/>
          <w:i/>
          <w:sz w:val="24"/>
          <w:szCs w:val="24"/>
        </w:rPr>
        <w:t>P</w:t>
      </w:r>
      <w:r w:rsidR="00F7375C"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dodecandra</w:t>
      </w:r>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S.</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aureus</w:t>
      </w:r>
    </w:p>
    <w:p w14:paraId="4D311CF0" w14:textId="77777777" w:rsidR="00F7375C" w:rsidRPr="00FE3C90" w:rsidRDefault="00F7375C" w:rsidP="00D2342F">
      <w:pPr>
        <w:pStyle w:val="ListParagraph"/>
        <w:tabs>
          <w:tab w:val="left" w:pos="1605"/>
        </w:tabs>
        <w:spacing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76644430" wp14:editId="7F98E796">
            <wp:extent cx="1672725" cy="2220079"/>
            <wp:effectExtent l="221615" t="235585" r="225425" b="225425"/>
            <wp:docPr id="7" name="Picture 7" descr="G:\DCIM\Camera\IMG_20170605_114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Camera\IMG_20170605_11434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675609" cy="222390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03006D7" w14:textId="77777777" w:rsidR="00F7375C" w:rsidRPr="00FE3C90" w:rsidRDefault="00B2527F" w:rsidP="004624A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Fig 6</w:t>
      </w:r>
      <w:r w:rsidR="00F7375C" w:rsidRPr="00FE3C90">
        <w:rPr>
          <w:rFonts w:ascii="Times New Roman" w:hAnsi="Times New Roman" w:cs="Times New Roman"/>
          <w:sz w:val="24"/>
          <w:szCs w:val="24"/>
        </w:rPr>
        <w:t xml:space="preserve">:- </w:t>
      </w:r>
      <w:r w:rsidR="00186DB5" w:rsidRPr="00FE3C90">
        <w:rPr>
          <w:rFonts w:ascii="Times New Roman" w:hAnsi="Times New Roman" w:cs="Times New Roman"/>
          <w:sz w:val="24"/>
          <w:szCs w:val="24"/>
        </w:rPr>
        <w:t>A</w:t>
      </w:r>
      <w:r w:rsidR="00F7375C" w:rsidRPr="00FE3C90">
        <w:rPr>
          <w:rFonts w:ascii="Times New Roman" w:hAnsi="Times New Roman" w:cs="Times New Roman"/>
          <w:sz w:val="24"/>
          <w:szCs w:val="24"/>
        </w:rPr>
        <w:t xml:space="preserve">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186DB5" w:rsidRPr="00FE3C90">
        <w:rPr>
          <w:rFonts w:ascii="Times New Roman" w:hAnsi="Times New Roman" w:cs="Times New Roman"/>
          <w:i/>
          <w:sz w:val="24"/>
          <w:szCs w:val="24"/>
        </w:rPr>
        <w:t xml:space="preserve">P. </w:t>
      </w:r>
      <w:r w:rsidR="00F7375C" w:rsidRPr="00FE3C90">
        <w:rPr>
          <w:rFonts w:ascii="Times New Roman" w:hAnsi="Times New Roman" w:cs="Times New Roman"/>
          <w:i/>
          <w:sz w:val="24"/>
          <w:szCs w:val="24"/>
        </w:rPr>
        <w:t>dodecandra</w:t>
      </w:r>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K.</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pneumonia</w:t>
      </w:r>
    </w:p>
    <w:p w14:paraId="7D835645" w14:textId="77777777" w:rsidR="00F7375C" w:rsidRPr="00FE3C90" w:rsidRDefault="00382A4E" w:rsidP="00382A4E">
      <w:pPr>
        <w:spacing w:line="360" w:lineRule="auto"/>
        <w:ind w:left="360"/>
        <w:jc w:val="center"/>
        <w:rPr>
          <w:rFonts w:ascii="Times New Roman" w:hAnsi="Times New Roman" w:cs="Times New Roman"/>
          <w:b/>
          <w:i/>
          <w:sz w:val="24"/>
          <w:szCs w:val="24"/>
        </w:rPr>
      </w:pPr>
      <w:r w:rsidRPr="00FE3C90">
        <w:rPr>
          <w:rFonts w:ascii="Times New Roman" w:hAnsi="Times New Roman" w:cs="Times New Roman"/>
          <w:noProof/>
          <w:sz w:val="24"/>
          <w:szCs w:val="24"/>
        </w:rPr>
        <w:drawing>
          <wp:inline distT="0" distB="0" distL="0" distR="0" wp14:anchorId="27F952F7" wp14:editId="22F08FBF">
            <wp:extent cx="2382715" cy="2057399"/>
            <wp:effectExtent l="228600" t="228600" r="227330" b="229235"/>
            <wp:docPr id="1" name="Picture 1" descr="G:\g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on 3.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414" t="-1272" r="21010" b="180"/>
                    <a:stretch/>
                  </pic:blipFill>
                  <pic:spPr bwMode="auto">
                    <a:xfrm>
                      <a:off x="0" y="0"/>
                      <a:ext cx="2391197" cy="2064723"/>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3291921F" w14:textId="77777777" w:rsidR="00F7375C" w:rsidRPr="00FE3C90" w:rsidRDefault="00B2527F" w:rsidP="009C64C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Fig 7</w:t>
      </w:r>
      <w:r w:rsidR="00F7375C" w:rsidRPr="00FE3C90">
        <w:rPr>
          <w:rFonts w:ascii="Times New Roman" w:hAnsi="Times New Roman" w:cs="Times New Roman"/>
          <w:sz w:val="24"/>
          <w:szCs w:val="24"/>
        </w:rPr>
        <w:t xml:space="preserve">: Antibacterial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F7375C" w:rsidRPr="00FE3C90">
        <w:rPr>
          <w:rFonts w:ascii="Times New Roman" w:hAnsi="Times New Roman" w:cs="Times New Roman"/>
          <w:i/>
          <w:sz w:val="24"/>
          <w:szCs w:val="24"/>
        </w:rPr>
        <w:t>phytolacca</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dodecandra</w:t>
      </w:r>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N.</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gonorrhea</w:t>
      </w:r>
    </w:p>
    <w:p w14:paraId="159F8F3F" w14:textId="77777777" w:rsidR="00A67AA9" w:rsidRDefault="00A444C8" w:rsidP="00324323">
      <w:pPr>
        <w:spacing w:line="360" w:lineRule="auto"/>
        <w:rPr>
          <w:rFonts w:ascii="Times New Roman" w:hAnsi="Times New Roman" w:cs="Times New Roman"/>
          <w:b/>
          <w:sz w:val="24"/>
          <w:szCs w:val="24"/>
        </w:rPr>
      </w:pPr>
      <w:bookmarkStart w:id="20" w:name="_Toc485358847"/>
      <w:r w:rsidRPr="00A444C8">
        <w:rPr>
          <w:rFonts w:ascii="Times New Roman" w:hAnsi="Times New Roman" w:cs="Times New Roman"/>
          <w:b/>
          <w:color w:val="4F81BD" w:themeColor="accent1"/>
          <w:sz w:val="24"/>
          <w:szCs w:val="24"/>
        </w:rPr>
        <w:t xml:space="preserve">MINIMUM </w:t>
      </w:r>
      <w:r w:rsidR="00E971A1" w:rsidRPr="00A444C8">
        <w:rPr>
          <w:rFonts w:ascii="Times New Roman" w:hAnsi="Times New Roman" w:cs="Times New Roman"/>
          <w:b/>
          <w:color w:val="4F81BD" w:themeColor="accent1"/>
          <w:sz w:val="24"/>
          <w:szCs w:val="24"/>
        </w:rPr>
        <w:t>INHIBITORY CONCENTRATION</w:t>
      </w:r>
      <w:r w:rsidRPr="00A444C8">
        <w:rPr>
          <w:rFonts w:ascii="Times New Roman" w:hAnsi="Times New Roman" w:cs="Times New Roman"/>
          <w:b/>
          <w:color w:val="4F81BD" w:themeColor="accent1"/>
          <w:sz w:val="24"/>
          <w:szCs w:val="24"/>
        </w:rPr>
        <w:t xml:space="preserve"> (MIC)</w:t>
      </w:r>
    </w:p>
    <w:p w14:paraId="25473184" w14:textId="77777777" w:rsidR="00A67AA9" w:rsidRPr="00B2527F" w:rsidRDefault="00A67AA9" w:rsidP="00460862">
      <w:pPr>
        <w:spacing w:after="120" w:line="360" w:lineRule="auto"/>
        <w:ind w:left="432"/>
        <w:jc w:val="both"/>
        <w:rPr>
          <w:rFonts w:ascii="Times New Roman" w:hAnsi="Times New Roman" w:cs="Times New Roman"/>
          <w:b/>
          <w:sz w:val="24"/>
          <w:szCs w:val="24"/>
        </w:rPr>
      </w:pPr>
      <w:r w:rsidRPr="00B2527F">
        <w:rPr>
          <w:rFonts w:ascii="Times New Roman" w:hAnsi="Times New Roman" w:cs="Times New Roman"/>
          <w:sz w:val="24"/>
          <w:szCs w:val="24"/>
        </w:rPr>
        <w:t xml:space="preserve">The minimum inhibitory concentrations of each extracts against the </w:t>
      </w:r>
      <w:r w:rsidR="00414589" w:rsidRPr="00B2527F">
        <w:rPr>
          <w:rFonts w:ascii="Times New Roman" w:hAnsi="Times New Roman" w:cs="Times New Roman"/>
          <w:sz w:val="24"/>
          <w:szCs w:val="24"/>
        </w:rPr>
        <w:t>selected bacteria</w:t>
      </w:r>
      <w:r w:rsidRPr="00B2527F">
        <w:rPr>
          <w:rFonts w:ascii="Times New Roman" w:hAnsi="Times New Roman" w:cs="Times New Roman"/>
          <w:sz w:val="24"/>
          <w:szCs w:val="24"/>
        </w:rPr>
        <w:t xml:space="preserve"> varied with bacterial species and type of the extract (table 5). As indicated in the table, the</w:t>
      </w:r>
      <w:r w:rsidR="00460862" w:rsidRPr="00B2527F">
        <w:rPr>
          <w:rFonts w:ascii="Times New Roman" w:hAnsi="Times New Roman" w:cs="Times New Roman"/>
          <w:b/>
          <w:sz w:val="24"/>
          <w:szCs w:val="24"/>
        </w:rPr>
        <w:t xml:space="preserve"> </w:t>
      </w:r>
      <w:r w:rsidR="009B2838" w:rsidRPr="00B2527F">
        <w:rPr>
          <w:rFonts w:ascii="Times New Roman" w:hAnsi="Times New Roman" w:cs="Times New Roman"/>
          <w:sz w:val="24"/>
          <w:szCs w:val="24"/>
        </w:rPr>
        <w:t>h</w:t>
      </w:r>
      <w:r w:rsidR="00460862" w:rsidRPr="00B2527F">
        <w:rPr>
          <w:rFonts w:ascii="Times New Roman" w:hAnsi="Times New Roman" w:cs="Times New Roman"/>
          <w:sz w:val="24"/>
          <w:szCs w:val="24"/>
        </w:rPr>
        <w:t>ighest</w:t>
      </w:r>
      <w:r w:rsidRPr="00B2527F">
        <w:rPr>
          <w:rFonts w:ascii="Times New Roman" w:hAnsi="Times New Roman" w:cs="Times New Roman"/>
          <w:sz w:val="24"/>
          <w:szCs w:val="24"/>
        </w:rPr>
        <w:t xml:space="preserve"> MICs of the </w:t>
      </w:r>
      <w:r w:rsidR="00D46907">
        <w:rPr>
          <w:rFonts w:ascii="Times New Roman" w:hAnsi="Times New Roman" w:cs="Times New Roman"/>
          <w:sz w:val="24"/>
          <w:szCs w:val="24"/>
        </w:rPr>
        <w:t>root</w:t>
      </w:r>
      <w:r w:rsidRPr="00B2527F">
        <w:rPr>
          <w:rFonts w:ascii="Times New Roman" w:hAnsi="Times New Roman" w:cs="Times New Roman"/>
          <w:sz w:val="24"/>
          <w:szCs w:val="24"/>
        </w:rPr>
        <w:t xml:space="preserve"> extracts of both plants were observed. </w:t>
      </w:r>
      <w:r w:rsidRPr="00B2527F">
        <w:rPr>
          <w:rFonts w:ascii="Times New Roman" w:hAnsi="Times New Roman" w:cs="Times New Roman"/>
          <w:iCs/>
          <w:sz w:val="24"/>
          <w:szCs w:val="24"/>
        </w:rPr>
        <w:t>In aqueous</w:t>
      </w:r>
      <w:r w:rsidRPr="00B2527F">
        <w:rPr>
          <w:rFonts w:ascii="Times New Roman" w:hAnsi="Times New Roman" w:cs="Times New Roman"/>
          <w:i/>
          <w:iCs/>
          <w:sz w:val="24"/>
          <w:szCs w:val="24"/>
        </w:rPr>
        <w:t xml:space="preserve"> </w:t>
      </w:r>
      <w:r w:rsidR="00414589" w:rsidRPr="00B2527F">
        <w:rPr>
          <w:rFonts w:ascii="Times New Roman" w:hAnsi="Times New Roman" w:cs="Times New Roman"/>
          <w:i/>
          <w:sz w:val="24"/>
          <w:szCs w:val="24"/>
        </w:rPr>
        <w:t>P. dodecandra</w:t>
      </w:r>
      <w:r w:rsidR="00414589" w:rsidRPr="00B2527F">
        <w:rPr>
          <w:rFonts w:ascii="Times New Roman" w:hAnsi="Times New Roman" w:cs="Times New Roman"/>
          <w:sz w:val="24"/>
          <w:szCs w:val="24"/>
        </w:rPr>
        <w:t xml:space="preserve"> on </w:t>
      </w:r>
      <w:r w:rsidR="00414589" w:rsidRPr="00B2527F">
        <w:rPr>
          <w:rFonts w:ascii="Times New Roman" w:hAnsi="Times New Roman" w:cs="Times New Roman"/>
          <w:i/>
          <w:sz w:val="24"/>
          <w:szCs w:val="24"/>
        </w:rPr>
        <w:t>K. pneumonia</w:t>
      </w:r>
      <w:r w:rsidR="00414589" w:rsidRPr="00B2527F">
        <w:rPr>
          <w:rFonts w:ascii="Times New Roman" w:hAnsi="Times New Roman" w:cs="Times New Roman"/>
          <w:iCs/>
          <w:sz w:val="24"/>
          <w:szCs w:val="24"/>
        </w:rPr>
        <w:t xml:space="preserve"> </w:t>
      </w:r>
      <w:r w:rsidRPr="00B2527F">
        <w:rPr>
          <w:rFonts w:ascii="Times New Roman" w:hAnsi="Times New Roman" w:cs="Times New Roman"/>
          <w:iCs/>
          <w:sz w:val="24"/>
          <w:szCs w:val="24"/>
        </w:rPr>
        <w:t xml:space="preserve">with MIC values of 10 and </w:t>
      </w:r>
      <w:r w:rsidRPr="00B2527F">
        <w:rPr>
          <w:rFonts w:ascii="Times New Roman" w:hAnsi="Times New Roman" w:cs="Times New Roman"/>
          <w:sz w:val="24"/>
          <w:szCs w:val="24"/>
        </w:rPr>
        <w:t xml:space="preserve">5.0 respectively while the lowest MIC was recorded for </w:t>
      </w:r>
      <w:r w:rsidR="00D46907">
        <w:rPr>
          <w:rFonts w:ascii="Times New Roman" w:hAnsi="Times New Roman" w:cs="Times New Roman"/>
          <w:sz w:val="24"/>
          <w:szCs w:val="24"/>
        </w:rPr>
        <w:t>Ethanol</w:t>
      </w:r>
      <w:r w:rsidRPr="00B2527F">
        <w:rPr>
          <w:rFonts w:ascii="Times New Roman" w:hAnsi="Times New Roman" w:cs="Times New Roman"/>
          <w:sz w:val="24"/>
          <w:szCs w:val="24"/>
        </w:rPr>
        <w:t xml:space="preserve"> </w:t>
      </w:r>
      <w:r w:rsidR="00414589" w:rsidRPr="00B2527F">
        <w:rPr>
          <w:rFonts w:ascii="Times New Roman" w:hAnsi="Times New Roman" w:cs="Times New Roman"/>
          <w:i/>
          <w:sz w:val="24"/>
          <w:szCs w:val="24"/>
        </w:rPr>
        <w:t>C. focifolius</w:t>
      </w:r>
      <w:r w:rsidR="00414589" w:rsidRPr="00B2527F">
        <w:rPr>
          <w:rFonts w:ascii="Times New Roman" w:hAnsi="Times New Roman" w:cs="Times New Roman"/>
          <w:sz w:val="24"/>
          <w:szCs w:val="24"/>
        </w:rPr>
        <w:t xml:space="preserve"> </w:t>
      </w:r>
      <w:r w:rsidR="00D46907">
        <w:rPr>
          <w:rFonts w:ascii="Times New Roman" w:hAnsi="Times New Roman" w:cs="Times New Roman"/>
          <w:sz w:val="24"/>
          <w:szCs w:val="24"/>
        </w:rPr>
        <w:t xml:space="preserve">root </w:t>
      </w:r>
      <w:r w:rsidRPr="00B2527F">
        <w:rPr>
          <w:rFonts w:ascii="Times New Roman" w:hAnsi="Times New Roman" w:cs="Times New Roman"/>
          <w:sz w:val="24"/>
          <w:szCs w:val="24"/>
        </w:rPr>
        <w:t xml:space="preserve">against </w:t>
      </w:r>
      <w:r w:rsidR="00414589" w:rsidRPr="00B2527F">
        <w:rPr>
          <w:rFonts w:ascii="Times New Roman" w:hAnsi="Times New Roman" w:cs="Times New Roman"/>
          <w:i/>
          <w:iCs/>
          <w:sz w:val="24"/>
          <w:szCs w:val="24"/>
        </w:rPr>
        <w:t xml:space="preserve">N. gonorrhea </w:t>
      </w:r>
      <w:r w:rsidR="00D46907" w:rsidRPr="00B2527F">
        <w:rPr>
          <w:rFonts w:ascii="Times New Roman" w:hAnsi="Times New Roman" w:cs="Times New Roman"/>
          <w:i/>
          <w:iCs/>
          <w:sz w:val="24"/>
          <w:szCs w:val="24"/>
        </w:rPr>
        <w:t xml:space="preserve">and S. aureus </w:t>
      </w:r>
      <w:r w:rsidRPr="00B2527F">
        <w:rPr>
          <w:rFonts w:ascii="Times New Roman" w:hAnsi="Times New Roman" w:cs="Times New Roman"/>
          <w:iCs/>
          <w:sz w:val="24"/>
          <w:szCs w:val="24"/>
        </w:rPr>
        <w:t xml:space="preserve">with MIC values of 0.625 and 1.25 respectively. </w:t>
      </w:r>
      <w:r w:rsidRPr="00B2527F">
        <w:rPr>
          <w:rFonts w:ascii="Times New Roman" w:hAnsi="Times New Roman" w:cs="Times New Roman"/>
          <w:sz w:val="24"/>
          <w:szCs w:val="24"/>
        </w:rPr>
        <w:t>The leaf extracts of each plant showed also different MIC against the test bacteria. Generally, the broth dilution assay showed that in both plants leaf extracts had more antibacterial activities against all test bacteria. Therefore, the smallest MIC value indicates as the extract was efficient to inhibit the growth of the test pathogen in minimum dosage.</w:t>
      </w:r>
    </w:p>
    <w:p w14:paraId="37434F53" w14:textId="77777777" w:rsidR="00A67AA9" w:rsidRDefault="00A67AA9" w:rsidP="00A67AA9">
      <w:pPr>
        <w:tabs>
          <w:tab w:val="left" w:pos="3900"/>
        </w:tabs>
        <w:spacing w:after="120" w:line="360" w:lineRule="auto"/>
        <w:ind w:left="432"/>
        <w:jc w:val="both"/>
        <w:rPr>
          <w:rFonts w:ascii="Times New Roman" w:hAnsi="Times New Roman" w:cs="Times New Roman"/>
          <w:sz w:val="24"/>
          <w:szCs w:val="24"/>
        </w:rPr>
      </w:pPr>
      <w:r w:rsidRPr="00B2527F">
        <w:rPr>
          <w:rFonts w:ascii="Times New Roman" w:hAnsi="Times New Roman" w:cs="Times New Roman"/>
          <w:sz w:val="24"/>
          <w:szCs w:val="24"/>
        </w:rPr>
        <w:t xml:space="preserve">The lowest MIC values of leaf extracts of both extracts of the two plants were observed against </w:t>
      </w:r>
      <w:r w:rsidRPr="00B2527F">
        <w:rPr>
          <w:rFonts w:ascii="Times New Roman" w:hAnsi="Times New Roman" w:cs="Times New Roman"/>
          <w:i/>
          <w:iCs/>
          <w:sz w:val="24"/>
          <w:szCs w:val="24"/>
        </w:rPr>
        <w:t>S. aureus</w:t>
      </w:r>
      <w:r w:rsidRPr="00B2527F">
        <w:rPr>
          <w:rFonts w:ascii="Times New Roman" w:hAnsi="Times New Roman" w:cs="Times New Roman"/>
          <w:sz w:val="24"/>
          <w:szCs w:val="24"/>
        </w:rPr>
        <w:t>. The results obtained in the broth dilution method were consistent with the results obtained from the well diffusion method in this study.</w:t>
      </w:r>
    </w:p>
    <w:p w14:paraId="2C46E9BC" w14:textId="586BB3DB" w:rsidR="00E2166E" w:rsidRPr="00987E46" w:rsidRDefault="00683AA1" w:rsidP="00987E46">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2166E" w:rsidRPr="00987E46">
        <w:rPr>
          <w:rFonts w:ascii="Times New Roman" w:hAnsi="Times New Roman" w:cs="Times New Roman"/>
          <w:b/>
          <w:color w:val="000000" w:themeColor="text1"/>
          <w:sz w:val="24"/>
          <w:szCs w:val="24"/>
        </w:rPr>
        <w:t>Table 5. Minimum Inhibitory Concentration (MIC)</w:t>
      </w:r>
    </w:p>
    <w:tbl>
      <w:tblPr>
        <w:tblStyle w:val="TableGrid"/>
        <w:tblW w:w="0" w:type="auto"/>
        <w:jc w:val="center"/>
        <w:tblLook w:val="04A0" w:firstRow="1" w:lastRow="0" w:firstColumn="1" w:lastColumn="0" w:noHBand="0" w:noVBand="1"/>
      </w:tblPr>
      <w:tblGrid>
        <w:gridCol w:w="1870"/>
        <w:gridCol w:w="1728"/>
        <w:gridCol w:w="13"/>
        <w:gridCol w:w="1826"/>
        <w:gridCol w:w="8"/>
        <w:gridCol w:w="1780"/>
        <w:gridCol w:w="1794"/>
      </w:tblGrid>
      <w:tr w:rsidR="006A0867" w:rsidRPr="00D90879" w14:paraId="46F41873" w14:textId="77777777" w:rsidTr="000427BD">
        <w:trPr>
          <w:gridAfter w:val="1"/>
          <w:wAfter w:w="1794" w:type="dxa"/>
          <w:trHeight w:val="338"/>
          <w:jc w:val="center"/>
        </w:trPr>
        <w:tc>
          <w:tcPr>
            <w:tcW w:w="1870" w:type="dxa"/>
            <w:vMerge w:val="restart"/>
          </w:tcPr>
          <w:p w14:paraId="3781AF2F" w14:textId="77777777" w:rsidR="006A0867" w:rsidRPr="003A4A28" w:rsidRDefault="006A0867" w:rsidP="0053139F">
            <w:pPr>
              <w:spacing w:line="360" w:lineRule="auto"/>
              <w:rPr>
                <w:b/>
                <w:szCs w:val="24"/>
                <w:highlight w:val="yellow"/>
              </w:rPr>
            </w:pPr>
            <w:r w:rsidRPr="003A4A28">
              <w:rPr>
                <w:b/>
                <w:szCs w:val="24"/>
                <w:highlight w:val="yellow"/>
              </w:rPr>
              <w:t>Antibacterial agent</w:t>
            </w:r>
          </w:p>
        </w:tc>
        <w:tc>
          <w:tcPr>
            <w:tcW w:w="5355" w:type="dxa"/>
            <w:gridSpan w:val="5"/>
            <w:tcBorders>
              <w:bottom w:val="nil"/>
              <w:right w:val="single" w:sz="4" w:space="0" w:color="auto"/>
            </w:tcBorders>
          </w:tcPr>
          <w:p w14:paraId="052A6868" w14:textId="77777777" w:rsidR="006A0867" w:rsidRPr="003A4A28" w:rsidRDefault="006A0867" w:rsidP="0053139F">
            <w:pPr>
              <w:spacing w:line="360" w:lineRule="auto"/>
              <w:jc w:val="center"/>
              <w:rPr>
                <w:b/>
                <w:szCs w:val="24"/>
                <w:highlight w:val="yellow"/>
              </w:rPr>
            </w:pPr>
            <w:r w:rsidRPr="007740DD">
              <w:rPr>
                <w:b/>
                <w:szCs w:val="24"/>
                <w:highlight w:val="yellow"/>
              </w:rPr>
              <w:t>In-vitro groups</w:t>
            </w:r>
          </w:p>
        </w:tc>
      </w:tr>
      <w:tr w:rsidR="006A0867" w:rsidRPr="00D90879" w14:paraId="6D317E32" w14:textId="77777777" w:rsidTr="000427BD">
        <w:trPr>
          <w:gridAfter w:val="1"/>
          <w:wAfter w:w="1794" w:type="dxa"/>
          <w:trHeight w:val="356"/>
          <w:jc w:val="center"/>
        </w:trPr>
        <w:tc>
          <w:tcPr>
            <w:tcW w:w="1870" w:type="dxa"/>
            <w:vMerge/>
          </w:tcPr>
          <w:p w14:paraId="1D5AD63C" w14:textId="77777777" w:rsidR="006A0867" w:rsidRPr="003A4A28" w:rsidRDefault="006A0867" w:rsidP="0053139F">
            <w:pPr>
              <w:spacing w:line="360" w:lineRule="auto"/>
              <w:rPr>
                <w:b/>
                <w:szCs w:val="24"/>
                <w:highlight w:val="yellow"/>
                <w:u w:val="single"/>
              </w:rPr>
            </w:pPr>
          </w:p>
        </w:tc>
        <w:tc>
          <w:tcPr>
            <w:tcW w:w="1728" w:type="dxa"/>
          </w:tcPr>
          <w:p w14:paraId="40D98933" w14:textId="77777777" w:rsidR="006A0867" w:rsidRPr="003A4A28" w:rsidRDefault="006A0867" w:rsidP="0053139F">
            <w:pPr>
              <w:spacing w:line="360" w:lineRule="auto"/>
              <w:jc w:val="center"/>
              <w:rPr>
                <w:i/>
                <w:szCs w:val="24"/>
                <w:highlight w:val="yellow"/>
              </w:rPr>
            </w:pPr>
            <w:r>
              <w:rPr>
                <w:i/>
                <w:szCs w:val="24"/>
                <w:highlight w:val="yellow"/>
              </w:rPr>
              <w:t>K. pneumonia</w:t>
            </w:r>
          </w:p>
        </w:tc>
        <w:tc>
          <w:tcPr>
            <w:tcW w:w="1839" w:type="dxa"/>
            <w:gridSpan w:val="2"/>
          </w:tcPr>
          <w:p w14:paraId="7471355A" w14:textId="77777777" w:rsidR="006A0867" w:rsidRPr="003A4A28" w:rsidRDefault="006A0867" w:rsidP="0053139F">
            <w:pPr>
              <w:spacing w:line="360" w:lineRule="auto"/>
              <w:jc w:val="center"/>
              <w:rPr>
                <w:i/>
                <w:szCs w:val="24"/>
                <w:highlight w:val="yellow"/>
              </w:rPr>
            </w:pPr>
            <w:r>
              <w:rPr>
                <w:i/>
                <w:szCs w:val="24"/>
                <w:highlight w:val="yellow"/>
              </w:rPr>
              <w:t>N. gonorrhea</w:t>
            </w:r>
          </w:p>
        </w:tc>
        <w:tc>
          <w:tcPr>
            <w:tcW w:w="1788" w:type="dxa"/>
            <w:gridSpan w:val="2"/>
          </w:tcPr>
          <w:p w14:paraId="3618B701" w14:textId="77777777" w:rsidR="006A0867" w:rsidRPr="003A4A28" w:rsidRDefault="006A0867" w:rsidP="0053139F">
            <w:pPr>
              <w:spacing w:after="0" w:line="360" w:lineRule="auto"/>
              <w:jc w:val="center"/>
              <w:rPr>
                <w:i/>
                <w:szCs w:val="24"/>
                <w:highlight w:val="yellow"/>
              </w:rPr>
            </w:pPr>
            <w:r w:rsidRPr="003A4A28">
              <w:rPr>
                <w:i/>
                <w:szCs w:val="24"/>
                <w:highlight w:val="yellow"/>
              </w:rPr>
              <w:t>S. aureus</w:t>
            </w:r>
          </w:p>
        </w:tc>
      </w:tr>
      <w:tr w:rsidR="006A0867" w:rsidRPr="00D90879" w14:paraId="747A4AB0" w14:textId="77777777" w:rsidTr="000427BD">
        <w:trPr>
          <w:trHeight w:val="356"/>
          <w:jc w:val="center"/>
        </w:trPr>
        <w:tc>
          <w:tcPr>
            <w:tcW w:w="1870" w:type="dxa"/>
            <w:vMerge/>
          </w:tcPr>
          <w:p w14:paraId="1EC34664" w14:textId="77777777" w:rsidR="006A0867" w:rsidRPr="003A4A28" w:rsidRDefault="006A0867" w:rsidP="0053139F">
            <w:pPr>
              <w:spacing w:line="360" w:lineRule="auto"/>
              <w:rPr>
                <w:b/>
                <w:szCs w:val="24"/>
                <w:highlight w:val="yellow"/>
                <w:u w:val="single"/>
              </w:rPr>
            </w:pPr>
          </w:p>
        </w:tc>
        <w:tc>
          <w:tcPr>
            <w:tcW w:w="5355" w:type="dxa"/>
            <w:gridSpan w:val="5"/>
            <w:tcBorders>
              <w:top w:val="nil"/>
              <w:bottom w:val="nil"/>
              <w:right w:val="nil"/>
            </w:tcBorders>
          </w:tcPr>
          <w:p w14:paraId="4470387A" w14:textId="77777777" w:rsidR="006A0867" w:rsidRPr="003A4A28" w:rsidRDefault="006A0867" w:rsidP="0053139F">
            <w:pPr>
              <w:spacing w:line="360" w:lineRule="auto"/>
              <w:jc w:val="center"/>
              <w:rPr>
                <w:iCs/>
                <w:szCs w:val="24"/>
                <w:highlight w:val="yellow"/>
              </w:rPr>
            </w:pPr>
            <w:r w:rsidRPr="003A4A28">
              <w:rPr>
                <w:iCs/>
                <w:szCs w:val="24"/>
                <w:highlight w:val="yellow"/>
              </w:rPr>
              <w:t>mg/mL</w:t>
            </w:r>
          </w:p>
        </w:tc>
        <w:tc>
          <w:tcPr>
            <w:tcW w:w="1794" w:type="dxa"/>
            <w:tcBorders>
              <w:top w:val="nil"/>
              <w:bottom w:val="nil"/>
              <w:right w:val="nil"/>
            </w:tcBorders>
          </w:tcPr>
          <w:p w14:paraId="20338B78" w14:textId="77777777" w:rsidR="006A0867" w:rsidRPr="003A4A28" w:rsidRDefault="006A0867" w:rsidP="006A0867">
            <w:pPr>
              <w:spacing w:line="360" w:lineRule="auto"/>
              <w:jc w:val="center"/>
              <w:rPr>
                <w:iCs/>
                <w:szCs w:val="24"/>
                <w:highlight w:val="yellow"/>
              </w:rPr>
            </w:pPr>
          </w:p>
        </w:tc>
      </w:tr>
      <w:tr w:rsidR="006A0867" w:rsidRPr="00D90879" w14:paraId="4180E302" w14:textId="77777777" w:rsidTr="0053139F">
        <w:trPr>
          <w:gridAfter w:val="1"/>
          <w:wAfter w:w="1794" w:type="dxa"/>
          <w:trHeight w:val="1142"/>
          <w:jc w:val="center"/>
        </w:trPr>
        <w:tc>
          <w:tcPr>
            <w:tcW w:w="1870" w:type="dxa"/>
          </w:tcPr>
          <w:p w14:paraId="129048D0" w14:textId="77777777" w:rsidR="006A0867" w:rsidRPr="00D90879" w:rsidRDefault="00E64CE4" w:rsidP="0053139F">
            <w:pPr>
              <w:spacing w:line="360" w:lineRule="auto"/>
              <w:rPr>
                <w:szCs w:val="24"/>
              </w:rPr>
            </w:pPr>
            <w:r>
              <w:rPr>
                <w:szCs w:val="24"/>
              </w:rPr>
              <w:t>Methanol</w:t>
            </w:r>
          </w:p>
          <w:p w14:paraId="4446053D" w14:textId="5D30F331" w:rsidR="006A0867" w:rsidRPr="00D90879" w:rsidRDefault="000B0858" w:rsidP="0039098B">
            <w:pPr>
              <w:spacing w:line="360" w:lineRule="auto"/>
              <w:rPr>
                <w:szCs w:val="24"/>
              </w:rPr>
            </w:pPr>
            <w:r>
              <w:rPr>
                <w:rFonts w:ascii="Times New Roman" w:hAnsi="Times New Roman" w:cs="Times New Roman"/>
                <w:i/>
                <w:iCs/>
                <w:sz w:val="24"/>
                <w:szCs w:val="24"/>
              </w:rPr>
              <w:t>C. fo</w:t>
            </w:r>
            <w:r w:rsidR="00E64CE4" w:rsidRPr="00FE3C90">
              <w:rPr>
                <w:rFonts w:ascii="Times New Roman" w:hAnsi="Times New Roman" w:cs="Times New Roman"/>
                <w:i/>
                <w:iCs/>
                <w:sz w:val="24"/>
                <w:szCs w:val="24"/>
              </w:rPr>
              <w:t>cifolius</w:t>
            </w:r>
            <w:r w:rsidR="00E64CE4">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4D43DF68" w14:textId="77777777" w:rsidR="006A0867" w:rsidRPr="00D90879" w:rsidRDefault="006A0867" w:rsidP="0053139F">
            <w:pPr>
              <w:spacing w:line="360" w:lineRule="auto"/>
              <w:jc w:val="center"/>
              <w:rPr>
                <w:szCs w:val="24"/>
              </w:rPr>
            </w:pPr>
            <w:r w:rsidRPr="00D90879">
              <w:rPr>
                <w:szCs w:val="24"/>
              </w:rPr>
              <w:t>2.5</w:t>
            </w:r>
          </w:p>
        </w:tc>
        <w:tc>
          <w:tcPr>
            <w:tcW w:w="1834" w:type="dxa"/>
            <w:gridSpan w:val="2"/>
          </w:tcPr>
          <w:p w14:paraId="3FDE885A" w14:textId="77777777" w:rsidR="006A0867" w:rsidRPr="00D90879" w:rsidRDefault="00AB263D" w:rsidP="00AB263D">
            <w:pPr>
              <w:spacing w:line="360" w:lineRule="auto"/>
              <w:jc w:val="center"/>
              <w:rPr>
                <w:szCs w:val="24"/>
              </w:rPr>
            </w:pPr>
            <w:r w:rsidRPr="00D90879">
              <w:rPr>
                <w:szCs w:val="24"/>
              </w:rPr>
              <w:t>1.25</w:t>
            </w:r>
          </w:p>
        </w:tc>
        <w:tc>
          <w:tcPr>
            <w:tcW w:w="1780" w:type="dxa"/>
          </w:tcPr>
          <w:p w14:paraId="5721A9EE" w14:textId="77777777" w:rsidR="006A0867" w:rsidRPr="00D90879" w:rsidRDefault="00AB263D" w:rsidP="0053139F">
            <w:pPr>
              <w:spacing w:line="360" w:lineRule="auto"/>
              <w:jc w:val="center"/>
              <w:rPr>
                <w:szCs w:val="24"/>
              </w:rPr>
            </w:pPr>
            <w:r w:rsidRPr="00D90879">
              <w:rPr>
                <w:szCs w:val="24"/>
              </w:rPr>
              <w:t>2.5</w:t>
            </w:r>
          </w:p>
        </w:tc>
      </w:tr>
      <w:tr w:rsidR="00E64CE4" w:rsidRPr="00D90879" w14:paraId="0AD08927" w14:textId="77777777" w:rsidTr="000427BD">
        <w:trPr>
          <w:gridAfter w:val="1"/>
          <w:wAfter w:w="1794" w:type="dxa"/>
          <w:trHeight w:val="241"/>
          <w:jc w:val="center"/>
        </w:trPr>
        <w:tc>
          <w:tcPr>
            <w:tcW w:w="1870" w:type="dxa"/>
          </w:tcPr>
          <w:p w14:paraId="08918B83" w14:textId="4C8B28D5" w:rsidR="00E64CE4" w:rsidRPr="00D90879" w:rsidRDefault="00E64CE4" w:rsidP="0039098B">
            <w:pPr>
              <w:spacing w:line="360" w:lineRule="auto"/>
              <w:rPr>
                <w:szCs w:val="24"/>
              </w:rPr>
            </w:pPr>
            <w:r>
              <w:rPr>
                <w:rFonts w:ascii="Times New Roman" w:hAnsi="Times New Roman" w:cs="Times New Roman"/>
                <w:i/>
                <w:iCs/>
                <w:sz w:val="24"/>
                <w:szCs w:val="24"/>
              </w:rPr>
              <w:t xml:space="preserve">Ethanol </w:t>
            </w:r>
            <w:r w:rsidR="000B0858">
              <w:rPr>
                <w:rFonts w:ascii="Times New Roman" w:hAnsi="Times New Roman" w:cs="Times New Roman"/>
                <w:i/>
                <w:iCs/>
                <w:sz w:val="24"/>
                <w:szCs w:val="24"/>
              </w:rPr>
              <w:t>C. fo</w:t>
            </w:r>
            <w:r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2A1D484" w14:textId="77777777" w:rsidR="00E64CE4" w:rsidRPr="00D90879" w:rsidRDefault="0053139F" w:rsidP="0053139F">
            <w:pPr>
              <w:spacing w:line="360" w:lineRule="auto"/>
              <w:jc w:val="center"/>
              <w:rPr>
                <w:szCs w:val="24"/>
              </w:rPr>
            </w:pPr>
            <w:r>
              <w:rPr>
                <w:szCs w:val="24"/>
              </w:rPr>
              <w:t>1.25</w:t>
            </w:r>
          </w:p>
        </w:tc>
        <w:tc>
          <w:tcPr>
            <w:tcW w:w="1834" w:type="dxa"/>
            <w:gridSpan w:val="2"/>
          </w:tcPr>
          <w:p w14:paraId="2562A113" w14:textId="77777777" w:rsidR="00E64CE4" w:rsidRPr="00D90879" w:rsidRDefault="0053139F" w:rsidP="0053139F">
            <w:pPr>
              <w:spacing w:line="360" w:lineRule="auto"/>
              <w:jc w:val="center"/>
              <w:rPr>
                <w:szCs w:val="24"/>
              </w:rPr>
            </w:pPr>
            <w:r>
              <w:rPr>
                <w:szCs w:val="24"/>
              </w:rPr>
              <w:t>0.</w:t>
            </w:r>
            <w:r w:rsidR="00D46907">
              <w:rPr>
                <w:szCs w:val="24"/>
              </w:rPr>
              <w:t>6</w:t>
            </w:r>
            <w:r>
              <w:rPr>
                <w:szCs w:val="24"/>
              </w:rPr>
              <w:t>25</w:t>
            </w:r>
          </w:p>
        </w:tc>
        <w:tc>
          <w:tcPr>
            <w:tcW w:w="1780" w:type="dxa"/>
          </w:tcPr>
          <w:p w14:paraId="53CA1691" w14:textId="77777777" w:rsidR="00E64CE4" w:rsidRPr="00D90879" w:rsidRDefault="0053139F" w:rsidP="0053139F">
            <w:pPr>
              <w:spacing w:line="360" w:lineRule="auto"/>
              <w:jc w:val="center"/>
              <w:rPr>
                <w:szCs w:val="24"/>
              </w:rPr>
            </w:pPr>
            <w:r>
              <w:rPr>
                <w:szCs w:val="24"/>
              </w:rPr>
              <w:t>1.25</w:t>
            </w:r>
          </w:p>
        </w:tc>
      </w:tr>
      <w:tr w:rsidR="00E64CE4" w:rsidRPr="00D90879" w14:paraId="4BD5DDE7" w14:textId="77777777" w:rsidTr="000427BD">
        <w:trPr>
          <w:gridAfter w:val="1"/>
          <w:wAfter w:w="1794" w:type="dxa"/>
          <w:trHeight w:val="121"/>
          <w:jc w:val="center"/>
        </w:trPr>
        <w:tc>
          <w:tcPr>
            <w:tcW w:w="1870" w:type="dxa"/>
          </w:tcPr>
          <w:p w14:paraId="7D2A53CA" w14:textId="6251974F" w:rsidR="00E64CE4" w:rsidRPr="00D90879" w:rsidRDefault="00E64CE4" w:rsidP="0053139F">
            <w:pPr>
              <w:spacing w:line="360" w:lineRule="auto"/>
              <w:rPr>
                <w:szCs w:val="24"/>
              </w:rPr>
            </w:pPr>
            <w:r>
              <w:rPr>
                <w:rFonts w:ascii="Times New Roman" w:hAnsi="Times New Roman" w:cs="Times New Roman"/>
                <w:i/>
                <w:iCs/>
                <w:sz w:val="24"/>
                <w:szCs w:val="24"/>
              </w:rPr>
              <w:t xml:space="preserve">Chloroform </w:t>
            </w:r>
            <w:r w:rsidR="000B0858">
              <w:rPr>
                <w:rFonts w:ascii="Times New Roman" w:hAnsi="Times New Roman" w:cs="Times New Roman"/>
                <w:i/>
                <w:iCs/>
                <w:sz w:val="24"/>
                <w:szCs w:val="24"/>
              </w:rPr>
              <w:t>C. fo</w:t>
            </w:r>
            <w:r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BDD562E" w14:textId="77777777" w:rsidR="00E64CE4" w:rsidRPr="00D90879" w:rsidRDefault="0053139F" w:rsidP="0053139F">
            <w:pPr>
              <w:spacing w:line="360" w:lineRule="auto"/>
              <w:jc w:val="center"/>
              <w:rPr>
                <w:szCs w:val="24"/>
              </w:rPr>
            </w:pPr>
            <w:r>
              <w:rPr>
                <w:szCs w:val="24"/>
              </w:rPr>
              <w:t>5</w:t>
            </w:r>
          </w:p>
        </w:tc>
        <w:tc>
          <w:tcPr>
            <w:tcW w:w="1834" w:type="dxa"/>
            <w:gridSpan w:val="2"/>
          </w:tcPr>
          <w:p w14:paraId="55400ED5" w14:textId="77777777" w:rsidR="00E64CE4" w:rsidRPr="00D90879" w:rsidRDefault="00AB263D" w:rsidP="00AB263D">
            <w:pPr>
              <w:spacing w:line="360" w:lineRule="auto"/>
              <w:jc w:val="center"/>
              <w:rPr>
                <w:szCs w:val="24"/>
              </w:rPr>
            </w:pPr>
            <w:r>
              <w:rPr>
                <w:szCs w:val="24"/>
              </w:rPr>
              <w:t>2.5</w:t>
            </w:r>
          </w:p>
        </w:tc>
        <w:tc>
          <w:tcPr>
            <w:tcW w:w="1780" w:type="dxa"/>
          </w:tcPr>
          <w:p w14:paraId="1585DF58" w14:textId="77777777" w:rsidR="00E64CE4" w:rsidRPr="00D90879" w:rsidRDefault="00AB263D" w:rsidP="0053139F">
            <w:pPr>
              <w:spacing w:line="360" w:lineRule="auto"/>
              <w:jc w:val="center"/>
              <w:rPr>
                <w:szCs w:val="24"/>
              </w:rPr>
            </w:pPr>
            <w:r>
              <w:rPr>
                <w:szCs w:val="24"/>
              </w:rPr>
              <w:t>5</w:t>
            </w:r>
          </w:p>
        </w:tc>
      </w:tr>
      <w:tr w:rsidR="006A0867" w:rsidRPr="00D90879" w14:paraId="7D903935" w14:textId="77777777" w:rsidTr="000427BD">
        <w:trPr>
          <w:gridAfter w:val="1"/>
          <w:wAfter w:w="1794" w:type="dxa"/>
          <w:trHeight w:val="248"/>
          <w:jc w:val="center"/>
        </w:trPr>
        <w:tc>
          <w:tcPr>
            <w:tcW w:w="1870" w:type="dxa"/>
          </w:tcPr>
          <w:p w14:paraId="66AEC3D4" w14:textId="1C64DDB4" w:rsidR="006A0867" w:rsidRPr="00D90879" w:rsidRDefault="00E64CE4" w:rsidP="0053139F">
            <w:pPr>
              <w:spacing w:line="360" w:lineRule="auto"/>
              <w:rPr>
                <w:szCs w:val="24"/>
              </w:rPr>
            </w:pPr>
            <w:r>
              <w:rPr>
                <w:rFonts w:ascii="Times New Roman" w:hAnsi="Times New Roman" w:cs="Times New Roman"/>
                <w:i/>
                <w:iCs/>
                <w:sz w:val="24"/>
                <w:szCs w:val="24"/>
              </w:rPr>
              <w:t xml:space="preserve">Aqueous </w:t>
            </w:r>
            <w:r w:rsidRPr="00FE3C90">
              <w:rPr>
                <w:rFonts w:ascii="Times New Roman" w:hAnsi="Times New Roman" w:cs="Times New Roman"/>
                <w:i/>
                <w:iCs/>
                <w:sz w:val="24"/>
                <w:szCs w:val="24"/>
              </w:rPr>
              <w:t xml:space="preserve">C. </w:t>
            </w:r>
            <w:r w:rsidR="000B0858">
              <w:rPr>
                <w:rFonts w:ascii="Times New Roman" w:hAnsi="Times New Roman" w:cs="Times New Roman"/>
                <w:i/>
                <w:iCs/>
                <w:sz w:val="24"/>
                <w:szCs w:val="24"/>
              </w:rPr>
              <w:t>fo</w:t>
            </w:r>
            <w:r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99B7ED8" w14:textId="77777777" w:rsidR="006A0867" w:rsidRPr="00D90879" w:rsidRDefault="0053139F" w:rsidP="0053139F">
            <w:pPr>
              <w:spacing w:line="360" w:lineRule="auto"/>
              <w:jc w:val="center"/>
              <w:rPr>
                <w:szCs w:val="24"/>
              </w:rPr>
            </w:pPr>
            <w:r>
              <w:rPr>
                <w:szCs w:val="24"/>
              </w:rPr>
              <w:t>5</w:t>
            </w:r>
          </w:p>
        </w:tc>
        <w:tc>
          <w:tcPr>
            <w:tcW w:w="1834" w:type="dxa"/>
            <w:gridSpan w:val="2"/>
          </w:tcPr>
          <w:p w14:paraId="3D5E14B6" w14:textId="77777777" w:rsidR="006A0867" w:rsidRPr="00D90879" w:rsidRDefault="00AB263D" w:rsidP="0053139F">
            <w:pPr>
              <w:spacing w:line="360" w:lineRule="auto"/>
              <w:jc w:val="center"/>
              <w:rPr>
                <w:szCs w:val="24"/>
              </w:rPr>
            </w:pPr>
            <w:r>
              <w:rPr>
                <w:szCs w:val="24"/>
              </w:rPr>
              <w:t>5</w:t>
            </w:r>
          </w:p>
        </w:tc>
        <w:tc>
          <w:tcPr>
            <w:tcW w:w="1780" w:type="dxa"/>
          </w:tcPr>
          <w:p w14:paraId="5D4D67B3" w14:textId="77777777" w:rsidR="006A0867" w:rsidRPr="00D90879" w:rsidRDefault="00AB263D" w:rsidP="0053139F">
            <w:pPr>
              <w:spacing w:line="360" w:lineRule="auto"/>
              <w:jc w:val="center"/>
              <w:rPr>
                <w:szCs w:val="24"/>
              </w:rPr>
            </w:pPr>
            <w:r>
              <w:rPr>
                <w:szCs w:val="24"/>
              </w:rPr>
              <w:t>10</w:t>
            </w:r>
          </w:p>
        </w:tc>
      </w:tr>
      <w:tr w:rsidR="00E64CE4" w:rsidRPr="00D90879" w14:paraId="613BB318" w14:textId="77777777" w:rsidTr="000427BD">
        <w:trPr>
          <w:gridAfter w:val="1"/>
          <w:wAfter w:w="1794" w:type="dxa"/>
          <w:trHeight w:val="300"/>
          <w:jc w:val="center"/>
        </w:trPr>
        <w:tc>
          <w:tcPr>
            <w:tcW w:w="1870" w:type="dxa"/>
          </w:tcPr>
          <w:p w14:paraId="20EF97C6" w14:textId="2F82555E" w:rsidR="00E64CE4" w:rsidRPr="00D90879" w:rsidRDefault="00E64CE4" w:rsidP="0053139F">
            <w:pPr>
              <w:spacing w:line="360" w:lineRule="auto"/>
              <w:rPr>
                <w:szCs w:val="24"/>
              </w:rPr>
            </w:pPr>
            <w:r>
              <w:rPr>
                <w:rFonts w:ascii="Times New Roman" w:hAnsi="Times New Roman" w:cs="Times New Roman"/>
                <w:i/>
                <w:iCs/>
                <w:sz w:val="24"/>
                <w:szCs w:val="24"/>
              </w:rPr>
              <w:t xml:space="preserve">Methanol </w:t>
            </w:r>
            <w:r w:rsidR="000B0858">
              <w:rPr>
                <w:rFonts w:ascii="Times New Roman" w:hAnsi="Times New Roman" w:cs="Times New Roman"/>
                <w:i/>
                <w:iCs/>
                <w:sz w:val="24"/>
                <w:szCs w:val="24"/>
              </w:rPr>
              <w:t>C. fo</w:t>
            </w:r>
            <w:r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w:t>
            </w:r>
            <w:r w:rsidR="00521123">
              <w:rPr>
                <w:rFonts w:ascii="Times New Roman" w:hAnsi="Times New Roman" w:cs="Times New Roman"/>
                <w:i/>
                <w:iCs/>
                <w:sz w:val="24"/>
                <w:szCs w:val="24"/>
              </w:rPr>
              <w:t>l</w:t>
            </w:r>
            <w:r>
              <w:rPr>
                <w:rFonts w:ascii="Times New Roman" w:hAnsi="Times New Roman" w:cs="Times New Roman"/>
                <w:i/>
                <w:iCs/>
                <w:sz w:val="24"/>
                <w:szCs w:val="24"/>
              </w:rPr>
              <w:t>eaf</w:t>
            </w:r>
          </w:p>
        </w:tc>
        <w:tc>
          <w:tcPr>
            <w:tcW w:w="1741" w:type="dxa"/>
            <w:gridSpan w:val="2"/>
          </w:tcPr>
          <w:p w14:paraId="229E419A" w14:textId="77777777" w:rsidR="00E64CE4" w:rsidRPr="00D90879" w:rsidRDefault="0053139F" w:rsidP="0053139F">
            <w:pPr>
              <w:spacing w:line="360" w:lineRule="auto"/>
              <w:jc w:val="center"/>
              <w:rPr>
                <w:szCs w:val="24"/>
              </w:rPr>
            </w:pPr>
            <w:r>
              <w:rPr>
                <w:szCs w:val="24"/>
              </w:rPr>
              <w:t>5</w:t>
            </w:r>
          </w:p>
        </w:tc>
        <w:tc>
          <w:tcPr>
            <w:tcW w:w="1834" w:type="dxa"/>
            <w:gridSpan w:val="2"/>
          </w:tcPr>
          <w:p w14:paraId="2C476D0A" w14:textId="77777777" w:rsidR="00E64CE4" w:rsidRPr="00D90879" w:rsidRDefault="0053139F" w:rsidP="0053139F">
            <w:pPr>
              <w:spacing w:line="360" w:lineRule="auto"/>
              <w:jc w:val="center"/>
              <w:rPr>
                <w:szCs w:val="24"/>
              </w:rPr>
            </w:pPr>
            <w:r>
              <w:rPr>
                <w:szCs w:val="24"/>
              </w:rPr>
              <w:t>1.25</w:t>
            </w:r>
          </w:p>
        </w:tc>
        <w:tc>
          <w:tcPr>
            <w:tcW w:w="1780" w:type="dxa"/>
          </w:tcPr>
          <w:p w14:paraId="4B2EE609" w14:textId="77777777" w:rsidR="00E64CE4" w:rsidRPr="00D90879" w:rsidRDefault="0053139F" w:rsidP="0053139F">
            <w:pPr>
              <w:spacing w:line="360" w:lineRule="auto"/>
              <w:jc w:val="center"/>
              <w:rPr>
                <w:szCs w:val="24"/>
              </w:rPr>
            </w:pPr>
            <w:r>
              <w:rPr>
                <w:szCs w:val="24"/>
              </w:rPr>
              <w:t>5</w:t>
            </w:r>
          </w:p>
        </w:tc>
      </w:tr>
      <w:tr w:rsidR="006A0867" w:rsidRPr="00D90879" w14:paraId="3DD36C6C" w14:textId="77777777" w:rsidTr="000427BD">
        <w:trPr>
          <w:gridAfter w:val="1"/>
          <w:wAfter w:w="1794" w:type="dxa"/>
          <w:trHeight w:val="855"/>
          <w:jc w:val="center"/>
        </w:trPr>
        <w:tc>
          <w:tcPr>
            <w:tcW w:w="1870" w:type="dxa"/>
          </w:tcPr>
          <w:p w14:paraId="4A529907" w14:textId="41CEDE70" w:rsidR="006A0867" w:rsidRPr="00D90879" w:rsidRDefault="00521123" w:rsidP="0053139F">
            <w:pPr>
              <w:spacing w:line="360" w:lineRule="auto"/>
              <w:rPr>
                <w:szCs w:val="24"/>
              </w:rPr>
            </w:pPr>
            <w:r>
              <w:rPr>
                <w:rFonts w:ascii="Times New Roman" w:hAnsi="Times New Roman" w:cs="Times New Roman"/>
                <w:i/>
                <w:iCs/>
                <w:sz w:val="24"/>
                <w:szCs w:val="24"/>
              </w:rPr>
              <w:t xml:space="preserve">Ethanol </w:t>
            </w:r>
            <w:r w:rsidR="00B87571">
              <w:rPr>
                <w:rFonts w:ascii="Times New Roman" w:hAnsi="Times New Roman" w:cs="Times New Roman"/>
                <w:i/>
                <w:iCs/>
                <w:sz w:val="24"/>
                <w:szCs w:val="24"/>
              </w:rPr>
              <w:t>C. fo</w:t>
            </w:r>
            <w:r w:rsidR="00E64CE4"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leaf</w:t>
            </w:r>
          </w:p>
        </w:tc>
        <w:tc>
          <w:tcPr>
            <w:tcW w:w="1741" w:type="dxa"/>
            <w:gridSpan w:val="2"/>
          </w:tcPr>
          <w:p w14:paraId="5DC57E4D" w14:textId="77777777" w:rsidR="006A0867" w:rsidRPr="00D90879" w:rsidRDefault="006A0867" w:rsidP="0053139F">
            <w:pPr>
              <w:spacing w:line="360" w:lineRule="auto"/>
              <w:jc w:val="center"/>
              <w:rPr>
                <w:szCs w:val="24"/>
              </w:rPr>
            </w:pPr>
            <w:r w:rsidRPr="00D90879">
              <w:rPr>
                <w:szCs w:val="24"/>
              </w:rPr>
              <w:t>2.5</w:t>
            </w:r>
          </w:p>
        </w:tc>
        <w:tc>
          <w:tcPr>
            <w:tcW w:w="1834" w:type="dxa"/>
            <w:gridSpan w:val="2"/>
          </w:tcPr>
          <w:p w14:paraId="7C8B4B3A" w14:textId="77777777" w:rsidR="006A0867" w:rsidRPr="00D90879" w:rsidRDefault="0053139F" w:rsidP="0053139F">
            <w:pPr>
              <w:spacing w:line="360" w:lineRule="auto"/>
              <w:jc w:val="center"/>
              <w:rPr>
                <w:szCs w:val="24"/>
              </w:rPr>
            </w:pPr>
            <w:r>
              <w:rPr>
                <w:szCs w:val="24"/>
              </w:rPr>
              <w:t>0.</w:t>
            </w:r>
            <w:r w:rsidR="00AB263D">
              <w:rPr>
                <w:szCs w:val="24"/>
              </w:rPr>
              <w:t>6</w:t>
            </w:r>
            <w:r>
              <w:rPr>
                <w:szCs w:val="24"/>
              </w:rPr>
              <w:t>25</w:t>
            </w:r>
          </w:p>
        </w:tc>
        <w:tc>
          <w:tcPr>
            <w:tcW w:w="1780" w:type="dxa"/>
          </w:tcPr>
          <w:p w14:paraId="06D1E88F" w14:textId="77777777" w:rsidR="006A0867" w:rsidRPr="00D90879" w:rsidRDefault="00AB263D" w:rsidP="0053139F">
            <w:pPr>
              <w:spacing w:line="360" w:lineRule="auto"/>
              <w:jc w:val="center"/>
              <w:rPr>
                <w:szCs w:val="24"/>
              </w:rPr>
            </w:pPr>
            <w:r>
              <w:rPr>
                <w:szCs w:val="24"/>
              </w:rPr>
              <w:t>1.25</w:t>
            </w:r>
          </w:p>
        </w:tc>
      </w:tr>
      <w:tr w:rsidR="006A0867" w:rsidRPr="00D90879" w14:paraId="6EDA58EE" w14:textId="77777777" w:rsidTr="000427BD">
        <w:trPr>
          <w:gridAfter w:val="1"/>
          <w:wAfter w:w="1794" w:type="dxa"/>
          <w:trHeight w:val="285"/>
          <w:jc w:val="center"/>
        </w:trPr>
        <w:tc>
          <w:tcPr>
            <w:tcW w:w="1870" w:type="dxa"/>
          </w:tcPr>
          <w:p w14:paraId="72F34718" w14:textId="3F4644D7" w:rsidR="006A0867" w:rsidRPr="00D90879" w:rsidRDefault="00521123" w:rsidP="0053139F">
            <w:pPr>
              <w:spacing w:line="360" w:lineRule="auto"/>
              <w:rPr>
                <w:szCs w:val="24"/>
              </w:rPr>
            </w:pPr>
            <w:r>
              <w:rPr>
                <w:rFonts w:ascii="Times New Roman" w:hAnsi="Times New Roman" w:cs="Times New Roman"/>
                <w:i/>
                <w:iCs/>
                <w:sz w:val="24"/>
                <w:szCs w:val="24"/>
              </w:rPr>
              <w:t xml:space="preserve">Chloroform </w:t>
            </w:r>
            <w:r w:rsidR="00B87571">
              <w:rPr>
                <w:rFonts w:ascii="Times New Roman" w:hAnsi="Times New Roman" w:cs="Times New Roman"/>
                <w:i/>
                <w:iCs/>
                <w:sz w:val="24"/>
                <w:szCs w:val="24"/>
              </w:rPr>
              <w:t>C. fo</w:t>
            </w:r>
            <w:r w:rsidR="00E64CE4"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leaf</w:t>
            </w:r>
          </w:p>
        </w:tc>
        <w:tc>
          <w:tcPr>
            <w:tcW w:w="1741" w:type="dxa"/>
            <w:gridSpan w:val="2"/>
          </w:tcPr>
          <w:p w14:paraId="79FB5814" w14:textId="77777777" w:rsidR="006A0867" w:rsidRPr="00D90879" w:rsidRDefault="0053139F" w:rsidP="0053139F">
            <w:pPr>
              <w:spacing w:line="360" w:lineRule="auto"/>
              <w:jc w:val="center"/>
              <w:rPr>
                <w:szCs w:val="24"/>
              </w:rPr>
            </w:pPr>
            <w:r>
              <w:rPr>
                <w:szCs w:val="24"/>
              </w:rPr>
              <w:t>10</w:t>
            </w:r>
          </w:p>
        </w:tc>
        <w:tc>
          <w:tcPr>
            <w:tcW w:w="1834" w:type="dxa"/>
            <w:gridSpan w:val="2"/>
          </w:tcPr>
          <w:p w14:paraId="3A6EFAEA" w14:textId="77777777" w:rsidR="006A0867" w:rsidRPr="00D90879" w:rsidRDefault="0053139F" w:rsidP="0053139F">
            <w:pPr>
              <w:spacing w:line="360" w:lineRule="auto"/>
              <w:jc w:val="center"/>
              <w:rPr>
                <w:szCs w:val="24"/>
              </w:rPr>
            </w:pPr>
            <w:r>
              <w:rPr>
                <w:szCs w:val="24"/>
              </w:rPr>
              <w:t>5</w:t>
            </w:r>
          </w:p>
        </w:tc>
        <w:tc>
          <w:tcPr>
            <w:tcW w:w="1780" w:type="dxa"/>
          </w:tcPr>
          <w:p w14:paraId="4E9CC264" w14:textId="77777777" w:rsidR="006A0867" w:rsidRPr="00D90879" w:rsidRDefault="0053139F" w:rsidP="0053139F">
            <w:pPr>
              <w:spacing w:line="360" w:lineRule="auto"/>
              <w:jc w:val="center"/>
              <w:rPr>
                <w:szCs w:val="24"/>
              </w:rPr>
            </w:pPr>
            <w:r>
              <w:rPr>
                <w:szCs w:val="24"/>
              </w:rPr>
              <w:t>5</w:t>
            </w:r>
          </w:p>
        </w:tc>
      </w:tr>
      <w:tr w:rsidR="00E64CE4" w:rsidRPr="00D90879" w14:paraId="529AA512" w14:textId="77777777" w:rsidTr="000427BD">
        <w:trPr>
          <w:gridAfter w:val="1"/>
          <w:wAfter w:w="1794" w:type="dxa"/>
          <w:trHeight w:val="263"/>
          <w:jc w:val="center"/>
        </w:trPr>
        <w:tc>
          <w:tcPr>
            <w:tcW w:w="1870" w:type="dxa"/>
          </w:tcPr>
          <w:p w14:paraId="4992A429" w14:textId="20093587" w:rsidR="00E64CE4" w:rsidRPr="00D90879" w:rsidRDefault="00521123" w:rsidP="0053139F">
            <w:pPr>
              <w:spacing w:line="360" w:lineRule="auto"/>
              <w:rPr>
                <w:szCs w:val="24"/>
              </w:rPr>
            </w:pPr>
            <w:r>
              <w:rPr>
                <w:rFonts w:ascii="Times New Roman" w:hAnsi="Times New Roman" w:cs="Times New Roman"/>
                <w:i/>
                <w:iCs/>
                <w:sz w:val="24"/>
                <w:szCs w:val="24"/>
              </w:rPr>
              <w:t xml:space="preserve">Aqueous </w:t>
            </w:r>
            <w:r w:rsidR="00E64CE4" w:rsidRPr="00FE3C90">
              <w:rPr>
                <w:rFonts w:ascii="Times New Roman" w:hAnsi="Times New Roman" w:cs="Times New Roman"/>
                <w:i/>
                <w:iCs/>
                <w:sz w:val="24"/>
                <w:szCs w:val="24"/>
              </w:rPr>
              <w:t xml:space="preserve">C. </w:t>
            </w:r>
            <w:r w:rsidR="00B87571">
              <w:rPr>
                <w:rFonts w:ascii="Times New Roman" w:hAnsi="Times New Roman" w:cs="Times New Roman"/>
                <w:i/>
                <w:iCs/>
                <w:sz w:val="24"/>
                <w:szCs w:val="24"/>
              </w:rPr>
              <w:t>fo</w:t>
            </w:r>
            <w:r w:rsidR="00E64CE4" w:rsidRPr="00FE3C90">
              <w:rPr>
                <w:rFonts w:ascii="Times New Roman" w:hAnsi="Times New Roman" w:cs="Times New Roman"/>
                <w:i/>
                <w:iCs/>
                <w:sz w:val="24"/>
                <w:szCs w:val="24"/>
              </w:rPr>
              <w:t>cifolius</w:t>
            </w:r>
            <w:r>
              <w:rPr>
                <w:rFonts w:ascii="Times New Roman" w:hAnsi="Times New Roman" w:cs="Times New Roman"/>
                <w:i/>
                <w:iCs/>
                <w:sz w:val="24"/>
                <w:szCs w:val="24"/>
              </w:rPr>
              <w:t xml:space="preserve"> leaf</w:t>
            </w:r>
          </w:p>
        </w:tc>
        <w:tc>
          <w:tcPr>
            <w:tcW w:w="1741" w:type="dxa"/>
            <w:gridSpan w:val="2"/>
          </w:tcPr>
          <w:p w14:paraId="19B0A2EC" w14:textId="77777777" w:rsidR="00E64CE4" w:rsidRPr="00D90879" w:rsidRDefault="0053139F" w:rsidP="0053139F">
            <w:pPr>
              <w:spacing w:line="360" w:lineRule="auto"/>
              <w:jc w:val="center"/>
              <w:rPr>
                <w:szCs w:val="24"/>
              </w:rPr>
            </w:pPr>
            <w:r>
              <w:rPr>
                <w:szCs w:val="24"/>
              </w:rPr>
              <w:t>10</w:t>
            </w:r>
          </w:p>
        </w:tc>
        <w:tc>
          <w:tcPr>
            <w:tcW w:w="1834" w:type="dxa"/>
            <w:gridSpan w:val="2"/>
          </w:tcPr>
          <w:p w14:paraId="2866EC09" w14:textId="77777777" w:rsidR="00E64CE4" w:rsidRPr="00D90879" w:rsidRDefault="00AB263D" w:rsidP="0053139F">
            <w:pPr>
              <w:spacing w:line="360" w:lineRule="auto"/>
              <w:jc w:val="center"/>
              <w:rPr>
                <w:szCs w:val="24"/>
              </w:rPr>
            </w:pPr>
            <w:r>
              <w:rPr>
                <w:szCs w:val="24"/>
              </w:rPr>
              <w:t>5</w:t>
            </w:r>
          </w:p>
        </w:tc>
        <w:tc>
          <w:tcPr>
            <w:tcW w:w="1780" w:type="dxa"/>
          </w:tcPr>
          <w:p w14:paraId="0F79E6DF" w14:textId="77777777" w:rsidR="00E64CE4" w:rsidRPr="00D90879" w:rsidRDefault="00AB263D" w:rsidP="0053139F">
            <w:pPr>
              <w:spacing w:line="360" w:lineRule="auto"/>
              <w:jc w:val="center"/>
              <w:rPr>
                <w:szCs w:val="24"/>
              </w:rPr>
            </w:pPr>
            <w:r>
              <w:rPr>
                <w:szCs w:val="24"/>
              </w:rPr>
              <w:t>10</w:t>
            </w:r>
          </w:p>
        </w:tc>
      </w:tr>
      <w:tr w:rsidR="006A0867" w:rsidRPr="00D90879" w14:paraId="67A390FD" w14:textId="77777777" w:rsidTr="000427BD">
        <w:trPr>
          <w:gridAfter w:val="1"/>
          <w:wAfter w:w="1794" w:type="dxa"/>
          <w:trHeight w:val="120"/>
          <w:jc w:val="center"/>
        </w:trPr>
        <w:tc>
          <w:tcPr>
            <w:tcW w:w="1870" w:type="dxa"/>
          </w:tcPr>
          <w:p w14:paraId="11BB75E3"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Methanol </w:t>
            </w:r>
            <w:r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5FA650D7" w14:textId="77777777" w:rsidR="006A0867" w:rsidRPr="00D90879" w:rsidRDefault="0053139F" w:rsidP="0053139F">
            <w:pPr>
              <w:spacing w:line="360" w:lineRule="auto"/>
              <w:jc w:val="center"/>
              <w:rPr>
                <w:szCs w:val="24"/>
              </w:rPr>
            </w:pPr>
            <w:r>
              <w:rPr>
                <w:szCs w:val="24"/>
              </w:rPr>
              <w:t>5</w:t>
            </w:r>
          </w:p>
        </w:tc>
        <w:tc>
          <w:tcPr>
            <w:tcW w:w="1834" w:type="dxa"/>
            <w:gridSpan w:val="2"/>
          </w:tcPr>
          <w:p w14:paraId="0A783DF9" w14:textId="77777777" w:rsidR="006A0867" w:rsidRPr="00D90879" w:rsidRDefault="00AB263D" w:rsidP="0053139F">
            <w:pPr>
              <w:spacing w:line="360" w:lineRule="auto"/>
              <w:jc w:val="center"/>
              <w:rPr>
                <w:szCs w:val="24"/>
              </w:rPr>
            </w:pPr>
            <w:r>
              <w:rPr>
                <w:szCs w:val="24"/>
              </w:rPr>
              <w:t>2.5</w:t>
            </w:r>
          </w:p>
        </w:tc>
        <w:tc>
          <w:tcPr>
            <w:tcW w:w="1780" w:type="dxa"/>
          </w:tcPr>
          <w:p w14:paraId="41EE2238" w14:textId="77777777" w:rsidR="006A0867" w:rsidRPr="00D90879" w:rsidRDefault="00AB263D" w:rsidP="0053139F">
            <w:pPr>
              <w:spacing w:line="360" w:lineRule="auto"/>
              <w:jc w:val="center"/>
              <w:rPr>
                <w:szCs w:val="24"/>
              </w:rPr>
            </w:pPr>
            <w:r>
              <w:rPr>
                <w:szCs w:val="24"/>
              </w:rPr>
              <w:t>5</w:t>
            </w:r>
          </w:p>
        </w:tc>
      </w:tr>
      <w:tr w:rsidR="006A0867" w:rsidRPr="00D90879" w14:paraId="2C2B4580" w14:textId="77777777" w:rsidTr="000427BD">
        <w:trPr>
          <w:gridAfter w:val="1"/>
          <w:wAfter w:w="1794" w:type="dxa"/>
          <w:trHeight w:val="840"/>
          <w:jc w:val="center"/>
        </w:trPr>
        <w:tc>
          <w:tcPr>
            <w:tcW w:w="1870" w:type="dxa"/>
          </w:tcPr>
          <w:p w14:paraId="08FE212A" w14:textId="77777777" w:rsidR="006A0867" w:rsidRPr="00D90879" w:rsidRDefault="00521123" w:rsidP="0053139F">
            <w:pPr>
              <w:spacing w:line="360" w:lineRule="auto"/>
              <w:rPr>
                <w:szCs w:val="24"/>
              </w:rPr>
            </w:pPr>
            <w:r>
              <w:rPr>
                <w:rFonts w:ascii="Times New Roman" w:hAnsi="Times New Roman" w:cs="Times New Roman"/>
                <w:i/>
                <w:sz w:val="24"/>
                <w:szCs w:val="24"/>
              </w:rPr>
              <w:t>Ethano</w:t>
            </w:r>
            <w:r w:rsidR="00471737">
              <w:rPr>
                <w:rFonts w:ascii="Times New Roman" w:hAnsi="Times New Roman" w:cs="Times New Roman"/>
                <w:i/>
                <w:sz w:val="24"/>
                <w:szCs w:val="24"/>
              </w:rPr>
              <w:t>l</w:t>
            </w:r>
            <w:r>
              <w:rPr>
                <w:rFonts w:ascii="Times New Roman" w:hAnsi="Times New Roman" w:cs="Times New Roman"/>
                <w:i/>
                <w:sz w:val="24"/>
                <w:szCs w:val="24"/>
              </w:rPr>
              <w:t xml:space="preserve">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184B0746" w14:textId="77777777" w:rsidR="006A0867" w:rsidRPr="00D90879" w:rsidRDefault="006A0867" w:rsidP="0053139F">
            <w:pPr>
              <w:spacing w:line="360" w:lineRule="auto"/>
              <w:jc w:val="center"/>
              <w:rPr>
                <w:szCs w:val="24"/>
              </w:rPr>
            </w:pPr>
            <w:r w:rsidRPr="00D90879">
              <w:rPr>
                <w:szCs w:val="24"/>
              </w:rPr>
              <w:t>10</w:t>
            </w:r>
          </w:p>
        </w:tc>
        <w:tc>
          <w:tcPr>
            <w:tcW w:w="1834" w:type="dxa"/>
            <w:gridSpan w:val="2"/>
          </w:tcPr>
          <w:p w14:paraId="1162D90E" w14:textId="77777777" w:rsidR="006A0867" w:rsidRPr="00D90879" w:rsidRDefault="0053139F" w:rsidP="0053139F">
            <w:pPr>
              <w:spacing w:line="360" w:lineRule="auto"/>
              <w:jc w:val="center"/>
              <w:rPr>
                <w:szCs w:val="24"/>
              </w:rPr>
            </w:pPr>
            <w:r>
              <w:rPr>
                <w:szCs w:val="24"/>
              </w:rPr>
              <w:t>2.5</w:t>
            </w:r>
          </w:p>
        </w:tc>
        <w:tc>
          <w:tcPr>
            <w:tcW w:w="1780" w:type="dxa"/>
          </w:tcPr>
          <w:p w14:paraId="182DB2A6" w14:textId="77777777" w:rsidR="006A0867" w:rsidRPr="00D90879" w:rsidRDefault="006A0867" w:rsidP="0053139F">
            <w:pPr>
              <w:spacing w:line="360" w:lineRule="auto"/>
              <w:jc w:val="center"/>
              <w:rPr>
                <w:szCs w:val="24"/>
              </w:rPr>
            </w:pPr>
            <w:r w:rsidRPr="00D90879">
              <w:rPr>
                <w:szCs w:val="24"/>
              </w:rPr>
              <w:t>2.5</w:t>
            </w:r>
          </w:p>
        </w:tc>
      </w:tr>
      <w:tr w:rsidR="006A0867" w:rsidRPr="00D90879" w14:paraId="69D7F286" w14:textId="77777777" w:rsidTr="00AB263D">
        <w:trPr>
          <w:gridAfter w:val="1"/>
          <w:wAfter w:w="1794" w:type="dxa"/>
          <w:trHeight w:val="845"/>
          <w:jc w:val="center"/>
        </w:trPr>
        <w:tc>
          <w:tcPr>
            <w:tcW w:w="1870" w:type="dxa"/>
          </w:tcPr>
          <w:p w14:paraId="13160603"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Chloroform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4EF151A5" w14:textId="77777777" w:rsidR="006A0867" w:rsidRPr="00D90879" w:rsidRDefault="0053139F" w:rsidP="0053139F">
            <w:pPr>
              <w:spacing w:line="360" w:lineRule="auto"/>
              <w:jc w:val="center"/>
              <w:rPr>
                <w:szCs w:val="24"/>
              </w:rPr>
            </w:pPr>
            <w:r>
              <w:rPr>
                <w:szCs w:val="24"/>
              </w:rPr>
              <w:t>5</w:t>
            </w:r>
          </w:p>
        </w:tc>
        <w:tc>
          <w:tcPr>
            <w:tcW w:w="1834" w:type="dxa"/>
            <w:gridSpan w:val="2"/>
          </w:tcPr>
          <w:p w14:paraId="1AD5F565" w14:textId="77777777" w:rsidR="006A0867" w:rsidRPr="00D90879" w:rsidRDefault="00AB263D" w:rsidP="0053139F">
            <w:pPr>
              <w:spacing w:line="360" w:lineRule="auto"/>
              <w:jc w:val="center"/>
              <w:rPr>
                <w:szCs w:val="24"/>
              </w:rPr>
            </w:pPr>
            <w:r>
              <w:rPr>
                <w:szCs w:val="24"/>
              </w:rPr>
              <w:t>5</w:t>
            </w:r>
          </w:p>
        </w:tc>
        <w:tc>
          <w:tcPr>
            <w:tcW w:w="1780" w:type="dxa"/>
          </w:tcPr>
          <w:p w14:paraId="1D33DDFD" w14:textId="77777777" w:rsidR="006A0867" w:rsidRPr="00D90879" w:rsidRDefault="00AB263D" w:rsidP="0053139F">
            <w:pPr>
              <w:spacing w:line="360" w:lineRule="auto"/>
              <w:jc w:val="center"/>
              <w:rPr>
                <w:szCs w:val="24"/>
              </w:rPr>
            </w:pPr>
            <w:r>
              <w:rPr>
                <w:szCs w:val="24"/>
              </w:rPr>
              <w:t>10</w:t>
            </w:r>
          </w:p>
        </w:tc>
      </w:tr>
      <w:tr w:rsidR="006A0867" w:rsidRPr="00D90879" w14:paraId="7273093D" w14:textId="77777777" w:rsidTr="000427BD">
        <w:trPr>
          <w:gridAfter w:val="1"/>
          <w:wAfter w:w="1794" w:type="dxa"/>
          <w:trHeight w:val="173"/>
          <w:jc w:val="center"/>
        </w:trPr>
        <w:tc>
          <w:tcPr>
            <w:tcW w:w="1870" w:type="dxa"/>
          </w:tcPr>
          <w:p w14:paraId="1C7FE0B0"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Aqueous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70DB89E4" w14:textId="77777777" w:rsidR="006A0867" w:rsidRPr="00D90879" w:rsidRDefault="0053139F" w:rsidP="0053139F">
            <w:pPr>
              <w:spacing w:line="360" w:lineRule="auto"/>
              <w:jc w:val="center"/>
              <w:rPr>
                <w:szCs w:val="24"/>
              </w:rPr>
            </w:pPr>
            <w:r>
              <w:rPr>
                <w:szCs w:val="24"/>
              </w:rPr>
              <w:t>10</w:t>
            </w:r>
          </w:p>
        </w:tc>
        <w:tc>
          <w:tcPr>
            <w:tcW w:w="1834" w:type="dxa"/>
            <w:gridSpan w:val="2"/>
          </w:tcPr>
          <w:p w14:paraId="3145D462" w14:textId="77777777" w:rsidR="006A0867" w:rsidRPr="00D90879" w:rsidRDefault="00AB263D" w:rsidP="0053139F">
            <w:pPr>
              <w:spacing w:line="360" w:lineRule="auto"/>
              <w:jc w:val="center"/>
              <w:rPr>
                <w:szCs w:val="24"/>
              </w:rPr>
            </w:pPr>
            <w:r>
              <w:rPr>
                <w:szCs w:val="24"/>
              </w:rPr>
              <w:t>5</w:t>
            </w:r>
          </w:p>
        </w:tc>
        <w:tc>
          <w:tcPr>
            <w:tcW w:w="1780" w:type="dxa"/>
          </w:tcPr>
          <w:p w14:paraId="5EF18473" w14:textId="77777777" w:rsidR="006A0867" w:rsidRPr="00D90879" w:rsidRDefault="00AB263D" w:rsidP="0053139F">
            <w:pPr>
              <w:spacing w:line="360" w:lineRule="auto"/>
              <w:jc w:val="center"/>
              <w:rPr>
                <w:szCs w:val="24"/>
              </w:rPr>
            </w:pPr>
            <w:r>
              <w:rPr>
                <w:szCs w:val="24"/>
              </w:rPr>
              <w:t>10</w:t>
            </w:r>
          </w:p>
        </w:tc>
      </w:tr>
      <w:tr w:rsidR="00E64CE4" w:rsidRPr="00D90879" w14:paraId="0D9CE5F4" w14:textId="77777777" w:rsidTr="000427BD">
        <w:trPr>
          <w:gridAfter w:val="1"/>
          <w:wAfter w:w="1794" w:type="dxa"/>
          <w:trHeight w:val="375"/>
          <w:jc w:val="center"/>
        </w:trPr>
        <w:tc>
          <w:tcPr>
            <w:tcW w:w="1870" w:type="dxa"/>
          </w:tcPr>
          <w:p w14:paraId="423664B8" w14:textId="77777777" w:rsidR="00E64CE4" w:rsidRPr="00D90879" w:rsidRDefault="00521123" w:rsidP="0053139F">
            <w:pPr>
              <w:spacing w:line="360" w:lineRule="auto"/>
              <w:rPr>
                <w:szCs w:val="24"/>
              </w:rPr>
            </w:pPr>
            <w:r>
              <w:rPr>
                <w:rFonts w:ascii="Times New Roman" w:hAnsi="Times New Roman" w:cs="Times New Roman"/>
                <w:i/>
                <w:sz w:val="24"/>
                <w:szCs w:val="24"/>
              </w:rPr>
              <w:t xml:space="preserve">Methanol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3BC2AE8D" w14:textId="77777777" w:rsidR="00E64CE4" w:rsidRPr="00D90879" w:rsidRDefault="0053139F" w:rsidP="0053139F">
            <w:pPr>
              <w:spacing w:line="360" w:lineRule="auto"/>
              <w:jc w:val="center"/>
              <w:rPr>
                <w:szCs w:val="24"/>
              </w:rPr>
            </w:pPr>
            <w:r>
              <w:rPr>
                <w:szCs w:val="24"/>
              </w:rPr>
              <w:t>5</w:t>
            </w:r>
          </w:p>
        </w:tc>
        <w:tc>
          <w:tcPr>
            <w:tcW w:w="1834" w:type="dxa"/>
            <w:gridSpan w:val="2"/>
          </w:tcPr>
          <w:p w14:paraId="36AF2A8B" w14:textId="77777777" w:rsidR="00E64CE4" w:rsidRPr="00D90879" w:rsidRDefault="0053139F" w:rsidP="0053139F">
            <w:pPr>
              <w:spacing w:line="360" w:lineRule="auto"/>
              <w:jc w:val="center"/>
              <w:rPr>
                <w:szCs w:val="24"/>
              </w:rPr>
            </w:pPr>
            <w:r>
              <w:rPr>
                <w:szCs w:val="24"/>
              </w:rPr>
              <w:t>1.25</w:t>
            </w:r>
          </w:p>
        </w:tc>
        <w:tc>
          <w:tcPr>
            <w:tcW w:w="1780" w:type="dxa"/>
          </w:tcPr>
          <w:p w14:paraId="78FFEFBC" w14:textId="77777777" w:rsidR="00E64CE4" w:rsidRPr="00D90879" w:rsidRDefault="0053139F" w:rsidP="0053139F">
            <w:pPr>
              <w:spacing w:line="360" w:lineRule="auto"/>
              <w:jc w:val="center"/>
              <w:rPr>
                <w:szCs w:val="24"/>
              </w:rPr>
            </w:pPr>
            <w:r>
              <w:rPr>
                <w:szCs w:val="24"/>
              </w:rPr>
              <w:t>2.5</w:t>
            </w:r>
          </w:p>
        </w:tc>
      </w:tr>
      <w:tr w:rsidR="006A0867" w:rsidRPr="00D90879" w14:paraId="09610E26" w14:textId="77777777" w:rsidTr="000427BD">
        <w:trPr>
          <w:gridAfter w:val="1"/>
          <w:wAfter w:w="1794" w:type="dxa"/>
          <w:trHeight w:val="435"/>
          <w:jc w:val="center"/>
        </w:trPr>
        <w:tc>
          <w:tcPr>
            <w:tcW w:w="1870" w:type="dxa"/>
          </w:tcPr>
          <w:p w14:paraId="572E6F6C"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Ethanol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2B755B67" w14:textId="77777777" w:rsidR="006A0867" w:rsidRPr="00D90879" w:rsidRDefault="006A0867" w:rsidP="0053139F">
            <w:pPr>
              <w:spacing w:line="360" w:lineRule="auto"/>
              <w:jc w:val="center"/>
              <w:rPr>
                <w:szCs w:val="24"/>
              </w:rPr>
            </w:pPr>
            <w:r w:rsidRPr="00D90879">
              <w:rPr>
                <w:szCs w:val="24"/>
              </w:rPr>
              <w:t>5</w:t>
            </w:r>
            <w:r>
              <w:rPr>
                <w:szCs w:val="24"/>
              </w:rPr>
              <w:t>.0</w:t>
            </w:r>
          </w:p>
        </w:tc>
        <w:tc>
          <w:tcPr>
            <w:tcW w:w="1834" w:type="dxa"/>
            <w:gridSpan w:val="2"/>
          </w:tcPr>
          <w:p w14:paraId="504037BD" w14:textId="77777777" w:rsidR="006A0867" w:rsidRPr="00D90879" w:rsidRDefault="00AB263D" w:rsidP="0053139F">
            <w:pPr>
              <w:spacing w:line="360" w:lineRule="auto"/>
              <w:jc w:val="center"/>
              <w:rPr>
                <w:szCs w:val="24"/>
              </w:rPr>
            </w:pPr>
            <w:r>
              <w:rPr>
                <w:szCs w:val="24"/>
              </w:rPr>
              <w:t>0.62</w:t>
            </w:r>
            <w:r w:rsidR="006A0867" w:rsidRPr="00D90879">
              <w:rPr>
                <w:szCs w:val="24"/>
              </w:rPr>
              <w:t>5</w:t>
            </w:r>
          </w:p>
        </w:tc>
        <w:tc>
          <w:tcPr>
            <w:tcW w:w="1780" w:type="dxa"/>
          </w:tcPr>
          <w:p w14:paraId="4AA725C7" w14:textId="77777777" w:rsidR="006A0867" w:rsidRPr="00D90879" w:rsidRDefault="00AB263D" w:rsidP="0053139F">
            <w:pPr>
              <w:spacing w:line="360" w:lineRule="auto"/>
              <w:jc w:val="center"/>
              <w:rPr>
                <w:szCs w:val="24"/>
              </w:rPr>
            </w:pPr>
            <w:r>
              <w:rPr>
                <w:szCs w:val="24"/>
              </w:rPr>
              <w:t>1.25</w:t>
            </w:r>
          </w:p>
        </w:tc>
      </w:tr>
      <w:tr w:rsidR="00E64CE4" w:rsidRPr="00D90879" w14:paraId="2B270A16" w14:textId="77777777" w:rsidTr="000427BD">
        <w:trPr>
          <w:gridAfter w:val="1"/>
          <w:wAfter w:w="1794" w:type="dxa"/>
          <w:trHeight w:val="420"/>
          <w:jc w:val="center"/>
        </w:trPr>
        <w:tc>
          <w:tcPr>
            <w:tcW w:w="1870" w:type="dxa"/>
          </w:tcPr>
          <w:p w14:paraId="6B688CE3" w14:textId="77777777" w:rsidR="00E64CE4" w:rsidRPr="00FE3C90" w:rsidRDefault="00521123" w:rsidP="0053139F">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Chloroform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24F1CC70" w14:textId="77777777" w:rsidR="00E64CE4" w:rsidRPr="00D90879" w:rsidRDefault="0053139F" w:rsidP="0053139F">
            <w:pPr>
              <w:spacing w:line="360" w:lineRule="auto"/>
              <w:jc w:val="center"/>
              <w:rPr>
                <w:szCs w:val="24"/>
              </w:rPr>
            </w:pPr>
            <w:r>
              <w:rPr>
                <w:szCs w:val="24"/>
              </w:rPr>
              <w:t>10</w:t>
            </w:r>
          </w:p>
        </w:tc>
        <w:tc>
          <w:tcPr>
            <w:tcW w:w="1834" w:type="dxa"/>
            <w:gridSpan w:val="2"/>
          </w:tcPr>
          <w:p w14:paraId="6B3CB4C9" w14:textId="77777777" w:rsidR="00E64CE4" w:rsidRPr="00D90879" w:rsidRDefault="0053139F" w:rsidP="0053139F">
            <w:pPr>
              <w:spacing w:line="360" w:lineRule="auto"/>
              <w:jc w:val="center"/>
              <w:rPr>
                <w:szCs w:val="24"/>
              </w:rPr>
            </w:pPr>
            <w:r>
              <w:rPr>
                <w:szCs w:val="24"/>
              </w:rPr>
              <w:t>5</w:t>
            </w:r>
          </w:p>
        </w:tc>
        <w:tc>
          <w:tcPr>
            <w:tcW w:w="1780" w:type="dxa"/>
          </w:tcPr>
          <w:p w14:paraId="12F06388" w14:textId="77777777" w:rsidR="00E64CE4" w:rsidRPr="00D90879" w:rsidRDefault="0053139F" w:rsidP="0053139F">
            <w:pPr>
              <w:spacing w:line="360" w:lineRule="auto"/>
              <w:jc w:val="center"/>
              <w:rPr>
                <w:szCs w:val="24"/>
              </w:rPr>
            </w:pPr>
            <w:r>
              <w:rPr>
                <w:szCs w:val="24"/>
              </w:rPr>
              <w:t>5</w:t>
            </w:r>
          </w:p>
        </w:tc>
      </w:tr>
      <w:tr w:rsidR="006A0867" w:rsidRPr="00D90879" w14:paraId="2941A77A" w14:textId="77777777" w:rsidTr="000427BD">
        <w:trPr>
          <w:gridAfter w:val="1"/>
          <w:wAfter w:w="1794" w:type="dxa"/>
          <w:trHeight w:val="270"/>
          <w:jc w:val="center"/>
        </w:trPr>
        <w:tc>
          <w:tcPr>
            <w:tcW w:w="1870" w:type="dxa"/>
          </w:tcPr>
          <w:p w14:paraId="13BAB1E1"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Aqueous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7C46CDF1" w14:textId="77777777" w:rsidR="006A0867" w:rsidRPr="00D90879" w:rsidRDefault="0053139F" w:rsidP="0053139F">
            <w:pPr>
              <w:spacing w:line="360" w:lineRule="auto"/>
              <w:jc w:val="center"/>
              <w:rPr>
                <w:szCs w:val="24"/>
              </w:rPr>
            </w:pPr>
            <w:r>
              <w:rPr>
                <w:szCs w:val="24"/>
              </w:rPr>
              <w:t>5</w:t>
            </w:r>
          </w:p>
        </w:tc>
        <w:tc>
          <w:tcPr>
            <w:tcW w:w="1834" w:type="dxa"/>
            <w:gridSpan w:val="2"/>
          </w:tcPr>
          <w:p w14:paraId="43578226" w14:textId="77777777" w:rsidR="006A0867" w:rsidRPr="00D90879" w:rsidRDefault="0053139F" w:rsidP="0053139F">
            <w:pPr>
              <w:spacing w:line="360" w:lineRule="auto"/>
              <w:jc w:val="center"/>
              <w:rPr>
                <w:szCs w:val="24"/>
              </w:rPr>
            </w:pPr>
            <w:r>
              <w:rPr>
                <w:szCs w:val="24"/>
              </w:rPr>
              <w:t>10</w:t>
            </w:r>
          </w:p>
        </w:tc>
        <w:tc>
          <w:tcPr>
            <w:tcW w:w="1780" w:type="dxa"/>
          </w:tcPr>
          <w:p w14:paraId="0F28BF5A" w14:textId="77777777" w:rsidR="006A0867" w:rsidRPr="00D90879" w:rsidRDefault="0053139F" w:rsidP="0053139F">
            <w:pPr>
              <w:spacing w:line="360" w:lineRule="auto"/>
              <w:jc w:val="center"/>
              <w:rPr>
                <w:szCs w:val="24"/>
              </w:rPr>
            </w:pPr>
            <w:r>
              <w:rPr>
                <w:szCs w:val="24"/>
              </w:rPr>
              <w:t>10</w:t>
            </w:r>
          </w:p>
        </w:tc>
      </w:tr>
    </w:tbl>
    <w:p w14:paraId="56C2CD9C" w14:textId="77777777" w:rsidR="00414589" w:rsidRDefault="00414589" w:rsidP="00A67AA9">
      <w:pPr>
        <w:tabs>
          <w:tab w:val="left" w:pos="3900"/>
        </w:tabs>
        <w:spacing w:after="120" w:line="360" w:lineRule="auto"/>
        <w:ind w:left="432"/>
        <w:jc w:val="both"/>
        <w:rPr>
          <w:rFonts w:ascii="Times New Roman" w:hAnsi="Times New Roman" w:cs="Times New Roman"/>
          <w:color w:val="1F497D" w:themeColor="text2"/>
          <w:sz w:val="24"/>
          <w:szCs w:val="24"/>
        </w:rPr>
      </w:pPr>
    </w:p>
    <w:p w14:paraId="0A56AECB" w14:textId="77777777" w:rsidR="00F7375C" w:rsidRPr="006F3B22" w:rsidRDefault="00F7375C" w:rsidP="00D43338">
      <w:pPr>
        <w:spacing w:line="360" w:lineRule="auto"/>
        <w:rPr>
          <w:rFonts w:ascii="Times New Roman" w:eastAsiaTheme="majorEastAsia" w:hAnsi="Times New Roman" w:cs="Times New Roman"/>
          <w:b/>
          <w:color w:val="1F497D" w:themeColor="text2"/>
          <w:sz w:val="24"/>
          <w:szCs w:val="24"/>
        </w:rPr>
      </w:pPr>
      <w:r w:rsidRPr="006F3B22">
        <w:rPr>
          <w:rFonts w:ascii="Times New Roman" w:hAnsi="Times New Roman" w:cs="Times New Roman"/>
          <w:b/>
          <w:color w:val="1F497D" w:themeColor="text2"/>
          <w:sz w:val="24"/>
          <w:szCs w:val="24"/>
        </w:rPr>
        <w:t>DISCUSSION</w:t>
      </w:r>
      <w:bookmarkEnd w:id="20"/>
    </w:p>
    <w:p w14:paraId="3A7C6269" w14:textId="2D582DF9" w:rsidR="00F7375C" w:rsidRPr="00FE3C90" w:rsidRDefault="00F7375C" w:rsidP="004624A0">
      <w:pPr>
        <w:spacing w:line="360" w:lineRule="auto"/>
        <w:ind w:left="360"/>
        <w:jc w:val="both"/>
        <w:rPr>
          <w:rFonts w:ascii="Times New Roman" w:hAnsi="Times New Roman" w:cs="Times New Roman"/>
          <w:sz w:val="24"/>
          <w:szCs w:val="24"/>
        </w:rPr>
      </w:pPr>
      <w:r w:rsidRPr="00FE3C90">
        <w:rPr>
          <w:rFonts w:ascii="Times New Roman" w:hAnsi="Times New Roman" w:cs="Times New Roman"/>
          <w:sz w:val="24"/>
          <w:szCs w:val="24"/>
        </w:rPr>
        <w:t xml:space="preserve">In this investigation, four different extracts of </w:t>
      </w:r>
      <w:r w:rsidR="00186DB5"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sz w:val="24"/>
          <w:szCs w:val="24"/>
        </w:rPr>
        <w:t xml:space="preserve"> and </w:t>
      </w:r>
      <w:r w:rsidR="00186DB5"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00C978C2" w:rsidRPr="00FE3C90">
        <w:rPr>
          <w:rFonts w:ascii="Times New Roman" w:hAnsi="Times New Roman" w:cs="Times New Roman"/>
          <w:i/>
          <w:sz w:val="24"/>
          <w:szCs w:val="24"/>
        </w:rPr>
        <w:t xml:space="preserve"> </w:t>
      </w:r>
      <w:r w:rsidRPr="00FE3C90">
        <w:rPr>
          <w:rFonts w:ascii="Times New Roman" w:hAnsi="Times New Roman" w:cs="Times New Roman"/>
          <w:sz w:val="24"/>
          <w:szCs w:val="24"/>
        </w:rPr>
        <w:t xml:space="preserve">yield percentage was calculated. The highest yield was (16.85%) for </w:t>
      </w:r>
      <w:r w:rsidRPr="00FE3C90">
        <w:rPr>
          <w:rFonts w:ascii="Times New Roman" w:hAnsi="Times New Roman" w:cs="Times New Roman"/>
          <w:i/>
          <w:iCs/>
          <w:sz w:val="24"/>
          <w:szCs w:val="24"/>
        </w:rPr>
        <w:t xml:space="preserve">Ethanol extract </w:t>
      </w:r>
      <w:r w:rsidRPr="00FE3C90">
        <w:rPr>
          <w:rFonts w:ascii="Times New Roman" w:hAnsi="Times New Roman" w:cs="Times New Roman"/>
          <w:sz w:val="24"/>
          <w:szCs w:val="24"/>
        </w:rPr>
        <w:t>followed by</w:t>
      </w:r>
      <w:r w:rsidRPr="00FE3C90">
        <w:rPr>
          <w:rFonts w:ascii="Times New Roman" w:hAnsi="Times New Roman" w:cs="Times New Roman"/>
          <w:i/>
          <w:iCs/>
          <w:sz w:val="24"/>
          <w:szCs w:val="24"/>
        </w:rPr>
        <w:t xml:space="preserve"> chloroform extract </w:t>
      </w:r>
      <w:r w:rsidRPr="00FE3C90">
        <w:rPr>
          <w:rFonts w:ascii="Times New Roman" w:hAnsi="Times New Roman" w:cs="Times New Roman"/>
          <w:sz w:val="24"/>
          <w:szCs w:val="24"/>
        </w:rPr>
        <w:t>(13.25%), while the methanol and distilled water extracts were</w:t>
      </w:r>
      <w:r w:rsidR="00C978C2" w:rsidRPr="00FE3C90">
        <w:rPr>
          <w:rFonts w:ascii="Times New Roman" w:hAnsi="Times New Roman" w:cs="Times New Roman"/>
          <w:sz w:val="24"/>
          <w:szCs w:val="24"/>
        </w:rPr>
        <w:t xml:space="preserve"> </w:t>
      </w:r>
      <w:r w:rsidRPr="00FE3C90">
        <w:rPr>
          <w:rFonts w:ascii="Times New Roman" w:hAnsi="Times New Roman" w:cs="Times New Roman"/>
          <w:sz w:val="24"/>
          <w:szCs w:val="24"/>
        </w:rPr>
        <w:t xml:space="preserve">(10.1%) and (10%), respectively for </w:t>
      </w:r>
      <w:r w:rsidR="00186DB5"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sz w:val="24"/>
          <w:szCs w:val="24"/>
        </w:rPr>
        <w:t xml:space="preserve">. The yield percentage for </w:t>
      </w:r>
      <w:r w:rsidR="00186DB5"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was also as follows; 22.6%, 12.55%, 16.85%, 28.95% for ethanol, methanol, chloroform and distilled water respectively. In this result highest yield was obtained by distilled water and ethanol, while methanol and chloroform extract was the lowest yield value as compared with each other solvent. </w:t>
      </w:r>
      <w:r w:rsidRPr="00FE3C90">
        <w:rPr>
          <w:rFonts w:ascii="Times New Roman" w:hAnsi="Times New Roman" w:cs="Times New Roman"/>
          <w:color w:val="000000" w:themeColor="text1"/>
          <w:sz w:val="24"/>
          <w:szCs w:val="24"/>
        </w:rPr>
        <w:t xml:space="preserve">In contrary to this study, phytochemical analysis of leaves extract of </w:t>
      </w:r>
      <w:r w:rsidRPr="00FE3C90">
        <w:rPr>
          <w:rFonts w:ascii="Times New Roman" w:hAnsi="Times New Roman" w:cs="Times New Roman"/>
          <w:i/>
          <w:color w:val="000000" w:themeColor="text1"/>
          <w:sz w:val="24"/>
          <w:szCs w:val="24"/>
        </w:rPr>
        <w:t>Eucalyptus Camaldulensis</w:t>
      </w:r>
      <w:r w:rsidRPr="00FE3C90">
        <w:rPr>
          <w:rFonts w:ascii="Times New Roman" w:hAnsi="Times New Roman" w:cs="Times New Roman"/>
          <w:color w:val="000000" w:themeColor="text1"/>
          <w:sz w:val="24"/>
          <w:szCs w:val="24"/>
        </w:rPr>
        <w:t>, chloroform gave the least yield compared to water and ethanol</w:t>
      </w:r>
      <w:r w:rsidR="00AB02D2" w:rsidRPr="00AB02D2">
        <w:rPr>
          <w:rFonts w:ascii="Times New Roman" w:hAnsi="Times New Roman" w:cs="Times New Roman"/>
          <w:color w:val="000000" w:themeColor="text1"/>
          <w:sz w:val="24"/>
          <w:szCs w:val="24"/>
        </w:rPr>
        <w:t xml:space="preserve"> </w:t>
      </w:r>
      <w:r w:rsidR="00AB02D2">
        <w:rPr>
          <w:rFonts w:ascii="Times New Roman" w:hAnsi="Times New Roman" w:cs="Times New Roman"/>
          <w:color w:val="000000" w:themeColor="text1"/>
          <w:sz w:val="24"/>
          <w:szCs w:val="24"/>
        </w:rPr>
        <w:t>(</w:t>
      </w:r>
      <w:r w:rsidR="00AB02D2" w:rsidRPr="00FE3C90">
        <w:rPr>
          <w:rFonts w:ascii="Times New Roman" w:hAnsi="Times New Roman" w:cs="Times New Roman"/>
          <w:color w:val="000000" w:themeColor="text1"/>
          <w:sz w:val="24"/>
          <w:szCs w:val="24"/>
        </w:rPr>
        <w:t xml:space="preserve">Mohamed </w:t>
      </w:r>
      <w:r w:rsidR="00AB02D2" w:rsidRPr="00FE3C90">
        <w:rPr>
          <w:rFonts w:ascii="Times New Roman" w:hAnsi="Times New Roman" w:cs="Times New Roman"/>
          <w:i/>
          <w:color w:val="000000" w:themeColor="text1"/>
          <w:sz w:val="24"/>
          <w:szCs w:val="24"/>
        </w:rPr>
        <w:t>et al.,</w:t>
      </w:r>
      <w:r w:rsidR="00AB02D2">
        <w:rPr>
          <w:rFonts w:ascii="Times New Roman" w:hAnsi="Times New Roman" w:cs="Times New Roman"/>
          <w:i/>
          <w:color w:val="000000" w:themeColor="text1"/>
          <w:sz w:val="24"/>
          <w:szCs w:val="24"/>
        </w:rPr>
        <w:t xml:space="preserve"> </w:t>
      </w:r>
      <w:r w:rsidR="00AB02D2" w:rsidRPr="00FE3C90">
        <w:rPr>
          <w:rFonts w:ascii="Times New Roman" w:hAnsi="Times New Roman" w:cs="Times New Roman"/>
          <w:color w:val="000000" w:themeColor="text1"/>
          <w:sz w:val="24"/>
          <w:szCs w:val="24"/>
        </w:rPr>
        <w:t>(2015)</w:t>
      </w:r>
      <w:r w:rsidRPr="00FE3C90">
        <w:rPr>
          <w:rFonts w:ascii="Times New Roman" w:hAnsi="Times New Roman" w:cs="Times New Roman"/>
          <w:color w:val="000000" w:themeColor="text1"/>
          <w:sz w:val="24"/>
          <w:szCs w:val="24"/>
        </w:rPr>
        <w:t>. This may due to the presence of different phytochemical compound in different plant species.</w:t>
      </w:r>
    </w:p>
    <w:p w14:paraId="50D8269E" w14:textId="1F28DAD3" w:rsidR="00F7375C" w:rsidRPr="00FE3C90" w:rsidRDefault="00F7375C" w:rsidP="004624A0">
      <w:pPr>
        <w:spacing w:line="360" w:lineRule="auto"/>
        <w:ind w:left="360"/>
        <w:jc w:val="both"/>
        <w:rPr>
          <w:rFonts w:ascii="Times New Roman" w:hAnsi="Times New Roman" w:cs="Times New Roman"/>
          <w:color w:val="FF0000"/>
          <w:sz w:val="24"/>
          <w:szCs w:val="24"/>
        </w:rPr>
      </w:pPr>
      <w:r w:rsidRPr="00FE3C90">
        <w:rPr>
          <w:rFonts w:ascii="Times New Roman" w:hAnsi="Times New Roman" w:cs="Times New Roman"/>
          <w:color w:val="000000" w:themeColor="text1"/>
          <w:sz w:val="24"/>
          <w:szCs w:val="24"/>
        </w:rPr>
        <w:t xml:space="preserve">The plant extracts and standard antibiotics showed varied significant activities in all the test strains. Both </w:t>
      </w:r>
      <w:r w:rsidR="00186DB5"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focifolius</w:t>
      </w:r>
      <w:r w:rsidRPr="00FE3C90">
        <w:rPr>
          <w:rFonts w:ascii="Times New Roman" w:hAnsi="Times New Roman" w:cs="Times New Roman"/>
          <w:color w:val="000000" w:themeColor="text1"/>
          <w:sz w:val="24"/>
          <w:szCs w:val="24"/>
        </w:rPr>
        <w:t xml:space="preserve"> and </w:t>
      </w:r>
      <w:r w:rsidR="00186DB5" w:rsidRPr="00FE3C90">
        <w:rPr>
          <w:rFonts w:ascii="Times New Roman" w:hAnsi="Times New Roman" w:cs="Times New Roman"/>
          <w:i/>
          <w:color w:val="000000" w:themeColor="text1"/>
          <w:sz w:val="24"/>
          <w:szCs w:val="24"/>
        </w:rPr>
        <w:t>P</w:t>
      </w:r>
      <w:r w:rsidRPr="00FE3C90">
        <w:rPr>
          <w:rFonts w:ascii="Times New Roman" w:hAnsi="Times New Roman" w:cs="Times New Roman"/>
          <w:i/>
          <w:color w:val="000000" w:themeColor="text1"/>
          <w:sz w:val="24"/>
          <w:szCs w:val="24"/>
        </w:rPr>
        <w:t>hytolacca</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dodecandra</w:t>
      </w:r>
      <w:r w:rsidRPr="00FE3C90">
        <w:rPr>
          <w:rFonts w:ascii="Times New Roman" w:hAnsi="Times New Roman" w:cs="Times New Roman"/>
          <w:color w:val="000000" w:themeColor="text1"/>
          <w:sz w:val="24"/>
          <w:szCs w:val="24"/>
        </w:rPr>
        <w:t xml:space="preserve"> shows no inhibition zone on </w:t>
      </w:r>
      <w:r w:rsidRPr="00FE3C90">
        <w:rPr>
          <w:rFonts w:ascii="Times New Roman" w:hAnsi="Times New Roman" w:cs="Times New Roman"/>
          <w:i/>
          <w:color w:val="000000" w:themeColor="text1"/>
          <w:sz w:val="24"/>
          <w:szCs w:val="24"/>
        </w:rPr>
        <w:t>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auerus</w:t>
      </w:r>
      <w:r w:rsidRPr="00FE3C90">
        <w:rPr>
          <w:rFonts w:ascii="Times New Roman" w:hAnsi="Times New Roman" w:cs="Times New Roman"/>
          <w:color w:val="000000" w:themeColor="text1"/>
          <w:sz w:val="24"/>
          <w:szCs w:val="24"/>
        </w:rPr>
        <w:t xml:space="preserve"> and </w:t>
      </w:r>
      <w:r w:rsidRPr="00FE3C90">
        <w:rPr>
          <w:rFonts w:ascii="Times New Roman" w:hAnsi="Times New Roman" w:cs="Times New Roman"/>
          <w:i/>
          <w:color w:val="000000" w:themeColor="text1"/>
          <w:sz w:val="24"/>
          <w:szCs w:val="24"/>
        </w:rPr>
        <w:t>k.</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pneumonia</w:t>
      </w:r>
      <w:r w:rsidRPr="00FE3C90">
        <w:rPr>
          <w:rFonts w:ascii="Times New Roman" w:hAnsi="Times New Roman" w:cs="Times New Roman"/>
          <w:color w:val="000000" w:themeColor="text1"/>
          <w:sz w:val="24"/>
          <w:szCs w:val="24"/>
        </w:rPr>
        <w:t xml:space="preserve"> strains. The positive control clarithromycin shows 10.3±2.08mm zone of inhibition on </w:t>
      </w:r>
      <w:r w:rsidRPr="00FE3C90">
        <w:rPr>
          <w:rFonts w:ascii="Times New Roman" w:hAnsi="Times New Roman" w:cs="Times New Roman"/>
          <w:i/>
          <w:color w:val="000000" w:themeColor="text1"/>
          <w:sz w:val="24"/>
          <w:szCs w:val="24"/>
        </w:rPr>
        <w:t>S.</w:t>
      </w:r>
      <w:r w:rsidR="009B2838">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auerus</w:t>
      </w:r>
      <w:r w:rsidRPr="00FE3C90">
        <w:rPr>
          <w:rFonts w:ascii="Times New Roman" w:hAnsi="Times New Roman" w:cs="Times New Roman"/>
          <w:color w:val="000000" w:themeColor="text1"/>
          <w:sz w:val="24"/>
          <w:szCs w:val="24"/>
        </w:rPr>
        <w:t xml:space="preserve"> while </w:t>
      </w:r>
      <w:r w:rsidRPr="00FE3C90">
        <w:rPr>
          <w:rFonts w:ascii="Times New Roman" w:hAnsi="Times New Roman" w:cs="Times New Roman"/>
          <w:i/>
          <w:color w:val="000000" w:themeColor="text1"/>
          <w:sz w:val="24"/>
          <w:szCs w:val="24"/>
        </w:rPr>
        <w:t>K.</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pneumonia did not</w:t>
      </w:r>
      <w:r w:rsidRPr="00FE3C90">
        <w:rPr>
          <w:rFonts w:ascii="Times New Roman" w:hAnsi="Times New Roman" w:cs="Times New Roman"/>
          <w:color w:val="000000" w:themeColor="text1"/>
          <w:sz w:val="24"/>
          <w:szCs w:val="24"/>
        </w:rPr>
        <w:t>. Similarly (Tegenu, 2011) reported</w:t>
      </w:r>
      <w:r w:rsidR="00186DB5"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i/>
          <w:color w:val="000000" w:themeColor="text1"/>
          <w:sz w:val="24"/>
          <w:szCs w:val="24"/>
        </w:rPr>
        <w:t>S.</w:t>
      </w:r>
      <w:r w:rsidR="00186DB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typhi</w:t>
      </w:r>
      <w:r w:rsidRPr="00FE3C90">
        <w:rPr>
          <w:rFonts w:ascii="Times New Roman" w:hAnsi="Times New Roman" w:cs="Times New Roman"/>
          <w:color w:val="000000" w:themeColor="text1"/>
          <w:sz w:val="24"/>
          <w:szCs w:val="24"/>
        </w:rPr>
        <w:t xml:space="preserve"> shows no inhibition zone by </w:t>
      </w:r>
      <w:r w:rsidR="009E0EB4">
        <w:rPr>
          <w:rFonts w:ascii="Times New Roman" w:hAnsi="Times New Roman" w:cs="Times New Roman"/>
          <w:i/>
          <w:iCs/>
          <w:sz w:val="24"/>
          <w:szCs w:val="24"/>
        </w:rPr>
        <w:t>C. fo</w:t>
      </w:r>
      <w:r w:rsidRPr="00FE3C90">
        <w:rPr>
          <w:rFonts w:ascii="Times New Roman" w:hAnsi="Times New Roman" w:cs="Times New Roman"/>
          <w:i/>
          <w:iCs/>
          <w:sz w:val="24"/>
          <w:szCs w:val="24"/>
        </w:rPr>
        <w:t xml:space="preserve">cifolius and </w:t>
      </w:r>
      <w:r w:rsidRPr="00FE3C90">
        <w:rPr>
          <w:rFonts w:ascii="Times New Roman" w:hAnsi="Times New Roman" w:cs="Times New Roman"/>
          <w:i/>
          <w:sz w:val="24"/>
          <w:szCs w:val="24"/>
        </w:rPr>
        <w:t xml:space="preserve">Z. </w:t>
      </w:r>
      <w:r w:rsidR="00A82B09" w:rsidRPr="00FE3C90">
        <w:rPr>
          <w:rFonts w:ascii="Times New Roman" w:hAnsi="Times New Roman" w:cs="Times New Roman"/>
          <w:i/>
          <w:iCs/>
          <w:sz w:val="24"/>
          <w:szCs w:val="24"/>
        </w:rPr>
        <w:t>scabrausing</w:t>
      </w:r>
      <w:r w:rsidR="00A82B09" w:rsidRPr="00FE3C90">
        <w:rPr>
          <w:rFonts w:ascii="Times New Roman" w:hAnsi="Times New Roman" w:cs="Times New Roman"/>
          <w:iCs/>
          <w:sz w:val="24"/>
          <w:szCs w:val="24"/>
        </w:rPr>
        <w:t xml:space="preserve"> </w:t>
      </w:r>
      <w:r w:rsidR="00A82B09">
        <w:rPr>
          <w:rFonts w:ascii="Times New Roman" w:hAnsi="Times New Roman" w:cs="Times New Roman"/>
          <w:iCs/>
          <w:sz w:val="24"/>
          <w:szCs w:val="24"/>
        </w:rPr>
        <w:t>in</w:t>
      </w:r>
      <w:r w:rsidR="000930EA">
        <w:rPr>
          <w:rFonts w:ascii="Times New Roman" w:hAnsi="Times New Roman" w:cs="Times New Roman"/>
          <w:iCs/>
          <w:sz w:val="24"/>
          <w:szCs w:val="24"/>
        </w:rPr>
        <w:t xml:space="preserve"> </w:t>
      </w:r>
      <w:r w:rsidRPr="00FE3C90">
        <w:rPr>
          <w:rFonts w:ascii="Times New Roman" w:hAnsi="Times New Roman" w:cs="Times New Roman"/>
          <w:iCs/>
          <w:sz w:val="24"/>
          <w:szCs w:val="24"/>
        </w:rPr>
        <w:t>all solvent</w:t>
      </w:r>
      <w:r w:rsidR="000930EA">
        <w:rPr>
          <w:rFonts w:ascii="Times New Roman" w:hAnsi="Times New Roman" w:cs="Times New Roman"/>
          <w:iCs/>
          <w:sz w:val="24"/>
          <w:szCs w:val="24"/>
        </w:rPr>
        <w:t>s</w:t>
      </w:r>
      <w:r w:rsidRPr="00FE3C90">
        <w:rPr>
          <w:rFonts w:ascii="Times New Roman" w:hAnsi="Times New Roman" w:cs="Times New Roman"/>
          <w:iCs/>
          <w:sz w:val="24"/>
          <w:szCs w:val="24"/>
        </w:rPr>
        <w:t xml:space="preserve"> used in our </w:t>
      </w:r>
      <w:r w:rsidR="00A10914" w:rsidRPr="00FE3C90">
        <w:rPr>
          <w:rFonts w:ascii="Times New Roman" w:hAnsi="Times New Roman" w:cs="Times New Roman"/>
          <w:iCs/>
          <w:sz w:val="24"/>
          <w:szCs w:val="24"/>
        </w:rPr>
        <w:t>study.</w:t>
      </w:r>
      <w:r w:rsidR="00A10914" w:rsidRPr="00FE3C90">
        <w:rPr>
          <w:rFonts w:ascii="Times New Roman" w:hAnsi="Times New Roman" w:cs="Times New Roman"/>
          <w:color w:val="000000" w:themeColor="text1"/>
          <w:sz w:val="24"/>
          <w:szCs w:val="24"/>
        </w:rPr>
        <w:t xml:space="preserve"> This</w:t>
      </w:r>
      <w:r w:rsidRPr="00FE3C90">
        <w:rPr>
          <w:rFonts w:ascii="Times New Roman" w:hAnsi="Times New Roman" w:cs="Times New Roman"/>
          <w:color w:val="000000" w:themeColor="text1"/>
          <w:sz w:val="24"/>
          <w:szCs w:val="24"/>
        </w:rPr>
        <w:t xml:space="preserve"> might be because of the highly antibiotic resistance of those strains, strain evolution, and the plant spectrum might be narrow.</w:t>
      </w:r>
    </w:p>
    <w:p w14:paraId="0F4E5863" w14:textId="014DE61D"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color w:val="000000" w:themeColor="text1"/>
          <w:sz w:val="24"/>
          <w:szCs w:val="24"/>
        </w:rPr>
        <w:t>In this study, there is highly statistical significant antibacterial effect against</w:t>
      </w:r>
      <w:r w:rsidR="00C978C2"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i/>
          <w:color w:val="000000" w:themeColor="text1"/>
          <w:sz w:val="24"/>
          <w:szCs w:val="24"/>
        </w:rPr>
        <w:t>N.</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gonorrhea</w:t>
      </w:r>
      <w:r w:rsidR="00C044D0"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 xml:space="preserve">(16.6±3.05) for ethanol root extract of </w:t>
      </w:r>
      <w:r w:rsidR="00C044D0"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focifolius</w:t>
      </w:r>
      <w:r w:rsidRPr="00FE3C90">
        <w:rPr>
          <w:rFonts w:ascii="Times New Roman" w:hAnsi="Times New Roman" w:cs="Times New Roman"/>
          <w:color w:val="000000" w:themeColor="text1"/>
          <w:sz w:val="24"/>
          <w:szCs w:val="24"/>
        </w:rPr>
        <w:t xml:space="preserve"> followed by methanol root extract with an inhibition zone of (15±2.64). The extract also shows (13.3±1.25mm, 14±1.05mm by chloroform and distilled water root extract respectively. No inhibition zone was observed for negative control (DMSO). The highest inhibition zone was observed for ethanol and the least inhibition zone was for chloroform by </w:t>
      </w:r>
      <w:r w:rsidR="00C044D0"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focifolius</w:t>
      </w:r>
      <w:r w:rsidRPr="00FE3C90">
        <w:rPr>
          <w:rFonts w:ascii="Times New Roman" w:hAnsi="Times New Roman" w:cs="Times New Roman"/>
          <w:color w:val="000000" w:themeColor="text1"/>
          <w:sz w:val="24"/>
          <w:szCs w:val="24"/>
        </w:rPr>
        <w:t xml:space="preserve"> root extract.</w:t>
      </w:r>
      <w:r w:rsidR="00C978C2"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For the second plant </w:t>
      </w:r>
      <w:r w:rsidR="00C044D0" w:rsidRPr="00FE3C90">
        <w:rPr>
          <w:rFonts w:ascii="Times New Roman" w:hAnsi="Times New Roman" w:cs="Times New Roman"/>
          <w:i/>
          <w:color w:val="000000" w:themeColor="text1"/>
          <w:sz w:val="24"/>
          <w:szCs w:val="24"/>
        </w:rPr>
        <w:t>P</w:t>
      </w:r>
      <w:r w:rsidRPr="00FE3C90">
        <w:rPr>
          <w:rFonts w:ascii="Times New Roman" w:hAnsi="Times New Roman" w:cs="Times New Roman"/>
          <w:i/>
          <w:color w:val="000000" w:themeColor="text1"/>
          <w:sz w:val="24"/>
          <w:szCs w:val="24"/>
        </w:rPr>
        <w:t>hytolacca</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dodecandra</w:t>
      </w:r>
      <w:r w:rsidRPr="00FE3C90">
        <w:rPr>
          <w:rFonts w:ascii="Times New Roman" w:hAnsi="Times New Roman" w:cs="Times New Roman"/>
          <w:color w:val="000000" w:themeColor="text1"/>
          <w:sz w:val="24"/>
          <w:szCs w:val="24"/>
        </w:rPr>
        <w:t xml:space="preserve">, methanol shows highest zone of inhibition (9.6±2.08) mm and all the rest ethanol, chloroform and distilled water shows (8.6±1.52) mm, (8.6±2.88) mm (8.6±1.15) mm zone of inhibition on </w:t>
      </w:r>
      <w:r w:rsidRPr="00FE3C90">
        <w:rPr>
          <w:rFonts w:ascii="Times New Roman" w:hAnsi="Times New Roman" w:cs="Times New Roman"/>
          <w:i/>
          <w:color w:val="000000" w:themeColor="text1"/>
          <w:sz w:val="24"/>
          <w:szCs w:val="24"/>
        </w:rPr>
        <w:t>N</w:t>
      </w:r>
      <w:r w:rsidR="0095068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.gonorrhea</w:t>
      </w:r>
      <w:r w:rsidR="0095068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respectively. Both negative control (DMSO) and positive standard antibiotic (</w:t>
      </w:r>
      <w:r w:rsidRPr="00FE3C90">
        <w:rPr>
          <w:rFonts w:ascii="Times New Roman" w:hAnsi="Times New Roman" w:cs="Times New Roman"/>
          <w:i/>
          <w:color w:val="000000" w:themeColor="text1"/>
          <w:sz w:val="24"/>
          <w:szCs w:val="24"/>
        </w:rPr>
        <w:t>Cefepime</w:t>
      </w:r>
      <w:r w:rsidRPr="00FE3C90">
        <w:rPr>
          <w:rFonts w:ascii="Times New Roman" w:hAnsi="Times New Roman" w:cs="Times New Roman"/>
          <w:color w:val="000000" w:themeColor="text1"/>
          <w:sz w:val="24"/>
          <w:szCs w:val="24"/>
        </w:rPr>
        <w:t>) did not show any antibacterial ac</w:t>
      </w:r>
      <w:r w:rsidR="00DD5EA3">
        <w:rPr>
          <w:rFonts w:ascii="Times New Roman" w:hAnsi="Times New Roman" w:cs="Times New Roman"/>
          <w:color w:val="000000" w:themeColor="text1"/>
          <w:sz w:val="24"/>
          <w:szCs w:val="24"/>
        </w:rPr>
        <w:t xml:space="preserve">tivity. In line with this study </w:t>
      </w:r>
      <w:r w:rsidRPr="00FE3C90">
        <w:rPr>
          <w:rFonts w:ascii="Times New Roman" w:hAnsi="Times New Roman" w:cs="Times New Roman"/>
          <w:color w:val="000000" w:themeColor="text1"/>
          <w:sz w:val="24"/>
          <w:szCs w:val="24"/>
        </w:rPr>
        <w:t xml:space="preserve">more antibacterial activity against </w:t>
      </w:r>
      <w:r w:rsidR="00C044D0" w:rsidRPr="00FE3C90">
        <w:rPr>
          <w:rFonts w:ascii="Times New Roman" w:hAnsi="Times New Roman" w:cs="Times New Roman"/>
          <w:i/>
          <w:iCs/>
          <w:color w:val="000000" w:themeColor="text1"/>
          <w:sz w:val="24"/>
          <w:szCs w:val="24"/>
        </w:rPr>
        <w:t>S</w:t>
      </w:r>
      <w:r w:rsidRPr="00FE3C90">
        <w:rPr>
          <w:rFonts w:ascii="Times New Roman" w:hAnsi="Times New Roman" w:cs="Times New Roman"/>
          <w:i/>
          <w:iCs/>
          <w:color w:val="000000" w:themeColor="text1"/>
          <w:sz w:val="24"/>
          <w:szCs w:val="24"/>
        </w:rPr>
        <w:t>taphylococcus aureus</w:t>
      </w:r>
      <w:r w:rsidRPr="00FE3C90">
        <w:rPr>
          <w:rFonts w:ascii="Times New Roman" w:hAnsi="Times New Roman" w:cs="Times New Roman"/>
          <w:color w:val="000000" w:themeColor="text1"/>
          <w:sz w:val="24"/>
          <w:szCs w:val="24"/>
        </w:rPr>
        <w:t xml:space="preserve"> (20.10±0.17mm)</w:t>
      </w:r>
      <w:r w:rsidR="00950685"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and </w:t>
      </w:r>
      <w:r w:rsidRPr="00FE3C90">
        <w:rPr>
          <w:rFonts w:ascii="Times New Roman" w:hAnsi="Times New Roman" w:cs="Times New Roman"/>
          <w:i/>
          <w:iCs/>
          <w:color w:val="000000" w:themeColor="text1"/>
          <w:sz w:val="24"/>
          <w:szCs w:val="24"/>
        </w:rPr>
        <w:t xml:space="preserve">Candida </w:t>
      </w:r>
      <w:r w:rsidR="006E61A2" w:rsidRPr="00FE3C90">
        <w:rPr>
          <w:rFonts w:ascii="Times New Roman" w:hAnsi="Times New Roman" w:cs="Times New Roman"/>
          <w:i/>
          <w:iCs/>
          <w:color w:val="000000" w:themeColor="text1"/>
          <w:sz w:val="24"/>
          <w:szCs w:val="24"/>
        </w:rPr>
        <w:t>abacas</w:t>
      </w:r>
      <w:r w:rsidRPr="00FE3C90">
        <w:rPr>
          <w:rFonts w:ascii="Times New Roman" w:hAnsi="Times New Roman" w:cs="Times New Roman"/>
          <w:color w:val="000000" w:themeColor="text1"/>
          <w:sz w:val="24"/>
          <w:szCs w:val="24"/>
        </w:rPr>
        <w:t xml:space="preserve"> (4.20±0.40 mm)</w:t>
      </w:r>
      <w:r w:rsidR="00C044D0"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for ethanol and methanol extract of </w:t>
      </w:r>
      <w:r w:rsidRPr="00FE3C90">
        <w:rPr>
          <w:rFonts w:ascii="Times New Roman" w:hAnsi="Times New Roman" w:cs="Times New Roman"/>
          <w:i/>
          <w:iCs/>
          <w:color w:val="000000" w:themeColor="text1"/>
          <w:sz w:val="24"/>
          <w:szCs w:val="24"/>
        </w:rPr>
        <w:t>W. somnifera</w:t>
      </w:r>
      <w:r w:rsidRPr="00FE3C90">
        <w:rPr>
          <w:rFonts w:ascii="Times New Roman" w:hAnsi="Times New Roman" w:cs="Times New Roman"/>
          <w:color w:val="000000" w:themeColor="text1"/>
          <w:sz w:val="24"/>
          <w:szCs w:val="24"/>
        </w:rPr>
        <w:t xml:space="preserve"> </w:t>
      </w:r>
      <w:r w:rsidR="00DD5EA3" w:rsidRPr="00FE3C90">
        <w:rPr>
          <w:rFonts w:ascii="Times New Roman" w:hAnsi="Times New Roman" w:cs="Times New Roman"/>
          <w:color w:val="000000" w:themeColor="text1"/>
          <w:sz w:val="24"/>
          <w:szCs w:val="24"/>
        </w:rPr>
        <w:t>respectively</w:t>
      </w:r>
      <w:r w:rsidR="00DD5EA3" w:rsidRPr="00DD5EA3">
        <w:rPr>
          <w:rFonts w:ascii="Times New Roman" w:hAnsi="Times New Roman" w:cs="Times New Roman"/>
          <w:color w:val="000000" w:themeColor="text1"/>
          <w:sz w:val="24"/>
          <w:szCs w:val="24"/>
        </w:rPr>
        <w:t xml:space="preserve"> </w:t>
      </w:r>
      <w:r w:rsidR="00DD5EA3">
        <w:rPr>
          <w:rFonts w:ascii="Times New Roman" w:hAnsi="Times New Roman" w:cs="Times New Roman"/>
          <w:color w:val="000000" w:themeColor="text1"/>
          <w:sz w:val="24"/>
          <w:szCs w:val="24"/>
        </w:rPr>
        <w:t>were observed</w:t>
      </w:r>
      <w:r w:rsidR="00DD5EA3" w:rsidRPr="00DD5EA3">
        <w:rPr>
          <w:rFonts w:ascii="Times New Roman" w:hAnsi="Times New Roman" w:cs="Times New Roman"/>
          <w:color w:val="000000" w:themeColor="text1"/>
          <w:sz w:val="24"/>
          <w:szCs w:val="24"/>
        </w:rPr>
        <w:t xml:space="preserve"> </w:t>
      </w:r>
      <w:r w:rsidR="00DD5EA3">
        <w:rPr>
          <w:rFonts w:ascii="Times New Roman" w:hAnsi="Times New Roman" w:cs="Times New Roman"/>
          <w:color w:val="000000" w:themeColor="text1"/>
          <w:sz w:val="24"/>
          <w:szCs w:val="24"/>
        </w:rPr>
        <w:t>(</w:t>
      </w:r>
      <w:r w:rsidR="00DD5EA3" w:rsidRPr="00FE3C90">
        <w:rPr>
          <w:rFonts w:ascii="Times New Roman" w:hAnsi="Times New Roman" w:cs="Times New Roman"/>
          <w:color w:val="000000" w:themeColor="text1"/>
          <w:sz w:val="24"/>
          <w:szCs w:val="24"/>
        </w:rPr>
        <w:t xml:space="preserve">Amit </w:t>
      </w:r>
      <w:r w:rsidR="00DD5EA3" w:rsidRPr="00FE3C90">
        <w:rPr>
          <w:rFonts w:ascii="Times New Roman" w:hAnsi="Times New Roman" w:cs="Times New Roman"/>
          <w:i/>
          <w:color w:val="000000" w:themeColor="text1"/>
          <w:sz w:val="24"/>
          <w:szCs w:val="24"/>
        </w:rPr>
        <w:t>et al</w:t>
      </w:r>
      <w:r w:rsidR="00DD5EA3" w:rsidRPr="00FE3C90">
        <w:rPr>
          <w:rFonts w:ascii="Times New Roman" w:hAnsi="Times New Roman" w:cs="Times New Roman"/>
          <w:color w:val="000000" w:themeColor="text1"/>
          <w:sz w:val="24"/>
          <w:szCs w:val="24"/>
        </w:rPr>
        <w:t>., 2015</w:t>
      </w:r>
      <w:r w:rsidR="00DD5EA3">
        <w:rPr>
          <w:rFonts w:ascii="Times New Roman" w:hAnsi="Times New Roman" w:cs="Times New Roman"/>
          <w:color w:val="000000" w:themeColor="text1"/>
          <w:sz w:val="24"/>
          <w:szCs w:val="24"/>
        </w:rPr>
        <w:t>)</w:t>
      </w:r>
      <w:r w:rsidRPr="00FE3C90">
        <w:rPr>
          <w:rFonts w:ascii="Times New Roman" w:hAnsi="Times New Roman" w:cs="Times New Roman"/>
          <w:color w:val="000000" w:themeColor="text1"/>
          <w:sz w:val="24"/>
          <w:szCs w:val="24"/>
        </w:rPr>
        <w:t xml:space="preserve">. </w:t>
      </w:r>
    </w:p>
    <w:p w14:paraId="4BA19166" w14:textId="77777777" w:rsidR="00AC3F0F" w:rsidRPr="001A44E4" w:rsidRDefault="00F7375C" w:rsidP="00CD2AB6">
      <w:pPr>
        <w:pStyle w:val="Heading1"/>
        <w:jc w:val="left"/>
        <w:rPr>
          <w:rFonts w:ascii="Times New Roman" w:hAnsi="Times New Roman" w:cs="Times New Roman"/>
          <w:b/>
          <w:sz w:val="24"/>
          <w:szCs w:val="24"/>
        </w:rPr>
      </w:pPr>
      <w:bookmarkStart w:id="21" w:name="_Toc485358848"/>
      <w:r w:rsidRPr="001A44E4">
        <w:rPr>
          <w:rFonts w:ascii="Times New Roman" w:hAnsi="Times New Roman" w:cs="Times New Roman"/>
          <w:b/>
          <w:sz w:val="24"/>
          <w:szCs w:val="24"/>
        </w:rPr>
        <w:t>CONCLUSION</w:t>
      </w:r>
      <w:bookmarkEnd w:id="21"/>
    </w:p>
    <w:p w14:paraId="1053E22E" w14:textId="77777777" w:rsidR="00F7375C" w:rsidRPr="00AC3F0F" w:rsidRDefault="00F7375C" w:rsidP="00AC3F0F">
      <w:pPr>
        <w:pStyle w:val="Heading1"/>
        <w:rPr>
          <w:rFonts w:ascii="Times New Roman" w:hAnsi="Times New Roman" w:cs="Times New Roman"/>
          <w:color w:val="auto"/>
          <w:sz w:val="24"/>
          <w:szCs w:val="24"/>
        </w:rPr>
      </w:pPr>
      <w:r w:rsidRPr="00AC3F0F">
        <w:rPr>
          <w:rFonts w:ascii="Times New Roman" w:hAnsi="Times New Roman" w:cs="Times New Roman"/>
          <w:color w:val="auto"/>
          <w:sz w:val="24"/>
          <w:szCs w:val="24"/>
        </w:rPr>
        <w:t>The result of th</w:t>
      </w:r>
      <w:r w:rsidR="001930A8" w:rsidRPr="00AC3F0F">
        <w:rPr>
          <w:rFonts w:ascii="Times New Roman" w:hAnsi="Times New Roman" w:cs="Times New Roman"/>
          <w:color w:val="auto"/>
          <w:sz w:val="24"/>
          <w:szCs w:val="24"/>
        </w:rPr>
        <w:t>is</w:t>
      </w:r>
      <w:r w:rsidRPr="00AC3F0F">
        <w:rPr>
          <w:rFonts w:ascii="Times New Roman" w:hAnsi="Times New Roman" w:cs="Times New Roman"/>
          <w:color w:val="auto"/>
          <w:sz w:val="24"/>
          <w:szCs w:val="24"/>
        </w:rPr>
        <w:t xml:space="preserve"> study shows that the plants have different phytochemical compounds which are polar and non-polar. Thus, the root of </w:t>
      </w:r>
      <w:r w:rsidR="00C044D0" w:rsidRPr="00AC3F0F">
        <w:rPr>
          <w:rFonts w:ascii="Times New Roman" w:hAnsi="Times New Roman" w:cs="Times New Roman"/>
          <w:i/>
          <w:color w:val="auto"/>
          <w:sz w:val="24"/>
          <w:szCs w:val="24"/>
        </w:rPr>
        <w:t>C</w:t>
      </w:r>
      <w:r w:rsidRPr="00AC3F0F">
        <w:rPr>
          <w:rFonts w:ascii="Times New Roman" w:hAnsi="Times New Roman" w:cs="Times New Roman"/>
          <w:i/>
          <w:color w:val="auto"/>
          <w:sz w:val="24"/>
          <w:szCs w:val="24"/>
        </w:rPr>
        <w:t>ucumis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focifolius</w:t>
      </w:r>
      <w:r w:rsidRPr="00AC3F0F">
        <w:rPr>
          <w:rFonts w:ascii="Times New Roman" w:hAnsi="Times New Roman" w:cs="Times New Roman"/>
          <w:color w:val="auto"/>
          <w:sz w:val="24"/>
          <w:szCs w:val="24"/>
        </w:rPr>
        <w:t xml:space="preserve"> and leaf of </w:t>
      </w:r>
      <w:r w:rsidR="00C044D0" w:rsidRPr="00AC3F0F">
        <w:rPr>
          <w:rFonts w:ascii="Times New Roman" w:hAnsi="Times New Roman" w:cs="Times New Roman"/>
          <w:i/>
          <w:color w:val="auto"/>
          <w:sz w:val="24"/>
          <w:szCs w:val="24"/>
        </w:rPr>
        <w:t>P</w:t>
      </w:r>
      <w:r w:rsidRPr="00AC3F0F">
        <w:rPr>
          <w:rFonts w:ascii="Times New Roman" w:hAnsi="Times New Roman" w:cs="Times New Roman"/>
          <w:i/>
          <w:color w:val="auto"/>
          <w:sz w:val="24"/>
          <w:szCs w:val="24"/>
        </w:rPr>
        <w:t>hytolacca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dodecandra</w:t>
      </w:r>
      <w:r w:rsidRPr="00AC3F0F">
        <w:rPr>
          <w:rFonts w:ascii="Times New Roman" w:hAnsi="Times New Roman" w:cs="Times New Roman"/>
          <w:color w:val="auto"/>
          <w:sz w:val="24"/>
          <w:szCs w:val="24"/>
        </w:rPr>
        <w:t xml:space="preserve"> extracts have a great potential of antibacterial activity against </w:t>
      </w:r>
      <w:r w:rsidRPr="00AC3F0F">
        <w:rPr>
          <w:rFonts w:ascii="Times New Roman" w:hAnsi="Times New Roman" w:cs="Times New Roman"/>
          <w:i/>
          <w:color w:val="auto"/>
          <w:sz w:val="24"/>
          <w:szCs w:val="24"/>
        </w:rPr>
        <w:t>Neisseria Gonorrhea</w:t>
      </w:r>
      <w:r w:rsidRPr="00AC3F0F">
        <w:rPr>
          <w:rFonts w:ascii="Times New Roman" w:hAnsi="Times New Roman" w:cs="Times New Roman"/>
          <w:color w:val="auto"/>
          <w:sz w:val="24"/>
          <w:szCs w:val="24"/>
        </w:rPr>
        <w:t xml:space="preserve"> strain with the extract of ethanol, methanol, chloroform and water.  As per the investigation of this study, the </w:t>
      </w:r>
      <w:r w:rsidRPr="00AC3F0F">
        <w:rPr>
          <w:rFonts w:ascii="Times New Roman" w:hAnsi="Times New Roman" w:cs="Times New Roman"/>
          <w:i/>
          <w:color w:val="auto"/>
          <w:sz w:val="24"/>
          <w:szCs w:val="24"/>
        </w:rPr>
        <w:t>staphylococcus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Aureus</w:t>
      </w:r>
      <w:r w:rsidRPr="00AC3F0F">
        <w:rPr>
          <w:rFonts w:ascii="Times New Roman" w:hAnsi="Times New Roman" w:cs="Times New Roman"/>
          <w:color w:val="auto"/>
          <w:sz w:val="24"/>
          <w:szCs w:val="24"/>
        </w:rPr>
        <w:t xml:space="preserve"> and </w:t>
      </w:r>
      <w:r w:rsidRPr="00AC3F0F">
        <w:rPr>
          <w:rFonts w:ascii="Times New Roman" w:hAnsi="Times New Roman" w:cs="Times New Roman"/>
          <w:i/>
          <w:color w:val="auto"/>
          <w:sz w:val="24"/>
          <w:szCs w:val="24"/>
        </w:rPr>
        <w:t>klebsiella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pneumonia</w:t>
      </w:r>
      <w:r w:rsidRPr="00AC3F0F">
        <w:rPr>
          <w:rFonts w:ascii="Times New Roman" w:hAnsi="Times New Roman" w:cs="Times New Roman"/>
          <w:color w:val="auto"/>
          <w:sz w:val="24"/>
          <w:szCs w:val="24"/>
        </w:rPr>
        <w:t xml:space="preserve"> are resistant bacteria against root of </w:t>
      </w:r>
      <w:r w:rsidR="00C044D0" w:rsidRPr="00AC3F0F">
        <w:rPr>
          <w:rFonts w:ascii="Times New Roman" w:hAnsi="Times New Roman" w:cs="Times New Roman"/>
          <w:i/>
          <w:color w:val="auto"/>
          <w:sz w:val="24"/>
          <w:szCs w:val="24"/>
        </w:rPr>
        <w:t>C</w:t>
      </w:r>
      <w:r w:rsidRPr="00AC3F0F">
        <w:rPr>
          <w:rFonts w:ascii="Times New Roman" w:hAnsi="Times New Roman" w:cs="Times New Roman"/>
          <w:i/>
          <w:color w:val="auto"/>
          <w:sz w:val="24"/>
          <w:szCs w:val="24"/>
        </w:rPr>
        <w:t>ucumis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focifolius</w:t>
      </w:r>
      <w:r w:rsidRPr="00AC3F0F">
        <w:rPr>
          <w:rFonts w:ascii="Times New Roman" w:hAnsi="Times New Roman" w:cs="Times New Roman"/>
          <w:color w:val="auto"/>
          <w:sz w:val="24"/>
          <w:szCs w:val="24"/>
        </w:rPr>
        <w:t xml:space="preserve"> and leaf of </w:t>
      </w:r>
      <w:r w:rsidR="00C044D0" w:rsidRPr="00AC3F0F">
        <w:rPr>
          <w:rFonts w:ascii="Times New Roman" w:hAnsi="Times New Roman" w:cs="Times New Roman"/>
          <w:i/>
          <w:color w:val="auto"/>
          <w:sz w:val="24"/>
          <w:szCs w:val="24"/>
        </w:rPr>
        <w:t>P</w:t>
      </w:r>
      <w:r w:rsidRPr="00AC3F0F">
        <w:rPr>
          <w:rFonts w:ascii="Times New Roman" w:hAnsi="Times New Roman" w:cs="Times New Roman"/>
          <w:i/>
          <w:color w:val="auto"/>
          <w:sz w:val="24"/>
          <w:szCs w:val="24"/>
        </w:rPr>
        <w:t>hytolacca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dodecandra</w:t>
      </w:r>
      <w:r w:rsidRPr="00AC3F0F">
        <w:rPr>
          <w:rFonts w:ascii="Times New Roman" w:hAnsi="Times New Roman" w:cs="Times New Roman"/>
          <w:color w:val="auto"/>
          <w:sz w:val="24"/>
          <w:szCs w:val="24"/>
        </w:rPr>
        <w:t xml:space="preserve"> with all ethanol, methanol, chloroform and water extracts and even resistant to the standard antibiotic </w:t>
      </w:r>
      <w:r w:rsidRPr="00AC3F0F">
        <w:rPr>
          <w:rFonts w:ascii="Times New Roman" w:hAnsi="Times New Roman" w:cs="Times New Roman"/>
          <w:i/>
          <w:color w:val="auto"/>
          <w:sz w:val="24"/>
          <w:szCs w:val="24"/>
        </w:rPr>
        <w:t>clarithromycin</w:t>
      </w:r>
      <w:r w:rsidRPr="00AC3F0F">
        <w:rPr>
          <w:rFonts w:ascii="Times New Roman" w:hAnsi="Times New Roman" w:cs="Times New Roman"/>
          <w:color w:val="auto"/>
          <w:sz w:val="24"/>
          <w:szCs w:val="24"/>
        </w:rPr>
        <w:t xml:space="preserve"> except </w:t>
      </w:r>
      <w:r w:rsidRPr="00AC3F0F">
        <w:rPr>
          <w:rFonts w:ascii="Times New Roman" w:hAnsi="Times New Roman" w:cs="Times New Roman"/>
          <w:i/>
          <w:color w:val="auto"/>
          <w:sz w:val="24"/>
          <w:szCs w:val="24"/>
        </w:rPr>
        <w:t>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 xml:space="preserve">aeurus. </w:t>
      </w:r>
    </w:p>
    <w:p w14:paraId="7D18B64E" w14:textId="77777777" w:rsidR="00F7375C" w:rsidRPr="001A44E4" w:rsidRDefault="00F7375C" w:rsidP="00CD2AB6">
      <w:pPr>
        <w:spacing w:line="360" w:lineRule="auto"/>
        <w:rPr>
          <w:rFonts w:ascii="Times New Roman" w:hAnsi="Times New Roman" w:cs="Times New Roman"/>
          <w:b/>
          <w:color w:val="4F81BD" w:themeColor="accent1"/>
          <w:sz w:val="24"/>
          <w:szCs w:val="24"/>
        </w:rPr>
      </w:pPr>
      <w:bookmarkStart w:id="22" w:name="_Toc485358849"/>
      <w:r w:rsidRPr="001A44E4">
        <w:rPr>
          <w:rFonts w:ascii="Times New Roman" w:hAnsi="Times New Roman" w:cs="Times New Roman"/>
          <w:b/>
          <w:color w:val="4F81BD" w:themeColor="accent1"/>
          <w:sz w:val="24"/>
          <w:szCs w:val="24"/>
        </w:rPr>
        <w:t>RECOMMENDATIONS</w:t>
      </w:r>
      <w:bookmarkEnd w:id="22"/>
    </w:p>
    <w:p w14:paraId="3816C5FF" w14:textId="77777777" w:rsidR="00F7375C" w:rsidRPr="00FE3C90" w:rsidRDefault="00C044D0" w:rsidP="00F7375C">
      <w:pPr>
        <w:spacing w:line="360" w:lineRule="auto"/>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The following recommendations were forwarded</w:t>
      </w:r>
      <w:r w:rsidR="00F7375C" w:rsidRPr="00FE3C90">
        <w:rPr>
          <w:rFonts w:ascii="Times New Roman" w:hAnsi="Times New Roman" w:cs="Times New Roman"/>
          <w:color w:val="000000"/>
          <w:sz w:val="24"/>
          <w:szCs w:val="24"/>
        </w:rPr>
        <w:t>;</w:t>
      </w:r>
    </w:p>
    <w:p w14:paraId="5CB6A49F" w14:textId="77777777" w:rsidR="00F7375C" w:rsidRPr="00FE3C90" w:rsidRDefault="00F7375C"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 xml:space="preserve">Further phytochemical screening, purification and elucidation of the active compounds in order to provide novel compounds for the synthesis of new antimicrobial drugs. </w:t>
      </w:r>
    </w:p>
    <w:p w14:paraId="65D6518F" w14:textId="4DCD10B3" w:rsidR="00F7375C" w:rsidRPr="00FE3C90" w:rsidRDefault="00C044D0"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 xml:space="preserve">Antimicrobial activities against other bacteria </w:t>
      </w:r>
      <w:r w:rsidR="002F6587">
        <w:rPr>
          <w:rFonts w:ascii="Times New Roman" w:hAnsi="Times New Roman" w:cs="Times New Roman"/>
          <w:color w:val="000000"/>
          <w:sz w:val="24"/>
          <w:szCs w:val="24"/>
        </w:rPr>
        <w:t>to be conducted</w:t>
      </w:r>
      <w:r w:rsidR="00F7375C" w:rsidRPr="00FE3C90">
        <w:rPr>
          <w:rFonts w:ascii="Times New Roman" w:hAnsi="Times New Roman" w:cs="Times New Roman"/>
          <w:color w:val="000000"/>
          <w:sz w:val="24"/>
          <w:szCs w:val="24"/>
        </w:rPr>
        <w:t xml:space="preserve"> in order to identify the spectrum activity of the plant extracts.</w:t>
      </w:r>
    </w:p>
    <w:p w14:paraId="6A03C712" w14:textId="0E846C06" w:rsidR="00925281" w:rsidRPr="00925281" w:rsidRDefault="00F7375C"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Toxicity and mechanism of action of the plant extracts</w:t>
      </w:r>
      <w:r w:rsidR="002F6587">
        <w:rPr>
          <w:rFonts w:ascii="Times New Roman" w:hAnsi="Times New Roman" w:cs="Times New Roman"/>
          <w:color w:val="000000"/>
          <w:sz w:val="24"/>
          <w:szCs w:val="24"/>
        </w:rPr>
        <w:t xml:space="preserve"> should be investigated</w:t>
      </w:r>
      <w:r w:rsidRPr="00FE3C90">
        <w:rPr>
          <w:rFonts w:ascii="Times New Roman" w:hAnsi="Times New Roman" w:cs="Times New Roman"/>
          <w:color w:val="000000"/>
          <w:sz w:val="24"/>
          <w:szCs w:val="24"/>
        </w:rPr>
        <w:t>.</w:t>
      </w:r>
    </w:p>
    <w:p w14:paraId="0AAB2CF6" w14:textId="77777777" w:rsidR="00A5258F" w:rsidRDefault="00A5258F" w:rsidP="00925281">
      <w:pPr>
        <w:pStyle w:val="ListParagraph"/>
        <w:spacing w:line="360" w:lineRule="auto"/>
        <w:ind w:left="780"/>
        <w:jc w:val="both"/>
        <w:rPr>
          <w:rFonts w:ascii="Times New Roman" w:hAnsi="Times New Roman" w:cs="Times New Roman"/>
          <w:b/>
          <w:color w:val="000000"/>
          <w:sz w:val="24"/>
          <w:szCs w:val="24"/>
        </w:rPr>
      </w:pPr>
    </w:p>
    <w:p w14:paraId="2DF8DB80" w14:textId="4199BDF0" w:rsidR="00925281" w:rsidRDefault="00EB0D21" w:rsidP="00925281">
      <w:pPr>
        <w:pStyle w:val="ListParagraph"/>
        <w:spacing w:line="360" w:lineRule="auto"/>
        <w:ind w:left="78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Computing Interest: </w:t>
      </w:r>
      <w:r w:rsidRPr="00EB0D21">
        <w:rPr>
          <w:rFonts w:ascii="Times New Roman" w:hAnsi="Times New Roman" w:cs="Times New Roman"/>
          <w:color w:val="000000"/>
          <w:sz w:val="24"/>
          <w:szCs w:val="24"/>
        </w:rPr>
        <w:t>Authors declare that there is no interest of conflict</w:t>
      </w:r>
    </w:p>
    <w:p w14:paraId="6AA573A5" w14:textId="77777777" w:rsidR="00566829" w:rsidRPr="003F3BD7" w:rsidRDefault="00F7375C" w:rsidP="003F3BD7">
      <w:pPr>
        <w:pStyle w:val="Heading1"/>
        <w:rPr>
          <w:rFonts w:ascii="Times New Roman" w:hAnsi="Times New Roman" w:cs="Times New Roman"/>
          <w:b/>
          <w:sz w:val="24"/>
          <w:szCs w:val="24"/>
        </w:rPr>
      </w:pPr>
      <w:bookmarkStart w:id="23" w:name="_Toc485358850"/>
      <w:r w:rsidRPr="003F3BD7">
        <w:rPr>
          <w:rFonts w:ascii="Times New Roman" w:hAnsi="Times New Roman" w:cs="Times New Roman"/>
          <w:b/>
          <w:sz w:val="24"/>
          <w:szCs w:val="24"/>
        </w:rPr>
        <w:t>REFERENCES</w:t>
      </w:r>
      <w:bookmarkEnd w:id="23"/>
    </w:p>
    <w:p w14:paraId="68527142"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noProof/>
          <w:sz w:val="24"/>
          <w:szCs w:val="24"/>
        </w:rPr>
        <w:t>Adachukwu</w:t>
      </w:r>
      <w:r w:rsidRPr="00FF76B2">
        <w:rPr>
          <w:rFonts w:ascii="Times New Roman" w:hAnsi="Times New Roman" w:cs="Times New Roman"/>
          <w:sz w:val="24"/>
          <w:szCs w:val="24"/>
        </w:rPr>
        <w:t>, I.P., Ogbonna, A. O. and Eze, F.U. 2013.Phytochemicals analysis of paw-paw (</w:t>
      </w:r>
      <w:r w:rsidRPr="00FF76B2">
        <w:rPr>
          <w:rFonts w:ascii="Times New Roman" w:hAnsi="Times New Roman" w:cs="Times New Roman"/>
          <w:i/>
          <w:sz w:val="24"/>
          <w:szCs w:val="24"/>
        </w:rPr>
        <w:t>Carica papaya</w:t>
      </w:r>
      <w:r w:rsidRPr="00FF76B2">
        <w:rPr>
          <w:rFonts w:ascii="Times New Roman" w:hAnsi="Times New Roman" w:cs="Times New Roman"/>
          <w:sz w:val="24"/>
          <w:szCs w:val="24"/>
        </w:rPr>
        <w:t xml:space="preserve"> L.) leaves. </w:t>
      </w:r>
      <w:r w:rsidRPr="00FF76B2">
        <w:rPr>
          <w:rFonts w:ascii="Times New Roman" w:hAnsi="Times New Roman" w:cs="Times New Roman"/>
          <w:i/>
          <w:sz w:val="24"/>
          <w:szCs w:val="24"/>
        </w:rPr>
        <w:t>International Journal of Life Sciences Biotechnology and Pharma Research</w:t>
      </w:r>
      <w:r w:rsidRPr="00FF76B2">
        <w:rPr>
          <w:rFonts w:ascii="Times New Roman" w:hAnsi="Times New Roman" w:cs="Times New Roman"/>
          <w:sz w:val="24"/>
          <w:szCs w:val="24"/>
        </w:rPr>
        <w:t xml:space="preserve">, </w:t>
      </w:r>
      <w:r w:rsidRPr="00FF76B2">
        <w:rPr>
          <w:rFonts w:ascii="Times New Roman" w:hAnsi="Times New Roman" w:cs="Times New Roman"/>
          <w:b/>
          <w:sz w:val="24"/>
          <w:szCs w:val="24"/>
        </w:rPr>
        <w:t>2</w:t>
      </w:r>
      <w:r w:rsidRPr="00FF76B2">
        <w:rPr>
          <w:rFonts w:ascii="Times New Roman" w:hAnsi="Times New Roman" w:cs="Times New Roman"/>
          <w:sz w:val="24"/>
          <w:szCs w:val="24"/>
        </w:rPr>
        <w:t>(3): 348-351.</w:t>
      </w:r>
    </w:p>
    <w:p w14:paraId="3DCFD588"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Ademola, I.O. and Eloff, J.N., (2010). </w:t>
      </w:r>
      <w:r w:rsidRPr="00FE3C90">
        <w:rPr>
          <w:rFonts w:ascii="Times New Roman" w:hAnsi="Times New Roman" w:cs="Times New Roman"/>
          <w:i/>
          <w:iCs/>
          <w:color w:val="000000"/>
          <w:sz w:val="24"/>
          <w:szCs w:val="24"/>
        </w:rPr>
        <w:t xml:space="preserve">In vitro </w:t>
      </w:r>
      <w:r w:rsidR="008C5883" w:rsidRPr="00FE3C90">
        <w:rPr>
          <w:rFonts w:ascii="Times New Roman" w:hAnsi="Times New Roman" w:cs="Times New Roman"/>
          <w:color w:val="000000"/>
          <w:sz w:val="24"/>
          <w:szCs w:val="24"/>
        </w:rPr>
        <w:t>anthelmintic</w:t>
      </w:r>
      <w:r w:rsidRPr="00FE3C90">
        <w:rPr>
          <w:rFonts w:ascii="Times New Roman" w:hAnsi="Times New Roman" w:cs="Times New Roman"/>
          <w:color w:val="000000"/>
          <w:sz w:val="24"/>
          <w:szCs w:val="24"/>
        </w:rPr>
        <w:t xml:space="preserve"> activity of </w:t>
      </w:r>
      <w:r w:rsidRPr="00FE3C90">
        <w:rPr>
          <w:rFonts w:ascii="Times New Roman" w:hAnsi="Times New Roman" w:cs="Times New Roman"/>
          <w:i/>
          <w:iCs/>
          <w:color w:val="000000"/>
          <w:sz w:val="24"/>
          <w:szCs w:val="24"/>
        </w:rPr>
        <w:t>Combretummolle</w:t>
      </w:r>
      <w:r w:rsidR="00EB36D1">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(R. Br. ex G. Don) (Combretaceae) against </w:t>
      </w:r>
      <w:r w:rsidRPr="00FE3C90">
        <w:rPr>
          <w:rFonts w:ascii="Times New Roman" w:hAnsi="Times New Roman" w:cs="Times New Roman"/>
          <w:i/>
          <w:iCs/>
          <w:color w:val="000000"/>
          <w:sz w:val="24"/>
          <w:szCs w:val="24"/>
        </w:rPr>
        <w:t>Haemonchuscontortus</w:t>
      </w:r>
      <w:r w:rsidRPr="00FE3C90">
        <w:rPr>
          <w:rFonts w:ascii="Times New Roman" w:hAnsi="Times New Roman" w:cs="Times New Roman"/>
          <w:color w:val="000000"/>
          <w:sz w:val="24"/>
          <w:szCs w:val="24"/>
        </w:rPr>
        <w:t xml:space="preserve">ova and larvae. </w:t>
      </w:r>
      <w:r w:rsidRPr="00FE3C90">
        <w:rPr>
          <w:rFonts w:ascii="Times New Roman" w:hAnsi="Times New Roman" w:cs="Times New Roman"/>
          <w:i/>
          <w:iCs/>
          <w:color w:val="000000"/>
          <w:sz w:val="24"/>
          <w:szCs w:val="24"/>
        </w:rPr>
        <w:t xml:space="preserve">Veterinary Records, </w:t>
      </w:r>
      <w:r w:rsidRPr="00FE3C90">
        <w:rPr>
          <w:rFonts w:ascii="Times New Roman" w:hAnsi="Times New Roman" w:cs="Times New Roman"/>
          <w:b/>
          <w:bCs/>
          <w:color w:val="000000"/>
          <w:sz w:val="24"/>
          <w:szCs w:val="24"/>
        </w:rPr>
        <w:t xml:space="preserve">158: </w:t>
      </w:r>
      <w:r w:rsidRPr="00FE3C90">
        <w:rPr>
          <w:rFonts w:ascii="Times New Roman" w:hAnsi="Times New Roman" w:cs="Times New Roman"/>
          <w:color w:val="000000"/>
          <w:sz w:val="24"/>
          <w:szCs w:val="24"/>
        </w:rPr>
        <w:t>485–486.</w:t>
      </w:r>
    </w:p>
    <w:p w14:paraId="693F931A"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bCs/>
          <w:sz w:val="24"/>
          <w:szCs w:val="24"/>
        </w:rPr>
        <w:t xml:space="preserve">Ajayi I. A., Ajibade O. and Oderinde R. A. 2011. Preliminary phytochemical analysis of </w:t>
      </w:r>
      <w:r w:rsidRPr="00FF76B2">
        <w:rPr>
          <w:rFonts w:ascii="Times New Roman" w:hAnsi="Times New Roman" w:cs="Times New Roman"/>
          <w:bCs/>
          <w:noProof/>
          <w:sz w:val="24"/>
          <w:szCs w:val="24"/>
        </w:rPr>
        <w:t>someplant</w:t>
      </w:r>
      <w:r w:rsidRPr="00FF76B2">
        <w:rPr>
          <w:rFonts w:ascii="Times New Roman" w:hAnsi="Times New Roman" w:cs="Times New Roman"/>
          <w:bCs/>
          <w:sz w:val="24"/>
          <w:szCs w:val="24"/>
        </w:rPr>
        <w:t xml:space="preserve"> seeds. </w:t>
      </w:r>
      <w:r w:rsidRPr="00FF76B2">
        <w:rPr>
          <w:rFonts w:ascii="Times New Roman" w:hAnsi="Times New Roman" w:cs="Times New Roman"/>
          <w:bCs/>
          <w:i/>
          <w:sz w:val="24"/>
          <w:szCs w:val="24"/>
        </w:rPr>
        <w:t xml:space="preserve">Research Journal of Chemical </w:t>
      </w:r>
      <w:r w:rsidRPr="00FF76B2">
        <w:rPr>
          <w:rFonts w:ascii="Times New Roman" w:hAnsi="Times New Roman" w:cs="Times New Roman"/>
          <w:bCs/>
          <w:i/>
          <w:noProof/>
          <w:sz w:val="24"/>
          <w:szCs w:val="24"/>
        </w:rPr>
        <w:t>Scinces</w:t>
      </w:r>
      <w:r w:rsidRPr="00FF76B2">
        <w:rPr>
          <w:rFonts w:ascii="Times New Roman" w:hAnsi="Times New Roman" w:cs="Times New Roman"/>
          <w:bCs/>
          <w:sz w:val="24"/>
          <w:szCs w:val="24"/>
        </w:rPr>
        <w:t xml:space="preserve">, </w:t>
      </w:r>
      <w:r w:rsidRPr="00FF76B2">
        <w:rPr>
          <w:rFonts w:ascii="Times New Roman" w:hAnsi="Times New Roman" w:cs="Times New Roman"/>
          <w:b/>
          <w:bCs/>
          <w:sz w:val="24"/>
          <w:szCs w:val="24"/>
        </w:rPr>
        <w:t>1</w:t>
      </w:r>
      <w:r w:rsidRPr="00FF76B2">
        <w:rPr>
          <w:rFonts w:ascii="Times New Roman" w:hAnsi="Times New Roman" w:cs="Times New Roman"/>
          <w:bCs/>
          <w:sz w:val="24"/>
          <w:szCs w:val="24"/>
        </w:rPr>
        <w:t>(3): 58-62.</w:t>
      </w:r>
    </w:p>
    <w:p w14:paraId="46FB3E56"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Berhanu, A. (2002). Ethiopian Traditional Medicine: Common Medicinal Plants. J.  Black Studies. </w:t>
      </w:r>
      <w:r w:rsidRPr="00FE3C90">
        <w:rPr>
          <w:rFonts w:ascii="Times New Roman" w:hAnsi="Times New Roman" w:cs="Times New Roman"/>
          <w:b/>
          <w:color w:val="000000"/>
          <w:sz w:val="24"/>
          <w:szCs w:val="24"/>
        </w:rPr>
        <w:t>32</w:t>
      </w:r>
      <w:r w:rsidRPr="00FE3C90">
        <w:rPr>
          <w:rFonts w:ascii="Times New Roman" w:hAnsi="Times New Roman" w:cs="Times New Roman"/>
          <w:color w:val="000000"/>
          <w:sz w:val="24"/>
          <w:szCs w:val="24"/>
        </w:rPr>
        <w:t>: 610-612.</w:t>
      </w:r>
    </w:p>
    <w:p w14:paraId="359613B4" w14:textId="6E287630" w:rsidR="002A0188" w:rsidRPr="00FE3C90" w:rsidRDefault="002A0188" w:rsidP="002A0188">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sz w:val="24"/>
          <w:szCs w:val="24"/>
        </w:rPr>
        <w:t>Biswas, K., Chattopadhyay, I., Banerjee, R.K. and Bandyopadhyay, U. 2002. Biological activities and medicinal properties of neem (</w:t>
      </w:r>
      <w:r w:rsidRPr="00FF76B2">
        <w:rPr>
          <w:rFonts w:ascii="Times New Roman" w:hAnsi="Times New Roman" w:cs="Times New Roman"/>
          <w:i/>
          <w:sz w:val="24"/>
          <w:szCs w:val="24"/>
        </w:rPr>
        <w:t>Azadirachta indica</w:t>
      </w:r>
      <w:r w:rsidRPr="00FF76B2">
        <w:rPr>
          <w:rFonts w:ascii="Times New Roman" w:hAnsi="Times New Roman" w:cs="Times New Roman"/>
          <w:sz w:val="24"/>
          <w:szCs w:val="24"/>
        </w:rPr>
        <w:t>). </w:t>
      </w:r>
      <w:r w:rsidRPr="00FF76B2">
        <w:rPr>
          <w:rFonts w:ascii="Times New Roman" w:hAnsi="Times New Roman" w:cs="Times New Roman"/>
          <w:i/>
          <w:iCs/>
          <w:sz w:val="24"/>
          <w:szCs w:val="24"/>
        </w:rPr>
        <w:t>Current Science-Bangalore-</w:t>
      </w:r>
      <w:r w:rsidRPr="00FF76B2">
        <w:rPr>
          <w:rFonts w:ascii="Times New Roman" w:hAnsi="Times New Roman" w:cs="Times New Roman"/>
          <w:sz w:val="24"/>
          <w:szCs w:val="24"/>
        </w:rPr>
        <w:t xml:space="preserve">, </w:t>
      </w:r>
      <w:r w:rsidRPr="00FF76B2">
        <w:rPr>
          <w:rFonts w:ascii="Times New Roman" w:hAnsi="Times New Roman" w:cs="Times New Roman"/>
          <w:b/>
          <w:iCs/>
          <w:sz w:val="24"/>
          <w:szCs w:val="24"/>
        </w:rPr>
        <w:t xml:space="preserve">82 </w:t>
      </w:r>
      <w:r w:rsidRPr="00FF76B2">
        <w:rPr>
          <w:rFonts w:ascii="Times New Roman" w:hAnsi="Times New Roman" w:cs="Times New Roman"/>
          <w:sz w:val="24"/>
          <w:szCs w:val="24"/>
        </w:rPr>
        <w:t>(11):1336-1345.</w:t>
      </w:r>
    </w:p>
    <w:p w14:paraId="2F9346AE" w14:textId="77777777" w:rsidR="00F7375C" w:rsidRPr="00FE3C90" w:rsidRDefault="00F7375C" w:rsidP="001A05A0">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Boyanova, L., Gergova, G., Nikolov, R., Derejian, S., Lazarova, E., Katsarov, N., Mitov, I. and Krastev, Z., (2005). Activity of Bulgarian propolis against 94 </w:t>
      </w:r>
      <w:r w:rsidRPr="00FE3C90">
        <w:rPr>
          <w:rFonts w:ascii="Times New Roman" w:hAnsi="Times New Roman" w:cs="Times New Roman"/>
          <w:i/>
          <w:iCs/>
          <w:color w:val="000000"/>
          <w:sz w:val="24"/>
          <w:szCs w:val="24"/>
        </w:rPr>
        <w:t xml:space="preserve">Helicobacter pylori </w:t>
      </w:r>
      <w:r w:rsidRPr="00FE3C90">
        <w:rPr>
          <w:rFonts w:ascii="Times New Roman" w:hAnsi="Times New Roman" w:cs="Times New Roman"/>
          <w:color w:val="000000"/>
          <w:sz w:val="24"/>
          <w:szCs w:val="24"/>
        </w:rPr>
        <w:t xml:space="preserve">strains </w:t>
      </w:r>
      <w:r w:rsidRPr="00FE3C90">
        <w:rPr>
          <w:rFonts w:ascii="Times New Roman" w:hAnsi="Times New Roman" w:cs="Times New Roman"/>
          <w:i/>
          <w:iCs/>
          <w:color w:val="000000"/>
          <w:sz w:val="24"/>
          <w:szCs w:val="24"/>
        </w:rPr>
        <w:t xml:space="preserve">in vitro </w:t>
      </w:r>
      <w:r w:rsidRPr="00FE3C90">
        <w:rPr>
          <w:rFonts w:ascii="Times New Roman" w:hAnsi="Times New Roman" w:cs="Times New Roman"/>
          <w:color w:val="000000"/>
          <w:sz w:val="24"/>
          <w:szCs w:val="24"/>
        </w:rPr>
        <w:t xml:space="preserve">by agar-well diffusion, agar dilution and disc diffusion methods. </w:t>
      </w:r>
      <w:r w:rsidRPr="00FE3C90">
        <w:rPr>
          <w:rFonts w:ascii="Times New Roman" w:hAnsi="Times New Roman" w:cs="Times New Roman"/>
          <w:i/>
          <w:iCs/>
          <w:color w:val="000000"/>
          <w:sz w:val="24"/>
          <w:szCs w:val="24"/>
        </w:rPr>
        <w:t xml:space="preserve">J. Medical </w:t>
      </w:r>
      <w:r w:rsidR="00E779D5" w:rsidRPr="00FE3C90">
        <w:rPr>
          <w:rFonts w:ascii="Times New Roman" w:hAnsi="Times New Roman" w:cs="Times New Roman"/>
          <w:i/>
          <w:iCs/>
          <w:color w:val="000000"/>
          <w:sz w:val="24"/>
          <w:szCs w:val="24"/>
        </w:rPr>
        <w:t>Microbiol.</w:t>
      </w:r>
      <w:r w:rsidR="00EB36D1">
        <w:rPr>
          <w:rFonts w:ascii="Times New Roman" w:hAnsi="Times New Roman" w:cs="Times New Roman"/>
          <w:i/>
          <w:iCs/>
          <w:color w:val="000000"/>
          <w:sz w:val="24"/>
          <w:szCs w:val="24"/>
        </w:rPr>
        <w:t xml:space="preserve"> </w:t>
      </w:r>
      <w:r w:rsidRPr="00FE3C90">
        <w:rPr>
          <w:rFonts w:ascii="Times New Roman" w:hAnsi="Times New Roman" w:cs="Times New Roman"/>
          <w:b/>
          <w:bCs/>
          <w:color w:val="000000"/>
          <w:sz w:val="24"/>
          <w:szCs w:val="24"/>
        </w:rPr>
        <w:t>54</w:t>
      </w:r>
      <w:r w:rsidRPr="00FE3C90">
        <w:rPr>
          <w:rFonts w:ascii="Times New Roman" w:hAnsi="Times New Roman" w:cs="Times New Roman"/>
          <w:color w:val="000000"/>
          <w:sz w:val="24"/>
          <w:szCs w:val="24"/>
        </w:rPr>
        <w:t>: 481-483.</w:t>
      </w:r>
    </w:p>
    <w:p w14:paraId="400B4818"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Chantana, K., Ruchanok, Ch., and Rinrada, P. (2005). Screening of medicinal plants from kohkret, nonthaburi for antibacterial activity. 1-5.</w:t>
      </w:r>
    </w:p>
    <w:p w14:paraId="0BD9941E"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Cowan, M.M. (1999). Plants products as antimicrobial Agents. </w:t>
      </w:r>
      <w:r w:rsidRPr="00FE3C90">
        <w:rPr>
          <w:rFonts w:ascii="Times New Roman" w:hAnsi="Times New Roman" w:cs="Times New Roman"/>
          <w:i/>
          <w:iCs/>
          <w:sz w:val="24"/>
          <w:szCs w:val="24"/>
        </w:rPr>
        <w:t xml:space="preserve">Clinical Microbiology Reviews, </w:t>
      </w:r>
      <w:r w:rsidRPr="00FE3C90">
        <w:rPr>
          <w:rFonts w:ascii="Times New Roman" w:hAnsi="Times New Roman" w:cs="Times New Roman"/>
          <w:b/>
          <w:bCs/>
          <w:sz w:val="24"/>
          <w:szCs w:val="24"/>
        </w:rPr>
        <w:t xml:space="preserve">12: </w:t>
      </w:r>
      <w:r w:rsidRPr="00FE3C90">
        <w:rPr>
          <w:rFonts w:ascii="Times New Roman" w:hAnsi="Times New Roman" w:cs="Times New Roman"/>
          <w:sz w:val="24"/>
          <w:szCs w:val="24"/>
        </w:rPr>
        <w:t>564-582.</w:t>
      </w:r>
    </w:p>
    <w:p w14:paraId="3513FCBE" w14:textId="77777777" w:rsidR="00F7375C" w:rsidRPr="00FE3C90" w:rsidRDefault="00F7375C" w:rsidP="00F7375C">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Das, K., Tiwari, R.K.S. and Shrivastava, D.K., (2009). Techniques for the evaluation of medicinal plants products as antimicrobial agents: Current methods and future trend. </w:t>
      </w:r>
      <w:r w:rsidRPr="00FE3C90">
        <w:rPr>
          <w:rFonts w:ascii="Times New Roman" w:hAnsi="Times New Roman" w:cs="Times New Roman"/>
          <w:i/>
          <w:iCs/>
          <w:color w:val="000000"/>
          <w:sz w:val="24"/>
          <w:szCs w:val="24"/>
        </w:rPr>
        <w:t xml:space="preserve">J. Medicinal Plant Res., </w:t>
      </w:r>
      <w:r w:rsidRPr="00FE3C90">
        <w:rPr>
          <w:rFonts w:ascii="Times New Roman" w:hAnsi="Times New Roman" w:cs="Times New Roman"/>
          <w:b/>
          <w:bCs/>
          <w:color w:val="000000"/>
          <w:sz w:val="24"/>
          <w:szCs w:val="24"/>
        </w:rPr>
        <w:t>492</w:t>
      </w:r>
      <w:r w:rsidRPr="00FE3C90">
        <w:rPr>
          <w:rFonts w:ascii="Times New Roman" w:hAnsi="Times New Roman" w:cs="Times New Roman"/>
          <w:color w:val="000000"/>
          <w:sz w:val="24"/>
          <w:szCs w:val="24"/>
        </w:rPr>
        <w:t>: 104-111.</w:t>
      </w:r>
    </w:p>
    <w:p w14:paraId="5AD3E78E"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Edeoga, H.O., Okwu, D.E. and Mbaebi, B.O., (2005). Phytochemical constituents of some Nigerian medicinal plants. </w:t>
      </w:r>
      <w:r w:rsidRPr="00FE3C90">
        <w:rPr>
          <w:rFonts w:ascii="Times New Roman" w:hAnsi="Times New Roman" w:cs="Times New Roman"/>
          <w:i/>
          <w:iCs/>
          <w:color w:val="000000"/>
          <w:sz w:val="24"/>
          <w:szCs w:val="24"/>
        </w:rPr>
        <w:t xml:space="preserve">Afri. J. Biotechno., </w:t>
      </w:r>
      <w:r w:rsidRPr="00FE3C90">
        <w:rPr>
          <w:rFonts w:ascii="Times New Roman" w:hAnsi="Times New Roman" w:cs="Times New Roman"/>
          <w:b/>
          <w:bCs/>
          <w:color w:val="000000"/>
          <w:sz w:val="24"/>
          <w:szCs w:val="24"/>
        </w:rPr>
        <w:t xml:space="preserve">4(7): </w:t>
      </w:r>
      <w:r w:rsidRPr="00FE3C90">
        <w:rPr>
          <w:rFonts w:ascii="Times New Roman" w:hAnsi="Times New Roman" w:cs="Times New Roman"/>
          <w:color w:val="000000"/>
          <w:sz w:val="24"/>
          <w:szCs w:val="24"/>
        </w:rPr>
        <w:t>685- 688.</w:t>
      </w:r>
    </w:p>
    <w:p w14:paraId="0E6706F5"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Eloff, J.N. (1998). Which extractant should be used for the screening and isolation of</w:t>
      </w:r>
      <w:r w:rsidRPr="00FE3C90">
        <w:rPr>
          <w:rFonts w:ascii="Times New Roman" w:hAnsi="Times New Roman" w:cs="Times New Roman"/>
          <w:color w:val="000000"/>
          <w:sz w:val="24"/>
          <w:szCs w:val="24"/>
        </w:rPr>
        <w:br/>
        <w:t xml:space="preserve">antimicrobial components from plants? </w:t>
      </w:r>
      <w:r w:rsidRPr="00FE3C90">
        <w:rPr>
          <w:rFonts w:ascii="Times New Roman" w:hAnsi="Times New Roman" w:cs="Times New Roman"/>
          <w:i/>
          <w:iCs/>
          <w:color w:val="000000"/>
          <w:sz w:val="24"/>
          <w:szCs w:val="24"/>
        </w:rPr>
        <w:t>J.</w:t>
      </w:r>
      <w:r w:rsidR="00BA6B09">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 xml:space="preserve">Ethnopharmacology, </w:t>
      </w:r>
      <w:r w:rsidRPr="00FE3C90">
        <w:rPr>
          <w:rFonts w:ascii="Times New Roman" w:hAnsi="Times New Roman" w:cs="Times New Roman"/>
          <w:b/>
          <w:bCs/>
          <w:color w:val="000000"/>
          <w:sz w:val="24"/>
          <w:szCs w:val="24"/>
        </w:rPr>
        <w:t>1</w:t>
      </w:r>
      <w:r w:rsidRPr="00FE3C90">
        <w:rPr>
          <w:rFonts w:ascii="Times New Roman" w:hAnsi="Times New Roman" w:cs="Times New Roman"/>
          <w:color w:val="000000"/>
          <w:sz w:val="24"/>
          <w:szCs w:val="24"/>
        </w:rPr>
        <w:t>: 1-8.</w:t>
      </w:r>
    </w:p>
    <w:p w14:paraId="2182ACB6"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Eloff, J.N., Famakin, J.O. and Katerere, D.R.P., (2005). Isolation of antibacterial stilbene from</w:t>
      </w:r>
      <w:r w:rsidRPr="00FE3C90">
        <w:rPr>
          <w:rFonts w:ascii="Times New Roman" w:hAnsi="Times New Roman" w:cs="Times New Roman"/>
          <w:color w:val="000000"/>
          <w:sz w:val="24"/>
          <w:szCs w:val="24"/>
        </w:rPr>
        <w:br/>
      </w:r>
      <w:r w:rsidRPr="00FE3C90">
        <w:rPr>
          <w:rFonts w:ascii="Times New Roman" w:hAnsi="Times New Roman" w:cs="Times New Roman"/>
          <w:i/>
          <w:iCs/>
          <w:color w:val="000000"/>
          <w:sz w:val="24"/>
          <w:szCs w:val="24"/>
        </w:rPr>
        <w:t>Combretum</w:t>
      </w:r>
      <w:r w:rsidR="00566829">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woodii</w:t>
      </w:r>
      <w:r w:rsidR="00566829">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(Combretaceae) leaves. </w:t>
      </w:r>
      <w:r w:rsidRPr="00FE3C90">
        <w:rPr>
          <w:rFonts w:ascii="Times New Roman" w:hAnsi="Times New Roman" w:cs="Times New Roman"/>
          <w:i/>
          <w:iCs/>
          <w:color w:val="000000"/>
          <w:sz w:val="24"/>
          <w:szCs w:val="24"/>
        </w:rPr>
        <w:t xml:space="preserve">Afr. J. Biotechno., </w:t>
      </w:r>
      <w:r w:rsidRPr="00FE3C90">
        <w:rPr>
          <w:rFonts w:ascii="Times New Roman" w:hAnsi="Times New Roman" w:cs="Times New Roman"/>
          <w:b/>
          <w:bCs/>
          <w:color w:val="000000"/>
          <w:sz w:val="24"/>
          <w:szCs w:val="24"/>
        </w:rPr>
        <w:t xml:space="preserve">4 (10): </w:t>
      </w:r>
      <w:r w:rsidRPr="00FE3C90">
        <w:rPr>
          <w:rFonts w:ascii="Times New Roman" w:hAnsi="Times New Roman" w:cs="Times New Roman"/>
          <w:color w:val="000000"/>
          <w:sz w:val="24"/>
          <w:szCs w:val="24"/>
        </w:rPr>
        <w:t>1167-1171.</w:t>
      </w:r>
    </w:p>
    <w:p w14:paraId="2D289570"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sz w:val="24"/>
          <w:szCs w:val="24"/>
        </w:rPr>
        <w:t xml:space="preserve">Jaradat N, Hussen F, Al Ali A. 2015. Preliminary Phytochemical Screening, Quantitative Estimation of Total Flavonoids, Total Phenols and Antioxidant Activity of Ephedra alata Decne. </w:t>
      </w:r>
      <w:r w:rsidRPr="00FF76B2">
        <w:rPr>
          <w:rFonts w:ascii="Times New Roman" w:hAnsi="Times New Roman" w:cs="Times New Roman"/>
          <w:i/>
          <w:sz w:val="24"/>
          <w:szCs w:val="24"/>
        </w:rPr>
        <w:t>Journal of Mater Environmental Science</w:t>
      </w:r>
      <w:r w:rsidRPr="00FF76B2">
        <w:rPr>
          <w:rFonts w:ascii="Times New Roman" w:hAnsi="Times New Roman" w:cs="Times New Roman"/>
          <w:sz w:val="24"/>
          <w:szCs w:val="24"/>
        </w:rPr>
        <w:t xml:space="preserve">; </w:t>
      </w:r>
      <w:r w:rsidRPr="00FF76B2">
        <w:rPr>
          <w:rFonts w:ascii="Times New Roman" w:hAnsi="Times New Roman" w:cs="Times New Roman"/>
          <w:b/>
          <w:sz w:val="24"/>
          <w:szCs w:val="24"/>
        </w:rPr>
        <w:t xml:space="preserve">6 </w:t>
      </w:r>
      <w:r w:rsidRPr="00FF76B2">
        <w:rPr>
          <w:rFonts w:ascii="Times New Roman" w:hAnsi="Times New Roman" w:cs="Times New Roman"/>
          <w:sz w:val="24"/>
          <w:szCs w:val="24"/>
        </w:rPr>
        <w:t>(6):1771-8.</w:t>
      </w:r>
    </w:p>
    <w:p w14:paraId="08F9C2EE"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Lee KH, Hui KP, Tan WC, Lim TK.(1994), </w:t>
      </w:r>
      <w:r w:rsidRPr="00FE3C90">
        <w:rPr>
          <w:rFonts w:ascii="Times New Roman" w:hAnsi="Times New Roman" w:cs="Times New Roman"/>
          <w:i/>
          <w:iCs/>
          <w:sz w:val="24"/>
          <w:szCs w:val="24"/>
        </w:rPr>
        <w:t>Klebsiella</w:t>
      </w:r>
      <w:r w:rsidR="00566829">
        <w:rPr>
          <w:rFonts w:ascii="Times New Roman" w:hAnsi="Times New Roman" w:cs="Times New Roman"/>
          <w:i/>
          <w:iCs/>
          <w:sz w:val="24"/>
          <w:szCs w:val="24"/>
        </w:rPr>
        <w:t xml:space="preserve"> </w:t>
      </w:r>
      <w:r w:rsidRPr="00FE3C90">
        <w:rPr>
          <w:rFonts w:ascii="Times New Roman" w:hAnsi="Times New Roman" w:cs="Times New Roman"/>
          <w:sz w:val="24"/>
          <w:szCs w:val="24"/>
        </w:rPr>
        <w:t>bacteraemia: a report of 101 cases from National University Hospital, Singapore. J HospInfect; 27: 299-305.</w:t>
      </w:r>
    </w:p>
    <w:p w14:paraId="70B7E4BF"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Masoko, P.J. and Eloff, J.N., (2005). Antifungal activities of six South African </w:t>
      </w:r>
      <w:r w:rsidRPr="00FE3C90">
        <w:rPr>
          <w:rFonts w:ascii="Times New Roman" w:hAnsi="Times New Roman" w:cs="Times New Roman"/>
          <w:i/>
          <w:iCs/>
          <w:color w:val="000000"/>
          <w:sz w:val="24"/>
          <w:szCs w:val="24"/>
        </w:rPr>
        <w:t>Terminalia</w:t>
      </w:r>
      <w:r w:rsidR="00BA6B09">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species (Combretaceae). </w:t>
      </w:r>
      <w:r w:rsidRPr="00FE3C90">
        <w:rPr>
          <w:rFonts w:ascii="Times New Roman" w:hAnsi="Times New Roman" w:cs="Times New Roman"/>
          <w:i/>
          <w:iCs/>
          <w:color w:val="000000"/>
          <w:sz w:val="24"/>
          <w:szCs w:val="24"/>
        </w:rPr>
        <w:t xml:space="preserve">J. Ethnopharmacology of Botany, </w:t>
      </w:r>
      <w:r w:rsidRPr="00FE3C90">
        <w:rPr>
          <w:rFonts w:ascii="Times New Roman" w:hAnsi="Times New Roman" w:cs="Times New Roman"/>
          <w:b/>
          <w:bCs/>
          <w:color w:val="000000"/>
          <w:sz w:val="24"/>
          <w:szCs w:val="24"/>
        </w:rPr>
        <w:t xml:space="preserve">99: </w:t>
      </w:r>
      <w:r w:rsidRPr="00FE3C90">
        <w:rPr>
          <w:rFonts w:ascii="Times New Roman" w:hAnsi="Times New Roman" w:cs="Times New Roman"/>
          <w:color w:val="000000"/>
          <w:sz w:val="24"/>
          <w:szCs w:val="24"/>
        </w:rPr>
        <w:t>301-308.</w:t>
      </w:r>
    </w:p>
    <w:p w14:paraId="59CF6DBE" w14:textId="77777777" w:rsidR="00F7375C"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NCCLS (2000). Methods for Dilution Antimicrobial Susceptibility Tests for Bacteria That Grow Aerobically: Approved Standard- Fifth Edition. NCCLS docum</w:t>
      </w:r>
      <w:r w:rsidR="00207154">
        <w:rPr>
          <w:rFonts w:ascii="Times New Roman" w:hAnsi="Times New Roman" w:cs="Times New Roman"/>
          <w:sz w:val="24"/>
          <w:szCs w:val="24"/>
        </w:rPr>
        <w:t>ent M7-A5: NCCLS: Wayne, PA, USA</w:t>
      </w:r>
      <w:r w:rsidRPr="00FE3C90">
        <w:rPr>
          <w:rFonts w:ascii="Times New Roman" w:hAnsi="Times New Roman" w:cs="Times New Roman"/>
          <w:sz w:val="24"/>
          <w:szCs w:val="24"/>
        </w:rPr>
        <w:t>.</w:t>
      </w:r>
    </w:p>
    <w:p w14:paraId="05B203B2" w14:textId="77777777" w:rsidR="00207154" w:rsidRPr="00FE3C90" w:rsidRDefault="00207154" w:rsidP="00207154">
      <w:pPr>
        <w:autoSpaceDE w:val="0"/>
        <w:autoSpaceDN w:val="0"/>
        <w:adjustRightInd w:val="0"/>
        <w:spacing w:before="240" w:after="0" w:line="360" w:lineRule="auto"/>
        <w:ind w:right="26"/>
        <w:jc w:val="both"/>
        <w:rPr>
          <w:rFonts w:ascii="Times New Roman" w:hAnsi="Times New Roman" w:cs="Times New Roman"/>
          <w:sz w:val="24"/>
          <w:szCs w:val="24"/>
        </w:rPr>
      </w:pPr>
      <w:r w:rsidRPr="00FF76B2">
        <w:rPr>
          <w:rFonts w:ascii="Times New Roman" w:hAnsi="Times New Roman" w:cs="Times New Roman"/>
          <w:sz w:val="24"/>
          <w:szCs w:val="24"/>
        </w:rPr>
        <w:t>NLSI (National Laboratory Standard Institute NLSI. (1990, 2012)</w:t>
      </w:r>
      <w:r>
        <w:rPr>
          <w:rFonts w:ascii="Times New Roman" w:hAnsi="Times New Roman" w:cs="Times New Roman"/>
          <w:sz w:val="24"/>
          <w:szCs w:val="24"/>
        </w:rPr>
        <w:t>.</w:t>
      </w:r>
    </w:p>
    <w:p w14:paraId="194465D6"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Ndip, R.N., Ajonglefac, A.N., Mbullah, S.M., Tani</w:t>
      </w:r>
      <w:r w:rsidR="00207154" w:rsidRPr="00FE3C90">
        <w:rPr>
          <w:rFonts w:ascii="Times New Roman" w:hAnsi="Times New Roman" w:cs="Times New Roman"/>
          <w:color w:val="000000"/>
          <w:sz w:val="24"/>
          <w:szCs w:val="24"/>
        </w:rPr>
        <w:t>, N.F</w:t>
      </w:r>
      <w:r w:rsidRPr="00FE3C90">
        <w:rPr>
          <w:rFonts w:ascii="Times New Roman" w:hAnsi="Times New Roman" w:cs="Times New Roman"/>
          <w:color w:val="000000"/>
          <w:sz w:val="24"/>
          <w:szCs w:val="24"/>
        </w:rPr>
        <w:t xml:space="preserve">., Akoachere, J.F.K., Ndip, L.M., </w:t>
      </w:r>
      <w:r w:rsidR="00207154" w:rsidRPr="00FE3C90">
        <w:rPr>
          <w:rFonts w:ascii="Times New Roman" w:hAnsi="Times New Roman" w:cs="Times New Roman"/>
          <w:color w:val="000000"/>
          <w:sz w:val="24"/>
          <w:szCs w:val="24"/>
        </w:rPr>
        <w:t>Luma, H.N</w:t>
      </w:r>
      <w:r w:rsidRPr="00FE3C90">
        <w:rPr>
          <w:rFonts w:ascii="Times New Roman" w:hAnsi="Times New Roman" w:cs="Times New Roman"/>
          <w:color w:val="000000"/>
          <w:sz w:val="24"/>
          <w:szCs w:val="24"/>
        </w:rPr>
        <w:t xml:space="preserve">., Wirmum, C., Ngwa, F. and Efange, S.M.N., (2008). </w:t>
      </w:r>
      <w:r w:rsidRPr="00FE3C90">
        <w:rPr>
          <w:rFonts w:ascii="Times New Roman" w:hAnsi="Times New Roman" w:cs="Times New Roman"/>
          <w:i/>
          <w:iCs/>
          <w:color w:val="000000"/>
          <w:sz w:val="24"/>
          <w:szCs w:val="24"/>
        </w:rPr>
        <w:t xml:space="preserve">In vitro </w:t>
      </w:r>
      <w:r w:rsidRPr="00FE3C90">
        <w:rPr>
          <w:rFonts w:ascii="Times New Roman" w:hAnsi="Times New Roman" w:cs="Times New Roman"/>
          <w:color w:val="000000"/>
          <w:sz w:val="24"/>
          <w:szCs w:val="24"/>
        </w:rPr>
        <w:t>anti-</w:t>
      </w:r>
      <w:r w:rsidRPr="00FE3C90">
        <w:rPr>
          <w:rFonts w:ascii="Times New Roman" w:hAnsi="Times New Roman" w:cs="Times New Roman"/>
          <w:i/>
          <w:iCs/>
          <w:color w:val="000000"/>
          <w:sz w:val="24"/>
          <w:szCs w:val="24"/>
        </w:rPr>
        <w:t xml:space="preserve">Helicobacter pylori </w:t>
      </w:r>
      <w:r w:rsidRPr="00FE3C90">
        <w:rPr>
          <w:rFonts w:ascii="Times New Roman" w:hAnsi="Times New Roman" w:cs="Times New Roman"/>
          <w:color w:val="000000"/>
          <w:sz w:val="24"/>
          <w:szCs w:val="24"/>
        </w:rPr>
        <w:t xml:space="preserve">activity of </w:t>
      </w:r>
      <w:r w:rsidRPr="00FE3C90">
        <w:rPr>
          <w:rFonts w:ascii="Times New Roman" w:hAnsi="Times New Roman" w:cs="Times New Roman"/>
          <w:i/>
          <w:iCs/>
          <w:color w:val="000000"/>
          <w:sz w:val="24"/>
          <w:szCs w:val="24"/>
        </w:rPr>
        <w:t>Lycopodium</w:t>
      </w:r>
      <w:r w:rsidR="00207154">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cernuum</w:t>
      </w:r>
      <w:r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 xml:space="preserve">Afr. J. Biotechnol., </w:t>
      </w:r>
      <w:r w:rsidRPr="00FE3C90">
        <w:rPr>
          <w:rFonts w:ascii="Times New Roman" w:hAnsi="Times New Roman" w:cs="Times New Roman"/>
          <w:b/>
          <w:bCs/>
          <w:color w:val="000000"/>
          <w:sz w:val="24"/>
          <w:szCs w:val="24"/>
        </w:rPr>
        <w:t xml:space="preserve">7: </w:t>
      </w:r>
      <w:r w:rsidRPr="00FE3C90">
        <w:rPr>
          <w:rFonts w:ascii="Times New Roman" w:hAnsi="Times New Roman" w:cs="Times New Roman"/>
          <w:color w:val="000000"/>
          <w:sz w:val="24"/>
          <w:szCs w:val="24"/>
        </w:rPr>
        <w:t>3989-3994</w:t>
      </w:r>
    </w:p>
    <w:p w14:paraId="70036F9F"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Ajonglefac, A.N., Wirna, T., Luma, H.N., Wirmum, C. and Efange, S.M.N., (2009). </w:t>
      </w:r>
      <w:r w:rsidRPr="00FE3C90">
        <w:rPr>
          <w:rFonts w:ascii="Times New Roman" w:hAnsi="Times New Roman" w:cs="Times New Roman"/>
          <w:i/>
          <w:iCs/>
          <w:color w:val="000000"/>
          <w:sz w:val="24"/>
          <w:szCs w:val="24"/>
        </w:rPr>
        <w:t xml:space="preserve">In-vitro </w:t>
      </w:r>
      <w:r w:rsidRPr="00FE3C90">
        <w:rPr>
          <w:rFonts w:ascii="Times New Roman" w:hAnsi="Times New Roman" w:cs="Times New Roman"/>
          <w:color w:val="000000"/>
          <w:sz w:val="24"/>
          <w:szCs w:val="24"/>
        </w:rPr>
        <w:t xml:space="preserve">antimicrobial activity of </w:t>
      </w:r>
      <w:r w:rsidRPr="00FE3C90">
        <w:rPr>
          <w:rFonts w:ascii="Times New Roman" w:hAnsi="Times New Roman" w:cs="Times New Roman"/>
          <w:i/>
          <w:iCs/>
          <w:color w:val="000000"/>
          <w:sz w:val="24"/>
          <w:szCs w:val="24"/>
        </w:rPr>
        <w:t>Ageratum conyzoides</w:t>
      </w:r>
      <w:r w:rsidRPr="00FE3C90">
        <w:rPr>
          <w:rFonts w:ascii="Times New Roman" w:hAnsi="Times New Roman" w:cs="Times New Roman"/>
          <w:color w:val="000000"/>
          <w:sz w:val="24"/>
          <w:szCs w:val="24"/>
        </w:rPr>
        <w:t xml:space="preserve">on clinical isolates of </w:t>
      </w:r>
      <w:r w:rsidRPr="00FE3C90">
        <w:rPr>
          <w:rFonts w:ascii="Times New Roman" w:hAnsi="Times New Roman" w:cs="Times New Roman"/>
          <w:i/>
          <w:iCs/>
          <w:color w:val="000000"/>
          <w:sz w:val="24"/>
          <w:szCs w:val="24"/>
        </w:rPr>
        <w:t xml:space="preserve">Helicobacter pylori. Afr. J. Pharmacy and Pharmacology, </w:t>
      </w:r>
      <w:r w:rsidRPr="00FE3C90">
        <w:rPr>
          <w:rFonts w:ascii="Times New Roman" w:hAnsi="Times New Roman" w:cs="Times New Roman"/>
          <w:b/>
          <w:bCs/>
          <w:color w:val="000000"/>
          <w:sz w:val="24"/>
          <w:szCs w:val="24"/>
        </w:rPr>
        <w:t xml:space="preserve">3 (11): </w:t>
      </w:r>
      <w:r w:rsidRPr="00FE3C90">
        <w:rPr>
          <w:rFonts w:ascii="Times New Roman" w:hAnsi="Times New Roman" w:cs="Times New Roman"/>
          <w:color w:val="000000"/>
          <w:sz w:val="24"/>
          <w:szCs w:val="24"/>
        </w:rPr>
        <w:t>585-592.</w:t>
      </w:r>
    </w:p>
    <w:p w14:paraId="4EDE1F65"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Dilonga, H.M., Ndip, L.M., Akoachere, J.F.K. and Nkuo, T.A., (2005). </w:t>
      </w:r>
      <w:r w:rsidRPr="00FE3C90">
        <w:rPr>
          <w:rFonts w:ascii="Times New Roman" w:hAnsi="Times New Roman" w:cs="Times New Roman"/>
          <w:i/>
          <w:iCs/>
          <w:color w:val="000000"/>
          <w:sz w:val="24"/>
          <w:szCs w:val="24"/>
        </w:rPr>
        <w:t>Pseudomonas aeruginosa</w:t>
      </w:r>
      <w:r w:rsidR="00207154">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isolates recovered from clinical and environment samples in Buea, Cameroon: current status on biotyping and antibiogram. </w:t>
      </w:r>
      <w:r w:rsidRPr="00FE3C90">
        <w:rPr>
          <w:rFonts w:ascii="Times New Roman" w:hAnsi="Times New Roman" w:cs="Times New Roman"/>
          <w:i/>
          <w:iCs/>
          <w:color w:val="000000"/>
          <w:sz w:val="24"/>
          <w:szCs w:val="24"/>
        </w:rPr>
        <w:t>Tropical Medicine and Inter. Health</w:t>
      </w:r>
      <w:r w:rsidRPr="00FE3C90">
        <w:rPr>
          <w:rFonts w:ascii="Times New Roman" w:hAnsi="Times New Roman" w:cs="Times New Roman"/>
          <w:color w:val="000000"/>
          <w:sz w:val="24"/>
          <w:szCs w:val="24"/>
        </w:rPr>
        <w:t xml:space="preserve">, </w:t>
      </w:r>
      <w:r w:rsidRPr="00FE3C90">
        <w:rPr>
          <w:rFonts w:ascii="Times New Roman" w:hAnsi="Times New Roman" w:cs="Times New Roman"/>
          <w:b/>
          <w:bCs/>
          <w:color w:val="000000"/>
          <w:sz w:val="24"/>
          <w:szCs w:val="24"/>
        </w:rPr>
        <w:t xml:space="preserve">10: </w:t>
      </w:r>
      <w:r w:rsidRPr="00FE3C90">
        <w:rPr>
          <w:rFonts w:ascii="Times New Roman" w:hAnsi="Times New Roman" w:cs="Times New Roman"/>
          <w:color w:val="000000"/>
          <w:sz w:val="24"/>
          <w:szCs w:val="24"/>
        </w:rPr>
        <w:t>74-81.</w:t>
      </w:r>
    </w:p>
    <w:p w14:paraId="3A67509D"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Shahidi, B.G.H., Fooladi M. H. Mahadevi, M. J. and Shahghas, A., (2004). </w:t>
      </w:r>
      <w:r w:rsidR="00C215D6" w:rsidRPr="00FE3C90">
        <w:rPr>
          <w:rFonts w:ascii="Times New Roman" w:hAnsi="Times New Roman" w:cs="Times New Roman"/>
          <w:color w:val="000000"/>
          <w:sz w:val="24"/>
          <w:szCs w:val="24"/>
        </w:rPr>
        <w:t>Broad-spectrum</w:t>
      </w:r>
      <w:r w:rsidRPr="00FE3C90">
        <w:rPr>
          <w:rFonts w:ascii="Times New Roman" w:hAnsi="Times New Roman" w:cs="Times New Roman"/>
          <w:color w:val="000000"/>
          <w:sz w:val="24"/>
          <w:szCs w:val="24"/>
        </w:rPr>
        <w:t xml:space="preserve">, a novel antibacterial from </w:t>
      </w:r>
      <w:r w:rsidRPr="00FE3C90">
        <w:rPr>
          <w:rFonts w:ascii="Times New Roman" w:hAnsi="Times New Roman" w:cs="Times New Roman"/>
          <w:i/>
          <w:iCs/>
          <w:color w:val="000000"/>
          <w:sz w:val="24"/>
          <w:szCs w:val="24"/>
        </w:rPr>
        <w:t>Streptomyces species</w:t>
      </w:r>
      <w:r w:rsidRPr="00FE3C90">
        <w:rPr>
          <w:rFonts w:ascii="Times New Roman" w:hAnsi="Times New Roman" w:cs="Times New Roman"/>
          <w:color w:val="000000"/>
          <w:sz w:val="24"/>
          <w:szCs w:val="24"/>
        </w:rPr>
        <w:t>, Biotechno</w:t>
      </w:r>
      <w:r w:rsidRPr="00FE3C90">
        <w:rPr>
          <w:rFonts w:ascii="Times New Roman" w:hAnsi="Times New Roman" w:cs="Times New Roman"/>
          <w:i/>
          <w:iCs/>
          <w:color w:val="000000"/>
          <w:sz w:val="24"/>
          <w:szCs w:val="24"/>
        </w:rPr>
        <w:t xml:space="preserve">. </w:t>
      </w:r>
      <w:r w:rsidRPr="00FE3C90">
        <w:rPr>
          <w:rFonts w:ascii="Times New Roman" w:hAnsi="Times New Roman" w:cs="Times New Roman"/>
          <w:b/>
          <w:color w:val="000000"/>
          <w:sz w:val="24"/>
          <w:szCs w:val="24"/>
        </w:rPr>
        <w:t>3</w:t>
      </w:r>
      <w:r w:rsidRPr="00FE3C90">
        <w:rPr>
          <w:rFonts w:ascii="Times New Roman" w:hAnsi="Times New Roman" w:cs="Times New Roman"/>
          <w:color w:val="000000"/>
          <w:sz w:val="24"/>
          <w:szCs w:val="24"/>
        </w:rPr>
        <w:t>: 126-130.</w:t>
      </w:r>
    </w:p>
    <w:p w14:paraId="288C7898"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Shahwar, D., and Raza, M.A. (2009). In-vitro antibacterial activity of extracts of Mimusopselengi against gram positive and gram negative bacteria</w:t>
      </w:r>
      <w:r w:rsidRPr="00FE3C90">
        <w:rPr>
          <w:rFonts w:ascii="Times New Roman" w:hAnsi="Times New Roman" w:cs="Times New Roman"/>
          <w:i/>
          <w:iCs/>
          <w:sz w:val="24"/>
          <w:szCs w:val="24"/>
        </w:rPr>
        <w:t>. African J. Microb.</w:t>
      </w:r>
      <w:r w:rsidR="00F922B2">
        <w:rPr>
          <w:rFonts w:ascii="Times New Roman" w:hAnsi="Times New Roman" w:cs="Times New Roman"/>
          <w:i/>
          <w:iCs/>
          <w:sz w:val="24"/>
          <w:szCs w:val="24"/>
        </w:rPr>
        <w:t xml:space="preserve"> </w:t>
      </w:r>
      <w:r w:rsidRPr="00FE3C90">
        <w:rPr>
          <w:rFonts w:ascii="Times New Roman" w:hAnsi="Times New Roman" w:cs="Times New Roman"/>
          <w:i/>
          <w:iCs/>
          <w:sz w:val="24"/>
          <w:szCs w:val="24"/>
        </w:rPr>
        <w:t xml:space="preserve">Res., </w:t>
      </w:r>
      <w:r w:rsidRPr="00FE3C90">
        <w:rPr>
          <w:rFonts w:ascii="Times New Roman" w:hAnsi="Times New Roman" w:cs="Times New Roman"/>
          <w:b/>
          <w:bCs/>
          <w:sz w:val="24"/>
          <w:szCs w:val="24"/>
        </w:rPr>
        <w:t>3(8):</w:t>
      </w:r>
      <w:r w:rsidRPr="00FE3C90">
        <w:rPr>
          <w:rFonts w:ascii="Times New Roman" w:hAnsi="Times New Roman" w:cs="Times New Roman"/>
          <w:sz w:val="24"/>
          <w:szCs w:val="24"/>
        </w:rPr>
        <w:t>458-462</w:t>
      </w:r>
    </w:p>
    <w:p w14:paraId="2FFB25BA"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WHO (2000). A publication of united against malaria. </w:t>
      </w:r>
      <w:r w:rsidRPr="00FE3C90">
        <w:rPr>
          <w:rFonts w:ascii="Times New Roman" w:hAnsi="Times New Roman" w:cs="Times New Roman"/>
          <w:i/>
          <w:iCs/>
          <w:sz w:val="24"/>
          <w:szCs w:val="24"/>
        </w:rPr>
        <w:t xml:space="preserve">The Magazine of </w:t>
      </w:r>
      <w:r w:rsidR="002F6FBA" w:rsidRPr="00FE3C90">
        <w:rPr>
          <w:rFonts w:ascii="Times New Roman" w:hAnsi="Times New Roman" w:cs="Times New Roman"/>
          <w:i/>
          <w:iCs/>
          <w:sz w:val="24"/>
          <w:szCs w:val="24"/>
        </w:rPr>
        <w:t>WHO</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M</w:t>
      </w:r>
      <w:r w:rsidRPr="00FE3C90">
        <w:rPr>
          <w:rFonts w:ascii="Times New Roman" w:hAnsi="Times New Roman" w:cs="Times New Roman"/>
          <w:i/>
          <w:iCs/>
          <w:sz w:val="24"/>
          <w:szCs w:val="24"/>
        </w:rPr>
        <w:t xml:space="preserve">. </w:t>
      </w:r>
      <w:r w:rsidRPr="00FE3C90">
        <w:rPr>
          <w:rFonts w:ascii="Times New Roman" w:hAnsi="Times New Roman" w:cs="Times New Roman"/>
          <w:b/>
          <w:bCs/>
          <w:sz w:val="24"/>
          <w:szCs w:val="24"/>
        </w:rPr>
        <w:t>3</w:t>
      </w:r>
      <w:r w:rsidRPr="00FE3C90">
        <w:rPr>
          <w:rFonts w:ascii="Times New Roman" w:hAnsi="Times New Roman" w:cs="Times New Roman"/>
          <w:sz w:val="24"/>
          <w:szCs w:val="24"/>
        </w:rPr>
        <w:t>: 547.</w:t>
      </w:r>
    </w:p>
    <w:p w14:paraId="50E3277D"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WHO (2001). Drug resistance in malaria. </w:t>
      </w:r>
      <w:r w:rsidRPr="00FE3C90">
        <w:rPr>
          <w:rFonts w:ascii="Times New Roman" w:hAnsi="Times New Roman" w:cs="Times New Roman"/>
          <w:i/>
          <w:iCs/>
          <w:sz w:val="24"/>
          <w:szCs w:val="24"/>
        </w:rPr>
        <w:t xml:space="preserve">The Magazine </w:t>
      </w:r>
      <w:r w:rsidR="002F6FBA" w:rsidRPr="00FE3C90">
        <w:rPr>
          <w:rFonts w:ascii="Times New Roman" w:hAnsi="Times New Roman" w:cs="Times New Roman"/>
          <w:i/>
          <w:iCs/>
          <w:sz w:val="24"/>
          <w:szCs w:val="24"/>
        </w:rPr>
        <w:t>of</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WHO</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M</w:t>
      </w:r>
      <w:r w:rsidRPr="00FE3C90">
        <w:rPr>
          <w:rFonts w:ascii="Times New Roman" w:hAnsi="Times New Roman" w:cs="Times New Roman"/>
          <w:i/>
          <w:iCs/>
          <w:sz w:val="24"/>
          <w:szCs w:val="24"/>
        </w:rPr>
        <w:t xml:space="preserve">. </w:t>
      </w:r>
      <w:r w:rsidRPr="00FE3C90">
        <w:rPr>
          <w:rFonts w:ascii="Times New Roman" w:hAnsi="Times New Roman" w:cs="Times New Roman"/>
          <w:b/>
          <w:bCs/>
          <w:sz w:val="24"/>
          <w:szCs w:val="24"/>
        </w:rPr>
        <w:t>4</w:t>
      </w:r>
      <w:r w:rsidRPr="00FE3C90">
        <w:rPr>
          <w:rFonts w:ascii="Times New Roman" w:hAnsi="Times New Roman" w:cs="Times New Roman"/>
          <w:sz w:val="24"/>
          <w:szCs w:val="24"/>
        </w:rPr>
        <w:t>: 1-24.</w:t>
      </w:r>
    </w:p>
    <w:p w14:paraId="356EB4DC" w14:textId="77777777" w:rsidR="00F7375C" w:rsidRPr="00FE3C90" w:rsidRDefault="00F7375C" w:rsidP="00BF45E8">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WHO (2014). Antimicrobial resistance: global report on surveillance.</w:t>
      </w:r>
    </w:p>
    <w:p w14:paraId="731D3C94" w14:textId="77777777" w:rsidR="00F7375C" w:rsidRPr="00FE3C90" w:rsidRDefault="00F7375C" w:rsidP="00F7375C">
      <w:pPr>
        <w:spacing w:line="360" w:lineRule="auto"/>
        <w:ind w:left="720" w:hanging="720"/>
        <w:jc w:val="both"/>
        <w:rPr>
          <w:rFonts w:ascii="Times New Roman" w:hAnsi="Times New Roman" w:cs="Times New Roman"/>
          <w:color w:val="231F20"/>
          <w:sz w:val="24"/>
          <w:szCs w:val="24"/>
        </w:rPr>
      </w:pPr>
      <w:r w:rsidRPr="00FE3C90">
        <w:rPr>
          <w:rFonts w:ascii="Times New Roman" w:hAnsi="Times New Roman" w:cs="Times New Roman"/>
          <w:color w:val="231F20"/>
          <w:sz w:val="24"/>
          <w:szCs w:val="24"/>
        </w:rPr>
        <w:t xml:space="preserve">WHO (2002). Traditional medicine: Growing needs and potential, WHO Policy perspectives on medicines. p. 1, World </w:t>
      </w:r>
      <w:r w:rsidR="00905F4D" w:rsidRPr="00FE3C90">
        <w:rPr>
          <w:rFonts w:ascii="Times New Roman" w:hAnsi="Times New Roman" w:cs="Times New Roman"/>
          <w:color w:val="231F20"/>
          <w:sz w:val="24"/>
          <w:szCs w:val="24"/>
        </w:rPr>
        <w:t>Health</w:t>
      </w:r>
      <w:r w:rsidR="002F6FBA">
        <w:rPr>
          <w:rFonts w:ascii="Times New Roman" w:hAnsi="Times New Roman" w:cs="Times New Roman"/>
          <w:color w:val="231F20"/>
          <w:sz w:val="24"/>
          <w:szCs w:val="24"/>
        </w:rPr>
        <w:t xml:space="preserve"> </w:t>
      </w:r>
      <w:r w:rsidR="00905F4D" w:rsidRPr="00FE3C90">
        <w:rPr>
          <w:rFonts w:ascii="Times New Roman" w:hAnsi="Times New Roman" w:cs="Times New Roman"/>
          <w:color w:val="231F20"/>
          <w:sz w:val="24"/>
          <w:szCs w:val="24"/>
        </w:rPr>
        <w:t>Organization</w:t>
      </w:r>
      <w:r w:rsidRPr="00FE3C90">
        <w:rPr>
          <w:rFonts w:ascii="Times New Roman" w:hAnsi="Times New Roman" w:cs="Times New Roman"/>
          <w:color w:val="231F20"/>
          <w:sz w:val="24"/>
          <w:szCs w:val="24"/>
        </w:rPr>
        <w:t>, Geneva.</w:t>
      </w:r>
    </w:p>
    <w:p w14:paraId="43A9DFBE" w14:textId="77777777" w:rsidR="00F7375C" w:rsidRPr="00FE3C90" w:rsidRDefault="00F7375C" w:rsidP="00F7375C">
      <w:pPr>
        <w:pStyle w:val="ListParagraph"/>
        <w:spacing w:line="360" w:lineRule="auto"/>
        <w:jc w:val="both"/>
        <w:rPr>
          <w:rFonts w:ascii="Times New Roman" w:hAnsi="Times New Roman" w:cs="Times New Roman"/>
          <w:color w:val="000000" w:themeColor="text1"/>
          <w:sz w:val="24"/>
          <w:szCs w:val="24"/>
        </w:rPr>
      </w:pPr>
    </w:p>
    <w:p w14:paraId="66F95E1A" w14:textId="77777777" w:rsidR="00F7375C" w:rsidRPr="00FE3C90" w:rsidRDefault="00F7375C">
      <w:pPr>
        <w:rPr>
          <w:rFonts w:ascii="Times New Roman" w:hAnsi="Times New Roman" w:cs="Times New Roman"/>
          <w:sz w:val="24"/>
          <w:szCs w:val="24"/>
        </w:rPr>
      </w:pPr>
    </w:p>
    <w:sectPr w:rsidR="00F7375C" w:rsidRPr="00FE3C90" w:rsidSect="009A254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BD13" w14:textId="77777777" w:rsidR="00B02BE7" w:rsidRDefault="00B02BE7" w:rsidP="000C78B6">
      <w:pPr>
        <w:spacing w:after="0" w:line="240" w:lineRule="auto"/>
      </w:pPr>
      <w:r>
        <w:separator/>
      </w:r>
    </w:p>
  </w:endnote>
  <w:endnote w:type="continuationSeparator" w:id="0">
    <w:p w14:paraId="463CE4AC" w14:textId="77777777" w:rsidR="00B02BE7" w:rsidRDefault="00B02BE7" w:rsidP="000C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D3E98" w14:textId="77777777" w:rsidR="001B589E" w:rsidRDefault="001B5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015720"/>
      <w:docPartObj>
        <w:docPartGallery w:val="Page Numbers (Bottom of Page)"/>
        <w:docPartUnique/>
      </w:docPartObj>
    </w:sdtPr>
    <w:sdtEndPr>
      <w:rPr>
        <w:noProof/>
      </w:rPr>
    </w:sdtEndPr>
    <w:sdtContent>
      <w:p w14:paraId="6BCA1B96" w14:textId="77777777" w:rsidR="001B589E" w:rsidRDefault="001B589E">
        <w:pPr>
          <w:pStyle w:val="Footer"/>
          <w:jc w:val="right"/>
        </w:pPr>
        <w:r>
          <w:fldChar w:fldCharType="begin"/>
        </w:r>
        <w:r>
          <w:instrText xml:space="preserve"> PAGE   \* MERGEFORMAT </w:instrText>
        </w:r>
        <w:r>
          <w:fldChar w:fldCharType="separate"/>
        </w:r>
        <w:r w:rsidR="00B02BE7">
          <w:rPr>
            <w:noProof/>
          </w:rPr>
          <w:t>1</w:t>
        </w:r>
        <w:r>
          <w:rPr>
            <w:noProof/>
          </w:rPr>
          <w:fldChar w:fldCharType="end"/>
        </w:r>
      </w:p>
    </w:sdtContent>
  </w:sdt>
  <w:p w14:paraId="43914CB1" w14:textId="77777777" w:rsidR="001B589E" w:rsidRDefault="001B5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6077C" w14:textId="77777777" w:rsidR="001B589E" w:rsidRDefault="001B5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95CD4" w14:textId="77777777" w:rsidR="00B02BE7" w:rsidRDefault="00B02BE7" w:rsidP="000C78B6">
      <w:pPr>
        <w:spacing w:after="0" w:line="240" w:lineRule="auto"/>
      </w:pPr>
      <w:r>
        <w:separator/>
      </w:r>
    </w:p>
  </w:footnote>
  <w:footnote w:type="continuationSeparator" w:id="0">
    <w:p w14:paraId="1EB3020F" w14:textId="77777777" w:rsidR="00B02BE7" w:rsidRDefault="00B02BE7" w:rsidP="000C7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BA9D0" w14:textId="05C5AE9F" w:rsidR="001B589E" w:rsidRDefault="00B02BE7">
    <w:pPr>
      <w:pStyle w:val="Header"/>
    </w:pPr>
    <w:r>
      <w:rPr>
        <w:noProof/>
      </w:rPr>
      <w:pict w14:anchorId="3D191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6DBDD" w14:textId="62A5A6CE" w:rsidR="001B589E" w:rsidRDefault="00B02BE7">
    <w:pPr>
      <w:pStyle w:val="Header"/>
    </w:pPr>
    <w:r>
      <w:rPr>
        <w:noProof/>
      </w:rPr>
      <w:pict w14:anchorId="4872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5E6F" w14:textId="48532B47" w:rsidR="001B589E" w:rsidRDefault="00B02BE7">
    <w:pPr>
      <w:pStyle w:val="Header"/>
    </w:pPr>
    <w:r>
      <w:rPr>
        <w:noProof/>
      </w:rPr>
      <w:pict w14:anchorId="638A3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12F"/>
    <w:multiLevelType w:val="hybridMultilevel"/>
    <w:tmpl w:val="A96E6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B2E2CCA"/>
    <w:multiLevelType w:val="hybridMultilevel"/>
    <w:tmpl w:val="E0CEC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88D0033"/>
    <w:multiLevelType w:val="hybridMultilevel"/>
    <w:tmpl w:val="AA54C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5C"/>
    <w:rsid w:val="00001811"/>
    <w:rsid w:val="00002814"/>
    <w:rsid w:val="00020907"/>
    <w:rsid w:val="00026E34"/>
    <w:rsid w:val="00027283"/>
    <w:rsid w:val="000314C9"/>
    <w:rsid w:val="000427BD"/>
    <w:rsid w:val="00055690"/>
    <w:rsid w:val="00055D36"/>
    <w:rsid w:val="0007417E"/>
    <w:rsid w:val="000828DB"/>
    <w:rsid w:val="00085B76"/>
    <w:rsid w:val="000930EA"/>
    <w:rsid w:val="000B0858"/>
    <w:rsid w:val="000B5D4F"/>
    <w:rsid w:val="000C78B6"/>
    <w:rsid w:val="000D24EF"/>
    <w:rsid w:val="000E2211"/>
    <w:rsid w:val="000F0CA0"/>
    <w:rsid w:val="000F463C"/>
    <w:rsid w:val="001019F6"/>
    <w:rsid w:val="00127F3C"/>
    <w:rsid w:val="00142F6B"/>
    <w:rsid w:val="00145270"/>
    <w:rsid w:val="00147416"/>
    <w:rsid w:val="001522C1"/>
    <w:rsid w:val="00164BE5"/>
    <w:rsid w:val="00166A9B"/>
    <w:rsid w:val="00175877"/>
    <w:rsid w:val="00186DB5"/>
    <w:rsid w:val="00191075"/>
    <w:rsid w:val="0019238C"/>
    <w:rsid w:val="001930A8"/>
    <w:rsid w:val="001A05A0"/>
    <w:rsid w:val="001A44E4"/>
    <w:rsid w:val="001A45D7"/>
    <w:rsid w:val="001A6C08"/>
    <w:rsid w:val="001B589E"/>
    <w:rsid w:val="001B6E21"/>
    <w:rsid w:val="001C1167"/>
    <w:rsid w:val="001D724F"/>
    <w:rsid w:val="001E0D31"/>
    <w:rsid w:val="001E183F"/>
    <w:rsid w:val="00200EB1"/>
    <w:rsid w:val="00207154"/>
    <w:rsid w:val="0021096F"/>
    <w:rsid w:val="002214CF"/>
    <w:rsid w:val="00224222"/>
    <w:rsid w:val="002257F4"/>
    <w:rsid w:val="00227809"/>
    <w:rsid w:val="00253D11"/>
    <w:rsid w:val="002709A2"/>
    <w:rsid w:val="00277715"/>
    <w:rsid w:val="00285B95"/>
    <w:rsid w:val="00286D83"/>
    <w:rsid w:val="00292A0F"/>
    <w:rsid w:val="002956BD"/>
    <w:rsid w:val="002A0188"/>
    <w:rsid w:val="002A0351"/>
    <w:rsid w:val="002A0E23"/>
    <w:rsid w:val="002E2520"/>
    <w:rsid w:val="002F6587"/>
    <w:rsid w:val="002F6FBA"/>
    <w:rsid w:val="003072A9"/>
    <w:rsid w:val="00321FC7"/>
    <w:rsid w:val="00324323"/>
    <w:rsid w:val="0035072A"/>
    <w:rsid w:val="0035506B"/>
    <w:rsid w:val="0035610C"/>
    <w:rsid w:val="0037420C"/>
    <w:rsid w:val="00380F39"/>
    <w:rsid w:val="00382A4E"/>
    <w:rsid w:val="00386EF2"/>
    <w:rsid w:val="0039098B"/>
    <w:rsid w:val="003A4FD8"/>
    <w:rsid w:val="003B08EA"/>
    <w:rsid w:val="003B6D7B"/>
    <w:rsid w:val="003C597B"/>
    <w:rsid w:val="003C5D50"/>
    <w:rsid w:val="003D07D3"/>
    <w:rsid w:val="003D1E94"/>
    <w:rsid w:val="003D215B"/>
    <w:rsid w:val="003E0D87"/>
    <w:rsid w:val="003F3BD7"/>
    <w:rsid w:val="004001AE"/>
    <w:rsid w:val="00410022"/>
    <w:rsid w:val="00414589"/>
    <w:rsid w:val="00436A43"/>
    <w:rsid w:val="00437077"/>
    <w:rsid w:val="0043728A"/>
    <w:rsid w:val="004426CD"/>
    <w:rsid w:val="00442EAE"/>
    <w:rsid w:val="00456EFB"/>
    <w:rsid w:val="00460862"/>
    <w:rsid w:val="00461CDB"/>
    <w:rsid w:val="004624A0"/>
    <w:rsid w:val="0046644A"/>
    <w:rsid w:val="00471737"/>
    <w:rsid w:val="004717CB"/>
    <w:rsid w:val="004A25FF"/>
    <w:rsid w:val="004A40CE"/>
    <w:rsid w:val="004B1F8D"/>
    <w:rsid w:val="004B52AD"/>
    <w:rsid w:val="004B56D7"/>
    <w:rsid w:val="004B6A11"/>
    <w:rsid w:val="004B7098"/>
    <w:rsid w:val="004C7219"/>
    <w:rsid w:val="004D0591"/>
    <w:rsid w:val="004E25E8"/>
    <w:rsid w:val="00502F13"/>
    <w:rsid w:val="00521123"/>
    <w:rsid w:val="0052163D"/>
    <w:rsid w:val="0053139F"/>
    <w:rsid w:val="00534E90"/>
    <w:rsid w:val="00546059"/>
    <w:rsid w:val="00546D89"/>
    <w:rsid w:val="0055633A"/>
    <w:rsid w:val="00566829"/>
    <w:rsid w:val="0057375E"/>
    <w:rsid w:val="00582915"/>
    <w:rsid w:val="00587852"/>
    <w:rsid w:val="005A26D0"/>
    <w:rsid w:val="005B7EBB"/>
    <w:rsid w:val="005C252C"/>
    <w:rsid w:val="005D4CA2"/>
    <w:rsid w:val="005D5F23"/>
    <w:rsid w:val="005F4154"/>
    <w:rsid w:val="005F5280"/>
    <w:rsid w:val="00602ABE"/>
    <w:rsid w:val="00620D61"/>
    <w:rsid w:val="00622FDF"/>
    <w:rsid w:val="00630D5B"/>
    <w:rsid w:val="00632993"/>
    <w:rsid w:val="00640966"/>
    <w:rsid w:val="00655E85"/>
    <w:rsid w:val="00666286"/>
    <w:rsid w:val="006757DC"/>
    <w:rsid w:val="00683AA1"/>
    <w:rsid w:val="00690662"/>
    <w:rsid w:val="00692E82"/>
    <w:rsid w:val="006A0867"/>
    <w:rsid w:val="006A15B9"/>
    <w:rsid w:val="006C198A"/>
    <w:rsid w:val="006C1CC1"/>
    <w:rsid w:val="006C234E"/>
    <w:rsid w:val="006C37EA"/>
    <w:rsid w:val="006D1F76"/>
    <w:rsid w:val="006E5AEC"/>
    <w:rsid w:val="006E61A2"/>
    <w:rsid w:val="006E71FF"/>
    <w:rsid w:val="006F1C77"/>
    <w:rsid w:val="006F31B8"/>
    <w:rsid w:val="006F3B22"/>
    <w:rsid w:val="006F5789"/>
    <w:rsid w:val="006F7A58"/>
    <w:rsid w:val="007203C5"/>
    <w:rsid w:val="007740DD"/>
    <w:rsid w:val="0077750C"/>
    <w:rsid w:val="00780484"/>
    <w:rsid w:val="00786E83"/>
    <w:rsid w:val="007A631D"/>
    <w:rsid w:val="007A7408"/>
    <w:rsid w:val="007F0BE0"/>
    <w:rsid w:val="00804160"/>
    <w:rsid w:val="00804B6C"/>
    <w:rsid w:val="008050EB"/>
    <w:rsid w:val="008107C8"/>
    <w:rsid w:val="00815A65"/>
    <w:rsid w:val="00831A65"/>
    <w:rsid w:val="00841C96"/>
    <w:rsid w:val="008459F1"/>
    <w:rsid w:val="008613E9"/>
    <w:rsid w:val="00865688"/>
    <w:rsid w:val="00873B12"/>
    <w:rsid w:val="00885942"/>
    <w:rsid w:val="00895000"/>
    <w:rsid w:val="00895EF4"/>
    <w:rsid w:val="008A01EF"/>
    <w:rsid w:val="008A231E"/>
    <w:rsid w:val="008C5883"/>
    <w:rsid w:val="008F0105"/>
    <w:rsid w:val="00903723"/>
    <w:rsid w:val="00905F4D"/>
    <w:rsid w:val="00917B82"/>
    <w:rsid w:val="00925281"/>
    <w:rsid w:val="00927E83"/>
    <w:rsid w:val="00930060"/>
    <w:rsid w:val="00936EE1"/>
    <w:rsid w:val="00937819"/>
    <w:rsid w:val="009416BA"/>
    <w:rsid w:val="00950685"/>
    <w:rsid w:val="009568FC"/>
    <w:rsid w:val="009616C4"/>
    <w:rsid w:val="00963B6F"/>
    <w:rsid w:val="00964186"/>
    <w:rsid w:val="00987E46"/>
    <w:rsid w:val="00990F55"/>
    <w:rsid w:val="009A1AC5"/>
    <w:rsid w:val="009A2540"/>
    <w:rsid w:val="009B2838"/>
    <w:rsid w:val="009B72A1"/>
    <w:rsid w:val="009C64C2"/>
    <w:rsid w:val="009D1992"/>
    <w:rsid w:val="009D2EA2"/>
    <w:rsid w:val="009D507F"/>
    <w:rsid w:val="009D7050"/>
    <w:rsid w:val="009E0EB4"/>
    <w:rsid w:val="009E2C2E"/>
    <w:rsid w:val="00A02163"/>
    <w:rsid w:val="00A1001D"/>
    <w:rsid w:val="00A10914"/>
    <w:rsid w:val="00A10A7E"/>
    <w:rsid w:val="00A17606"/>
    <w:rsid w:val="00A3774A"/>
    <w:rsid w:val="00A40F7E"/>
    <w:rsid w:val="00A42B4B"/>
    <w:rsid w:val="00A42C94"/>
    <w:rsid w:val="00A444C8"/>
    <w:rsid w:val="00A5258F"/>
    <w:rsid w:val="00A566B9"/>
    <w:rsid w:val="00A609DB"/>
    <w:rsid w:val="00A610C3"/>
    <w:rsid w:val="00A66466"/>
    <w:rsid w:val="00A67AA9"/>
    <w:rsid w:val="00A76561"/>
    <w:rsid w:val="00A81A4C"/>
    <w:rsid w:val="00A82B09"/>
    <w:rsid w:val="00AB02D2"/>
    <w:rsid w:val="00AB263D"/>
    <w:rsid w:val="00AC3F0F"/>
    <w:rsid w:val="00AF3A43"/>
    <w:rsid w:val="00AF5EAA"/>
    <w:rsid w:val="00B02BE7"/>
    <w:rsid w:val="00B0323A"/>
    <w:rsid w:val="00B049A8"/>
    <w:rsid w:val="00B21CC4"/>
    <w:rsid w:val="00B23F0C"/>
    <w:rsid w:val="00B2527F"/>
    <w:rsid w:val="00B404BD"/>
    <w:rsid w:val="00B52FA5"/>
    <w:rsid w:val="00B634D5"/>
    <w:rsid w:val="00B65848"/>
    <w:rsid w:val="00B676CC"/>
    <w:rsid w:val="00B80263"/>
    <w:rsid w:val="00B87571"/>
    <w:rsid w:val="00B904B6"/>
    <w:rsid w:val="00B92ADF"/>
    <w:rsid w:val="00B940A7"/>
    <w:rsid w:val="00BA1A17"/>
    <w:rsid w:val="00BA1A67"/>
    <w:rsid w:val="00BA6B09"/>
    <w:rsid w:val="00BB5164"/>
    <w:rsid w:val="00BC7024"/>
    <w:rsid w:val="00BE29DE"/>
    <w:rsid w:val="00BF0F13"/>
    <w:rsid w:val="00BF45E8"/>
    <w:rsid w:val="00BF7B28"/>
    <w:rsid w:val="00C044D0"/>
    <w:rsid w:val="00C178A8"/>
    <w:rsid w:val="00C215D6"/>
    <w:rsid w:val="00C30562"/>
    <w:rsid w:val="00C365A2"/>
    <w:rsid w:val="00C36D89"/>
    <w:rsid w:val="00C40490"/>
    <w:rsid w:val="00C55AA5"/>
    <w:rsid w:val="00C56782"/>
    <w:rsid w:val="00C63AD4"/>
    <w:rsid w:val="00C66A4E"/>
    <w:rsid w:val="00C6730A"/>
    <w:rsid w:val="00C729ED"/>
    <w:rsid w:val="00C74F82"/>
    <w:rsid w:val="00C76F99"/>
    <w:rsid w:val="00C82415"/>
    <w:rsid w:val="00C978C2"/>
    <w:rsid w:val="00CA25F7"/>
    <w:rsid w:val="00CA5034"/>
    <w:rsid w:val="00CC5CAB"/>
    <w:rsid w:val="00CD1FA5"/>
    <w:rsid w:val="00CD2AB6"/>
    <w:rsid w:val="00CF094C"/>
    <w:rsid w:val="00D06DA5"/>
    <w:rsid w:val="00D12926"/>
    <w:rsid w:val="00D161E2"/>
    <w:rsid w:val="00D161F3"/>
    <w:rsid w:val="00D20C14"/>
    <w:rsid w:val="00D2342F"/>
    <w:rsid w:val="00D30662"/>
    <w:rsid w:val="00D43338"/>
    <w:rsid w:val="00D456D1"/>
    <w:rsid w:val="00D46907"/>
    <w:rsid w:val="00D6079A"/>
    <w:rsid w:val="00D61140"/>
    <w:rsid w:val="00D64ED8"/>
    <w:rsid w:val="00D65137"/>
    <w:rsid w:val="00DA34EB"/>
    <w:rsid w:val="00DC287D"/>
    <w:rsid w:val="00DD5EA3"/>
    <w:rsid w:val="00DE128A"/>
    <w:rsid w:val="00DE670B"/>
    <w:rsid w:val="00DE6849"/>
    <w:rsid w:val="00DE6E43"/>
    <w:rsid w:val="00E2166E"/>
    <w:rsid w:val="00E649FA"/>
    <w:rsid w:val="00E64CE4"/>
    <w:rsid w:val="00E73E4D"/>
    <w:rsid w:val="00E779D5"/>
    <w:rsid w:val="00E83301"/>
    <w:rsid w:val="00E8403F"/>
    <w:rsid w:val="00E923AD"/>
    <w:rsid w:val="00E92CF3"/>
    <w:rsid w:val="00E971A1"/>
    <w:rsid w:val="00EA72B1"/>
    <w:rsid w:val="00EB0D21"/>
    <w:rsid w:val="00EB36D1"/>
    <w:rsid w:val="00EC21DE"/>
    <w:rsid w:val="00ED31A0"/>
    <w:rsid w:val="00EE010E"/>
    <w:rsid w:val="00EE5EBC"/>
    <w:rsid w:val="00EF3888"/>
    <w:rsid w:val="00EF750D"/>
    <w:rsid w:val="00F041F3"/>
    <w:rsid w:val="00F102F5"/>
    <w:rsid w:val="00F131A2"/>
    <w:rsid w:val="00F23A4E"/>
    <w:rsid w:val="00F277F2"/>
    <w:rsid w:val="00F31A5E"/>
    <w:rsid w:val="00F33A1E"/>
    <w:rsid w:val="00F4222C"/>
    <w:rsid w:val="00F44563"/>
    <w:rsid w:val="00F52370"/>
    <w:rsid w:val="00F60A19"/>
    <w:rsid w:val="00F7375C"/>
    <w:rsid w:val="00F748D5"/>
    <w:rsid w:val="00F83199"/>
    <w:rsid w:val="00F922B2"/>
    <w:rsid w:val="00F95CF2"/>
    <w:rsid w:val="00FA31C3"/>
    <w:rsid w:val="00FA5251"/>
    <w:rsid w:val="00FB0B68"/>
    <w:rsid w:val="00FC2E4D"/>
    <w:rsid w:val="00FC51EE"/>
    <w:rsid w:val="00FC5932"/>
    <w:rsid w:val="00FD06D3"/>
    <w:rsid w:val="00FE30EC"/>
    <w:rsid w:val="00FE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6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5C"/>
    <w:pPr>
      <w:spacing w:after="160" w:line="259" w:lineRule="auto"/>
    </w:pPr>
  </w:style>
  <w:style w:type="paragraph" w:styleId="Heading1">
    <w:name w:val="heading 1"/>
    <w:basedOn w:val="Normal"/>
    <w:next w:val="Normal"/>
    <w:link w:val="Heading1Char"/>
    <w:uiPriority w:val="9"/>
    <w:qFormat/>
    <w:rsid w:val="00F7375C"/>
    <w:pPr>
      <w:keepNext/>
      <w:keepLines/>
      <w:spacing w:before="240" w:after="0" w:line="360"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37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7375C"/>
    <w:rPr>
      <w:rFonts w:ascii="Times New Roman" w:hAnsi="Times New Roman" w:cs="Times New Roman" w:hint="default"/>
      <w:b/>
      <w:bCs/>
      <w:i w:val="0"/>
      <w:iCs w:val="0"/>
      <w:color w:val="000000"/>
      <w:sz w:val="24"/>
      <w:szCs w:val="24"/>
    </w:rPr>
  </w:style>
  <w:style w:type="character" w:customStyle="1" w:styleId="Heading1Char">
    <w:name w:val="Heading 1 Char"/>
    <w:basedOn w:val="DefaultParagraphFont"/>
    <w:link w:val="Heading1"/>
    <w:uiPriority w:val="9"/>
    <w:rsid w:val="00F737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37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375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7375C"/>
    <w:pPr>
      <w:spacing w:after="200" w:line="276" w:lineRule="auto"/>
      <w:ind w:left="720"/>
      <w:contextualSpacing/>
    </w:pPr>
  </w:style>
  <w:style w:type="table" w:styleId="TableGrid">
    <w:name w:val="Table Grid"/>
    <w:basedOn w:val="TableNormal"/>
    <w:uiPriority w:val="59"/>
    <w:rsid w:val="00F73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5C"/>
    <w:rPr>
      <w:rFonts w:ascii="Tahoma" w:hAnsi="Tahoma" w:cs="Tahoma"/>
      <w:sz w:val="16"/>
      <w:szCs w:val="16"/>
    </w:rPr>
  </w:style>
  <w:style w:type="paragraph" w:styleId="Header">
    <w:name w:val="header"/>
    <w:basedOn w:val="Normal"/>
    <w:link w:val="HeaderChar"/>
    <w:uiPriority w:val="99"/>
    <w:unhideWhenUsed/>
    <w:rsid w:val="000C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B6"/>
  </w:style>
  <w:style w:type="paragraph" w:styleId="Footer">
    <w:name w:val="footer"/>
    <w:basedOn w:val="Normal"/>
    <w:link w:val="FooterChar"/>
    <w:uiPriority w:val="99"/>
    <w:unhideWhenUsed/>
    <w:rsid w:val="000C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B6"/>
  </w:style>
  <w:style w:type="character" w:styleId="Hyperlink">
    <w:name w:val="Hyperlink"/>
    <w:basedOn w:val="DefaultParagraphFont"/>
    <w:uiPriority w:val="99"/>
    <w:unhideWhenUsed/>
    <w:rsid w:val="00D12926"/>
    <w:rPr>
      <w:color w:val="0000FF" w:themeColor="hyperlink"/>
      <w:u w:val="single"/>
    </w:rPr>
  </w:style>
  <w:style w:type="character" w:customStyle="1" w:styleId="UnresolvedMention">
    <w:name w:val="Unresolved Mention"/>
    <w:basedOn w:val="DefaultParagraphFont"/>
    <w:uiPriority w:val="99"/>
    <w:semiHidden/>
    <w:unhideWhenUsed/>
    <w:rsid w:val="00D129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5C"/>
    <w:pPr>
      <w:spacing w:after="160" w:line="259" w:lineRule="auto"/>
    </w:pPr>
  </w:style>
  <w:style w:type="paragraph" w:styleId="Heading1">
    <w:name w:val="heading 1"/>
    <w:basedOn w:val="Normal"/>
    <w:next w:val="Normal"/>
    <w:link w:val="Heading1Char"/>
    <w:uiPriority w:val="9"/>
    <w:qFormat/>
    <w:rsid w:val="00F7375C"/>
    <w:pPr>
      <w:keepNext/>
      <w:keepLines/>
      <w:spacing w:before="240" w:after="0" w:line="360"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37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7375C"/>
    <w:rPr>
      <w:rFonts w:ascii="Times New Roman" w:hAnsi="Times New Roman" w:cs="Times New Roman" w:hint="default"/>
      <w:b/>
      <w:bCs/>
      <w:i w:val="0"/>
      <w:iCs w:val="0"/>
      <w:color w:val="000000"/>
      <w:sz w:val="24"/>
      <w:szCs w:val="24"/>
    </w:rPr>
  </w:style>
  <w:style w:type="character" w:customStyle="1" w:styleId="Heading1Char">
    <w:name w:val="Heading 1 Char"/>
    <w:basedOn w:val="DefaultParagraphFont"/>
    <w:link w:val="Heading1"/>
    <w:uiPriority w:val="9"/>
    <w:rsid w:val="00F737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37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375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7375C"/>
    <w:pPr>
      <w:spacing w:after="200" w:line="276" w:lineRule="auto"/>
      <w:ind w:left="720"/>
      <w:contextualSpacing/>
    </w:pPr>
  </w:style>
  <w:style w:type="table" w:styleId="TableGrid">
    <w:name w:val="Table Grid"/>
    <w:basedOn w:val="TableNormal"/>
    <w:uiPriority w:val="59"/>
    <w:rsid w:val="00F73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5C"/>
    <w:rPr>
      <w:rFonts w:ascii="Tahoma" w:hAnsi="Tahoma" w:cs="Tahoma"/>
      <w:sz w:val="16"/>
      <w:szCs w:val="16"/>
    </w:rPr>
  </w:style>
  <w:style w:type="paragraph" w:styleId="Header">
    <w:name w:val="header"/>
    <w:basedOn w:val="Normal"/>
    <w:link w:val="HeaderChar"/>
    <w:uiPriority w:val="99"/>
    <w:unhideWhenUsed/>
    <w:rsid w:val="000C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B6"/>
  </w:style>
  <w:style w:type="paragraph" w:styleId="Footer">
    <w:name w:val="footer"/>
    <w:basedOn w:val="Normal"/>
    <w:link w:val="FooterChar"/>
    <w:uiPriority w:val="99"/>
    <w:unhideWhenUsed/>
    <w:rsid w:val="000C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B6"/>
  </w:style>
  <w:style w:type="character" w:styleId="Hyperlink">
    <w:name w:val="Hyperlink"/>
    <w:basedOn w:val="DefaultParagraphFont"/>
    <w:uiPriority w:val="99"/>
    <w:unhideWhenUsed/>
    <w:rsid w:val="00D12926"/>
    <w:rPr>
      <w:color w:val="0000FF" w:themeColor="hyperlink"/>
      <w:u w:val="single"/>
    </w:rPr>
  </w:style>
  <w:style w:type="character" w:customStyle="1" w:styleId="UnresolvedMention">
    <w:name w:val="Unresolved Mention"/>
    <w:basedOn w:val="DefaultParagraphFont"/>
    <w:uiPriority w:val="99"/>
    <w:semiHidden/>
    <w:unhideWhenUsed/>
    <w:rsid w:val="00D1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7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7423-8CA6-4505-80C8-F1EC7D3C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4351</Words>
  <Characters>24807</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INTRODUCTION</vt:lpstr>
      <vt:lpstr>    Background</vt:lpstr>
      <vt:lpstr>Statement of problem</vt:lpstr>
      <vt:lpstr>    Significance of study</vt:lpstr>
      <vt:lpstr>    OBJECTIVEs</vt:lpstr>
      <vt:lpstr>        General objective</vt:lpstr>
      <vt:lpstr>MATERIALS AND METHODS</vt:lpstr>
      <vt:lpstr>Study area and period </vt:lpstr>
      <vt:lpstr>The study was conducted from March 2023 to September 2023 in Microbiology Labora</vt:lpstr>
      <vt:lpstr>    Design of experiment</vt:lpstr>
      <vt:lpstr>    To conduct this study, the researcher followed experimental and observatory stud</vt:lpstr>
      <vt:lpstr>    </vt:lpstr>
      <vt:lpstr>    Preparation of plant extracts</vt:lpstr>
      <vt:lpstr>    Bacteria pathogens</vt:lpstr>
      <vt:lpstr>    Preparation of bacterial suspension</vt:lpstr>
      <vt:lpstr>        Preparation of culture medium</vt:lpstr>
      <vt:lpstr>    Antimicrobial activity of Cucumis focifolius and Phytolacca dodecandra extract</vt:lpstr>
      <vt:lpstr>    Data collection and Data analysis</vt:lpstr>
      <vt:lpstr>    </vt:lpstr>
      <vt:lpstr/>
      <vt:lpstr/>
      <vt:lpstr>RESULT</vt:lpstr>
      <vt:lpstr>    Extract yield</vt:lpstr>
      <vt:lpstr>    Fig.1. Screening secondary metabolites</vt:lpstr>
      <vt:lpstr>    Antibacterial activity of Cucumis focifolius and Phytolacca dodecandra Extracts</vt:lpstr>
      <vt:lpstr>CONCLUSION</vt:lpstr>
      <vt:lpstr>The result of this study shows that the plants have different phytochemical comp</vt:lpstr>
      <vt:lpstr>REFERENCES</vt:lpstr>
    </vt:vector>
  </TitlesOfParts>
  <Company/>
  <LinksUpToDate>false</LinksUpToDate>
  <CharactersWithSpaces>29100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55</cp:revision>
  <dcterms:created xsi:type="dcterms:W3CDTF">2023-12-19T17:43:00Z</dcterms:created>
  <dcterms:modified xsi:type="dcterms:W3CDTF">2023-12-20T06:47:00Z</dcterms:modified>
</cp:coreProperties>
</file>