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5576E8" w14:paraId="35E768A6" w14:textId="77777777">
        <w:trPr>
          <w:trHeight w:val="290"/>
        </w:trPr>
        <w:tc>
          <w:tcPr>
            <w:tcW w:w="2160" w:type="dxa"/>
          </w:tcPr>
          <w:p w14:paraId="12E7DC79" w14:textId="77777777" w:rsidR="005576E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12294377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8CF" w14:textId="77777777" w:rsidR="005576E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5576E8" w14:paraId="5BFD5E72" w14:textId="77777777">
        <w:trPr>
          <w:trHeight w:val="290"/>
        </w:trPr>
        <w:tc>
          <w:tcPr>
            <w:tcW w:w="2160" w:type="dxa"/>
          </w:tcPr>
          <w:p w14:paraId="09A66DEB" w14:textId="77777777" w:rsidR="005576E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7A08" w14:textId="77777777" w:rsidR="005576E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Ms_UPJOZ_3104</w:t>
            </w:r>
          </w:p>
        </w:tc>
      </w:tr>
      <w:tr w:rsidR="005576E8" w14:paraId="12610C86" w14:textId="77777777">
        <w:trPr>
          <w:trHeight w:val="650"/>
        </w:trPr>
        <w:tc>
          <w:tcPr>
            <w:tcW w:w="2160" w:type="dxa"/>
          </w:tcPr>
          <w:p w14:paraId="221D1794" w14:textId="77777777" w:rsidR="005576E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4C46" w14:textId="77777777" w:rsidR="005576E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IN-VITRO ANTIBACTERIAL ACTIVITY OF YEMIDIR EMBUAY (Cucumis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focifolius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AND ENDOD (Phytolacca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dodecandra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) EXTRACTS AGAINST SOME BACTERIA PATHOGENS.</w:t>
            </w:r>
          </w:p>
        </w:tc>
      </w:tr>
      <w:tr w:rsidR="005576E8" w14:paraId="05747849" w14:textId="77777777">
        <w:trPr>
          <w:trHeight w:val="332"/>
        </w:trPr>
        <w:tc>
          <w:tcPr>
            <w:tcW w:w="2160" w:type="dxa"/>
          </w:tcPr>
          <w:p w14:paraId="302A2428" w14:textId="77777777" w:rsidR="005576E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E434" w14:textId="77777777" w:rsidR="005576E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  <w:bookmarkEnd w:id="0"/>
    </w:tbl>
    <w:p w14:paraId="60373061" w14:textId="77777777" w:rsidR="005576E8" w:rsidRDefault="005576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47EB5B" w14:textId="77777777" w:rsidR="005576E8" w:rsidRDefault="005576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1CCE0A" w14:textId="77777777" w:rsidR="005576E8" w:rsidRDefault="00000000">
      <w:pPr>
        <w:spacing w:after="160" w:line="259" w:lineRule="auto"/>
        <w:rPr>
          <w:rFonts w:ascii="Arial" w:eastAsiaTheme="minorHAnsi" w:hAnsi="Arial" w:cs="Arial"/>
          <w:b/>
          <w:sz w:val="20"/>
          <w:szCs w:val="20"/>
          <w:lang w:val="en-IN"/>
        </w:rPr>
      </w:pPr>
      <w:r>
        <w:rPr>
          <w:rFonts w:ascii="Arial" w:eastAsiaTheme="minorHAnsi" w:hAnsi="Arial" w:cs="Arial"/>
          <w:b/>
          <w:sz w:val="20"/>
          <w:szCs w:val="20"/>
          <w:highlight w:val="yellow"/>
          <w:lang w:val="en-IN"/>
        </w:rPr>
        <w:t>1: Review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819"/>
        <w:gridCol w:w="2552"/>
      </w:tblGrid>
      <w:tr w:rsidR="005576E8" w14:paraId="4BE1BC35" w14:textId="77777777">
        <w:tc>
          <w:tcPr>
            <w:tcW w:w="5382" w:type="dxa"/>
          </w:tcPr>
          <w:p w14:paraId="46191027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819" w:type="dxa"/>
          </w:tcPr>
          <w:p w14:paraId="4A8D7CB0" w14:textId="77777777" w:rsidR="005576E8" w:rsidRDefault="00000000">
            <w:pPr>
              <w:spacing w:after="160" w:line="259" w:lineRule="auto"/>
              <w:rPr>
                <w:rFonts w:ascii="Arial" w:eastAsiaTheme="minorHAnsi" w:hAnsi="Arial" w:cs="Arial"/>
                <w:b/>
                <w:sz w:val="20"/>
                <w:szCs w:val="20"/>
                <w:lang w:val="en-IN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IN"/>
              </w:rPr>
              <w:t>Reviewer’s comment</w:t>
            </w:r>
          </w:p>
        </w:tc>
        <w:tc>
          <w:tcPr>
            <w:tcW w:w="2552" w:type="dxa"/>
          </w:tcPr>
          <w:p w14:paraId="30F54195" w14:textId="77777777" w:rsidR="005576E8" w:rsidRDefault="00000000">
            <w:pPr>
              <w:spacing w:after="160" w:line="259" w:lineRule="auto"/>
              <w:rPr>
                <w:rFonts w:ascii="Arial" w:eastAsiaTheme="minorHAnsi" w:hAnsi="Arial" w:cs="Arial"/>
                <w:b/>
                <w:sz w:val="20"/>
                <w:szCs w:val="20"/>
                <w:lang w:val="en-IN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IN"/>
              </w:rPr>
              <w:t>Author’s feedback</w:t>
            </w:r>
          </w:p>
        </w:tc>
      </w:tr>
      <w:tr w:rsidR="005576E8" w14:paraId="7E955E57" w14:textId="77777777">
        <w:tc>
          <w:tcPr>
            <w:tcW w:w="5382" w:type="dxa"/>
          </w:tcPr>
          <w:p w14:paraId="2DFE173F" w14:textId="77777777" w:rsidR="005576E8" w:rsidRDefault="00000000">
            <w:pPr>
              <w:spacing w:after="160" w:line="259" w:lineRule="auto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07CE8523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18D63A80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6D8F0F79" w14:textId="77777777" w:rsidR="005576E8" w:rsidRDefault="00000000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24518008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65A97C1C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320B29C5" w14:textId="77777777" w:rsidR="005576E8" w:rsidRDefault="00000000">
            <w:pPr>
              <w:spacing w:after="160" w:line="259" w:lineRule="auto"/>
              <w:ind w:left="360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714E3E1C" w14:textId="77777777" w:rsidR="005576E8" w:rsidRDefault="005576E8">
            <w:pPr>
              <w:spacing w:after="160" w:line="259" w:lineRule="auto"/>
              <w:ind w:left="360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61B1A651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77464BDC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5ED94057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  <w:lastRenderedPageBreak/>
              <w:t>Are subsections and structure of the manuscript appropriate?</w:t>
            </w:r>
          </w:p>
          <w:p w14:paraId="4F86288A" w14:textId="77777777" w:rsidR="005576E8" w:rsidRDefault="005576E8">
            <w:pPr>
              <w:spacing w:after="160" w:line="259" w:lineRule="auto"/>
              <w:ind w:left="360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</w:p>
          <w:p w14:paraId="68CE154A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4513ABF2" w14:textId="77777777" w:rsidR="005576E8" w:rsidRDefault="005576E8">
            <w:pPr>
              <w:spacing w:after="160" w:line="259" w:lineRule="auto"/>
              <w:ind w:left="360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</w:p>
          <w:p w14:paraId="1EB84A9E" w14:textId="77777777" w:rsidR="005576E8" w:rsidRDefault="00000000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14:paraId="1F1351DD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b/>
                <w:sz w:val="20"/>
                <w:szCs w:val="20"/>
                <w:lang w:val="en-GB"/>
              </w:rPr>
            </w:pPr>
          </w:p>
          <w:p w14:paraId="4338432F" w14:textId="77777777" w:rsidR="005576E8" w:rsidRDefault="00000000">
            <w:pPr>
              <w:spacing w:after="160" w:line="259" w:lineRule="auto"/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607628E1" w14:textId="77777777" w:rsidR="005576E8" w:rsidRDefault="005576E8">
            <w:pPr>
              <w:spacing w:after="160" w:line="259" w:lineRule="auto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</w:tcPr>
          <w:p w14:paraId="300B3288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9E495F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the manuscript is good, the author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use recent reference on related matter because most of the reference are old </w:t>
            </w:r>
          </w:p>
          <w:p w14:paraId="2B71A3AB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A0AF03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66E267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2085ADE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92BB22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ok </w:t>
            </w:r>
          </w:p>
          <w:p w14:paraId="5921E1F0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E5A52F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FEAC41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230B96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804865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66086F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  <w:p w14:paraId="405E5793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5286A7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04B638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CF5E6F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6684DD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inconsistencies in this area </w:t>
            </w:r>
          </w:p>
          <w:p w14:paraId="7004097E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5ED2699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EEB74A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FA6773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E5F9140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54225B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702A7" w14:textId="77777777" w:rsidR="005576E8" w:rsidRDefault="005576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EDBBC6" w14:textId="77777777" w:rsidR="005576E8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but too old, the author should use reference not less than 3 years (2019 to date)</w:t>
            </w:r>
          </w:p>
        </w:tc>
        <w:tc>
          <w:tcPr>
            <w:tcW w:w="2552" w:type="dxa"/>
          </w:tcPr>
          <w:p w14:paraId="6B49858D" w14:textId="77777777" w:rsidR="005576E8" w:rsidRDefault="005576E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76E8" w14:paraId="7FB40CA2" w14:textId="77777777">
        <w:tc>
          <w:tcPr>
            <w:tcW w:w="5382" w:type="dxa"/>
          </w:tcPr>
          <w:p w14:paraId="43513401" w14:textId="77777777" w:rsidR="005576E8" w:rsidRDefault="00000000">
            <w:pPr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Minor</w:t>
            </w:r>
            <w:r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REVISION comments</w:t>
            </w:r>
          </w:p>
          <w:p w14:paraId="1D44E2B5" w14:textId="77777777" w:rsidR="005576E8" w:rsidRDefault="005576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</w:tcPr>
          <w:p w14:paraId="76B9F325" w14:textId="77777777" w:rsidR="005576E8" w:rsidRDefault="00000000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</w:rPr>
              <w:t xml:space="preserve">The article is good if not of some minor topographical errors  </w:t>
            </w:r>
          </w:p>
        </w:tc>
        <w:tc>
          <w:tcPr>
            <w:tcW w:w="2552" w:type="dxa"/>
          </w:tcPr>
          <w:p w14:paraId="56B1D7E3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</w:tc>
      </w:tr>
      <w:tr w:rsidR="005576E8" w14:paraId="7A227813" w14:textId="77777777">
        <w:tc>
          <w:tcPr>
            <w:tcW w:w="5382" w:type="dxa"/>
          </w:tcPr>
          <w:p w14:paraId="395595A4" w14:textId="77777777" w:rsidR="005576E8" w:rsidRDefault="00000000">
            <w:pPr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35A98E9" w14:textId="77777777" w:rsidR="005576E8" w:rsidRDefault="005576E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</w:tcPr>
          <w:p w14:paraId="65A8DE6F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1A6A4695" w14:textId="77777777" w:rsidR="005576E8" w:rsidRDefault="005576E8">
            <w:p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</w:tc>
      </w:tr>
    </w:tbl>
    <w:p w14:paraId="176568B7" w14:textId="77777777" w:rsidR="005576E8" w:rsidRDefault="005576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6EF90B" w14:textId="77777777" w:rsidR="005576E8" w:rsidRDefault="005576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54D631" w14:textId="77777777" w:rsidR="005576E8" w:rsidRDefault="000000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05A9DC50" w14:textId="77777777" w:rsidR="005576E8" w:rsidRDefault="005576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75999D" w14:textId="77777777" w:rsidR="005576E8" w:rsidRDefault="0000000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Sunday Emmanuel Jambo, Nigeria</w:t>
      </w:r>
    </w:p>
    <w:sectPr w:rsidR="005576E8">
      <w:headerReference w:type="default" r:id="rId9"/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8585" w14:textId="77777777" w:rsidR="00C5146F" w:rsidRDefault="00C5146F">
      <w:r>
        <w:separator/>
      </w:r>
    </w:p>
  </w:endnote>
  <w:endnote w:type="continuationSeparator" w:id="0">
    <w:p w14:paraId="649D839C" w14:textId="77777777" w:rsidR="00C5146F" w:rsidRDefault="00C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E846" w14:textId="77777777" w:rsidR="00C5146F" w:rsidRDefault="00C5146F">
      <w:r>
        <w:separator/>
      </w:r>
    </w:p>
  </w:footnote>
  <w:footnote w:type="continuationSeparator" w:id="0">
    <w:p w14:paraId="54C2E56B" w14:textId="77777777" w:rsidR="00C5146F" w:rsidRDefault="00C5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D583" w14:textId="77777777" w:rsidR="005576E8" w:rsidRDefault="0000000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34E38F0" wp14:editId="7AEB2906">
          <wp:extent cx="1209675" cy="1019175"/>
          <wp:effectExtent l="0" t="0" r="0" b="0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6DC21" w14:textId="77777777" w:rsidR="005576E8" w:rsidRDefault="005576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224705">
    <w:abstractNumId w:val="3"/>
  </w:num>
  <w:num w:numId="2" w16cid:durableId="1882663826">
    <w:abstractNumId w:val="6"/>
  </w:num>
  <w:num w:numId="3" w16cid:durableId="1186401997">
    <w:abstractNumId w:val="5"/>
  </w:num>
  <w:num w:numId="4" w16cid:durableId="608006587">
    <w:abstractNumId w:val="7"/>
  </w:num>
  <w:num w:numId="5" w16cid:durableId="1083645863">
    <w:abstractNumId w:val="4"/>
  </w:num>
  <w:num w:numId="6" w16cid:durableId="949896100">
    <w:abstractNumId w:val="0"/>
  </w:num>
  <w:num w:numId="7" w16cid:durableId="1085423799">
    <w:abstractNumId w:val="2"/>
  </w:num>
  <w:num w:numId="8" w16cid:durableId="862665730">
    <w:abstractNumId w:val="9"/>
  </w:num>
  <w:num w:numId="9" w16cid:durableId="1385640110">
    <w:abstractNumId w:val="8"/>
  </w:num>
  <w:num w:numId="10" w16cid:durableId="102644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5576E8"/>
    <w:rsid w:val="005576E8"/>
    <w:rsid w:val="008B1C58"/>
    <w:rsid w:val="00C5146F"/>
    <w:rsid w:val="00D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AEE85"/>
  <w15:chartTrackingRefBased/>
  <w15:docId w15:val="{13FED75F-9265-4248-8D73-2EB6206A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098F-1616-4BBB-94D3-75ECC50A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Surojit Bera</cp:lastModifiedBy>
  <cp:revision>2</cp:revision>
  <dcterms:created xsi:type="dcterms:W3CDTF">2025-10-25T10:34:00Z</dcterms:created>
  <dcterms:modified xsi:type="dcterms:W3CDTF">2025-10-25T10:34:00Z</dcterms:modified>
</cp:coreProperties>
</file>