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8B371" w14:textId="77777777" w:rsidR="006D5C09" w:rsidRDefault="006663DA" w:rsidP="006663DA">
      <w:pPr>
        <w:jc w:val="center"/>
        <w:rPr>
          <w:rFonts w:ascii="Times New Roman" w:hAnsi="Times New Roman" w:cs="Times New Roman"/>
          <w:b/>
          <w:sz w:val="32"/>
        </w:rPr>
      </w:pPr>
      <w:r w:rsidRPr="006663DA">
        <w:rPr>
          <w:rFonts w:ascii="Times New Roman" w:hAnsi="Times New Roman" w:cs="Times New Roman"/>
          <w:b/>
          <w:sz w:val="32"/>
        </w:rPr>
        <w:t>Botanical Pesticides: Sustainable Solutions for Eco-Friendly Pest Management</w:t>
      </w:r>
    </w:p>
    <w:p w14:paraId="52B8C852" w14:textId="77777777" w:rsidR="006663DA" w:rsidRDefault="006663DA" w:rsidP="006663DA">
      <w:pPr>
        <w:autoSpaceDE w:val="0"/>
        <w:autoSpaceDN w:val="0"/>
        <w:adjustRightInd w:val="0"/>
        <w:spacing w:after="0" w:line="360" w:lineRule="auto"/>
        <w:jc w:val="right"/>
        <w:rPr>
          <w:rFonts w:ascii="Times New Roman" w:hAnsi="Times New Roman" w:cs="Times New Roman"/>
          <w:b/>
          <w:sz w:val="32"/>
          <w:szCs w:val="24"/>
          <w:lang w:bidi="ar-SA"/>
        </w:rPr>
      </w:pPr>
    </w:p>
    <w:p w14:paraId="28E2CC7B" w14:textId="77777777" w:rsidR="00277AF4" w:rsidRDefault="00277AF4" w:rsidP="006663DA">
      <w:pPr>
        <w:autoSpaceDE w:val="0"/>
        <w:autoSpaceDN w:val="0"/>
        <w:adjustRightInd w:val="0"/>
        <w:spacing w:after="0" w:line="360" w:lineRule="auto"/>
        <w:jc w:val="center"/>
        <w:rPr>
          <w:rFonts w:ascii="Times New Roman" w:hAnsi="Times New Roman" w:cs="Times New Roman"/>
          <w:b/>
          <w:color w:val="000000" w:themeColor="text1"/>
          <w:sz w:val="32"/>
          <w:szCs w:val="24"/>
          <w:lang w:bidi="ar-SA"/>
        </w:rPr>
      </w:pPr>
    </w:p>
    <w:p w14:paraId="35E5CB92" w14:textId="65813533" w:rsidR="006663DA" w:rsidRDefault="006663DA" w:rsidP="006663DA">
      <w:pPr>
        <w:autoSpaceDE w:val="0"/>
        <w:autoSpaceDN w:val="0"/>
        <w:adjustRightInd w:val="0"/>
        <w:spacing w:after="0" w:line="360" w:lineRule="auto"/>
        <w:jc w:val="center"/>
        <w:rPr>
          <w:rFonts w:ascii="Times New Roman" w:hAnsi="Times New Roman" w:cs="Times New Roman"/>
          <w:b/>
          <w:color w:val="000000" w:themeColor="text1"/>
          <w:sz w:val="32"/>
          <w:szCs w:val="24"/>
          <w:lang w:bidi="ar-SA"/>
        </w:rPr>
      </w:pPr>
      <w:r w:rsidRPr="00BD4A2D">
        <w:rPr>
          <w:rFonts w:ascii="Times New Roman" w:hAnsi="Times New Roman" w:cs="Times New Roman"/>
          <w:b/>
          <w:color w:val="000000" w:themeColor="text1"/>
          <w:sz w:val="32"/>
          <w:szCs w:val="24"/>
          <w:lang w:bidi="ar-SA"/>
        </w:rPr>
        <w:t>ABSTRACT</w:t>
      </w:r>
    </w:p>
    <w:p w14:paraId="4BBF7588" w14:textId="77777777" w:rsidR="009D7E85" w:rsidRDefault="009D7E85" w:rsidP="009D7E85">
      <w:pPr>
        <w:pStyle w:val="NormalWeb"/>
        <w:spacing w:line="360" w:lineRule="auto"/>
        <w:jc w:val="both"/>
      </w:pPr>
      <w:r>
        <w:t xml:space="preserve">Rice is of vital importance in India, serving as both a staple food and a key contributor to the nation's economy. </w:t>
      </w:r>
      <w:r w:rsidR="007F6EEC">
        <w:t xml:space="preserve">This study evaluates the pesticidal efficacy of </w:t>
      </w:r>
      <w:proofErr w:type="spellStart"/>
      <w:r w:rsidR="007F6EEC" w:rsidRPr="009D7E85">
        <w:rPr>
          <w:rStyle w:val="Strong"/>
          <w:b w:val="0"/>
          <w:i/>
        </w:rPr>
        <w:t>Syzygium</w:t>
      </w:r>
      <w:proofErr w:type="spellEnd"/>
      <w:r w:rsidR="007F6EEC" w:rsidRPr="009D7E85">
        <w:rPr>
          <w:rStyle w:val="Strong"/>
          <w:b w:val="0"/>
          <w:i/>
        </w:rPr>
        <w:t xml:space="preserve"> </w:t>
      </w:r>
      <w:proofErr w:type="spellStart"/>
      <w:r w:rsidR="007F6EEC" w:rsidRPr="009D7E85">
        <w:rPr>
          <w:rStyle w:val="Strong"/>
          <w:b w:val="0"/>
          <w:i/>
        </w:rPr>
        <w:t>cumini</w:t>
      </w:r>
      <w:proofErr w:type="spellEnd"/>
      <w:r w:rsidR="007F6EEC">
        <w:t xml:space="preserve"> and </w:t>
      </w:r>
      <w:proofErr w:type="spellStart"/>
      <w:r w:rsidR="007F6EEC" w:rsidRPr="009D7E85">
        <w:rPr>
          <w:rStyle w:val="Strong"/>
          <w:b w:val="0"/>
          <w:i/>
        </w:rPr>
        <w:t>Enicostemma</w:t>
      </w:r>
      <w:proofErr w:type="spellEnd"/>
      <w:r w:rsidR="007F6EEC" w:rsidRPr="009D7E85">
        <w:rPr>
          <w:rStyle w:val="Strong"/>
          <w:b w:val="0"/>
          <w:i/>
        </w:rPr>
        <w:t xml:space="preserve"> </w:t>
      </w:r>
      <w:proofErr w:type="spellStart"/>
      <w:r w:rsidR="007F6EEC" w:rsidRPr="009D7E85">
        <w:rPr>
          <w:rStyle w:val="Strong"/>
          <w:b w:val="0"/>
          <w:i/>
        </w:rPr>
        <w:t>hyssopifolium</w:t>
      </w:r>
      <w:proofErr w:type="spellEnd"/>
      <w:r w:rsidR="007F6EEC">
        <w:t xml:space="preserve"> powders in controlling </w:t>
      </w:r>
      <w:r w:rsidR="007F6EEC">
        <w:rPr>
          <w:rStyle w:val="Emphasis"/>
        </w:rPr>
        <w:t xml:space="preserve">Sitophilus </w:t>
      </w:r>
      <w:proofErr w:type="spellStart"/>
      <w:r w:rsidR="007F6EEC">
        <w:rPr>
          <w:rStyle w:val="Emphasis"/>
        </w:rPr>
        <w:t>oryzae</w:t>
      </w:r>
      <w:proofErr w:type="spellEnd"/>
      <w:r w:rsidR="007F6EEC">
        <w:t xml:space="preserve"> infestations in </w:t>
      </w:r>
      <w:r w:rsidR="00CC5696">
        <w:t>post-harvest</w:t>
      </w:r>
      <w:r w:rsidR="007F6EEC">
        <w:t xml:space="preserve"> rice. It focuses on their effectiveness in reducing pest populations, minimizing grain damage, and preserving rice quality, while promoting sustainable pest management practices in post-harvest storage.</w:t>
      </w:r>
      <w:r>
        <w:t xml:space="preserve"> </w:t>
      </w:r>
      <w:r w:rsidR="007F6EEC">
        <w:t xml:space="preserve">The great efficacy of both plants </w:t>
      </w:r>
      <w:proofErr w:type="spellStart"/>
      <w:r w:rsidR="007F6EEC" w:rsidRPr="009D7E85">
        <w:rPr>
          <w:rStyle w:val="Strong"/>
          <w:b w:val="0"/>
          <w:i/>
        </w:rPr>
        <w:t>Syzygium</w:t>
      </w:r>
      <w:proofErr w:type="spellEnd"/>
      <w:r w:rsidR="007F6EEC" w:rsidRPr="009D7E85">
        <w:rPr>
          <w:rStyle w:val="Strong"/>
          <w:b w:val="0"/>
          <w:i/>
        </w:rPr>
        <w:t xml:space="preserve"> </w:t>
      </w:r>
      <w:proofErr w:type="spellStart"/>
      <w:r w:rsidR="007F6EEC" w:rsidRPr="009D7E85">
        <w:rPr>
          <w:rStyle w:val="Strong"/>
          <w:b w:val="0"/>
          <w:i/>
        </w:rPr>
        <w:t>cumini</w:t>
      </w:r>
      <w:proofErr w:type="spellEnd"/>
      <w:r w:rsidR="007F6EEC">
        <w:t xml:space="preserve"> and </w:t>
      </w:r>
      <w:proofErr w:type="spellStart"/>
      <w:r w:rsidR="007F6EEC" w:rsidRPr="009D7E85">
        <w:rPr>
          <w:rStyle w:val="Strong"/>
          <w:b w:val="0"/>
          <w:i/>
        </w:rPr>
        <w:t>Enicostemma</w:t>
      </w:r>
      <w:proofErr w:type="spellEnd"/>
      <w:r w:rsidR="007F6EEC" w:rsidRPr="009D7E85">
        <w:rPr>
          <w:rStyle w:val="Strong"/>
          <w:b w:val="0"/>
          <w:i/>
        </w:rPr>
        <w:t xml:space="preserve"> </w:t>
      </w:r>
      <w:proofErr w:type="spellStart"/>
      <w:r w:rsidR="007F6EEC" w:rsidRPr="009D7E85">
        <w:rPr>
          <w:rStyle w:val="Strong"/>
          <w:b w:val="0"/>
          <w:i/>
        </w:rPr>
        <w:t>hyssopifolium</w:t>
      </w:r>
      <w:proofErr w:type="spellEnd"/>
      <w:r w:rsidR="007F6EEC">
        <w:t xml:space="preserve"> in controlling </w:t>
      </w:r>
      <w:r w:rsidR="007F6EEC">
        <w:rPr>
          <w:rStyle w:val="Emphasis"/>
        </w:rPr>
        <w:t xml:space="preserve">Sitophilus </w:t>
      </w:r>
      <w:proofErr w:type="spellStart"/>
      <w:r w:rsidR="007F6EEC">
        <w:rPr>
          <w:rStyle w:val="Emphasis"/>
        </w:rPr>
        <w:t>oryzae</w:t>
      </w:r>
      <w:proofErr w:type="spellEnd"/>
      <w:r w:rsidR="007F6EEC">
        <w:t xml:space="preserve"> infestations in stored rice. They showed significantly reduced grain loss, with the 15 g dose being the most effective. For </w:t>
      </w:r>
      <w:proofErr w:type="spellStart"/>
      <w:r w:rsidR="007F6EEC" w:rsidRPr="009D7E85">
        <w:rPr>
          <w:rStyle w:val="Strong"/>
          <w:b w:val="0"/>
          <w:i/>
        </w:rPr>
        <w:t>Syzygium</w:t>
      </w:r>
      <w:proofErr w:type="spellEnd"/>
      <w:r w:rsidR="007F6EEC" w:rsidRPr="009D7E85">
        <w:rPr>
          <w:rStyle w:val="Strong"/>
          <w:b w:val="0"/>
          <w:i/>
        </w:rPr>
        <w:t xml:space="preserve"> </w:t>
      </w:r>
      <w:proofErr w:type="spellStart"/>
      <w:r w:rsidR="007F6EEC" w:rsidRPr="009D7E85">
        <w:rPr>
          <w:rStyle w:val="Strong"/>
          <w:b w:val="0"/>
          <w:i/>
        </w:rPr>
        <w:t>cumini</w:t>
      </w:r>
      <w:proofErr w:type="spellEnd"/>
      <w:r w:rsidR="007F6EEC">
        <w:t xml:space="preserve">, the 5 g, 10 g, and 15 g doses resulted in 20.91%, 16.34%, and 9.63% losses, respectively, while </w:t>
      </w:r>
      <w:proofErr w:type="spellStart"/>
      <w:r w:rsidR="007F6EEC" w:rsidRPr="009D7E85">
        <w:rPr>
          <w:rStyle w:val="Strong"/>
          <w:b w:val="0"/>
          <w:i/>
        </w:rPr>
        <w:t>Enicostemma</w:t>
      </w:r>
      <w:proofErr w:type="spellEnd"/>
      <w:r w:rsidR="007F6EEC" w:rsidRPr="009D7E85">
        <w:rPr>
          <w:rStyle w:val="Strong"/>
          <w:b w:val="0"/>
          <w:i/>
        </w:rPr>
        <w:t xml:space="preserve"> </w:t>
      </w:r>
      <w:proofErr w:type="spellStart"/>
      <w:r w:rsidR="007F6EEC" w:rsidRPr="009D7E85">
        <w:rPr>
          <w:rStyle w:val="Strong"/>
          <w:b w:val="0"/>
          <w:i/>
        </w:rPr>
        <w:t>hyssopifolium</w:t>
      </w:r>
      <w:proofErr w:type="spellEnd"/>
      <w:r w:rsidR="007F6EEC">
        <w:t xml:space="preserve"> showed 21.96%, 18.98%, and 9.84% losses for the same doses. The control group, with no treatment, experienced a 23.07% loss. These results highlight the potential of both plants as eco-friendly alternatives to chemical pesticides, reducing pest damage while avoiding the environmental harm, health risks, and pesticide resistance associated with synthetic chemicals. By supporting sustainable pest management, these botanical pesticides contribute to preserving rice quality, food security, and environmental health.</w:t>
      </w:r>
      <w:r>
        <w:t xml:space="preserve">  As such, the study demonstrates that botanical pesticides are not only a viable and effective solution but also the best method for eco-friendly pest control in rice storage.</w:t>
      </w:r>
    </w:p>
    <w:p w14:paraId="0B0CC5EA" w14:textId="1FCB5431" w:rsidR="007F6EEC" w:rsidRDefault="009D7E85" w:rsidP="009D7E85">
      <w:pPr>
        <w:pStyle w:val="NormalWeb"/>
        <w:spacing w:line="360" w:lineRule="auto"/>
        <w:jc w:val="both"/>
      </w:pPr>
      <w:r w:rsidRPr="009D7E85">
        <w:rPr>
          <w:b/>
        </w:rPr>
        <w:t>Keywords</w:t>
      </w:r>
      <w:r>
        <w:t xml:space="preserve">: Rice, </w:t>
      </w:r>
      <w:r>
        <w:rPr>
          <w:rStyle w:val="Emphasis"/>
        </w:rPr>
        <w:t xml:space="preserve">Sitophilus </w:t>
      </w:r>
      <w:proofErr w:type="spellStart"/>
      <w:r>
        <w:rPr>
          <w:rStyle w:val="Emphasis"/>
        </w:rPr>
        <w:t>oryzae</w:t>
      </w:r>
      <w:proofErr w:type="spellEnd"/>
      <w:r>
        <w:t xml:space="preserve">, </w:t>
      </w:r>
      <w:proofErr w:type="spellStart"/>
      <w:r w:rsidRPr="009D7E85">
        <w:rPr>
          <w:rStyle w:val="Strong"/>
          <w:b w:val="0"/>
          <w:i/>
        </w:rPr>
        <w:t>Syzygium</w:t>
      </w:r>
      <w:proofErr w:type="spellEnd"/>
      <w:r w:rsidRPr="009D7E85">
        <w:rPr>
          <w:rStyle w:val="Strong"/>
          <w:b w:val="0"/>
          <w:i/>
        </w:rPr>
        <w:t xml:space="preserve"> </w:t>
      </w:r>
      <w:proofErr w:type="spellStart"/>
      <w:r w:rsidRPr="009D7E85">
        <w:rPr>
          <w:rStyle w:val="Strong"/>
          <w:b w:val="0"/>
          <w:i/>
        </w:rPr>
        <w:t>cumini</w:t>
      </w:r>
      <w:proofErr w:type="spellEnd"/>
      <w:r>
        <w:t xml:space="preserve">, </w:t>
      </w:r>
      <w:proofErr w:type="spellStart"/>
      <w:r w:rsidRPr="009D7E85">
        <w:rPr>
          <w:rStyle w:val="Strong"/>
          <w:b w:val="0"/>
          <w:i/>
        </w:rPr>
        <w:t>Enicostemma</w:t>
      </w:r>
      <w:proofErr w:type="spellEnd"/>
      <w:r w:rsidRPr="009D7E85">
        <w:rPr>
          <w:rStyle w:val="Strong"/>
          <w:b w:val="0"/>
          <w:i/>
        </w:rPr>
        <w:t xml:space="preserve"> </w:t>
      </w:r>
      <w:proofErr w:type="spellStart"/>
      <w:r w:rsidRPr="009D7E85">
        <w:rPr>
          <w:rStyle w:val="Strong"/>
          <w:b w:val="0"/>
          <w:i/>
        </w:rPr>
        <w:t>hyssopifolium</w:t>
      </w:r>
      <w:proofErr w:type="spellEnd"/>
      <w:r>
        <w:rPr>
          <w:rStyle w:val="Strong"/>
          <w:b w:val="0"/>
          <w:i/>
        </w:rPr>
        <w:t xml:space="preserve">, </w:t>
      </w:r>
      <w:r>
        <w:t>Botanical pesticides and Environmental health.</w:t>
      </w:r>
    </w:p>
    <w:p w14:paraId="5669968B" w14:textId="2BC13BEC" w:rsidR="00277AF4" w:rsidRDefault="00277AF4" w:rsidP="009D7E85">
      <w:pPr>
        <w:pStyle w:val="NormalWeb"/>
        <w:spacing w:line="360" w:lineRule="auto"/>
        <w:jc w:val="both"/>
      </w:pPr>
    </w:p>
    <w:p w14:paraId="2F249604" w14:textId="77777777" w:rsidR="00277AF4" w:rsidRDefault="00277AF4" w:rsidP="009D7E85">
      <w:pPr>
        <w:pStyle w:val="NormalWeb"/>
        <w:spacing w:line="360" w:lineRule="auto"/>
        <w:jc w:val="both"/>
      </w:pPr>
      <w:bookmarkStart w:id="0" w:name="_GoBack"/>
      <w:bookmarkEnd w:id="0"/>
    </w:p>
    <w:p w14:paraId="04115DE1" w14:textId="77777777" w:rsidR="007F6EEC" w:rsidRDefault="007F6EEC" w:rsidP="006663DA">
      <w:pPr>
        <w:autoSpaceDE w:val="0"/>
        <w:autoSpaceDN w:val="0"/>
        <w:adjustRightInd w:val="0"/>
        <w:spacing w:after="0" w:line="360" w:lineRule="auto"/>
        <w:jc w:val="center"/>
        <w:rPr>
          <w:rFonts w:ascii="Times New Roman" w:hAnsi="Times New Roman" w:cs="Times New Roman"/>
          <w:b/>
          <w:color w:val="000000" w:themeColor="text1"/>
          <w:sz w:val="32"/>
          <w:szCs w:val="24"/>
          <w:lang w:bidi="ar-SA"/>
        </w:rPr>
      </w:pPr>
    </w:p>
    <w:p w14:paraId="294B393C" w14:textId="77777777" w:rsidR="006663DA" w:rsidRDefault="006663DA" w:rsidP="006663DA">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6663DA">
        <w:rPr>
          <w:rFonts w:ascii="Times New Roman" w:hAnsi="Times New Roman" w:cs="Times New Roman"/>
          <w:b/>
          <w:color w:val="000000" w:themeColor="text1"/>
          <w:sz w:val="32"/>
          <w:szCs w:val="24"/>
          <w:lang w:bidi="ar-SA"/>
        </w:rPr>
        <w:t>INTRODUCTION</w:t>
      </w:r>
    </w:p>
    <w:p w14:paraId="45DF8AFD" w14:textId="77777777" w:rsidR="003D31E9" w:rsidRDefault="006663DA" w:rsidP="003D31E9">
      <w:pPr>
        <w:pStyle w:val="NormalWeb"/>
        <w:spacing w:line="360" w:lineRule="auto"/>
        <w:jc w:val="both"/>
      </w:pPr>
      <w:r>
        <w:t xml:space="preserve">Rice holds immense importance in India, both as a staple food and as a contributor to the nation's economy. It feeds over 70% of the population, particularly in southern, eastern, and northeastern regions, serving as the primary source of carbohydrates and energy. Nutritionally, rice also provides protein, essential micronutrients, and fortified varieties help combat malnutrition. It is integral to Indian cuisine, with dishes like biryani, </w:t>
      </w:r>
      <w:proofErr w:type="spellStart"/>
      <w:r>
        <w:t>idli</w:t>
      </w:r>
      <w:proofErr w:type="spellEnd"/>
      <w:r>
        <w:t xml:space="preserve">, </w:t>
      </w:r>
      <w:proofErr w:type="spellStart"/>
      <w:r>
        <w:t>dosa</w:t>
      </w:r>
      <w:proofErr w:type="spellEnd"/>
      <w:r>
        <w:t xml:space="preserve">, and pulao showcasing its versatility. Economically, rice is a key pillar of India’s GDP, as the country is the second-largest producer and exporter globally. Its cultivation sustains millions of farmers and laborers, while government initiatives like the Public Distribution System (PDS) ensure food security for the poor. Thus, rice is indispensable not only for its nutritional value but also for its role in sustaining livelihoods and bolstering the Indian economy. Rice stored in warehouses or granaries is highly susceptible to damage by pests, leading to significant losses in quality and quantity. Common pests like the </w:t>
      </w:r>
      <w:r>
        <w:rPr>
          <w:rStyle w:val="Emphasis"/>
        </w:rPr>
        <w:t xml:space="preserve">Sitophilus </w:t>
      </w:r>
      <w:proofErr w:type="spellStart"/>
      <w:r>
        <w:rPr>
          <w:rStyle w:val="Emphasis"/>
        </w:rPr>
        <w:t>oryzae</w:t>
      </w:r>
      <w:proofErr w:type="spellEnd"/>
      <w:r>
        <w:t xml:space="preserve"> (rice weevil), </w:t>
      </w:r>
      <w:proofErr w:type="spellStart"/>
      <w:r>
        <w:rPr>
          <w:rStyle w:val="Emphasis"/>
        </w:rPr>
        <w:t>Tribolium</w:t>
      </w:r>
      <w:proofErr w:type="spellEnd"/>
      <w:r>
        <w:rPr>
          <w:rStyle w:val="Emphasis"/>
        </w:rPr>
        <w:t xml:space="preserve"> </w:t>
      </w:r>
      <w:proofErr w:type="spellStart"/>
      <w:r>
        <w:rPr>
          <w:rStyle w:val="Emphasis"/>
        </w:rPr>
        <w:t>castaneum</w:t>
      </w:r>
      <w:proofErr w:type="spellEnd"/>
      <w:r>
        <w:t xml:space="preserve"> (red flour beetle), and </w:t>
      </w:r>
      <w:proofErr w:type="spellStart"/>
      <w:r>
        <w:rPr>
          <w:rStyle w:val="Emphasis"/>
        </w:rPr>
        <w:t>Rhyzopertha</w:t>
      </w:r>
      <w:proofErr w:type="spellEnd"/>
      <w:r>
        <w:rPr>
          <w:rStyle w:val="Emphasis"/>
        </w:rPr>
        <w:t xml:space="preserve"> </w:t>
      </w:r>
      <w:proofErr w:type="spellStart"/>
      <w:r>
        <w:rPr>
          <w:rStyle w:val="Emphasis"/>
        </w:rPr>
        <w:t>dominica</w:t>
      </w:r>
      <w:proofErr w:type="spellEnd"/>
      <w:r>
        <w:t xml:space="preserve"> (lesser grain borer) infest stored grains, feeding on the kernels and reducing their nutritional value. These pests lay eggs inside the grains, with larvae consuming the endosperm, causing hollow grains, weight loss, and contamination. Infestation also leads to heat and moisture buildup, promoting fungal growth and mycotoxin production, which further deteriorates rice quality. Poor storage practices, such as inadequate sealing, high humidity, and fluctuating temperatures, exacerbate pest proliferation, emphasizing the need for proper storage conditions and pest management to protect rice stocks. </w:t>
      </w:r>
      <w:r>
        <w:rPr>
          <w:rStyle w:val="Emphasis"/>
        </w:rPr>
        <w:t xml:space="preserve">Sitophilus </w:t>
      </w:r>
      <w:proofErr w:type="spellStart"/>
      <w:r>
        <w:rPr>
          <w:rStyle w:val="Emphasis"/>
        </w:rPr>
        <w:t>oryzae</w:t>
      </w:r>
      <w:proofErr w:type="spellEnd"/>
      <w:r>
        <w:t xml:space="preserve">, or the rice weevil, is a small beetle and a major pest of stored grains like rice, wheat, and maize. Females lay eggs inside grains, where larvae feed and develop, causing internal damage, weight loss, and contamination. Thriving in warm, humid conditions, these pests reproduce rapidly, making infestations a serious issue in poorly managed storage. Proper control methods like fumigation, airtight storage, and monitoring are vital to prevent losses. To control the pest </w:t>
      </w:r>
      <w:proofErr w:type="spellStart"/>
      <w:r>
        <w:t>hemical</w:t>
      </w:r>
      <w:proofErr w:type="spellEnd"/>
      <w:r>
        <w:t xml:space="preserve"> pesticides can harm health, causing poisoning and long-term illnesses, while contaminating soil and water. They disrupt ecosystems by killing beneficial organisms and promoting pest resistance, making them less effective over time. Sustainable alternatives like integrated pest management are safer options. Botani</w:t>
      </w:r>
      <w:r w:rsidR="003D31E9">
        <w:t xml:space="preserve">cal pesticides are eco-friendly, </w:t>
      </w:r>
      <w:r>
        <w:t xml:space="preserve">derived from natural plant sources, making them biodegradable and </w:t>
      </w:r>
      <w:r>
        <w:lastRenderedPageBreak/>
        <w:t>less toxic to non-target organisms like humans, animals, and beneficial insects. They do not persist in the environment, reducing soil and water contamination. Additionally, botanical pesticides often target specific pests, minimizing harm to ecosystems and biodiversity. They are less likely to cause pest resistance compared to synthetic chemicals, supporting sustainable and integrated pest management practices.</w:t>
      </w:r>
      <w:r w:rsidR="003D31E9">
        <w:t xml:space="preserve"> </w:t>
      </w:r>
      <w:proofErr w:type="spellStart"/>
      <w:r w:rsidR="003D31E9" w:rsidRPr="003D31E9">
        <w:rPr>
          <w:rStyle w:val="Strong"/>
          <w:b w:val="0"/>
          <w:i/>
        </w:rPr>
        <w:t>Syzygium</w:t>
      </w:r>
      <w:proofErr w:type="spellEnd"/>
      <w:r w:rsidR="003D31E9" w:rsidRPr="003D31E9">
        <w:rPr>
          <w:rStyle w:val="Strong"/>
          <w:b w:val="0"/>
          <w:i/>
        </w:rPr>
        <w:t xml:space="preserve"> </w:t>
      </w:r>
      <w:proofErr w:type="spellStart"/>
      <w:r w:rsidR="003D31E9" w:rsidRPr="003D31E9">
        <w:rPr>
          <w:rStyle w:val="Strong"/>
          <w:b w:val="0"/>
          <w:i/>
        </w:rPr>
        <w:t>cumini</w:t>
      </w:r>
      <w:proofErr w:type="spellEnd"/>
      <w:r w:rsidR="003D31E9">
        <w:t xml:space="preserve"> and </w:t>
      </w:r>
      <w:proofErr w:type="spellStart"/>
      <w:r w:rsidR="003D31E9" w:rsidRPr="003D31E9">
        <w:rPr>
          <w:rStyle w:val="Strong"/>
          <w:b w:val="0"/>
          <w:i/>
        </w:rPr>
        <w:t>Enicostemma</w:t>
      </w:r>
      <w:proofErr w:type="spellEnd"/>
      <w:r w:rsidR="003D31E9" w:rsidRPr="003D31E9">
        <w:rPr>
          <w:rStyle w:val="Strong"/>
          <w:b w:val="0"/>
          <w:i/>
        </w:rPr>
        <w:t xml:space="preserve"> </w:t>
      </w:r>
      <w:proofErr w:type="spellStart"/>
      <w:r w:rsidR="003D31E9" w:rsidRPr="003D31E9">
        <w:rPr>
          <w:rStyle w:val="Strong"/>
          <w:b w:val="0"/>
          <w:i/>
        </w:rPr>
        <w:t>hyssopifolium</w:t>
      </w:r>
      <w:proofErr w:type="spellEnd"/>
      <w:r w:rsidR="003D31E9">
        <w:t xml:space="preserve"> are two plants known for their pesticidal properties. Extracts from the seeds, leaves, and bark of </w:t>
      </w:r>
      <w:proofErr w:type="spellStart"/>
      <w:r w:rsidR="003D31E9" w:rsidRPr="003D31E9">
        <w:rPr>
          <w:rStyle w:val="Strong"/>
          <w:b w:val="0"/>
          <w:i/>
        </w:rPr>
        <w:t>Syzygium</w:t>
      </w:r>
      <w:proofErr w:type="spellEnd"/>
      <w:r w:rsidR="003D31E9" w:rsidRPr="003D31E9">
        <w:rPr>
          <w:rStyle w:val="Strong"/>
          <w:b w:val="0"/>
          <w:i/>
        </w:rPr>
        <w:t xml:space="preserve"> </w:t>
      </w:r>
      <w:proofErr w:type="spellStart"/>
      <w:r w:rsidR="003D31E9" w:rsidRPr="003D31E9">
        <w:rPr>
          <w:rStyle w:val="Strong"/>
          <w:b w:val="0"/>
          <w:i/>
        </w:rPr>
        <w:t>cumini</w:t>
      </w:r>
      <w:proofErr w:type="spellEnd"/>
      <w:r w:rsidR="003D31E9">
        <w:t xml:space="preserve"> possess insecticidal, antifungal, and antimicrobial effects, helping control pests such as mosquitoes, flies, and termites. The plant's active compounds, including tannins, flavonoids, and alkaloids, contribute to its effectiveness. Similarly, </w:t>
      </w:r>
      <w:proofErr w:type="spellStart"/>
      <w:r w:rsidR="003D31E9" w:rsidRPr="003D31E9">
        <w:rPr>
          <w:rStyle w:val="Strong"/>
          <w:b w:val="0"/>
          <w:i/>
        </w:rPr>
        <w:t>Enicostemma</w:t>
      </w:r>
      <w:proofErr w:type="spellEnd"/>
      <w:r w:rsidR="003D31E9" w:rsidRPr="003D31E9">
        <w:rPr>
          <w:rStyle w:val="Strong"/>
          <w:b w:val="0"/>
          <w:i/>
        </w:rPr>
        <w:t xml:space="preserve"> </w:t>
      </w:r>
      <w:proofErr w:type="spellStart"/>
      <w:r w:rsidR="003D31E9" w:rsidRPr="003D31E9">
        <w:rPr>
          <w:rStyle w:val="Strong"/>
          <w:b w:val="0"/>
          <w:i/>
        </w:rPr>
        <w:t>hyssopifolium</w:t>
      </w:r>
      <w:proofErr w:type="spellEnd"/>
      <w:r w:rsidR="003D31E9">
        <w:t xml:space="preserve">, with its bioactive components like alkaloids and saponins, shows insect-repellent and toxic effects, particularly against pests like aphids, weevils, and caterpillars. Both plants offer eco-friendly, sustainable alternatives to chemical pesticides, reducing environmental harm while controlling pest populations. In this study controlling </w:t>
      </w:r>
      <w:r w:rsidR="003D31E9">
        <w:rPr>
          <w:rStyle w:val="Emphasis"/>
        </w:rPr>
        <w:t xml:space="preserve">Sitophilus </w:t>
      </w:r>
      <w:proofErr w:type="spellStart"/>
      <w:r w:rsidR="003D31E9">
        <w:rPr>
          <w:rStyle w:val="Emphasis"/>
        </w:rPr>
        <w:t>oryzae</w:t>
      </w:r>
      <w:proofErr w:type="spellEnd"/>
      <w:r w:rsidR="003D31E9">
        <w:t xml:space="preserve"> infestations in stored rice, powders from </w:t>
      </w:r>
      <w:proofErr w:type="spellStart"/>
      <w:r w:rsidR="003D31E9" w:rsidRPr="003D31E9">
        <w:rPr>
          <w:rStyle w:val="Strong"/>
          <w:b w:val="0"/>
          <w:i/>
        </w:rPr>
        <w:t>Syzygium</w:t>
      </w:r>
      <w:proofErr w:type="spellEnd"/>
      <w:r w:rsidR="003D31E9" w:rsidRPr="003D31E9">
        <w:rPr>
          <w:rStyle w:val="Strong"/>
          <w:b w:val="0"/>
          <w:i/>
        </w:rPr>
        <w:t xml:space="preserve"> </w:t>
      </w:r>
      <w:proofErr w:type="spellStart"/>
      <w:r w:rsidR="003D31E9" w:rsidRPr="003D31E9">
        <w:rPr>
          <w:rStyle w:val="Strong"/>
          <w:b w:val="0"/>
          <w:i/>
        </w:rPr>
        <w:t>cumini</w:t>
      </w:r>
      <w:proofErr w:type="spellEnd"/>
      <w:r w:rsidR="003D31E9" w:rsidRPr="003D31E9">
        <w:t xml:space="preserve"> and </w:t>
      </w:r>
      <w:proofErr w:type="spellStart"/>
      <w:r w:rsidR="003D31E9" w:rsidRPr="003D31E9">
        <w:rPr>
          <w:rStyle w:val="Strong"/>
          <w:b w:val="0"/>
          <w:i/>
        </w:rPr>
        <w:t>Enicostemma</w:t>
      </w:r>
      <w:proofErr w:type="spellEnd"/>
      <w:r w:rsidR="003D31E9" w:rsidRPr="003D31E9">
        <w:rPr>
          <w:rStyle w:val="Strong"/>
          <w:b w:val="0"/>
          <w:i/>
        </w:rPr>
        <w:t xml:space="preserve"> </w:t>
      </w:r>
      <w:proofErr w:type="spellStart"/>
      <w:r w:rsidR="003D31E9" w:rsidRPr="003D31E9">
        <w:rPr>
          <w:rStyle w:val="Strong"/>
          <w:b w:val="0"/>
          <w:i/>
        </w:rPr>
        <w:t>hyssopifolium</w:t>
      </w:r>
      <w:proofErr w:type="spellEnd"/>
      <w:r w:rsidR="003D31E9" w:rsidRPr="003D31E9">
        <w:t xml:space="preserve"> are</w:t>
      </w:r>
      <w:r w:rsidR="003D31E9">
        <w:t xml:space="preserve"> evaluated for their pesticidal efficacy. The study focused on assessing the effectiveness of these botanical pesticides in reducing pest populations, minimizing grain damage, and preserving the quality of stored rice, while also exploring their potential for promoting sustainable pest management practices in post-harvest storage.</w:t>
      </w:r>
    </w:p>
    <w:p w14:paraId="2BE3DDBC" w14:textId="77777777" w:rsidR="006663DA" w:rsidRDefault="006663DA" w:rsidP="00E756E9">
      <w:pPr>
        <w:pStyle w:val="NormalWeb"/>
      </w:pPr>
    </w:p>
    <w:p w14:paraId="5FBE3642" w14:textId="77777777" w:rsidR="006663DA" w:rsidRPr="004E59F5" w:rsidRDefault="006663DA" w:rsidP="004E59F5">
      <w:pPr>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1F346E53" w14:textId="77777777" w:rsidR="006663DA" w:rsidRDefault="006663DA" w:rsidP="006663DA">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Pr>
          <w:rFonts w:ascii="Times New Roman" w:hAnsi="Times New Roman" w:cs="Times New Roman"/>
          <w:b/>
          <w:color w:val="000000" w:themeColor="text1"/>
          <w:sz w:val="32"/>
          <w:szCs w:val="24"/>
          <w:lang w:bidi="ar-SA"/>
        </w:rPr>
        <w:t>MATERIAL AND METHOD</w:t>
      </w:r>
    </w:p>
    <w:p w14:paraId="397932A8" w14:textId="77777777" w:rsidR="009A1AD0" w:rsidRDefault="009A1AD0" w:rsidP="009A1AD0">
      <w:pPr>
        <w:spacing w:line="360" w:lineRule="auto"/>
        <w:jc w:val="both"/>
        <w:rPr>
          <w:rFonts w:ascii="Times New Roman" w:hAnsi="Times New Roman" w:cs="Times New Roman"/>
          <w:sz w:val="24"/>
        </w:rPr>
      </w:pPr>
      <w:r w:rsidRPr="009A1AD0">
        <w:rPr>
          <w:rFonts w:ascii="Times New Roman" w:hAnsi="Times New Roman" w:cs="Times New Roman"/>
          <w:sz w:val="24"/>
        </w:rPr>
        <w:t>The study was carried out in the Department of Zoology, A.N.D.N.N.M. MAHAVIDYALAYA, KANPUR [UP, INDIA]. Kanpur is situated in central plains of Ganga-Yamuna at the latitude 26º27 ״ 29 ׳ North and longitude 80º20 ״ 00 ׳ East.</w:t>
      </w:r>
      <w:r>
        <w:rPr>
          <w:rFonts w:ascii="Times New Roman" w:hAnsi="Times New Roman" w:cs="Times New Roman"/>
          <w:sz w:val="24"/>
        </w:rPr>
        <w:t xml:space="preserve"> </w:t>
      </w:r>
    </w:p>
    <w:p w14:paraId="79991BF6" w14:textId="77777777" w:rsidR="009A1AD0" w:rsidRPr="009A1AD0" w:rsidRDefault="009A1AD0" w:rsidP="009A1AD0">
      <w:pPr>
        <w:pStyle w:val="ListParagraph"/>
        <w:numPr>
          <w:ilvl w:val="1"/>
          <w:numId w:val="6"/>
        </w:numPr>
        <w:shd w:val="clear" w:color="auto" w:fill="FFFFFF"/>
        <w:spacing w:line="360" w:lineRule="auto"/>
        <w:jc w:val="both"/>
        <w:rPr>
          <w:rFonts w:ascii="Times New Roman" w:hAnsi="Times New Roman" w:cs="Times New Roman"/>
          <w:b/>
          <w:color w:val="000000" w:themeColor="text1"/>
          <w:sz w:val="28"/>
          <w:shd w:val="clear" w:color="auto" w:fill="FFFFFF"/>
        </w:rPr>
      </w:pPr>
      <w:r w:rsidRPr="009A1AD0">
        <w:rPr>
          <w:rFonts w:ascii="Times New Roman" w:hAnsi="Times New Roman" w:cs="Times New Roman"/>
          <w:b/>
          <w:color w:val="000000" w:themeColor="text1"/>
          <w:sz w:val="28"/>
          <w:shd w:val="clear" w:color="auto" w:fill="FFFFFF"/>
        </w:rPr>
        <w:t>Protectants collection and preparation</w:t>
      </w:r>
    </w:p>
    <w:p w14:paraId="01D2B0C5" w14:textId="77777777" w:rsid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proofErr w:type="spellStart"/>
      <w:r w:rsidRPr="009A1AD0">
        <w:rPr>
          <w:rStyle w:val="Strong"/>
          <w:rFonts w:ascii="Times New Roman" w:hAnsi="Times New Roman" w:cs="Times New Roman"/>
          <w:b w:val="0"/>
          <w:i/>
          <w:sz w:val="24"/>
          <w:szCs w:val="24"/>
        </w:rPr>
        <w:t>Syzygium</w:t>
      </w:r>
      <w:proofErr w:type="spellEnd"/>
      <w:r w:rsidRPr="009A1AD0">
        <w:rPr>
          <w:rStyle w:val="Strong"/>
          <w:rFonts w:ascii="Times New Roman" w:hAnsi="Times New Roman" w:cs="Times New Roman"/>
          <w:b w:val="0"/>
          <w:i/>
          <w:sz w:val="24"/>
          <w:szCs w:val="24"/>
        </w:rPr>
        <w:t xml:space="preserve"> </w:t>
      </w:r>
      <w:proofErr w:type="spellStart"/>
      <w:r w:rsidRPr="009A1AD0">
        <w:rPr>
          <w:rStyle w:val="Strong"/>
          <w:rFonts w:ascii="Times New Roman" w:hAnsi="Times New Roman" w:cs="Times New Roman"/>
          <w:b w:val="0"/>
          <w:i/>
          <w:sz w:val="24"/>
          <w:szCs w:val="24"/>
        </w:rPr>
        <w:t>cumini</w:t>
      </w:r>
      <w:proofErr w:type="spellEnd"/>
      <w:r w:rsidRPr="009A1AD0">
        <w:rPr>
          <w:rFonts w:ascii="Times New Roman" w:hAnsi="Times New Roman" w:cs="Times New Roman"/>
          <w:sz w:val="24"/>
          <w:szCs w:val="24"/>
        </w:rPr>
        <w:t xml:space="preserve"> seeds and </w:t>
      </w:r>
      <w:proofErr w:type="spellStart"/>
      <w:r w:rsidRPr="009A1AD0">
        <w:rPr>
          <w:rStyle w:val="Strong"/>
          <w:rFonts w:ascii="Times New Roman" w:hAnsi="Times New Roman" w:cs="Times New Roman"/>
          <w:b w:val="0"/>
          <w:i/>
          <w:sz w:val="24"/>
          <w:szCs w:val="24"/>
        </w:rPr>
        <w:t>Enicostemma</w:t>
      </w:r>
      <w:proofErr w:type="spellEnd"/>
      <w:r w:rsidRPr="009A1AD0">
        <w:rPr>
          <w:rStyle w:val="Strong"/>
          <w:rFonts w:ascii="Times New Roman" w:hAnsi="Times New Roman" w:cs="Times New Roman"/>
          <w:b w:val="0"/>
          <w:i/>
          <w:sz w:val="24"/>
          <w:szCs w:val="24"/>
        </w:rPr>
        <w:t xml:space="preserve"> </w:t>
      </w:r>
      <w:proofErr w:type="spellStart"/>
      <w:r w:rsidRPr="009A1AD0">
        <w:rPr>
          <w:rStyle w:val="Strong"/>
          <w:rFonts w:ascii="Times New Roman" w:hAnsi="Times New Roman" w:cs="Times New Roman"/>
          <w:b w:val="0"/>
          <w:i/>
          <w:sz w:val="24"/>
          <w:szCs w:val="24"/>
        </w:rPr>
        <w:t>hyssopifolium</w:t>
      </w:r>
      <w:proofErr w:type="spellEnd"/>
      <w:r w:rsidRPr="009A1AD0">
        <w:rPr>
          <w:rFonts w:ascii="Times New Roman" w:hAnsi="Times New Roman" w:cs="Times New Roman"/>
          <w:sz w:val="24"/>
          <w:szCs w:val="24"/>
        </w:rPr>
        <w:t xml:space="preserve"> </w:t>
      </w:r>
      <w:r w:rsidRPr="009A1AD0">
        <w:rPr>
          <w:rFonts w:ascii="Times New Roman" w:hAnsi="Times New Roman" w:cs="Times New Roman"/>
          <w:color w:val="000000" w:themeColor="text1"/>
          <w:sz w:val="24"/>
          <w:szCs w:val="24"/>
        </w:rPr>
        <w:t>leaves</w:t>
      </w:r>
      <w:r w:rsidRPr="009A1AD0">
        <w:rPr>
          <w:rFonts w:ascii="Times New Roman" w:hAnsi="Times New Roman" w:cs="Times New Roman"/>
          <w:i/>
          <w:iCs/>
          <w:color w:val="000000" w:themeColor="text1"/>
          <w:sz w:val="24"/>
          <w:szCs w:val="24"/>
        </w:rPr>
        <w:t xml:space="preserve"> </w:t>
      </w:r>
      <w:r w:rsidRPr="009A1AD0">
        <w:rPr>
          <w:rFonts w:ascii="Times New Roman" w:hAnsi="Times New Roman" w:cs="Times New Roman"/>
          <w:color w:val="000000" w:themeColor="text1"/>
          <w:sz w:val="24"/>
          <w:szCs w:val="24"/>
        </w:rPr>
        <w:t>were collected and then identified. After the identification, the roots and seeds were properly washed and dried in air under the room temperature. After it, the dried roots and leaves were ground and the powder was made ready to use.</w:t>
      </w:r>
    </w:p>
    <w:p w14:paraId="5B45FDCC" w14:textId="18F8F3B2" w:rsidR="004D6269" w:rsidRDefault="004D6269"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r>
        <w:rPr>
          <w:rStyle w:val="Strong"/>
          <w:i/>
        </w:rPr>
        <w:lastRenderedPageBreak/>
        <w:t xml:space="preserve">Table </w:t>
      </w:r>
      <w:proofErr w:type="gramStart"/>
      <w:r>
        <w:rPr>
          <w:rStyle w:val="Strong"/>
          <w:i/>
        </w:rPr>
        <w:t>1 :</w:t>
      </w:r>
      <w:proofErr w:type="gramEnd"/>
      <w:r>
        <w:rPr>
          <w:rStyle w:val="Strong"/>
          <w:i/>
        </w:rPr>
        <w:t xml:space="preserve"> </w:t>
      </w:r>
      <w:r w:rsidR="00431441">
        <w:rPr>
          <w:rStyle w:val="Strong"/>
          <w:i/>
        </w:rPr>
        <w:t xml:space="preserve"> </w:t>
      </w:r>
      <w:r w:rsidR="00431441" w:rsidRPr="00431441">
        <w:rPr>
          <w:rStyle w:val="Strong"/>
          <w:i/>
        </w:rPr>
        <w:t>Plant-based grain protectants and their application doses</w:t>
      </w:r>
    </w:p>
    <w:tbl>
      <w:tblPr>
        <w:tblStyle w:val="TableGrid"/>
        <w:tblW w:w="8556" w:type="dxa"/>
        <w:tblInd w:w="259" w:type="dxa"/>
        <w:tblLayout w:type="fixed"/>
        <w:tblLook w:val="04A0" w:firstRow="1" w:lastRow="0" w:firstColumn="1" w:lastColumn="0" w:noHBand="0" w:noVBand="1"/>
      </w:tblPr>
      <w:tblGrid>
        <w:gridCol w:w="698"/>
        <w:gridCol w:w="1621"/>
        <w:gridCol w:w="1344"/>
        <w:gridCol w:w="1063"/>
        <w:gridCol w:w="1243"/>
        <w:gridCol w:w="1201"/>
        <w:gridCol w:w="1386"/>
      </w:tblGrid>
      <w:tr w:rsidR="004E59F5" w:rsidRPr="001C2707" w14:paraId="1B476BCA" w14:textId="77777777" w:rsidTr="00B90401">
        <w:trPr>
          <w:trHeight w:val="575"/>
        </w:trPr>
        <w:tc>
          <w:tcPr>
            <w:tcW w:w="698" w:type="dxa"/>
            <w:tcBorders>
              <w:top w:val="single" w:sz="4" w:space="0" w:color="auto"/>
              <w:left w:val="single" w:sz="4" w:space="0" w:color="auto"/>
              <w:bottom w:val="single" w:sz="4" w:space="0" w:color="auto"/>
              <w:right w:val="single" w:sz="4" w:space="0" w:color="auto"/>
            </w:tcBorders>
            <w:hideMark/>
          </w:tcPr>
          <w:p w14:paraId="0AD4278C" w14:textId="77777777" w:rsidR="004E59F5" w:rsidRPr="001C2707" w:rsidRDefault="004E59F5" w:rsidP="00B90401">
            <w:pPr>
              <w:pStyle w:val="Default"/>
            </w:pPr>
            <w:r>
              <w:rPr>
                <w:b/>
                <w:bCs/>
              </w:rPr>
              <w:t>S.N</w:t>
            </w:r>
            <w:r w:rsidRPr="001C2707">
              <w:rPr>
                <w:b/>
                <w:bCs/>
              </w:rPr>
              <w:t xml:space="preserve">. </w:t>
            </w:r>
          </w:p>
        </w:tc>
        <w:tc>
          <w:tcPr>
            <w:tcW w:w="1621" w:type="dxa"/>
            <w:tcBorders>
              <w:top w:val="single" w:sz="4" w:space="0" w:color="auto"/>
              <w:left w:val="single" w:sz="4" w:space="0" w:color="auto"/>
              <w:bottom w:val="single" w:sz="4" w:space="0" w:color="auto"/>
              <w:right w:val="single" w:sz="4" w:space="0" w:color="auto"/>
            </w:tcBorders>
            <w:hideMark/>
          </w:tcPr>
          <w:p w14:paraId="07FDDF43" w14:textId="77777777" w:rsidR="004E59F5" w:rsidRPr="001C2707" w:rsidRDefault="004E59F5" w:rsidP="00B90401">
            <w:pPr>
              <w:pStyle w:val="Default"/>
            </w:pPr>
            <w:r w:rsidRPr="001C2707">
              <w:rPr>
                <w:b/>
                <w:bCs/>
              </w:rPr>
              <w:t xml:space="preserve">Protectant </w:t>
            </w:r>
          </w:p>
        </w:tc>
        <w:tc>
          <w:tcPr>
            <w:tcW w:w="1344" w:type="dxa"/>
            <w:tcBorders>
              <w:top w:val="single" w:sz="4" w:space="0" w:color="auto"/>
              <w:left w:val="single" w:sz="4" w:space="0" w:color="auto"/>
              <w:bottom w:val="single" w:sz="4" w:space="0" w:color="auto"/>
              <w:right w:val="single" w:sz="4" w:space="0" w:color="auto"/>
            </w:tcBorders>
            <w:hideMark/>
          </w:tcPr>
          <w:p w14:paraId="316AB6B1" w14:textId="77777777" w:rsidR="004E59F5" w:rsidRPr="001C2707" w:rsidRDefault="004E59F5" w:rsidP="00B90401">
            <w:pPr>
              <w:pStyle w:val="Default"/>
            </w:pPr>
            <w:r w:rsidRPr="001C2707">
              <w:rPr>
                <w:b/>
                <w:bCs/>
              </w:rPr>
              <w:t xml:space="preserve">Common name </w:t>
            </w:r>
          </w:p>
        </w:tc>
        <w:tc>
          <w:tcPr>
            <w:tcW w:w="1063" w:type="dxa"/>
            <w:tcBorders>
              <w:top w:val="single" w:sz="4" w:space="0" w:color="auto"/>
              <w:left w:val="single" w:sz="4" w:space="0" w:color="auto"/>
              <w:bottom w:val="single" w:sz="4" w:space="0" w:color="auto"/>
              <w:right w:val="single" w:sz="4" w:space="0" w:color="auto"/>
            </w:tcBorders>
            <w:hideMark/>
          </w:tcPr>
          <w:p w14:paraId="65EF7912" w14:textId="77777777" w:rsidR="004E59F5" w:rsidRPr="001C2707" w:rsidRDefault="004E59F5" w:rsidP="00B90401">
            <w:pPr>
              <w:pStyle w:val="Default"/>
              <w:rPr>
                <w:b/>
                <w:bCs/>
              </w:rPr>
            </w:pPr>
            <w:r w:rsidRPr="001C2707">
              <w:rPr>
                <w:b/>
                <w:bCs/>
              </w:rPr>
              <w:t>Parts used</w:t>
            </w:r>
          </w:p>
        </w:tc>
        <w:tc>
          <w:tcPr>
            <w:tcW w:w="1243" w:type="dxa"/>
            <w:tcBorders>
              <w:top w:val="single" w:sz="4" w:space="0" w:color="auto"/>
              <w:left w:val="single" w:sz="4" w:space="0" w:color="auto"/>
              <w:bottom w:val="single" w:sz="4" w:space="0" w:color="auto"/>
              <w:right w:val="single" w:sz="4" w:space="0" w:color="auto"/>
            </w:tcBorders>
            <w:hideMark/>
          </w:tcPr>
          <w:p w14:paraId="2F049982" w14:textId="77777777" w:rsidR="004E59F5" w:rsidRPr="001C2707" w:rsidRDefault="004E59F5" w:rsidP="00B90401">
            <w:pPr>
              <w:pStyle w:val="Default"/>
            </w:pPr>
            <w:r w:rsidRPr="001C2707">
              <w:rPr>
                <w:b/>
                <w:bCs/>
              </w:rPr>
              <w:t xml:space="preserve">Sources from </w:t>
            </w:r>
          </w:p>
        </w:tc>
        <w:tc>
          <w:tcPr>
            <w:tcW w:w="1201" w:type="dxa"/>
            <w:tcBorders>
              <w:top w:val="single" w:sz="4" w:space="0" w:color="auto"/>
              <w:left w:val="single" w:sz="4" w:space="0" w:color="auto"/>
              <w:bottom w:val="single" w:sz="4" w:space="0" w:color="auto"/>
              <w:right w:val="single" w:sz="4" w:space="0" w:color="auto"/>
            </w:tcBorders>
            <w:hideMark/>
          </w:tcPr>
          <w:p w14:paraId="5E81CE44" w14:textId="77777777" w:rsidR="004E59F5" w:rsidRPr="001C2707" w:rsidRDefault="004E59F5" w:rsidP="00B90401">
            <w:pPr>
              <w:pStyle w:val="Default"/>
            </w:pPr>
            <w:r w:rsidRPr="001C2707">
              <w:rPr>
                <w:b/>
                <w:bCs/>
              </w:rPr>
              <w:t xml:space="preserve">Dose </w:t>
            </w:r>
          </w:p>
        </w:tc>
        <w:tc>
          <w:tcPr>
            <w:tcW w:w="1386" w:type="dxa"/>
            <w:tcBorders>
              <w:top w:val="single" w:sz="4" w:space="0" w:color="auto"/>
              <w:left w:val="single" w:sz="4" w:space="0" w:color="auto"/>
              <w:bottom w:val="single" w:sz="4" w:space="0" w:color="auto"/>
              <w:right w:val="single" w:sz="4" w:space="0" w:color="auto"/>
            </w:tcBorders>
            <w:hideMark/>
          </w:tcPr>
          <w:p w14:paraId="34D2EFD4" w14:textId="77777777" w:rsidR="004E59F5" w:rsidRPr="001C2707" w:rsidRDefault="004E59F5" w:rsidP="00B90401">
            <w:pPr>
              <w:pStyle w:val="Default"/>
            </w:pPr>
            <w:r w:rsidRPr="001C2707">
              <w:rPr>
                <w:b/>
                <w:bCs/>
              </w:rPr>
              <w:t xml:space="preserve">Process of use </w:t>
            </w:r>
          </w:p>
        </w:tc>
      </w:tr>
      <w:tr w:rsidR="004E59F5" w:rsidRPr="001C2707" w14:paraId="1EB8421A" w14:textId="77777777" w:rsidTr="00B90401">
        <w:trPr>
          <w:trHeight w:val="240"/>
        </w:trPr>
        <w:tc>
          <w:tcPr>
            <w:tcW w:w="698" w:type="dxa"/>
            <w:vMerge w:val="restart"/>
            <w:tcBorders>
              <w:top w:val="nil"/>
              <w:left w:val="single" w:sz="4" w:space="0" w:color="auto"/>
              <w:bottom w:val="single" w:sz="4" w:space="0" w:color="auto"/>
              <w:right w:val="single" w:sz="4" w:space="0" w:color="auto"/>
            </w:tcBorders>
            <w:hideMark/>
          </w:tcPr>
          <w:p w14:paraId="1DFEDAB5" w14:textId="77777777" w:rsidR="004E59F5" w:rsidRPr="001C2707" w:rsidRDefault="004E59F5" w:rsidP="00B90401">
            <w:pPr>
              <w:pStyle w:val="Default"/>
            </w:pPr>
            <w:r w:rsidRPr="001C2707">
              <w:t xml:space="preserve">1 </w:t>
            </w:r>
          </w:p>
        </w:tc>
        <w:tc>
          <w:tcPr>
            <w:tcW w:w="1621" w:type="dxa"/>
            <w:vMerge w:val="restart"/>
            <w:tcBorders>
              <w:top w:val="nil"/>
              <w:left w:val="single" w:sz="4" w:space="0" w:color="auto"/>
              <w:bottom w:val="single" w:sz="4" w:space="0" w:color="auto"/>
              <w:right w:val="single" w:sz="4" w:space="0" w:color="auto"/>
            </w:tcBorders>
            <w:hideMark/>
          </w:tcPr>
          <w:p w14:paraId="55191FAE" w14:textId="77777777" w:rsidR="004E59F5" w:rsidRDefault="004E59F5" w:rsidP="00B90401">
            <w:pPr>
              <w:pStyle w:val="Default"/>
              <w:jc w:val="both"/>
            </w:pPr>
            <w:proofErr w:type="spellStart"/>
            <w:r>
              <w:rPr>
                <w:b/>
                <w:bCs/>
                <w:i/>
                <w:iCs/>
              </w:rPr>
              <w:t>Synzygium</w:t>
            </w:r>
            <w:proofErr w:type="spellEnd"/>
            <w:r>
              <w:rPr>
                <w:b/>
                <w:bCs/>
                <w:i/>
                <w:iCs/>
              </w:rPr>
              <w:t xml:space="preserve"> </w:t>
            </w:r>
            <w:proofErr w:type="spellStart"/>
            <w:r>
              <w:rPr>
                <w:b/>
                <w:bCs/>
                <w:i/>
                <w:iCs/>
              </w:rPr>
              <w:t>cuminii</w:t>
            </w:r>
            <w:proofErr w:type="spellEnd"/>
            <w:r>
              <w:rPr>
                <w:b/>
                <w:bCs/>
                <w:i/>
                <w:iCs/>
              </w:rPr>
              <w:t xml:space="preserve"> </w:t>
            </w:r>
          </w:p>
          <w:p w14:paraId="3FE12C74" w14:textId="77777777" w:rsidR="004E59F5" w:rsidRPr="001C2707" w:rsidRDefault="004E59F5" w:rsidP="00B90401">
            <w:pPr>
              <w:pStyle w:val="Default"/>
            </w:pPr>
          </w:p>
        </w:tc>
        <w:tc>
          <w:tcPr>
            <w:tcW w:w="1344" w:type="dxa"/>
            <w:vMerge w:val="restart"/>
            <w:tcBorders>
              <w:top w:val="nil"/>
              <w:left w:val="single" w:sz="4" w:space="0" w:color="auto"/>
              <w:bottom w:val="single" w:sz="4" w:space="0" w:color="auto"/>
              <w:right w:val="single" w:sz="4" w:space="0" w:color="auto"/>
            </w:tcBorders>
            <w:hideMark/>
          </w:tcPr>
          <w:p w14:paraId="3C733A9A" w14:textId="77777777" w:rsidR="004E59F5" w:rsidRPr="001C2707" w:rsidRDefault="004E59F5" w:rsidP="00B90401">
            <w:pPr>
              <w:pStyle w:val="Default"/>
            </w:pPr>
            <w:r>
              <w:t>Jamun</w:t>
            </w:r>
            <w:r w:rsidRPr="001C2707">
              <w:t xml:space="preserve"> </w:t>
            </w:r>
          </w:p>
        </w:tc>
        <w:tc>
          <w:tcPr>
            <w:tcW w:w="1063" w:type="dxa"/>
            <w:vMerge w:val="restart"/>
            <w:tcBorders>
              <w:top w:val="nil"/>
              <w:left w:val="single" w:sz="4" w:space="0" w:color="auto"/>
              <w:bottom w:val="single" w:sz="4" w:space="0" w:color="auto"/>
              <w:right w:val="single" w:sz="4" w:space="0" w:color="auto"/>
            </w:tcBorders>
            <w:hideMark/>
          </w:tcPr>
          <w:p w14:paraId="2B9C0555" w14:textId="77777777" w:rsidR="004E59F5" w:rsidRPr="001C2707" w:rsidRDefault="004E59F5" w:rsidP="00B90401">
            <w:pPr>
              <w:pStyle w:val="Default"/>
            </w:pPr>
            <w:r w:rsidRPr="001C2707">
              <w:t xml:space="preserve">Root </w:t>
            </w:r>
          </w:p>
        </w:tc>
        <w:tc>
          <w:tcPr>
            <w:tcW w:w="1243" w:type="dxa"/>
            <w:vMerge w:val="restart"/>
            <w:tcBorders>
              <w:top w:val="nil"/>
              <w:left w:val="single" w:sz="4" w:space="0" w:color="auto"/>
              <w:bottom w:val="single" w:sz="4" w:space="0" w:color="auto"/>
              <w:right w:val="single" w:sz="4" w:space="0" w:color="auto"/>
            </w:tcBorders>
            <w:hideMark/>
          </w:tcPr>
          <w:p w14:paraId="1B854A20" w14:textId="77777777" w:rsidR="004E59F5" w:rsidRPr="001C2707" w:rsidRDefault="004E59F5" w:rsidP="00B90401">
            <w:pPr>
              <w:pStyle w:val="Default"/>
            </w:pPr>
            <w:r>
              <w:t>Jamun</w:t>
            </w:r>
            <w:r w:rsidRPr="001C2707">
              <w:t xml:space="preserve"> plant</w:t>
            </w:r>
          </w:p>
        </w:tc>
        <w:tc>
          <w:tcPr>
            <w:tcW w:w="1201" w:type="dxa"/>
            <w:tcBorders>
              <w:top w:val="single" w:sz="4" w:space="0" w:color="auto"/>
              <w:left w:val="single" w:sz="4" w:space="0" w:color="auto"/>
              <w:bottom w:val="single" w:sz="4" w:space="0" w:color="auto"/>
              <w:right w:val="single" w:sz="4" w:space="0" w:color="auto"/>
            </w:tcBorders>
            <w:hideMark/>
          </w:tcPr>
          <w:p w14:paraId="63796299" w14:textId="77777777" w:rsidR="004E59F5" w:rsidRPr="001C2707" w:rsidRDefault="004E59F5" w:rsidP="00B90401">
            <w:pPr>
              <w:pStyle w:val="Default"/>
            </w:pPr>
            <w:r w:rsidRPr="001C2707">
              <w:t>5g/100g</w:t>
            </w:r>
          </w:p>
        </w:tc>
        <w:tc>
          <w:tcPr>
            <w:tcW w:w="1386" w:type="dxa"/>
            <w:vMerge w:val="restart"/>
            <w:tcBorders>
              <w:top w:val="nil"/>
              <w:left w:val="single" w:sz="4" w:space="0" w:color="auto"/>
              <w:bottom w:val="single" w:sz="4" w:space="0" w:color="auto"/>
              <w:right w:val="single" w:sz="4" w:space="0" w:color="auto"/>
            </w:tcBorders>
            <w:hideMark/>
          </w:tcPr>
          <w:p w14:paraId="42C87188" w14:textId="77777777" w:rsidR="004E59F5" w:rsidRPr="001C2707" w:rsidRDefault="004E59F5" w:rsidP="00B90401">
            <w:pPr>
              <w:pStyle w:val="Default"/>
            </w:pPr>
            <w:r w:rsidRPr="001C2707">
              <w:t>Thoroughly mixed with grains.</w:t>
            </w:r>
          </w:p>
        </w:tc>
      </w:tr>
      <w:tr w:rsidR="004E59F5" w:rsidRPr="001C2707" w14:paraId="2E0AC0A0"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1DCCB52A"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514EDE4E"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59B32C34"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49B3A6E0"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0C15AD01"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369AB9BC" w14:textId="77777777" w:rsidR="004E59F5" w:rsidRPr="001C2707" w:rsidRDefault="004E59F5" w:rsidP="00B90401">
            <w:pPr>
              <w:pStyle w:val="Default"/>
            </w:pPr>
            <w:r w:rsidRPr="001C2707">
              <w:t>10g/100g</w:t>
            </w:r>
          </w:p>
        </w:tc>
        <w:tc>
          <w:tcPr>
            <w:tcW w:w="1386" w:type="dxa"/>
            <w:vMerge/>
            <w:tcBorders>
              <w:top w:val="nil"/>
              <w:left w:val="single" w:sz="4" w:space="0" w:color="auto"/>
              <w:bottom w:val="single" w:sz="4" w:space="0" w:color="auto"/>
              <w:right w:val="single" w:sz="4" w:space="0" w:color="auto"/>
            </w:tcBorders>
            <w:vAlign w:val="center"/>
            <w:hideMark/>
          </w:tcPr>
          <w:p w14:paraId="68D427E1" w14:textId="77777777" w:rsidR="004E59F5" w:rsidRPr="001C2707" w:rsidRDefault="004E59F5" w:rsidP="00B90401">
            <w:pPr>
              <w:rPr>
                <w:rFonts w:eastAsia="Calibri"/>
                <w:color w:val="000000"/>
                <w:sz w:val="24"/>
                <w:szCs w:val="24"/>
              </w:rPr>
            </w:pPr>
          </w:p>
        </w:tc>
      </w:tr>
      <w:tr w:rsidR="004E59F5" w:rsidRPr="001C2707" w14:paraId="595AF97E"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6D8C8474"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42C2372C"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2FCB7584"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2B681D53"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5439C0DC"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46A88B3E" w14:textId="77777777" w:rsidR="004E59F5" w:rsidRPr="001C2707" w:rsidRDefault="004E59F5" w:rsidP="00B90401">
            <w:pPr>
              <w:pStyle w:val="Default"/>
            </w:pPr>
            <w:r w:rsidRPr="001C2707">
              <w:t>15g/100g</w:t>
            </w:r>
          </w:p>
        </w:tc>
        <w:tc>
          <w:tcPr>
            <w:tcW w:w="1386" w:type="dxa"/>
            <w:vMerge/>
            <w:tcBorders>
              <w:top w:val="nil"/>
              <w:left w:val="single" w:sz="4" w:space="0" w:color="auto"/>
              <w:bottom w:val="single" w:sz="4" w:space="0" w:color="auto"/>
              <w:right w:val="single" w:sz="4" w:space="0" w:color="auto"/>
            </w:tcBorders>
            <w:vAlign w:val="center"/>
            <w:hideMark/>
          </w:tcPr>
          <w:p w14:paraId="4AF2A2C3" w14:textId="77777777" w:rsidR="004E59F5" w:rsidRPr="001C2707" w:rsidRDefault="004E59F5" w:rsidP="00B90401">
            <w:pPr>
              <w:rPr>
                <w:rFonts w:eastAsia="Calibri"/>
                <w:color w:val="000000"/>
                <w:sz w:val="24"/>
                <w:szCs w:val="24"/>
              </w:rPr>
            </w:pPr>
          </w:p>
        </w:tc>
      </w:tr>
      <w:tr w:rsidR="004E59F5" w:rsidRPr="001C2707" w14:paraId="2BD6CAEF" w14:textId="77777777" w:rsidTr="00B90401">
        <w:trPr>
          <w:trHeight w:val="240"/>
        </w:trPr>
        <w:tc>
          <w:tcPr>
            <w:tcW w:w="698" w:type="dxa"/>
            <w:vMerge w:val="restart"/>
            <w:tcBorders>
              <w:top w:val="nil"/>
              <w:left w:val="single" w:sz="4" w:space="0" w:color="auto"/>
              <w:bottom w:val="single" w:sz="4" w:space="0" w:color="auto"/>
              <w:right w:val="single" w:sz="4" w:space="0" w:color="auto"/>
            </w:tcBorders>
            <w:hideMark/>
          </w:tcPr>
          <w:p w14:paraId="12222AC5" w14:textId="77777777" w:rsidR="004E59F5" w:rsidRPr="001C2707" w:rsidRDefault="004E59F5" w:rsidP="00B90401">
            <w:pPr>
              <w:pStyle w:val="Default"/>
            </w:pPr>
            <w:r w:rsidRPr="001C2707">
              <w:t xml:space="preserve">2 </w:t>
            </w:r>
          </w:p>
        </w:tc>
        <w:tc>
          <w:tcPr>
            <w:tcW w:w="1621" w:type="dxa"/>
            <w:vMerge w:val="restart"/>
            <w:tcBorders>
              <w:top w:val="nil"/>
              <w:left w:val="single" w:sz="4" w:space="0" w:color="auto"/>
              <w:bottom w:val="single" w:sz="4" w:space="0" w:color="auto"/>
              <w:right w:val="single" w:sz="4" w:space="0" w:color="auto"/>
            </w:tcBorders>
            <w:hideMark/>
          </w:tcPr>
          <w:p w14:paraId="43CF92CB" w14:textId="77777777" w:rsidR="004E59F5" w:rsidRPr="00E756E9" w:rsidRDefault="004E59F5" w:rsidP="00B90401">
            <w:pPr>
              <w:jc w:val="both"/>
              <w:rPr>
                <w:rFonts w:eastAsia="Calibri"/>
                <w:color w:val="000000"/>
                <w:sz w:val="24"/>
                <w:szCs w:val="24"/>
              </w:rPr>
            </w:pPr>
            <w:proofErr w:type="spellStart"/>
            <w:r w:rsidRPr="00E756E9">
              <w:rPr>
                <w:b/>
                <w:bCs/>
                <w:i/>
                <w:iCs/>
                <w:sz w:val="24"/>
              </w:rPr>
              <w:t>Enicostemma</w:t>
            </w:r>
            <w:proofErr w:type="spellEnd"/>
            <w:r w:rsidRPr="00E756E9">
              <w:rPr>
                <w:b/>
                <w:bCs/>
                <w:i/>
                <w:iCs/>
                <w:sz w:val="24"/>
              </w:rPr>
              <w:t xml:space="preserve"> </w:t>
            </w:r>
            <w:proofErr w:type="spellStart"/>
            <w:r w:rsidRPr="00E756E9">
              <w:rPr>
                <w:b/>
                <w:bCs/>
                <w:i/>
                <w:iCs/>
                <w:sz w:val="24"/>
              </w:rPr>
              <w:t>hyssopifolium</w:t>
            </w:r>
            <w:proofErr w:type="spellEnd"/>
            <w:r w:rsidRPr="00E756E9">
              <w:rPr>
                <w:b/>
                <w:bCs/>
                <w:i/>
                <w:iCs/>
                <w:sz w:val="24"/>
              </w:rPr>
              <w:t xml:space="preserve"> </w:t>
            </w:r>
          </w:p>
          <w:p w14:paraId="0D3F5DAD" w14:textId="77777777" w:rsidR="004E59F5" w:rsidRPr="001C2707" w:rsidRDefault="004E59F5" w:rsidP="00B90401">
            <w:pPr>
              <w:pStyle w:val="Default"/>
            </w:pPr>
          </w:p>
        </w:tc>
        <w:tc>
          <w:tcPr>
            <w:tcW w:w="1344" w:type="dxa"/>
            <w:vMerge w:val="restart"/>
            <w:tcBorders>
              <w:top w:val="nil"/>
              <w:left w:val="single" w:sz="4" w:space="0" w:color="auto"/>
              <w:bottom w:val="single" w:sz="4" w:space="0" w:color="auto"/>
              <w:right w:val="single" w:sz="4" w:space="0" w:color="auto"/>
            </w:tcBorders>
            <w:hideMark/>
          </w:tcPr>
          <w:p w14:paraId="52F966DA" w14:textId="77777777" w:rsidR="004E59F5" w:rsidRPr="001C2707" w:rsidRDefault="004E59F5" w:rsidP="00B90401">
            <w:pPr>
              <w:pStyle w:val="Default"/>
            </w:pPr>
            <w:proofErr w:type="spellStart"/>
            <w:r>
              <w:t>Chota</w:t>
            </w:r>
            <w:proofErr w:type="spellEnd"/>
            <w:r>
              <w:t xml:space="preserve"> </w:t>
            </w:r>
            <w:proofErr w:type="spellStart"/>
            <w:r>
              <w:t>Chirayta</w:t>
            </w:r>
            <w:proofErr w:type="spellEnd"/>
            <w:r w:rsidRPr="001C2707">
              <w:t xml:space="preserve"> </w:t>
            </w:r>
          </w:p>
        </w:tc>
        <w:tc>
          <w:tcPr>
            <w:tcW w:w="1063" w:type="dxa"/>
            <w:vMerge w:val="restart"/>
            <w:tcBorders>
              <w:top w:val="nil"/>
              <w:left w:val="single" w:sz="4" w:space="0" w:color="auto"/>
              <w:bottom w:val="single" w:sz="4" w:space="0" w:color="auto"/>
              <w:right w:val="single" w:sz="4" w:space="0" w:color="auto"/>
            </w:tcBorders>
            <w:hideMark/>
          </w:tcPr>
          <w:p w14:paraId="44EB8B18" w14:textId="77777777" w:rsidR="004E59F5" w:rsidRPr="001C2707" w:rsidRDefault="004E59F5" w:rsidP="00B90401">
            <w:pPr>
              <w:pStyle w:val="Default"/>
            </w:pPr>
            <w:r w:rsidRPr="001C2707">
              <w:t>Seeds</w:t>
            </w:r>
          </w:p>
        </w:tc>
        <w:tc>
          <w:tcPr>
            <w:tcW w:w="1243" w:type="dxa"/>
            <w:vMerge w:val="restart"/>
            <w:tcBorders>
              <w:top w:val="nil"/>
              <w:left w:val="single" w:sz="4" w:space="0" w:color="auto"/>
              <w:bottom w:val="single" w:sz="4" w:space="0" w:color="auto"/>
              <w:right w:val="single" w:sz="4" w:space="0" w:color="auto"/>
            </w:tcBorders>
            <w:hideMark/>
          </w:tcPr>
          <w:p w14:paraId="1B43DFA7" w14:textId="77777777" w:rsidR="004E59F5" w:rsidRPr="001C2707" w:rsidRDefault="004E59F5" w:rsidP="00B90401">
            <w:pPr>
              <w:pStyle w:val="Default"/>
            </w:pPr>
            <w:proofErr w:type="spellStart"/>
            <w:proofErr w:type="gramStart"/>
            <w:r>
              <w:t>Chota</w:t>
            </w:r>
            <w:proofErr w:type="spellEnd"/>
            <w:r>
              <w:t xml:space="preserve">  </w:t>
            </w:r>
            <w:proofErr w:type="spellStart"/>
            <w:r>
              <w:t>Chirayta</w:t>
            </w:r>
            <w:proofErr w:type="spellEnd"/>
            <w:proofErr w:type="gramEnd"/>
            <w:r w:rsidRPr="001C2707">
              <w:t xml:space="preserve"> plant</w:t>
            </w:r>
          </w:p>
        </w:tc>
        <w:tc>
          <w:tcPr>
            <w:tcW w:w="1201" w:type="dxa"/>
            <w:tcBorders>
              <w:top w:val="single" w:sz="4" w:space="0" w:color="auto"/>
              <w:left w:val="single" w:sz="4" w:space="0" w:color="auto"/>
              <w:bottom w:val="single" w:sz="4" w:space="0" w:color="auto"/>
              <w:right w:val="single" w:sz="4" w:space="0" w:color="auto"/>
            </w:tcBorders>
            <w:hideMark/>
          </w:tcPr>
          <w:p w14:paraId="15E7CB88" w14:textId="77777777" w:rsidR="004E59F5" w:rsidRPr="001C2707" w:rsidRDefault="004E59F5" w:rsidP="00B90401">
            <w:pPr>
              <w:pStyle w:val="Default"/>
            </w:pPr>
            <w:r w:rsidRPr="001C2707">
              <w:t>5g/100g</w:t>
            </w:r>
          </w:p>
        </w:tc>
        <w:tc>
          <w:tcPr>
            <w:tcW w:w="1386" w:type="dxa"/>
            <w:vMerge w:val="restart"/>
            <w:tcBorders>
              <w:top w:val="nil"/>
              <w:left w:val="single" w:sz="4" w:space="0" w:color="auto"/>
              <w:bottom w:val="single" w:sz="4" w:space="0" w:color="auto"/>
              <w:right w:val="single" w:sz="4" w:space="0" w:color="auto"/>
            </w:tcBorders>
            <w:hideMark/>
          </w:tcPr>
          <w:p w14:paraId="7877ED48" w14:textId="77777777" w:rsidR="004E59F5" w:rsidRPr="001C2707" w:rsidRDefault="004E59F5" w:rsidP="00B90401">
            <w:pPr>
              <w:pStyle w:val="Default"/>
            </w:pPr>
            <w:r w:rsidRPr="001C2707">
              <w:t>Thoroughly mixed with grains.</w:t>
            </w:r>
          </w:p>
        </w:tc>
      </w:tr>
      <w:tr w:rsidR="004E59F5" w:rsidRPr="001C2707" w14:paraId="0238486C"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6A33FC54"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6764039F"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02EBD431"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2C37FEB8"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7B33A50B"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074FA3CA" w14:textId="77777777" w:rsidR="004E59F5" w:rsidRPr="001C2707" w:rsidRDefault="004E59F5" w:rsidP="00B90401">
            <w:pPr>
              <w:pStyle w:val="Default"/>
            </w:pPr>
            <w:r w:rsidRPr="001C2707">
              <w:t>10g/100g</w:t>
            </w:r>
          </w:p>
        </w:tc>
        <w:tc>
          <w:tcPr>
            <w:tcW w:w="1386" w:type="dxa"/>
            <w:vMerge/>
            <w:tcBorders>
              <w:top w:val="nil"/>
              <w:left w:val="single" w:sz="4" w:space="0" w:color="auto"/>
              <w:bottom w:val="single" w:sz="4" w:space="0" w:color="auto"/>
              <w:right w:val="single" w:sz="4" w:space="0" w:color="auto"/>
            </w:tcBorders>
            <w:vAlign w:val="center"/>
            <w:hideMark/>
          </w:tcPr>
          <w:p w14:paraId="154B3B8D" w14:textId="77777777" w:rsidR="004E59F5" w:rsidRPr="001C2707" w:rsidRDefault="004E59F5" w:rsidP="00B90401">
            <w:pPr>
              <w:rPr>
                <w:rFonts w:eastAsia="Calibri"/>
                <w:color w:val="000000"/>
                <w:sz w:val="24"/>
                <w:szCs w:val="24"/>
              </w:rPr>
            </w:pPr>
          </w:p>
        </w:tc>
      </w:tr>
      <w:tr w:rsidR="004E59F5" w:rsidRPr="001C2707" w14:paraId="5446298A"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443F138D"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42DDEA88"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567B39DF"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50681161"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436F8942"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28F18CB5" w14:textId="77777777" w:rsidR="004E59F5" w:rsidRPr="001C2707" w:rsidRDefault="004E59F5" w:rsidP="00B90401">
            <w:pPr>
              <w:pStyle w:val="Default"/>
            </w:pPr>
            <w:r w:rsidRPr="001C2707">
              <w:t>15g/100g</w:t>
            </w:r>
          </w:p>
        </w:tc>
        <w:tc>
          <w:tcPr>
            <w:tcW w:w="1386" w:type="dxa"/>
            <w:vMerge/>
            <w:tcBorders>
              <w:top w:val="nil"/>
              <w:left w:val="single" w:sz="4" w:space="0" w:color="auto"/>
              <w:bottom w:val="single" w:sz="4" w:space="0" w:color="auto"/>
              <w:right w:val="single" w:sz="4" w:space="0" w:color="auto"/>
            </w:tcBorders>
            <w:vAlign w:val="center"/>
            <w:hideMark/>
          </w:tcPr>
          <w:p w14:paraId="55AFCC87" w14:textId="77777777" w:rsidR="004E59F5" w:rsidRPr="001C2707" w:rsidRDefault="004E59F5" w:rsidP="00B90401">
            <w:pPr>
              <w:rPr>
                <w:rFonts w:eastAsia="Calibri"/>
                <w:color w:val="000000"/>
                <w:sz w:val="24"/>
                <w:szCs w:val="24"/>
              </w:rPr>
            </w:pPr>
          </w:p>
        </w:tc>
      </w:tr>
    </w:tbl>
    <w:p w14:paraId="22B46C73" w14:textId="77777777" w:rsidR="002C5BF0" w:rsidRPr="00072318" w:rsidRDefault="002C5BF0" w:rsidP="00072318">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EB13F08"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p>
    <w:p w14:paraId="70CC0C24" w14:textId="77777777" w:rsidR="009A1AD0" w:rsidRDefault="009A1AD0" w:rsidP="009A1AD0">
      <w:pPr>
        <w:pStyle w:val="ListParagraph"/>
        <w:numPr>
          <w:ilvl w:val="1"/>
          <w:numId w:val="6"/>
        </w:numPr>
        <w:autoSpaceDE w:val="0"/>
        <w:autoSpaceDN w:val="0"/>
        <w:adjustRightInd w:val="0"/>
        <w:spacing w:after="0" w:line="240" w:lineRule="auto"/>
        <w:rPr>
          <w:rFonts w:ascii="Times New Roman" w:hAnsi="Times New Roman" w:cs="Times New Roman"/>
          <w:b/>
          <w:bCs/>
          <w:iCs/>
          <w:color w:val="000000" w:themeColor="text1"/>
          <w:sz w:val="28"/>
        </w:rPr>
      </w:pPr>
      <w:r w:rsidRPr="009A1AD0">
        <w:rPr>
          <w:rFonts w:ascii="Times New Roman" w:hAnsi="Times New Roman" w:cs="Times New Roman"/>
          <w:b/>
          <w:bCs/>
          <w:iCs/>
          <w:color w:val="000000" w:themeColor="text1"/>
          <w:sz w:val="28"/>
        </w:rPr>
        <w:t>Rice grains collection and preparation</w:t>
      </w:r>
    </w:p>
    <w:p w14:paraId="5EFAB331" w14:textId="77777777" w:rsidR="009A1AD0" w:rsidRPr="009A1AD0" w:rsidRDefault="009A1AD0" w:rsidP="009A1AD0">
      <w:pPr>
        <w:pStyle w:val="ListParagraph"/>
        <w:autoSpaceDE w:val="0"/>
        <w:autoSpaceDN w:val="0"/>
        <w:adjustRightInd w:val="0"/>
        <w:spacing w:after="0" w:line="240" w:lineRule="auto"/>
        <w:ind w:left="1080"/>
        <w:rPr>
          <w:rFonts w:ascii="Times New Roman" w:hAnsi="Times New Roman" w:cs="Times New Roman"/>
          <w:b/>
          <w:bCs/>
          <w:iCs/>
          <w:color w:val="000000" w:themeColor="text1"/>
          <w:sz w:val="28"/>
        </w:rPr>
      </w:pPr>
    </w:p>
    <w:p w14:paraId="52B95137" w14:textId="77777777" w:rsidR="009A1AD0" w:rsidRPr="009A1AD0" w:rsidRDefault="009A1AD0" w:rsidP="009A1AD0">
      <w:pPr>
        <w:autoSpaceDE w:val="0"/>
        <w:autoSpaceDN w:val="0"/>
        <w:adjustRightInd w:val="0"/>
        <w:spacing w:line="240" w:lineRule="auto"/>
        <w:ind w:left="360"/>
        <w:rPr>
          <w:rFonts w:ascii="Times New Roman" w:hAnsi="Times New Roman" w:cs="Times New Roman"/>
          <w:b/>
          <w:bCs/>
          <w:iCs/>
          <w:color w:val="000000" w:themeColor="text1"/>
          <w:sz w:val="24"/>
        </w:rPr>
      </w:pPr>
      <w:r w:rsidRPr="009A1AD0">
        <w:rPr>
          <w:rFonts w:ascii="Times New Roman" w:hAnsi="Times New Roman" w:cs="Times New Roman"/>
          <w:b/>
          <w:bCs/>
          <w:iCs/>
          <w:color w:val="000000" w:themeColor="text1"/>
          <w:sz w:val="24"/>
        </w:rPr>
        <w:t xml:space="preserve">Variety taken- </w:t>
      </w:r>
      <w:r w:rsidRPr="009A1AD0">
        <w:rPr>
          <w:rFonts w:ascii="Times New Roman" w:hAnsi="Times New Roman" w:cs="Times New Roman"/>
          <w:bCs/>
          <w:i/>
          <w:iCs/>
          <w:color w:val="000000" w:themeColor="text1"/>
          <w:sz w:val="24"/>
        </w:rPr>
        <w:t>Oryza sativa</w:t>
      </w:r>
      <w:r w:rsidRPr="009A1AD0">
        <w:rPr>
          <w:rFonts w:ascii="Times New Roman" w:hAnsi="Times New Roman" w:cs="Times New Roman"/>
          <w:bCs/>
          <w:i/>
          <w:iCs/>
          <w:color w:val="000000" w:themeColor="text1"/>
          <w:spacing w:val="1"/>
          <w:sz w:val="24"/>
        </w:rPr>
        <w:t xml:space="preserve"> </w:t>
      </w:r>
      <w:r w:rsidRPr="009A1AD0">
        <w:rPr>
          <w:rFonts w:ascii="Times New Roman" w:hAnsi="Times New Roman" w:cs="Times New Roman"/>
          <w:bCs/>
          <w:i/>
          <w:iCs/>
          <w:color w:val="000000" w:themeColor="text1"/>
          <w:sz w:val="24"/>
        </w:rPr>
        <w:t xml:space="preserve">var. </w:t>
      </w:r>
      <w:r>
        <w:rPr>
          <w:rFonts w:ascii="Times New Roman" w:hAnsi="Times New Roman" w:cs="Times New Roman"/>
          <w:bCs/>
          <w:i/>
          <w:iCs/>
          <w:color w:val="000000" w:themeColor="text1"/>
          <w:sz w:val="24"/>
        </w:rPr>
        <w:t xml:space="preserve">Sona </w:t>
      </w:r>
      <w:proofErr w:type="spellStart"/>
      <w:r>
        <w:rPr>
          <w:rFonts w:ascii="Times New Roman" w:hAnsi="Times New Roman" w:cs="Times New Roman"/>
          <w:bCs/>
          <w:i/>
          <w:iCs/>
          <w:color w:val="000000" w:themeColor="text1"/>
          <w:sz w:val="24"/>
        </w:rPr>
        <w:t>Masoori</w:t>
      </w:r>
      <w:proofErr w:type="spellEnd"/>
    </w:p>
    <w:p w14:paraId="2A6D92D5" w14:textId="77777777" w:rsidR="009A1AD0" w:rsidRPr="009A1AD0" w:rsidRDefault="009A1AD0" w:rsidP="009A1AD0">
      <w:pPr>
        <w:autoSpaceDE w:val="0"/>
        <w:autoSpaceDN w:val="0"/>
        <w:adjustRightInd w:val="0"/>
        <w:spacing w:line="360" w:lineRule="auto"/>
        <w:ind w:left="360"/>
        <w:jc w:val="both"/>
        <w:rPr>
          <w:rFonts w:ascii="Times New Roman" w:hAnsi="Times New Roman" w:cs="Times New Roman"/>
          <w:color w:val="000000" w:themeColor="text1"/>
          <w:sz w:val="24"/>
        </w:rPr>
      </w:pPr>
      <w:r w:rsidRPr="009A1AD0">
        <w:rPr>
          <w:rFonts w:ascii="Times New Roman" w:hAnsi="Times New Roman" w:cs="Times New Roman"/>
          <w:color w:val="000000" w:themeColor="text1"/>
          <w:sz w:val="24"/>
        </w:rPr>
        <w:t>Whole and un-infested rice grains were collected from the cereal market, Kanpur.  After the collection the grains were heat sterilized to kill any hidden infesting stage and disinfected seeds were weighed using digital balance and then stored in cool and dried place for further work.</w:t>
      </w:r>
    </w:p>
    <w:p w14:paraId="48A6C5C7" w14:textId="77777777" w:rsidR="009A1AD0" w:rsidRPr="009A1AD0" w:rsidRDefault="009A1AD0" w:rsidP="009A1AD0">
      <w:pPr>
        <w:pStyle w:val="ListParagraph"/>
        <w:numPr>
          <w:ilvl w:val="1"/>
          <w:numId w:val="6"/>
        </w:numPr>
        <w:autoSpaceDE w:val="0"/>
        <w:autoSpaceDN w:val="0"/>
        <w:adjustRightInd w:val="0"/>
        <w:spacing w:line="360" w:lineRule="auto"/>
        <w:jc w:val="both"/>
        <w:rPr>
          <w:rFonts w:ascii="Times New Roman" w:hAnsi="Times New Roman" w:cs="Times New Roman"/>
          <w:b/>
          <w:color w:val="000000" w:themeColor="text1"/>
          <w:sz w:val="28"/>
        </w:rPr>
      </w:pPr>
      <w:r w:rsidRPr="009A1AD0">
        <w:rPr>
          <w:rFonts w:ascii="Times New Roman" w:hAnsi="Times New Roman" w:cs="Times New Roman"/>
          <w:b/>
          <w:bCs/>
          <w:color w:val="000000" w:themeColor="text1"/>
          <w:spacing w:val="1"/>
          <w:sz w:val="28"/>
        </w:rPr>
        <w:t>A</w:t>
      </w:r>
      <w:r w:rsidRPr="009A1AD0">
        <w:rPr>
          <w:rFonts w:ascii="Times New Roman" w:hAnsi="Times New Roman" w:cs="Times New Roman"/>
          <w:b/>
          <w:bCs/>
          <w:color w:val="000000" w:themeColor="text1"/>
          <w:sz w:val="28"/>
        </w:rPr>
        <w:t>ssessment</w:t>
      </w:r>
      <w:r w:rsidRPr="009A1AD0">
        <w:rPr>
          <w:rFonts w:ascii="Times New Roman" w:hAnsi="Times New Roman" w:cs="Times New Roman"/>
          <w:b/>
          <w:bCs/>
          <w:color w:val="000000" w:themeColor="text1"/>
          <w:spacing w:val="28"/>
          <w:sz w:val="28"/>
        </w:rPr>
        <w:t xml:space="preserve"> </w:t>
      </w:r>
      <w:r w:rsidRPr="009A1AD0">
        <w:rPr>
          <w:rFonts w:ascii="Times New Roman" w:hAnsi="Times New Roman" w:cs="Times New Roman"/>
          <w:b/>
          <w:bCs/>
          <w:color w:val="000000" w:themeColor="text1"/>
          <w:spacing w:val="1"/>
          <w:sz w:val="28"/>
        </w:rPr>
        <w:t>o</w:t>
      </w:r>
      <w:r w:rsidRPr="009A1AD0">
        <w:rPr>
          <w:rFonts w:ascii="Times New Roman" w:hAnsi="Times New Roman" w:cs="Times New Roman"/>
          <w:b/>
          <w:bCs/>
          <w:color w:val="000000" w:themeColor="text1"/>
          <w:sz w:val="28"/>
        </w:rPr>
        <w:t>f</w:t>
      </w:r>
      <w:r w:rsidRPr="009A1AD0">
        <w:rPr>
          <w:rFonts w:ascii="Times New Roman" w:hAnsi="Times New Roman" w:cs="Times New Roman"/>
          <w:b/>
          <w:bCs/>
          <w:color w:val="000000" w:themeColor="text1"/>
          <w:spacing w:val="26"/>
          <w:sz w:val="28"/>
        </w:rPr>
        <w:t xml:space="preserve"> </w:t>
      </w:r>
      <w:r w:rsidRPr="009A1AD0">
        <w:rPr>
          <w:rFonts w:ascii="Times New Roman" w:hAnsi="Times New Roman" w:cs="Times New Roman"/>
          <w:b/>
          <w:bCs/>
          <w:color w:val="000000" w:themeColor="text1"/>
          <w:sz w:val="28"/>
        </w:rPr>
        <w:t>phy</w:t>
      </w:r>
      <w:r w:rsidRPr="009A1AD0">
        <w:rPr>
          <w:rFonts w:ascii="Times New Roman" w:hAnsi="Times New Roman" w:cs="Times New Roman"/>
          <w:b/>
          <w:bCs/>
          <w:color w:val="000000" w:themeColor="text1"/>
          <w:spacing w:val="1"/>
          <w:sz w:val="28"/>
        </w:rPr>
        <w:t>s</w:t>
      </w:r>
      <w:r w:rsidRPr="009A1AD0">
        <w:rPr>
          <w:rFonts w:ascii="Times New Roman" w:hAnsi="Times New Roman" w:cs="Times New Roman"/>
          <w:b/>
          <w:bCs/>
          <w:color w:val="000000" w:themeColor="text1"/>
          <w:sz w:val="28"/>
        </w:rPr>
        <w:t>i</w:t>
      </w:r>
      <w:r w:rsidRPr="009A1AD0">
        <w:rPr>
          <w:rFonts w:ascii="Times New Roman" w:hAnsi="Times New Roman" w:cs="Times New Roman"/>
          <w:b/>
          <w:bCs/>
          <w:color w:val="000000" w:themeColor="text1"/>
          <w:spacing w:val="1"/>
          <w:sz w:val="28"/>
        </w:rPr>
        <w:t>c</w:t>
      </w:r>
      <w:r w:rsidRPr="009A1AD0">
        <w:rPr>
          <w:rFonts w:ascii="Times New Roman" w:hAnsi="Times New Roman" w:cs="Times New Roman"/>
          <w:b/>
          <w:bCs/>
          <w:color w:val="000000" w:themeColor="text1"/>
          <w:sz w:val="28"/>
        </w:rPr>
        <w:t>al</w:t>
      </w:r>
      <w:r w:rsidRPr="009A1AD0">
        <w:rPr>
          <w:rFonts w:ascii="Times New Roman" w:hAnsi="Times New Roman" w:cs="Times New Roman"/>
          <w:b/>
          <w:bCs/>
          <w:color w:val="000000" w:themeColor="text1"/>
          <w:spacing w:val="25"/>
          <w:sz w:val="28"/>
        </w:rPr>
        <w:t xml:space="preserve"> </w:t>
      </w:r>
      <w:r w:rsidRPr="009A1AD0">
        <w:rPr>
          <w:rFonts w:ascii="Times New Roman" w:hAnsi="Times New Roman" w:cs="Times New Roman"/>
          <w:b/>
          <w:bCs/>
          <w:color w:val="000000" w:themeColor="text1"/>
          <w:sz w:val="28"/>
        </w:rPr>
        <w:t>c</w:t>
      </w:r>
      <w:r w:rsidRPr="009A1AD0">
        <w:rPr>
          <w:rFonts w:ascii="Times New Roman" w:hAnsi="Times New Roman" w:cs="Times New Roman"/>
          <w:b/>
          <w:bCs/>
          <w:color w:val="000000" w:themeColor="text1"/>
          <w:spacing w:val="1"/>
          <w:sz w:val="28"/>
        </w:rPr>
        <w:t>h</w:t>
      </w:r>
      <w:r w:rsidRPr="009A1AD0">
        <w:rPr>
          <w:rFonts w:ascii="Times New Roman" w:hAnsi="Times New Roman" w:cs="Times New Roman"/>
          <w:b/>
          <w:bCs/>
          <w:color w:val="000000" w:themeColor="text1"/>
          <w:sz w:val="28"/>
        </w:rPr>
        <w:t>aracters</w:t>
      </w:r>
      <w:r w:rsidRPr="009A1AD0">
        <w:rPr>
          <w:rFonts w:ascii="Times New Roman" w:hAnsi="Times New Roman" w:cs="Times New Roman"/>
          <w:b/>
          <w:bCs/>
          <w:color w:val="000000" w:themeColor="text1"/>
          <w:spacing w:val="25"/>
          <w:sz w:val="28"/>
        </w:rPr>
        <w:t xml:space="preserve"> </w:t>
      </w:r>
      <w:r w:rsidRPr="009A1AD0">
        <w:rPr>
          <w:rFonts w:ascii="Times New Roman" w:hAnsi="Times New Roman" w:cs="Times New Roman"/>
          <w:b/>
          <w:bCs/>
          <w:color w:val="000000" w:themeColor="text1"/>
          <w:spacing w:val="1"/>
          <w:sz w:val="28"/>
        </w:rPr>
        <w:t>o</w:t>
      </w:r>
      <w:r w:rsidRPr="009A1AD0">
        <w:rPr>
          <w:rFonts w:ascii="Times New Roman" w:hAnsi="Times New Roman" w:cs="Times New Roman"/>
          <w:b/>
          <w:bCs/>
          <w:color w:val="000000" w:themeColor="text1"/>
          <w:sz w:val="28"/>
        </w:rPr>
        <w:t>f</w:t>
      </w:r>
      <w:r w:rsidRPr="009A1AD0">
        <w:rPr>
          <w:rFonts w:ascii="Times New Roman" w:hAnsi="Times New Roman" w:cs="Times New Roman"/>
          <w:b/>
          <w:bCs/>
          <w:color w:val="000000" w:themeColor="text1"/>
          <w:spacing w:val="34"/>
          <w:sz w:val="28"/>
        </w:rPr>
        <w:t xml:space="preserve"> </w:t>
      </w:r>
      <w:r w:rsidRPr="009A1AD0">
        <w:rPr>
          <w:rFonts w:ascii="Times New Roman" w:hAnsi="Times New Roman" w:cs="Times New Roman"/>
          <w:b/>
          <w:bCs/>
          <w:i/>
          <w:iCs/>
          <w:color w:val="000000" w:themeColor="text1"/>
          <w:sz w:val="28"/>
        </w:rPr>
        <w:t>Oryza sativa</w:t>
      </w:r>
      <w:r w:rsidRPr="009A1AD0">
        <w:rPr>
          <w:rFonts w:ascii="Times New Roman" w:hAnsi="Times New Roman" w:cs="Times New Roman"/>
          <w:b/>
          <w:bCs/>
          <w:i/>
          <w:iCs/>
          <w:color w:val="000000" w:themeColor="text1"/>
          <w:spacing w:val="1"/>
          <w:sz w:val="28"/>
        </w:rPr>
        <w:t xml:space="preserve"> </w:t>
      </w:r>
      <w:r w:rsidRPr="009A1AD0">
        <w:rPr>
          <w:rFonts w:ascii="Times New Roman" w:hAnsi="Times New Roman" w:cs="Times New Roman"/>
          <w:b/>
          <w:bCs/>
          <w:i/>
          <w:iCs/>
          <w:color w:val="000000" w:themeColor="text1"/>
          <w:sz w:val="28"/>
        </w:rPr>
        <w:t xml:space="preserve">var. </w:t>
      </w:r>
      <w:r w:rsidR="004E59F5">
        <w:rPr>
          <w:rFonts w:ascii="Times New Roman" w:hAnsi="Times New Roman" w:cs="Times New Roman"/>
          <w:b/>
          <w:bCs/>
          <w:i/>
          <w:iCs/>
          <w:color w:val="000000" w:themeColor="text1"/>
          <w:sz w:val="28"/>
        </w:rPr>
        <w:t xml:space="preserve">Sona </w:t>
      </w:r>
      <w:proofErr w:type="spellStart"/>
      <w:r w:rsidR="004E59F5">
        <w:rPr>
          <w:rFonts w:ascii="Times New Roman" w:hAnsi="Times New Roman" w:cs="Times New Roman"/>
          <w:b/>
          <w:bCs/>
          <w:i/>
          <w:iCs/>
          <w:color w:val="000000" w:themeColor="text1"/>
          <w:sz w:val="28"/>
        </w:rPr>
        <w:t>Masoori</w:t>
      </w:r>
      <w:proofErr w:type="spellEnd"/>
    </w:p>
    <w:p w14:paraId="40FE3950"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0"/>
        </w:rPr>
      </w:pPr>
      <w:r w:rsidRPr="009A1AD0">
        <w:rPr>
          <w:rFonts w:ascii="Times New Roman" w:hAnsi="Times New Roman" w:cs="Times New Roman"/>
          <w:color w:val="000000" w:themeColor="text1"/>
          <w:sz w:val="24"/>
          <w:szCs w:val="20"/>
        </w:rPr>
        <w:t>Before being stored in airtight jars, the grains were sun-dried to prevent mold growth caused by environmental moisture or humidity. For the experiment, only fully intact and uninfected grains were chosen.</w:t>
      </w:r>
    </w:p>
    <w:p w14:paraId="73E9799E"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0"/>
        </w:rPr>
      </w:pPr>
    </w:p>
    <w:p w14:paraId="5EEB8E25" w14:textId="77777777" w:rsidR="009A1AD0" w:rsidRPr="009A1AD0" w:rsidRDefault="009A1AD0" w:rsidP="004E59F5">
      <w:pPr>
        <w:pStyle w:val="ListParagraph"/>
        <w:numPr>
          <w:ilvl w:val="1"/>
          <w:numId w:val="6"/>
        </w:numPr>
        <w:autoSpaceDE w:val="0"/>
        <w:autoSpaceDN w:val="0"/>
        <w:adjustRightInd w:val="0"/>
        <w:spacing w:after="0" w:line="360" w:lineRule="auto"/>
        <w:jc w:val="both"/>
        <w:rPr>
          <w:rFonts w:ascii="Times New Roman" w:hAnsi="Times New Roman" w:cs="Times New Roman"/>
          <w:b/>
          <w:bCs/>
          <w:iCs/>
          <w:color w:val="000000" w:themeColor="text1"/>
          <w:spacing w:val="20"/>
          <w:sz w:val="24"/>
          <w:szCs w:val="24"/>
        </w:rPr>
      </w:pPr>
      <w:r w:rsidRPr="004E59F5">
        <w:rPr>
          <w:rFonts w:ascii="Times New Roman" w:hAnsi="Times New Roman" w:cs="Times New Roman"/>
          <w:b/>
          <w:bCs/>
          <w:iCs/>
          <w:color w:val="000000" w:themeColor="text1"/>
          <w:sz w:val="28"/>
          <w:szCs w:val="24"/>
        </w:rPr>
        <w:t>Grain</w:t>
      </w:r>
      <w:r w:rsidRPr="004E59F5">
        <w:rPr>
          <w:rFonts w:ascii="Times New Roman" w:hAnsi="Times New Roman" w:cs="Times New Roman"/>
          <w:b/>
          <w:bCs/>
          <w:iCs/>
          <w:color w:val="000000" w:themeColor="text1"/>
          <w:spacing w:val="13"/>
          <w:sz w:val="28"/>
          <w:szCs w:val="24"/>
        </w:rPr>
        <w:t xml:space="preserve"> </w:t>
      </w:r>
      <w:r w:rsidRPr="004E59F5">
        <w:rPr>
          <w:rFonts w:ascii="Times New Roman" w:hAnsi="Times New Roman" w:cs="Times New Roman"/>
          <w:b/>
          <w:bCs/>
          <w:iCs/>
          <w:color w:val="000000" w:themeColor="text1"/>
          <w:sz w:val="28"/>
          <w:szCs w:val="24"/>
        </w:rPr>
        <w:t>m</w:t>
      </w:r>
      <w:r w:rsidRPr="004E59F5">
        <w:rPr>
          <w:rFonts w:ascii="Times New Roman" w:hAnsi="Times New Roman" w:cs="Times New Roman"/>
          <w:b/>
          <w:bCs/>
          <w:iCs/>
          <w:color w:val="000000" w:themeColor="text1"/>
          <w:spacing w:val="1"/>
          <w:sz w:val="28"/>
          <w:szCs w:val="24"/>
        </w:rPr>
        <w:t>oi</w:t>
      </w:r>
      <w:r w:rsidRPr="004E59F5">
        <w:rPr>
          <w:rFonts w:ascii="Times New Roman" w:hAnsi="Times New Roman" w:cs="Times New Roman"/>
          <w:b/>
          <w:bCs/>
          <w:iCs/>
          <w:color w:val="000000" w:themeColor="text1"/>
          <w:sz w:val="28"/>
          <w:szCs w:val="24"/>
        </w:rPr>
        <w:t>st</w:t>
      </w:r>
      <w:r w:rsidRPr="004E59F5">
        <w:rPr>
          <w:rFonts w:ascii="Times New Roman" w:hAnsi="Times New Roman" w:cs="Times New Roman"/>
          <w:b/>
          <w:bCs/>
          <w:iCs/>
          <w:color w:val="000000" w:themeColor="text1"/>
          <w:spacing w:val="1"/>
          <w:sz w:val="28"/>
          <w:szCs w:val="24"/>
        </w:rPr>
        <w:t>u</w:t>
      </w:r>
      <w:r w:rsidRPr="004E59F5">
        <w:rPr>
          <w:rFonts w:ascii="Times New Roman" w:hAnsi="Times New Roman" w:cs="Times New Roman"/>
          <w:b/>
          <w:bCs/>
          <w:iCs/>
          <w:color w:val="000000" w:themeColor="text1"/>
          <w:sz w:val="28"/>
          <w:szCs w:val="24"/>
        </w:rPr>
        <w:t>re</w:t>
      </w:r>
      <w:r w:rsidRPr="004E59F5">
        <w:rPr>
          <w:rFonts w:ascii="Times New Roman" w:hAnsi="Times New Roman" w:cs="Times New Roman"/>
          <w:b/>
          <w:bCs/>
          <w:iCs/>
          <w:color w:val="000000" w:themeColor="text1"/>
          <w:spacing w:val="15"/>
          <w:sz w:val="28"/>
          <w:szCs w:val="24"/>
        </w:rPr>
        <w:t xml:space="preserve"> </w:t>
      </w:r>
      <w:r w:rsidRPr="004E59F5">
        <w:rPr>
          <w:rFonts w:ascii="Times New Roman" w:hAnsi="Times New Roman" w:cs="Times New Roman"/>
          <w:b/>
          <w:bCs/>
          <w:iCs/>
          <w:color w:val="000000" w:themeColor="text1"/>
          <w:sz w:val="28"/>
          <w:szCs w:val="24"/>
        </w:rPr>
        <w:t>content</w:t>
      </w:r>
      <w:r w:rsidRPr="004E59F5">
        <w:rPr>
          <w:rFonts w:ascii="Times New Roman" w:hAnsi="Times New Roman" w:cs="Times New Roman"/>
          <w:b/>
          <w:bCs/>
          <w:iCs/>
          <w:color w:val="000000" w:themeColor="text1"/>
          <w:spacing w:val="14"/>
          <w:sz w:val="28"/>
          <w:szCs w:val="24"/>
        </w:rPr>
        <w:t xml:space="preserve"> </w:t>
      </w:r>
      <w:r w:rsidRPr="004E59F5">
        <w:rPr>
          <w:rFonts w:ascii="Times New Roman" w:hAnsi="Times New Roman" w:cs="Times New Roman"/>
          <w:b/>
          <w:bCs/>
          <w:iCs/>
          <w:color w:val="000000" w:themeColor="text1"/>
          <w:spacing w:val="1"/>
          <w:sz w:val="28"/>
          <w:szCs w:val="24"/>
        </w:rPr>
        <w:t>a</w:t>
      </w:r>
      <w:r w:rsidRPr="004E59F5">
        <w:rPr>
          <w:rFonts w:ascii="Times New Roman" w:hAnsi="Times New Roman" w:cs="Times New Roman"/>
          <w:b/>
          <w:bCs/>
          <w:iCs/>
          <w:color w:val="000000" w:themeColor="text1"/>
          <w:sz w:val="28"/>
          <w:szCs w:val="24"/>
        </w:rPr>
        <w:t>nd</w:t>
      </w:r>
      <w:r w:rsidRPr="004E59F5">
        <w:rPr>
          <w:rFonts w:ascii="Times New Roman" w:hAnsi="Times New Roman" w:cs="Times New Roman"/>
          <w:b/>
          <w:bCs/>
          <w:iCs/>
          <w:color w:val="000000" w:themeColor="text1"/>
          <w:spacing w:val="14"/>
          <w:sz w:val="28"/>
          <w:szCs w:val="24"/>
        </w:rPr>
        <w:t xml:space="preserve"> </w:t>
      </w:r>
      <w:r w:rsidRPr="004E59F5">
        <w:rPr>
          <w:rFonts w:ascii="Times New Roman" w:hAnsi="Times New Roman" w:cs="Times New Roman"/>
          <w:b/>
          <w:bCs/>
          <w:iCs/>
          <w:color w:val="000000" w:themeColor="text1"/>
          <w:sz w:val="28"/>
          <w:szCs w:val="24"/>
        </w:rPr>
        <w:t>i</w:t>
      </w:r>
      <w:r w:rsidRPr="004E59F5">
        <w:rPr>
          <w:rFonts w:ascii="Times New Roman" w:hAnsi="Times New Roman" w:cs="Times New Roman"/>
          <w:b/>
          <w:bCs/>
          <w:iCs/>
          <w:color w:val="000000" w:themeColor="text1"/>
          <w:spacing w:val="1"/>
          <w:sz w:val="28"/>
          <w:szCs w:val="24"/>
        </w:rPr>
        <w:t>t</w:t>
      </w:r>
      <w:r w:rsidRPr="004E59F5">
        <w:rPr>
          <w:rFonts w:ascii="Times New Roman" w:hAnsi="Times New Roman" w:cs="Times New Roman"/>
          <w:b/>
          <w:bCs/>
          <w:iCs/>
          <w:color w:val="000000" w:themeColor="text1"/>
          <w:sz w:val="28"/>
          <w:szCs w:val="24"/>
        </w:rPr>
        <w:t>s</w:t>
      </w:r>
      <w:r w:rsidRPr="004E59F5">
        <w:rPr>
          <w:rFonts w:ascii="Times New Roman" w:hAnsi="Times New Roman" w:cs="Times New Roman"/>
          <w:b/>
          <w:bCs/>
          <w:iCs/>
          <w:color w:val="000000" w:themeColor="text1"/>
          <w:spacing w:val="13"/>
          <w:sz w:val="28"/>
          <w:szCs w:val="24"/>
        </w:rPr>
        <w:t xml:space="preserve"> </w:t>
      </w:r>
      <w:r w:rsidRPr="004E59F5">
        <w:rPr>
          <w:rFonts w:ascii="Times New Roman" w:hAnsi="Times New Roman" w:cs="Times New Roman"/>
          <w:b/>
          <w:bCs/>
          <w:iCs/>
          <w:color w:val="000000" w:themeColor="text1"/>
          <w:spacing w:val="1"/>
          <w:sz w:val="28"/>
          <w:szCs w:val="24"/>
        </w:rPr>
        <w:t>r</w:t>
      </w:r>
      <w:r w:rsidRPr="004E59F5">
        <w:rPr>
          <w:rFonts w:ascii="Times New Roman" w:hAnsi="Times New Roman" w:cs="Times New Roman"/>
          <w:b/>
          <w:bCs/>
          <w:iCs/>
          <w:color w:val="000000" w:themeColor="text1"/>
          <w:sz w:val="28"/>
          <w:szCs w:val="24"/>
        </w:rPr>
        <w:t>emo</w:t>
      </w:r>
      <w:r w:rsidRPr="004E59F5">
        <w:rPr>
          <w:rFonts w:ascii="Times New Roman" w:hAnsi="Times New Roman" w:cs="Times New Roman"/>
          <w:b/>
          <w:bCs/>
          <w:iCs/>
          <w:color w:val="000000" w:themeColor="text1"/>
          <w:spacing w:val="1"/>
          <w:sz w:val="28"/>
          <w:szCs w:val="24"/>
        </w:rPr>
        <w:t>v</w:t>
      </w:r>
      <w:r w:rsidRPr="004E59F5">
        <w:rPr>
          <w:rFonts w:ascii="Times New Roman" w:hAnsi="Times New Roman" w:cs="Times New Roman"/>
          <w:b/>
          <w:bCs/>
          <w:iCs/>
          <w:color w:val="000000" w:themeColor="text1"/>
          <w:sz w:val="28"/>
          <w:szCs w:val="24"/>
        </w:rPr>
        <w:t>al</w:t>
      </w:r>
      <w:r w:rsidRPr="004E59F5">
        <w:rPr>
          <w:rFonts w:ascii="Times New Roman" w:hAnsi="Times New Roman" w:cs="Times New Roman"/>
          <w:b/>
          <w:bCs/>
          <w:iCs/>
          <w:color w:val="000000" w:themeColor="text1"/>
          <w:spacing w:val="20"/>
          <w:sz w:val="28"/>
          <w:szCs w:val="24"/>
        </w:rPr>
        <w:t xml:space="preserve"> </w:t>
      </w:r>
    </w:p>
    <w:p w14:paraId="0DB90314"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r w:rsidRPr="009A1AD0">
        <w:rPr>
          <w:rFonts w:ascii="Times New Roman" w:hAnsi="Times New Roman" w:cs="Times New Roman"/>
          <w:color w:val="000000" w:themeColor="text1"/>
          <w:sz w:val="24"/>
          <w:szCs w:val="24"/>
        </w:rPr>
        <w:t>The Silva method was employed to measure the grain's moisture content. The grains were placed in pre-weighed crucibles and then dried in a hot air oven at 105°C until a constant weight was achieved. The moisture content was determined by calculating the difference between the initial weight and the dried weight.</w:t>
      </w:r>
    </w:p>
    <w:p w14:paraId="0DB7BD62"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p>
    <w:p w14:paraId="5CE90508" w14:textId="77777777" w:rsidR="009A1AD0" w:rsidRPr="009A1AD0" w:rsidRDefault="009A1AD0" w:rsidP="004E59F5">
      <w:pPr>
        <w:pStyle w:val="ListParagraph"/>
        <w:numPr>
          <w:ilvl w:val="1"/>
          <w:numId w:val="6"/>
        </w:num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A1AD0">
        <w:rPr>
          <w:rFonts w:ascii="Times New Roman" w:hAnsi="Times New Roman" w:cs="Times New Roman"/>
          <w:b/>
          <w:color w:val="000000" w:themeColor="text1"/>
          <w:sz w:val="24"/>
          <w:szCs w:val="24"/>
        </w:rPr>
        <w:t xml:space="preserve"> </w:t>
      </w:r>
      <w:r w:rsidRPr="004E59F5">
        <w:rPr>
          <w:rFonts w:ascii="Times New Roman" w:hAnsi="Times New Roman" w:cs="Times New Roman"/>
          <w:b/>
          <w:bCs/>
          <w:iCs/>
          <w:color w:val="000000" w:themeColor="text1"/>
          <w:sz w:val="28"/>
          <w:szCs w:val="24"/>
        </w:rPr>
        <w:t>Grain</w:t>
      </w:r>
      <w:r w:rsidRPr="004E59F5">
        <w:rPr>
          <w:rFonts w:ascii="Times New Roman" w:hAnsi="Times New Roman" w:cs="Times New Roman"/>
          <w:b/>
          <w:bCs/>
          <w:iCs/>
          <w:color w:val="000000" w:themeColor="text1"/>
          <w:spacing w:val="59"/>
          <w:sz w:val="28"/>
          <w:szCs w:val="24"/>
        </w:rPr>
        <w:t xml:space="preserve"> </w:t>
      </w:r>
      <w:r w:rsidRPr="004E59F5">
        <w:rPr>
          <w:rFonts w:ascii="Times New Roman" w:hAnsi="Times New Roman" w:cs="Times New Roman"/>
          <w:b/>
          <w:bCs/>
          <w:iCs/>
          <w:color w:val="000000" w:themeColor="text1"/>
          <w:spacing w:val="1"/>
          <w:sz w:val="28"/>
          <w:szCs w:val="24"/>
        </w:rPr>
        <w:t>w</w:t>
      </w:r>
      <w:r w:rsidRPr="004E59F5">
        <w:rPr>
          <w:rFonts w:ascii="Times New Roman" w:hAnsi="Times New Roman" w:cs="Times New Roman"/>
          <w:b/>
          <w:bCs/>
          <w:iCs/>
          <w:color w:val="000000" w:themeColor="text1"/>
          <w:sz w:val="28"/>
          <w:szCs w:val="24"/>
        </w:rPr>
        <w:t>eight</w:t>
      </w:r>
    </w:p>
    <w:p w14:paraId="7272F917"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pacing w:val="1"/>
          <w:sz w:val="24"/>
          <w:szCs w:val="24"/>
        </w:rPr>
      </w:pPr>
      <w:r w:rsidRPr="009A1AD0">
        <w:rPr>
          <w:rFonts w:ascii="Times New Roman" w:hAnsi="Times New Roman" w:cs="Times New Roman"/>
          <w:color w:val="000000" w:themeColor="text1"/>
          <w:spacing w:val="1"/>
          <w:sz w:val="24"/>
          <w:szCs w:val="24"/>
        </w:rPr>
        <w:t xml:space="preserve">Initially, 100 grams of fresh grains were </w:t>
      </w:r>
      <w:proofErr w:type="gramStart"/>
      <w:r w:rsidRPr="009A1AD0">
        <w:rPr>
          <w:rFonts w:ascii="Times New Roman" w:hAnsi="Times New Roman" w:cs="Times New Roman"/>
          <w:color w:val="000000" w:themeColor="text1"/>
          <w:spacing w:val="1"/>
          <w:sz w:val="24"/>
          <w:szCs w:val="24"/>
        </w:rPr>
        <w:t>weigh</w:t>
      </w:r>
      <w:proofErr w:type="gramEnd"/>
      <w:r w:rsidRPr="009A1AD0">
        <w:rPr>
          <w:rFonts w:ascii="Times New Roman" w:hAnsi="Times New Roman" w:cs="Times New Roman"/>
          <w:color w:val="000000" w:themeColor="text1"/>
          <w:spacing w:val="1"/>
          <w:sz w:val="24"/>
          <w:szCs w:val="24"/>
        </w:rPr>
        <w:t xml:space="preserve"> measured and recorded. This measurement was repeated every 7 days over the period of experiment.</w:t>
      </w:r>
    </w:p>
    <w:p w14:paraId="3FCAEADB"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p>
    <w:p w14:paraId="66A0A501" w14:textId="77777777" w:rsidR="009A1AD0" w:rsidRPr="004E59F5" w:rsidRDefault="009A1AD0" w:rsidP="004E59F5">
      <w:pPr>
        <w:pStyle w:val="ListParagraph"/>
        <w:numPr>
          <w:ilvl w:val="1"/>
          <w:numId w:val="6"/>
        </w:numPr>
        <w:autoSpaceDE w:val="0"/>
        <w:autoSpaceDN w:val="0"/>
        <w:adjustRightInd w:val="0"/>
        <w:spacing w:after="0" w:line="360" w:lineRule="auto"/>
        <w:jc w:val="both"/>
        <w:rPr>
          <w:rFonts w:ascii="Times New Roman" w:hAnsi="Times New Roman" w:cs="Times New Roman"/>
          <w:b/>
          <w:bCs/>
          <w:iCs/>
          <w:color w:val="000000" w:themeColor="text1"/>
          <w:sz w:val="28"/>
          <w:szCs w:val="24"/>
        </w:rPr>
      </w:pPr>
      <w:r w:rsidRPr="004E59F5">
        <w:rPr>
          <w:rFonts w:ascii="Times New Roman" w:hAnsi="Times New Roman" w:cs="Times New Roman"/>
          <w:b/>
          <w:bCs/>
          <w:iCs/>
          <w:color w:val="000000" w:themeColor="text1"/>
          <w:sz w:val="28"/>
          <w:szCs w:val="24"/>
        </w:rPr>
        <w:t>Remov</w:t>
      </w:r>
      <w:r w:rsidRPr="004E59F5">
        <w:rPr>
          <w:rFonts w:ascii="Times New Roman" w:hAnsi="Times New Roman" w:cs="Times New Roman"/>
          <w:b/>
          <w:bCs/>
          <w:iCs/>
          <w:color w:val="000000" w:themeColor="text1"/>
          <w:spacing w:val="-1"/>
          <w:sz w:val="28"/>
          <w:szCs w:val="24"/>
        </w:rPr>
        <w:t>a</w:t>
      </w:r>
      <w:r w:rsidRPr="004E59F5">
        <w:rPr>
          <w:rFonts w:ascii="Times New Roman" w:hAnsi="Times New Roman" w:cs="Times New Roman"/>
          <w:b/>
          <w:bCs/>
          <w:iCs/>
          <w:color w:val="000000" w:themeColor="text1"/>
          <w:sz w:val="28"/>
          <w:szCs w:val="24"/>
        </w:rPr>
        <w:t>l</w:t>
      </w:r>
      <w:r w:rsidRPr="004E59F5">
        <w:rPr>
          <w:rFonts w:ascii="Times New Roman" w:hAnsi="Times New Roman" w:cs="Times New Roman"/>
          <w:b/>
          <w:bCs/>
          <w:iCs/>
          <w:color w:val="000000" w:themeColor="text1"/>
          <w:spacing w:val="17"/>
          <w:sz w:val="28"/>
          <w:szCs w:val="24"/>
        </w:rPr>
        <w:t xml:space="preserve"> </w:t>
      </w:r>
      <w:r w:rsidRPr="004E59F5">
        <w:rPr>
          <w:rFonts w:ascii="Times New Roman" w:hAnsi="Times New Roman" w:cs="Times New Roman"/>
          <w:b/>
          <w:bCs/>
          <w:iCs/>
          <w:color w:val="000000" w:themeColor="text1"/>
          <w:sz w:val="28"/>
          <w:szCs w:val="24"/>
        </w:rPr>
        <w:t>of</w:t>
      </w:r>
      <w:r w:rsidRPr="004E59F5">
        <w:rPr>
          <w:rFonts w:ascii="Times New Roman" w:hAnsi="Times New Roman" w:cs="Times New Roman"/>
          <w:b/>
          <w:bCs/>
          <w:iCs/>
          <w:color w:val="000000" w:themeColor="text1"/>
          <w:spacing w:val="17"/>
          <w:sz w:val="28"/>
          <w:szCs w:val="24"/>
        </w:rPr>
        <w:t xml:space="preserve"> </w:t>
      </w:r>
      <w:r w:rsidRPr="004E59F5">
        <w:rPr>
          <w:rFonts w:ascii="Times New Roman" w:hAnsi="Times New Roman" w:cs="Times New Roman"/>
          <w:b/>
          <w:bCs/>
          <w:iCs/>
          <w:color w:val="000000" w:themeColor="text1"/>
          <w:sz w:val="28"/>
          <w:szCs w:val="24"/>
        </w:rPr>
        <w:t>hidden</w:t>
      </w:r>
      <w:r w:rsidRPr="004E59F5">
        <w:rPr>
          <w:rFonts w:ascii="Times New Roman" w:hAnsi="Times New Roman" w:cs="Times New Roman"/>
          <w:b/>
          <w:bCs/>
          <w:iCs/>
          <w:color w:val="000000" w:themeColor="text1"/>
          <w:spacing w:val="18"/>
          <w:sz w:val="28"/>
          <w:szCs w:val="24"/>
        </w:rPr>
        <w:t xml:space="preserve"> </w:t>
      </w:r>
      <w:r w:rsidRPr="004E59F5">
        <w:rPr>
          <w:rFonts w:ascii="Times New Roman" w:hAnsi="Times New Roman" w:cs="Times New Roman"/>
          <w:b/>
          <w:bCs/>
          <w:iCs/>
          <w:color w:val="000000" w:themeColor="text1"/>
          <w:sz w:val="28"/>
          <w:szCs w:val="24"/>
        </w:rPr>
        <w:t>infes</w:t>
      </w:r>
      <w:r w:rsidRPr="004E59F5">
        <w:rPr>
          <w:rFonts w:ascii="Times New Roman" w:hAnsi="Times New Roman" w:cs="Times New Roman"/>
          <w:b/>
          <w:bCs/>
          <w:iCs/>
          <w:color w:val="000000" w:themeColor="text1"/>
          <w:spacing w:val="2"/>
          <w:sz w:val="28"/>
          <w:szCs w:val="24"/>
        </w:rPr>
        <w:t>t</w:t>
      </w:r>
      <w:r w:rsidRPr="004E59F5">
        <w:rPr>
          <w:rFonts w:ascii="Times New Roman" w:hAnsi="Times New Roman" w:cs="Times New Roman"/>
          <w:b/>
          <w:bCs/>
          <w:iCs/>
          <w:color w:val="000000" w:themeColor="text1"/>
          <w:sz w:val="28"/>
          <w:szCs w:val="24"/>
        </w:rPr>
        <w:t>ation</w:t>
      </w:r>
    </w:p>
    <w:p w14:paraId="3BE70236" w14:textId="77777777" w:rsidR="009A1AD0" w:rsidRDefault="009A1AD0" w:rsidP="009A1AD0">
      <w:pPr>
        <w:autoSpaceDE w:val="0"/>
        <w:autoSpaceDN w:val="0"/>
        <w:adjustRightInd w:val="0"/>
        <w:spacing w:line="360" w:lineRule="auto"/>
        <w:ind w:left="432"/>
        <w:jc w:val="both"/>
        <w:rPr>
          <w:rFonts w:ascii="Times New Roman" w:hAnsi="Times New Roman" w:cs="Times New Roman"/>
          <w:b/>
          <w:color w:val="000000" w:themeColor="text1"/>
          <w:sz w:val="28"/>
        </w:rPr>
      </w:pPr>
      <w:r w:rsidRPr="009A1AD0">
        <w:rPr>
          <w:rFonts w:ascii="Times New Roman" w:hAnsi="Times New Roman" w:cs="Times New Roman"/>
          <w:color w:val="000000" w:themeColor="text1"/>
          <w:sz w:val="24"/>
          <w:szCs w:val="24"/>
        </w:rPr>
        <w:lastRenderedPageBreak/>
        <w:t>Infestation by fungi, insects, and other organisms was eliminated by heat sterilizing the grain at 60-70°C for 15-20 minutes.</w:t>
      </w:r>
      <w:r w:rsidRPr="009A1AD0">
        <w:rPr>
          <w:rFonts w:ascii="Times New Roman" w:hAnsi="Times New Roman" w:cs="Times New Roman"/>
          <w:b/>
          <w:color w:val="000000" w:themeColor="text1"/>
          <w:sz w:val="28"/>
        </w:rPr>
        <w:t xml:space="preserve"> </w:t>
      </w:r>
    </w:p>
    <w:p w14:paraId="284CAC35" w14:textId="77777777" w:rsidR="009A1AD0" w:rsidRPr="004E59F5" w:rsidRDefault="009A1AD0" w:rsidP="004E59F5">
      <w:pPr>
        <w:pStyle w:val="ListParagraph"/>
        <w:numPr>
          <w:ilvl w:val="1"/>
          <w:numId w:val="6"/>
        </w:numPr>
        <w:autoSpaceDE w:val="0"/>
        <w:autoSpaceDN w:val="0"/>
        <w:adjustRightInd w:val="0"/>
        <w:spacing w:line="360" w:lineRule="auto"/>
        <w:jc w:val="both"/>
        <w:rPr>
          <w:rFonts w:ascii="Times New Roman" w:hAnsi="Times New Roman" w:cs="Times New Roman"/>
          <w:b/>
          <w:color w:val="000000" w:themeColor="text1"/>
          <w:sz w:val="28"/>
        </w:rPr>
      </w:pPr>
      <w:r w:rsidRPr="004E59F5">
        <w:rPr>
          <w:rFonts w:ascii="Times New Roman" w:hAnsi="Times New Roman" w:cs="Times New Roman"/>
          <w:b/>
          <w:color w:val="000000" w:themeColor="text1"/>
          <w:sz w:val="28"/>
        </w:rPr>
        <w:t>Insect Rearing</w:t>
      </w:r>
    </w:p>
    <w:p w14:paraId="207737E2" w14:textId="77777777" w:rsidR="009A1AD0" w:rsidRPr="009A1AD0" w:rsidRDefault="009A1AD0" w:rsidP="009A1AD0">
      <w:pPr>
        <w:autoSpaceDE w:val="0"/>
        <w:autoSpaceDN w:val="0"/>
        <w:adjustRightInd w:val="0"/>
        <w:spacing w:line="360" w:lineRule="auto"/>
        <w:ind w:left="360"/>
        <w:jc w:val="both"/>
        <w:rPr>
          <w:rFonts w:ascii="Times New Roman" w:hAnsi="Times New Roman" w:cs="Times New Roman"/>
          <w:color w:val="000000" w:themeColor="text1"/>
          <w:sz w:val="24"/>
          <w:szCs w:val="24"/>
        </w:rPr>
      </w:pPr>
      <w:r w:rsidRPr="009A1AD0">
        <w:rPr>
          <w:rFonts w:ascii="Times New Roman" w:hAnsi="Times New Roman" w:cs="Times New Roman"/>
          <w:color w:val="000000" w:themeColor="text1"/>
          <w:sz w:val="24"/>
          <w:szCs w:val="24"/>
        </w:rPr>
        <w:t>Mass rearing was conducted under controlled laboratory conditions with a temperature of 30±2°C and relative humidity of 65±5%. For the experiment, 250 grams of sterilized, healthy rice grains were placed in a 500 ml glass container. 50 adult pairs (male to female ratio 1:1) were introduced. The container was covered with muslin cloth secured with a rubber band to ensure proper aeration. The culture was periodically examined with care throughout the study. Newly emerged insects were considered the new generation for further research.</w:t>
      </w:r>
    </w:p>
    <w:p w14:paraId="18A7AFA5" w14:textId="77777777" w:rsidR="009A1AD0" w:rsidRPr="009A1AD0" w:rsidRDefault="009A1AD0" w:rsidP="009A1AD0">
      <w:pPr>
        <w:jc w:val="both"/>
        <w:rPr>
          <w:rFonts w:ascii="Times New Roman" w:hAnsi="Times New Roman" w:cs="Times New Roman"/>
          <w:color w:val="000000" w:themeColor="text1"/>
          <w:sz w:val="24"/>
        </w:rPr>
      </w:pPr>
    </w:p>
    <w:p w14:paraId="740A1EE9" w14:textId="77777777" w:rsidR="009A1AD0" w:rsidRPr="009A1AD0" w:rsidRDefault="009A1AD0" w:rsidP="004E59F5">
      <w:pPr>
        <w:pStyle w:val="NormalWeb"/>
        <w:numPr>
          <w:ilvl w:val="1"/>
          <w:numId w:val="6"/>
        </w:numPr>
        <w:rPr>
          <w:color w:val="000000" w:themeColor="text1"/>
          <w:sz w:val="28"/>
          <w:szCs w:val="28"/>
        </w:rPr>
      </w:pPr>
      <w:r w:rsidRPr="009A1AD0">
        <w:rPr>
          <w:b/>
          <w:bCs/>
          <w:color w:val="000000" w:themeColor="text1"/>
          <w:sz w:val="28"/>
          <w:szCs w:val="28"/>
        </w:rPr>
        <w:t xml:space="preserve">Evaluation </w:t>
      </w:r>
      <w:r w:rsidRPr="004E59F5">
        <w:rPr>
          <w:b/>
          <w:bCs/>
          <w:color w:val="000000" w:themeColor="text1"/>
          <w:sz w:val="28"/>
          <w:szCs w:val="28"/>
        </w:rPr>
        <w:t>of Weight Loss and Grain Damage</w:t>
      </w:r>
    </w:p>
    <w:p w14:paraId="4350C5E8" w14:textId="77777777" w:rsidR="009A1AD0" w:rsidRPr="009A1AD0" w:rsidRDefault="009A1AD0" w:rsidP="009A1AD0">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ar-SA"/>
        </w:rPr>
      </w:pPr>
      <w:r w:rsidRPr="009A1AD0">
        <w:rPr>
          <w:rFonts w:ascii="Times New Roman" w:eastAsia="Times New Roman" w:hAnsi="Times New Roman" w:cs="Times New Roman"/>
          <w:color w:val="000000" w:themeColor="text1"/>
          <w:sz w:val="24"/>
          <w:szCs w:val="24"/>
          <w:lang w:bidi="ar-SA"/>
        </w:rPr>
        <w:t xml:space="preserve">To assess the impact of </w:t>
      </w:r>
      <w:r w:rsidRPr="009A1AD0">
        <w:rPr>
          <w:rFonts w:ascii="Times New Roman" w:eastAsia="Times New Roman" w:hAnsi="Times New Roman" w:cs="Times New Roman"/>
          <w:i/>
          <w:iCs/>
          <w:color w:val="000000" w:themeColor="text1"/>
          <w:sz w:val="24"/>
          <w:szCs w:val="24"/>
          <w:lang w:bidi="ar-SA"/>
        </w:rPr>
        <w:t xml:space="preserve">Sitophilus </w:t>
      </w:r>
      <w:proofErr w:type="spellStart"/>
      <w:r w:rsidRPr="009A1AD0">
        <w:rPr>
          <w:rFonts w:ascii="Times New Roman" w:eastAsia="Times New Roman" w:hAnsi="Times New Roman" w:cs="Times New Roman"/>
          <w:i/>
          <w:iCs/>
          <w:color w:val="000000" w:themeColor="text1"/>
          <w:sz w:val="24"/>
          <w:szCs w:val="24"/>
          <w:lang w:bidi="ar-SA"/>
        </w:rPr>
        <w:t>oryzae</w:t>
      </w:r>
      <w:proofErr w:type="spellEnd"/>
      <w:r w:rsidRPr="009A1AD0">
        <w:rPr>
          <w:rFonts w:ascii="Times New Roman" w:eastAsia="Times New Roman" w:hAnsi="Times New Roman" w:cs="Times New Roman"/>
          <w:color w:val="000000" w:themeColor="text1"/>
          <w:sz w:val="24"/>
          <w:szCs w:val="24"/>
          <w:lang w:bidi="ar-SA"/>
        </w:rPr>
        <w:t xml:space="preserve"> infestation, five pairs of freshly emerged male and female adults were introduced into jars containing 100 grams of each rice variety. The experiment was conducted under controlled conditions with three replicates. After 90 days, the grains were separated from dust, insects, and their developmental stages. The difference between the initial and final grain weights was calculated to determine weight loss. Furthermore, the percentage of grains damaged during the infestation was also recorded.</w:t>
      </w:r>
    </w:p>
    <w:p w14:paraId="0CC53977" w14:textId="77777777" w:rsidR="004E59F5" w:rsidRDefault="004E59F5" w:rsidP="009A1AD0">
      <w:pPr>
        <w:spacing w:before="100" w:beforeAutospacing="1" w:after="100" w:afterAutospacing="1" w:line="360" w:lineRule="auto"/>
        <w:jc w:val="both"/>
        <w:rPr>
          <w:rFonts w:ascii="Times New Roman" w:eastAsia="Times New Roman" w:hAnsi="Times New Roman" w:cs="Times New Roman"/>
          <w:sz w:val="24"/>
          <w:szCs w:val="24"/>
          <w:lang w:bidi="ar-SA"/>
        </w:rPr>
      </w:pPr>
      <w:r w:rsidRPr="00BD4A2D">
        <w:rPr>
          <w:rFonts w:ascii="Times New Roman" w:hAnsi="Times New Roman" w:cs="Times New Roman"/>
          <w:noProof/>
          <w:lang w:bidi="ar-SA"/>
        </w:rPr>
        <mc:AlternateContent>
          <mc:Choice Requires="wps">
            <w:drawing>
              <wp:anchor distT="0" distB="0" distL="114300" distR="114300" simplePos="0" relativeHeight="251659264" behindDoc="0" locked="0" layoutInCell="1" allowOverlap="1" wp14:anchorId="7411C618" wp14:editId="68E98D23">
                <wp:simplePos x="0" y="0"/>
                <wp:positionH relativeFrom="margin">
                  <wp:posOffset>367665</wp:posOffset>
                </wp:positionH>
                <wp:positionV relativeFrom="paragraph">
                  <wp:posOffset>7620</wp:posOffset>
                </wp:positionV>
                <wp:extent cx="4762500" cy="41910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476250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9A3B2" w14:textId="77777777" w:rsidR="009A1AD0" w:rsidRPr="007A5166" w:rsidRDefault="009A1AD0" w:rsidP="009A1AD0">
                            <w:pPr>
                              <w:pStyle w:val="Default"/>
                              <w:spacing w:line="360" w:lineRule="auto"/>
                              <w:jc w:val="center"/>
                            </w:pPr>
                            <w:r w:rsidRPr="00D21D06">
                              <w:t>Weight loss (%) = (weight loss of grains / total weight of grains) × 100</w:t>
                            </w:r>
                          </w:p>
                          <w:p w14:paraId="6B0999E9" w14:textId="77777777" w:rsidR="009A1AD0" w:rsidRDefault="009A1AD0" w:rsidP="009A1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411C618" id="Rectangle 51" o:spid="_x0000_s1026" style="position:absolute;left:0;text-align:left;margin-left:28.95pt;margin-top:.6pt;width:375pt;height:33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F1fgIAAGkFAAAOAAAAZHJzL2Uyb0RvYy54bWysVMFu2zAMvQ/YPwi6r46DtF2DOEWQosOA&#10;oi3WDj0rslQbkEWNUmJnXz9KdpysK3YYdrEpkXwkn0gurrvGsJ1CX4MteH424UxZCWVtXwv+/fn2&#10;02fOfBC2FAasKvheeX69/Phh0bq5mkIFplTICMT6eesKXoXg5lnmZaUa4c/AKUtKDdiIQEd8zUoU&#10;LaE3JptOJhdZC1g6BKm8p9ubXsmXCV9rJcOD1l4FZgpOuYX0xfTdxG+2XIj5KwpX1XJIQ/xDFo2o&#10;LQUdoW5EEGyL9R9QTS0RPOhwJqHJQOtaqlQDVZNP3lTzVAmnUi1EjncjTf7/wcr73ZN7RKKhdX7u&#10;SYxVdBqb+Kf8WJfI2o9kqS4wSZezy4vp+YQ4laSb5Vc5yQSTHb0d+vBFQcOiUHCkx0gcid2dD73p&#10;wSQGs3BbG5MexNh44cHUZbxLh9gRam2Q7QS9ZejyIdqJFcWOntmxlCSFvVERwthvSrO6pOSnKZHU&#10;ZUdMIaWyIe9VlShVH4qKHEsbPVKhCTAia0pyxB4Afs/3gN2XPdhHV5WadHSe/C2x3nn0SJHBhtG5&#10;qS3gewCGqhoi9/YHknpqIkuh23RkEsUNlPtHZAj9tHgnb2t6wTvhw6NAGg96dBr58EAfbaAtOAwS&#10;ZxXgz/fuoz11LWk5a2ncCu5/bAUqzsxXS/18lc9mcT7TYXZ+OaUDnmo2pxq7bdZAXZDTcnEyidE+&#10;mIOoEZoX2gyrGJVUwkqKXXAZ8HBYh34N0G6RarVKZjSTToQ7++RkBI8Exw597l4EuqGNAw3APRxG&#10;U8zfdHNvGz0trLYBdJ1a/cjrQD3Nc+qhYffEhXF6TlbHDbn8BQAA//8DAFBLAwQUAAYACAAAACEA&#10;tlt+cN0AAAAHAQAADwAAAGRycy9kb3ducmV2LnhtbEyOS0vDQBSF94L/YbiCm2InDdhHzKSIonQh&#10;gtUu3N1krkls5k7ITNv4771d6fI8OOfL16Pr1JGG0Ho2MJsmoIgrb1uuDXy8P90sQYWIbLHzTAZ+&#10;KMC6uLzIMbP+xG903MZayQiHDA00MfaZ1qFqyGGY+p5Ysi8/OIwih1rbAU8y7jqdJslcO2xZHhrs&#10;6aGhar89OAOfmzHW37Pn+LLHyW6yacrq9bE05vpqvL8DFWmMf2U44ws6FMJU+gPboDoDt4uVNMVP&#10;QUm8TM66NDBfpKCLXP/nL34BAAD//wMAUEsBAi0AFAAGAAgAAAAhALaDOJL+AAAA4QEAABMAAAAA&#10;AAAAAAAAAAAAAAAAAFtDb250ZW50X1R5cGVzXS54bWxQSwECLQAUAAYACAAAACEAOP0h/9YAAACU&#10;AQAACwAAAAAAAAAAAAAAAAAvAQAAX3JlbHMvLnJlbHNQSwECLQAUAAYACAAAACEA2kaRdX4CAABp&#10;BQAADgAAAAAAAAAAAAAAAAAuAgAAZHJzL2Uyb0RvYy54bWxQSwECLQAUAAYACAAAACEAtlt+cN0A&#10;AAAHAQAADwAAAAAAAAAAAAAAAADYBAAAZHJzL2Rvd25yZXYueG1sUEsFBgAAAAAEAAQA8wAAAOIF&#10;AAAAAA==&#10;" filled="f" strokecolor="black [3213]" strokeweight="1pt">
                <v:textbox>
                  <w:txbxContent>
                    <w:p w14:paraId="13F9A3B2" w14:textId="77777777" w:rsidR="009A1AD0" w:rsidRPr="007A5166" w:rsidRDefault="009A1AD0" w:rsidP="009A1AD0">
                      <w:pPr>
                        <w:pStyle w:val="Default"/>
                        <w:spacing w:line="360" w:lineRule="auto"/>
                        <w:jc w:val="center"/>
                      </w:pPr>
                      <w:r w:rsidRPr="00D21D06">
                        <w:t>Weight loss (%) = (weight loss of grains / total weight of grains) × 100</w:t>
                      </w:r>
                    </w:p>
                    <w:p w14:paraId="6B0999E9" w14:textId="77777777" w:rsidR="009A1AD0" w:rsidRDefault="009A1AD0" w:rsidP="009A1AD0">
                      <w:pPr>
                        <w:jc w:val="center"/>
                      </w:pPr>
                    </w:p>
                  </w:txbxContent>
                </v:textbox>
                <w10:wrap anchorx="margin"/>
              </v:rect>
            </w:pict>
          </mc:Fallback>
        </mc:AlternateContent>
      </w:r>
    </w:p>
    <w:p w14:paraId="053A3817" w14:textId="77777777" w:rsidR="004E59F5" w:rsidRDefault="004E59F5" w:rsidP="009A1AD0">
      <w:pPr>
        <w:spacing w:before="100" w:beforeAutospacing="1" w:after="100" w:afterAutospacing="1" w:line="360" w:lineRule="auto"/>
        <w:jc w:val="both"/>
        <w:rPr>
          <w:rFonts w:ascii="Times New Roman" w:eastAsia="Times New Roman" w:hAnsi="Times New Roman" w:cs="Times New Roman"/>
          <w:sz w:val="24"/>
          <w:szCs w:val="24"/>
          <w:lang w:bidi="ar-SA"/>
        </w:rPr>
      </w:pPr>
    </w:p>
    <w:p w14:paraId="25868421" w14:textId="77777777" w:rsidR="004E59F5" w:rsidRPr="00B64DCC" w:rsidRDefault="004E59F5" w:rsidP="004E59F5">
      <w:pPr>
        <w:pStyle w:val="ListParagraph"/>
        <w:numPr>
          <w:ilvl w:val="1"/>
          <w:numId w:val="6"/>
        </w:numPr>
        <w:spacing w:line="360" w:lineRule="auto"/>
        <w:textAlignment w:val="baseline"/>
        <w:rPr>
          <w:rFonts w:ascii="Times New Roman" w:hAnsi="Times New Roman" w:cs="Times New Roman"/>
          <w:b/>
          <w:bCs/>
          <w:sz w:val="28"/>
        </w:rPr>
      </w:pPr>
      <w:r w:rsidRPr="00B64DCC">
        <w:rPr>
          <w:rFonts w:ascii="Times New Roman" w:hAnsi="Times New Roman" w:cs="Times New Roman"/>
          <w:b/>
          <w:bCs/>
          <w:sz w:val="28"/>
        </w:rPr>
        <w:t>Statistical analysis</w:t>
      </w:r>
    </w:p>
    <w:p w14:paraId="34879B30" w14:textId="77777777" w:rsidR="004E59F5" w:rsidRDefault="004E59F5" w:rsidP="004E59F5">
      <w:pPr>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Tinos" w:hAnsi="Times New Roman" w:cs="Times New Roman"/>
          <w:sz w:val="24"/>
          <w:szCs w:val="24"/>
        </w:rPr>
        <w:t xml:space="preserve">Data collected from the laboratory experiments were statistically analyzed. Statistical design was Complete Randomized Design (CRD). Tabulated data was transformed into percentages (%) and analyzed. </w:t>
      </w:r>
      <w:r>
        <w:rPr>
          <w:rFonts w:ascii="Times New Roman" w:eastAsia="Calibri" w:hAnsi="Times New Roman" w:cs="Times New Roman"/>
          <w:sz w:val="24"/>
          <w:szCs w:val="24"/>
        </w:rPr>
        <w:t>Final tables and graph were prepared using Microsoft Office Excel.</w:t>
      </w:r>
    </w:p>
    <w:p w14:paraId="515958ED" w14:textId="77777777" w:rsidR="009A1AD0" w:rsidRPr="004E59F5" w:rsidRDefault="009A1AD0" w:rsidP="004E59F5">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bidi="ar-SA"/>
        </w:rPr>
      </w:pPr>
    </w:p>
    <w:p w14:paraId="6BB569CA" w14:textId="77777777" w:rsidR="009A1AD0" w:rsidRPr="009A1AD0" w:rsidRDefault="009A1AD0" w:rsidP="009A1AD0">
      <w:pPr>
        <w:autoSpaceDE w:val="0"/>
        <w:autoSpaceDN w:val="0"/>
        <w:adjustRightInd w:val="0"/>
        <w:spacing w:after="0" w:line="360" w:lineRule="auto"/>
        <w:ind w:left="360"/>
        <w:rPr>
          <w:rFonts w:ascii="Times New Roman" w:hAnsi="Times New Roman" w:cs="Times New Roman"/>
          <w:b/>
          <w:color w:val="000000" w:themeColor="text1"/>
          <w:sz w:val="32"/>
          <w:szCs w:val="24"/>
          <w:lang w:bidi="ar-SA"/>
        </w:rPr>
      </w:pPr>
    </w:p>
    <w:p w14:paraId="29A86797" w14:textId="77777777" w:rsidR="00E756E9" w:rsidRPr="00E756E9" w:rsidRDefault="00E756E9" w:rsidP="00E756E9">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E756E9">
        <w:rPr>
          <w:rFonts w:ascii="Times New Roman" w:hAnsi="Times New Roman" w:cs="Times New Roman"/>
          <w:b/>
          <w:color w:val="000000" w:themeColor="text1"/>
          <w:sz w:val="32"/>
          <w:szCs w:val="24"/>
          <w:lang w:bidi="ar-SA"/>
        </w:rPr>
        <w:lastRenderedPageBreak/>
        <w:t>EXPERIMENTAL FINDING</w:t>
      </w:r>
    </w:p>
    <w:tbl>
      <w:tblPr>
        <w:tblStyle w:val="TableGrid"/>
        <w:tblpPr w:leftFromText="180" w:rightFromText="180" w:vertAnchor="text" w:horzAnchor="margin" w:tblpXSpec="center" w:tblpY="432"/>
        <w:tblW w:w="10463" w:type="dxa"/>
        <w:tblInd w:w="0" w:type="dxa"/>
        <w:tblLayout w:type="fixed"/>
        <w:tblLook w:val="04A0" w:firstRow="1" w:lastRow="0" w:firstColumn="1" w:lastColumn="0" w:noHBand="0" w:noVBand="1"/>
      </w:tblPr>
      <w:tblGrid>
        <w:gridCol w:w="816"/>
        <w:gridCol w:w="1991"/>
        <w:gridCol w:w="1306"/>
        <w:gridCol w:w="1205"/>
        <w:gridCol w:w="2009"/>
        <w:gridCol w:w="1708"/>
        <w:gridCol w:w="1428"/>
      </w:tblGrid>
      <w:tr w:rsidR="00E756E9" w14:paraId="6F9621C5" w14:textId="77777777" w:rsidTr="00E756E9">
        <w:trPr>
          <w:trHeight w:val="1126"/>
        </w:trPr>
        <w:tc>
          <w:tcPr>
            <w:tcW w:w="816" w:type="dxa"/>
            <w:tcBorders>
              <w:top w:val="single" w:sz="4" w:space="0" w:color="auto"/>
              <w:left w:val="single" w:sz="4" w:space="0" w:color="auto"/>
              <w:bottom w:val="single" w:sz="4" w:space="0" w:color="auto"/>
              <w:right w:val="single" w:sz="4" w:space="0" w:color="auto"/>
            </w:tcBorders>
            <w:hideMark/>
          </w:tcPr>
          <w:p w14:paraId="3C9AD36A" w14:textId="77777777" w:rsidR="00E756E9" w:rsidRDefault="00E756E9" w:rsidP="00E756E9">
            <w:pPr>
              <w:jc w:val="center"/>
              <w:rPr>
                <w:rFonts w:eastAsia="Calibri"/>
                <w:b/>
                <w:color w:val="000000"/>
                <w:sz w:val="24"/>
                <w:szCs w:val="24"/>
              </w:rPr>
            </w:pPr>
            <w:r>
              <w:rPr>
                <w:rFonts w:eastAsia="Calibri"/>
                <w:b/>
                <w:color w:val="000000"/>
                <w:sz w:val="24"/>
                <w:szCs w:val="24"/>
              </w:rPr>
              <w:t>S.N.</w:t>
            </w:r>
          </w:p>
        </w:tc>
        <w:tc>
          <w:tcPr>
            <w:tcW w:w="1991" w:type="dxa"/>
            <w:tcBorders>
              <w:top w:val="single" w:sz="4" w:space="0" w:color="auto"/>
              <w:left w:val="single" w:sz="4" w:space="0" w:color="auto"/>
              <w:bottom w:val="single" w:sz="4" w:space="0" w:color="auto"/>
              <w:right w:val="single" w:sz="4" w:space="0" w:color="auto"/>
            </w:tcBorders>
            <w:hideMark/>
          </w:tcPr>
          <w:p w14:paraId="1AAD4EE5" w14:textId="77777777" w:rsidR="00E756E9" w:rsidRDefault="00E756E9" w:rsidP="00E756E9">
            <w:pPr>
              <w:jc w:val="center"/>
              <w:rPr>
                <w:rFonts w:eastAsia="Calibri"/>
                <w:b/>
                <w:color w:val="000000"/>
                <w:sz w:val="24"/>
                <w:szCs w:val="24"/>
              </w:rPr>
            </w:pPr>
            <w:r>
              <w:rPr>
                <w:rFonts w:eastAsia="Calibri"/>
                <w:b/>
                <w:color w:val="000000"/>
                <w:sz w:val="24"/>
                <w:szCs w:val="24"/>
              </w:rPr>
              <w:t>Treatment</w:t>
            </w:r>
          </w:p>
        </w:tc>
        <w:tc>
          <w:tcPr>
            <w:tcW w:w="1306" w:type="dxa"/>
            <w:tcBorders>
              <w:top w:val="single" w:sz="4" w:space="0" w:color="auto"/>
              <w:left w:val="single" w:sz="4" w:space="0" w:color="auto"/>
              <w:bottom w:val="single" w:sz="4" w:space="0" w:color="auto"/>
              <w:right w:val="single" w:sz="4" w:space="0" w:color="auto"/>
            </w:tcBorders>
            <w:hideMark/>
          </w:tcPr>
          <w:p w14:paraId="05B86250" w14:textId="77777777" w:rsidR="00E756E9" w:rsidRDefault="00E756E9" w:rsidP="00E756E9">
            <w:pPr>
              <w:jc w:val="center"/>
              <w:rPr>
                <w:rFonts w:eastAsia="Calibri"/>
                <w:b/>
                <w:color w:val="000000"/>
                <w:sz w:val="24"/>
                <w:szCs w:val="24"/>
              </w:rPr>
            </w:pPr>
            <w:r>
              <w:rPr>
                <w:rFonts w:eastAsia="Calibri"/>
                <w:b/>
                <w:color w:val="000000"/>
                <w:sz w:val="24"/>
                <w:szCs w:val="24"/>
              </w:rPr>
              <w:t>Parts used</w:t>
            </w:r>
          </w:p>
        </w:tc>
        <w:tc>
          <w:tcPr>
            <w:tcW w:w="1205" w:type="dxa"/>
            <w:tcBorders>
              <w:top w:val="single" w:sz="4" w:space="0" w:color="auto"/>
              <w:left w:val="single" w:sz="4" w:space="0" w:color="auto"/>
              <w:bottom w:val="single" w:sz="4" w:space="0" w:color="auto"/>
              <w:right w:val="single" w:sz="4" w:space="0" w:color="auto"/>
            </w:tcBorders>
            <w:hideMark/>
          </w:tcPr>
          <w:p w14:paraId="0DA0569B" w14:textId="77777777" w:rsidR="00E756E9" w:rsidRDefault="00E756E9" w:rsidP="00E756E9">
            <w:pPr>
              <w:jc w:val="center"/>
              <w:rPr>
                <w:rFonts w:eastAsia="Calibri"/>
                <w:b/>
                <w:color w:val="000000"/>
                <w:sz w:val="24"/>
                <w:szCs w:val="24"/>
              </w:rPr>
            </w:pPr>
            <w:r>
              <w:rPr>
                <w:rFonts w:eastAsia="Calibri"/>
                <w:b/>
                <w:color w:val="000000"/>
                <w:sz w:val="24"/>
                <w:szCs w:val="24"/>
              </w:rPr>
              <w:t>Doses</w:t>
            </w:r>
          </w:p>
        </w:tc>
        <w:tc>
          <w:tcPr>
            <w:tcW w:w="2009" w:type="dxa"/>
            <w:tcBorders>
              <w:top w:val="single" w:sz="4" w:space="0" w:color="auto"/>
              <w:left w:val="single" w:sz="4" w:space="0" w:color="auto"/>
              <w:bottom w:val="single" w:sz="4" w:space="0" w:color="auto"/>
              <w:right w:val="single" w:sz="4" w:space="0" w:color="auto"/>
            </w:tcBorders>
            <w:hideMark/>
          </w:tcPr>
          <w:p w14:paraId="5B272CFB" w14:textId="77777777" w:rsidR="00E756E9" w:rsidRDefault="00E756E9" w:rsidP="00E756E9">
            <w:pPr>
              <w:jc w:val="center"/>
              <w:textAlignment w:val="baseline"/>
              <w:rPr>
                <w:color w:val="000000"/>
                <w:sz w:val="22"/>
                <w:szCs w:val="22"/>
              </w:rPr>
            </w:pPr>
            <w:r>
              <w:rPr>
                <w:b/>
                <w:bCs/>
                <w:color w:val="000000"/>
              </w:rPr>
              <w:t>WEIGHT OF GRAINS BEFORE INFESTATION [in gm.]</w:t>
            </w:r>
          </w:p>
        </w:tc>
        <w:tc>
          <w:tcPr>
            <w:tcW w:w="1708" w:type="dxa"/>
            <w:tcBorders>
              <w:top w:val="single" w:sz="4" w:space="0" w:color="auto"/>
              <w:left w:val="single" w:sz="4" w:space="0" w:color="auto"/>
              <w:bottom w:val="single" w:sz="4" w:space="0" w:color="auto"/>
              <w:right w:val="single" w:sz="4" w:space="0" w:color="auto"/>
            </w:tcBorders>
            <w:hideMark/>
          </w:tcPr>
          <w:p w14:paraId="08F58DA0" w14:textId="77777777" w:rsidR="00E756E9" w:rsidRDefault="00E756E9" w:rsidP="00E756E9">
            <w:pPr>
              <w:jc w:val="center"/>
              <w:textAlignment w:val="baseline"/>
              <w:rPr>
                <w:color w:val="000000"/>
              </w:rPr>
            </w:pPr>
            <w:r>
              <w:rPr>
                <w:b/>
                <w:bCs/>
                <w:color w:val="000000"/>
              </w:rPr>
              <w:t>WEIGHT OF GRAINS AFTER INFESTATION</w:t>
            </w:r>
          </w:p>
        </w:tc>
        <w:tc>
          <w:tcPr>
            <w:tcW w:w="1428" w:type="dxa"/>
            <w:tcBorders>
              <w:top w:val="single" w:sz="4" w:space="0" w:color="auto"/>
              <w:left w:val="single" w:sz="4" w:space="0" w:color="auto"/>
              <w:bottom w:val="single" w:sz="4" w:space="0" w:color="auto"/>
              <w:right w:val="single" w:sz="4" w:space="0" w:color="auto"/>
            </w:tcBorders>
            <w:hideMark/>
          </w:tcPr>
          <w:p w14:paraId="4F46F0F1" w14:textId="77777777" w:rsidR="00E756E9" w:rsidRDefault="00E756E9" w:rsidP="00E756E9">
            <w:pPr>
              <w:jc w:val="center"/>
              <w:textAlignment w:val="baseline"/>
              <w:rPr>
                <w:color w:val="000000"/>
              </w:rPr>
            </w:pPr>
            <w:r>
              <w:rPr>
                <w:b/>
                <w:bCs/>
                <w:color w:val="000000"/>
              </w:rPr>
              <w:t>% AGE LOSS OF WEIGHT IN GRAINS</w:t>
            </w:r>
          </w:p>
        </w:tc>
      </w:tr>
      <w:tr w:rsidR="00E756E9" w14:paraId="0B62A42E" w14:textId="77777777" w:rsidTr="00E756E9">
        <w:trPr>
          <w:trHeight w:val="375"/>
        </w:trPr>
        <w:tc>
          <w:tcPr>
            <w:tcW w:w="816" w:type="dxa"/>
            <w:vMerge w:val="restart"/>
            <w:tcBorders>
              <w:top w:val="nil"/>
              <w:left w:val="single" w:sz="4" w:space="0" w:color="auto"/>
              <w:bottom w:val="single" w:sz="4" w:space="0" w:color="auto"/>
              <w:right w:val="single" w:sz="4" w:space="0" w:color="auto"/>
            </w:tcBorders>
            <w:hideMark/>
          </w:tcPr>
          <w:p w14:paraId="6D9A62B2" w14:textId="77777777" w:rsidR="00E756E9" w:rsidRDefault="00E756E9" w:rsidP="00E756E9">
            <w:pPr>
              <w:rPr>
                <w:rFonts w:eastAsia="Calibri"/>
                <w:color w:val="000000"/>
                <w:sz w:val="24"/>
                <w:szCs w:val="24"/>
              </w:rPr>
            </w:pPr>
            <w:r>
              <w:rPr>
                <w:rFonts w:eastAsia="Calibri"/>
                <w:color w:val="000000"/>
                <w:sz w:val="24"/>
                <w:szCs w:val="24"/>
              </w:rPr>
              <w:t>T1</w:t>
            </w:r>
          </w:p>
        </w:tc>
        <w:tc>
          <w:tcPr>
            <w:tcW w:w="1991" w:type="dxa"/>
            <w:vMerge w:val="restart"/>
            <w:tcBorders>
              <w:top w:val="nil"/>
              <w:left w:val="single" w:sz="4" w:space="0" w:color="auto"/>
              <w:bottom w:val="single" w:sz="4" w:space="0" w:color="auto"/>
              <w:right w:val="single" w:sz="4" w:space="0" w:color="auto"/>
            </w:tcBorders>
          </w:tcPr>
          <w:p w14:paraId="56C948AA" w14:textId="77777777" w:rsidR="00E756E9" w:rsidRDefault="00E756E9" w:rsidP="00E756E9">
            <w:pPr>
              <w:pStyle w:val="Default"/>
              <w:jc w:val="both"/>
            </w:pPr>
            <w:proofErr w:type="spellStart"/>
            <w:r>
              <w:rPr>
                <w:b/>
                <w:bCs/>
                <w:i/>
                <w:iCs/>
              </w:rPr>
              <w:t>Synzygium</w:t>
            </w:r>
            <w:proofErr w:type="spellEnd"/>
            <w:r>
              <w:rPr>
                <w:b/>
                <w:bCs/>
                <w:i/>
                <w:iCs/>
              </w:rPr>
              <w:t xml:space="preserve"> </w:t>
            </w:r>
            <w:proofErr w:type="spellStart"/>
            <w:r>
              <w:rPr>
                <w:b/>
                <w:bCs/>
                <w:i/>
                <w:iCs/>
              </w:rPr>
              <w:t>cuminii</w:t>
            </w:r>
            <w:proofErr w:type="spellEnd"/>
            <w:r>
              <w:rPr>
                <w:b/>
                <w:bCs/>
                <w:i/>
                <w:iCs/>
              </w:rPr>
              <w:t xml:space="preserve"> </w:t>
            </w:r>
          </w:p>
          <w:p w14:paraId="02F5814C" w14:textId="77777777" w:rsidR="00E756E9" w:rsidRDefault="00E756E9" w:rsidP="00E756E9">
            <w:pPr>
              <w:jc w:val="both"/>
              <w:rPr>
                <w:rFonts w:eastAsia="Calibri"/>
                <w:color w:val="000000"/>
                <w:sz w:val="24"/>
                <w:szCs w:val="24"/>
              </w:rPr>
            </w:pPr>
          </w:p>
        </w:tc>
        <w:tc>
          <w:tcPr>
            <w:tcW w:w="1306" w:type="dxa"/>
            <w:vMerge w:val="restart"/>
            <w:tcBorders>
              <w:top w:val="nil"/>
              <w:left w:val="single" w:sz="4" w:space="0" w:color="auto"/>
              <w:bottom w:val="single" w:sz="4" w:space="0" w:color="auto"/>
              <w:right w:val="single" w:sz="4" w:space="0" w:color="auto"/>
            </w:tcBorders>
          </w:tcPr>
          <w:p w14:paraId="1F6DE46D" w14:textId="77777777" w:rsidR="00E756E9" w:rsidRPr="00924D06" w:rsidRDefault="00E756E9" w:rsidP="00E756E9">
            <w:pPr>
              <w:rPr>
                <w:color w:val="000000" w:themeColor="text1"/>
                <w:sz w:val="24"/>
                <w:szCs w:val="24"/>
              </w:rPr>
            </w:pPr>
            <w:r w:rsidRPr="00924D06">
              <w:rPr>
                <w:color w:val="000000" w:themeColor="text1"/>
                <w:sz w:val="24"/>
                <w:szCs w:val="26"/>
              </w:rPr>
              <w:t xml:space="preserve">Seed </w:t>
            </w:r>
          </w:p>
        </w:tc>
        <w:tc>
          <w:tcPr>
            <w:tcW w:w="1205" w:type="dxa"/>
            <w:tcBorders>
              <w:top w:val="single" w:sz="4" w:space="0" w:color="auto"/>
              <w:left w:val="single" w:sz="4" w:space="0" w:color="auto"/>
              <w:bottom w:val="single" w:sz="4" w:space="0" w:color="auto"/>
              <w:right w:val="single" w:sz="4" w:space="0" w:color="auto"/>
            </w:tcBorders>
            <w:hideMark/>
          </w:tcPr>
          <w:p w14:paraId="55E0FCB2"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5 gm.</w:t>
            </w:r>
          </w:p>
        </w:tc>
        <w:tc>
          <w:tcPr>
            <w:tcW w:w="2009" w:type="dxa"/>
            <w:tcBorders>
              <w:top w:val="single" w:sz="4" w:space="0" w:color="auto"/>
              <w:left w:val="single" w:sz="4" w:space="0" w:color="auto"/>
              <w:bottom w:val="single" w:sz="4" w:space="0" w:color="auto"/>
              <w:right w:val="single" w:sz="4" w:space="0" w:color="auto"/>
            </w:tcBorders>
            <w:hideMark/>
          </w:tcPr>
          <w:p w14:paraId="334B1401"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624B2DF2" w14:textId="77777777" w:rsidR="00E756E9" w:rsidRPr="00E40889" w:rsidRDefault="00E756E9" w:rsidP="00E756E9">
            <w:pPr>
              <w:jc w:val="center"/>
              <w:rPr>
                <w:color w:val="000000" w:themeColor="text1"/>
                <w:sz w:val="24"/>
                <w:szCs w:val="24"/>
              </w:rPr>
            </w:pPr>
            <w:r>
              <w:rPr>
                <w:color w:val="000000" w:themeColor="text1"/>
                <w:sz w:val="24"/>
                <w:szCs w:val="24"/>
              </w:rPr>
              <w:t>79.09</w:t>
            </w:r>
          </w:p>
        </w:tc>
        <w:tc>
          <w:tcPr>
            <w:tcW w:w="1428" w:type="dxa"/>
            <w:tcBorders>
              <w:top w:val="single" w:sz="4" w:space="0" w:color="auto"/>
              <w:left w:val="single" w:sz="4" w:space="0" w:color="auto"/>
              <w:bottom w:val="single" w:sz="4" w:space="0" w:color="auto"/>
              <w:right w:val="single" w:sz="4" w:space="0" w:color="auto"/>
            </w:tcBorders>
            <w:hideMark/>
          </w:tcPr>
          <w:p w14:paraId="792E96F8" w14:textId="77777777" w:rsidR="00E756E9" w:rsidRPr="004252A8" w:rsidRDefault="00E756E9" w:rsidP="00E756E9">
            <w:pPr>
              <w:jc w:val="center"/>
              <w:rPr>
                <w:color w:val="000000" w:themeColor="text1"/>
                <w:sz w:val="24"/>
                <w:szCs w:val="24"/>
              </w:rPr>
            </w:pPr>
            <w:r>
              <w:rPr>
                <w:color w:val="000000" w:themeColor="text1"/>
                <w:sz w:val="24"/>
                <w:szCs w:val="24"/>
              </w:rPr>
              <w:t>20.91</w:t>
            </w:r>
          </w:p>
        </w:tc>
      </w:tr>
      <w:tr w:rsidR="00E756E9" w14:paraId="57EBC0BD"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62412464"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781E0C8E"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hideMark/>
          </w:tcPr>
          <w:p w14:paraId="33D4A9EF"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0880387"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10 gm.</w:t>
            </w:r>
          </w:p>
        </w:tc>
        <w:tc>
          <w:tcPr>
            <w:tcW w:w="2009" w:type="dxa"/>
            <w:tcBorders>
              <w:top w:val="single" w:sz="4" w:space="0" w:color="auto"/>
              <w:left w:val="single" w:sz="4" w:space="0" w:color="auto"/>
              <w:bottom w:val="single" w:sz="4" w:space="0" w:color="auto"/>
              <w:right w:val="single" w:sz="4" w:space="0" w:color="auto"/>
            </w:tcBorders>
            <w:hideMark/>
          </w:tcPr>
          <w:p w14:paraId="7CFC1361"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6D805910" w14:textId="77777777" w:rsidR="00E756E9" w:rsidRPr="00E40889" w:rsidRDefault="00E756E9" w:rsidP="00E756E9">
            <w:pPr>
              <w:jc w:val="center"/>
              <w:rPr>
                <w:color w:val="000000" w:themeColor="text1"/>
                <w:sz w:val="24"/>
                <w:szCs w:val="24"/>
              </w:rPr>
            </w:pPr>
            <w:r>
              <w:rPr>
                <w:color w:val="000000" w:themeColor="text1"/>
                <w:sz w:val="24"/>
                <w:szCs w:val="24"/>
              </w:rPr>
              <w:t>83.66</w:t>
            </w:r>
          </w:p>
        </w:tc>
        <w:tc>
          <w:tcPr>
            <w:tcW w:w="1428" w:type="dxa"/>
            <w:tcBorders>
              <w:top w:val="single" w:sz="4" w:space="0" w:color="auto"/>
              <w:left w:val="single" w:sz="4" w:space="0" w:color="auto"/>
              <w:bottom w:val="single" w:sz="4" w:space="0" w:color="auto"/>
              <w:right w:val="single" w:sz="4" w:space="0" w:color="auto"/>
            </w:tcBorders>
            <w:hideMark/>
          </w:tcPr>
          <w:p w14:paraId="6FE5A4AF" w14:textId="77777777" w:rsidR="00E756E9" w:rsidRPr="004252A8" w:rsidRDefault="00E756E9" w:rsidP="00E756E9">
            <w:pPr>
              <w:jc w:val="center"/>
              <w:rPr>
                <w:color w:val="000000" w:themeColor="text1"/>
                <w:sz w:val="24"/>
                <w:szCs w:val="24"/>
              </w:rPr>
            </w:pPr>
            <w:r>
              <w:rPr>
                <w:color w:val="000000" w:themeColor="text1"/>
                <w:sz w:val="24"/>
                <w:szCs w:val="24"/>
              </w:rPr>
              <w:t>16.34</w:t>
            </w:r>
          </w:p>
        </w:tc>
      </w:tr>
      <w:tr w:rsidR="00E756E9" w14:paraId="14B26A0D"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0A4DF38C"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6B84F003"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hideMark/>
          </w:tcPr>
          <w:p w14:paraId="65F89F18"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DFC4D3D"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15 gm.</w:t>
            </w:r>
          </w:p>
        </w:tc>
        <w:tc>
          <w:tcPr>
            <w:tcW w:w="2009" w:type="dxa"/>
            <w:tcBorders>
              <w:top w:val="single" w:sz="4" w:space="0" w:color="auto"/>
              <w:left w:val="single" w:sz="4" w:space="0" w:color="auto"/>
              <w:bottom w:val="single" w:sz="4" w:space="0" w:color="auto"/>
              <w:right w:val="single" w:sz="4" w:space="0" w:color="auto"/>
            </w:tcBorders>
            <w:hideMark/>
          </w:tcPr>
          <w:p w14:paraId="232BD7C2"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6400E299" w14:textId="77777777" w:rsidR="00E756E9" w:rsidRPr="00E40889" w:rsidRDefault="00E756E9" w:rsidP="00E756E9">
            <w:pPr>
              <w:jc w:val="center"/>
              <w:rPr>
                <w:color w:val="000000" w:themeColor="text1"/>
                <w:sz w:val="24"/>
                <w:szCs w:val="24"/>
              </w:rPr>
            </w:pPr>
            <w:r>
              <w:rPr>
                <w:color w:val="000000" w:themeColor="text1"/>
                <w:sz w:val="24"/>
                <w:szCs w:val="24"/>
              </w:rPr>
              <w:t>90.37</w:t>
            </w:r>
          </w:p>
        </w:tc>
        <w:tc>
          <w:tcPr>
            <w:tcW w:w="1428" w:type="dxa"/>
            <w:tcBorders>
              <w:top w:val="single" w:sz="4" w:space="0" w:color="auto"/>
              <w:left w:val="single" w:sz="4" w:space="0" w:color="auto"/>
              <w:bottom w:val="single" w:sz="4" w:space="0" w:color="auto"/>
              <w:right w:val="single" w:sz="4" w:space="0" w:color="auto"/>
            </w:tcBorders>
            <w:hideMark/>
          </w:tcPr>
          <w:p w14:paraId="1101FF78" w14:textId="77777777" w:rsidR="00E756E9" w:rsidRPr="004252A8" w:rsidRDefault="00E756E9" w:rsidP="00E756E9">
            <w:pPr>
              <w:jc w:val="center"/>
              <w:rPr>
                <w:color w:val="000000" w:themeColor="text1"/>
                <w:sz w:val="24"/>
                <w:szCs w:val="24"/>
              </w:rPr>
            </w:pPr>
            <w:r>
              <w:rPr>
                <w:color w:val="000000" w:themeColor="text1"/>
                <w:sz w:val="24"/>
                <w:szCs w:val="24"/>
              </w:rPr>
              <w:t>9.63</w:t>
            </w:r>
          </w:p>
        </w:tc>
      </w:tr>
      <w:tr w:rsidR="00E756E9" w14:paraId="12F0AF99" w14:textId="77777777" w:rsidTr="00E756E9">
        <w:trPr>
          <w:trHeight w:val="375"/>
        </w:trPr>
        <w:tc>
          <w:tcPr>
            <w:tcW w:w="816" w:type="dxa"/>
            <w:vMerge w:val="restart"/>
            <w:tcBorders>
              <w:top w:val="nil"/>
              <w:left w:val="single" w:sz="4" w:space="0" w:color="auto"/>
              <w:bottom w:val="single" w:sz="4" w:space="0" w:color="auto"/>
              <w:right w:val="single" w:sz="4" w:space="0" w:color="auto"/>
            </w:tcBorders>
            <w:hideMark/>
          </w:tcPr>
          <w:p w14:paraId="1B9B24D4" w14:textId="77777777" w:rsidR="00E756E9" w:rsidRDefault="00E756E9" w:rsidP="00E756E9">
            <w:pPr>
              <w:rPr>
                <w:rFonts w:eastAsia="Calibri"/>
                <w:color w:val="000000"/>
                <w:sz w:val="24"/>
                <w:szCs w:val="24"/>
              </w:rPr>
            </w:pPr>
            <w:r>
              <w:rPr>
                <w:rFonts w:eastAsia="Calibri"/>
                <w:color w:val="000000"/>
                <w:sz w:val="24"/>
                <w:szCs w:val="24"/>
              </w:rPr>
              <w:t>T2</w:t>
            </w:r>
          </w:p>
        </w:tc>
        <w:tc>
          <w:tcPr>
            <w:tcW w:w="1991" w:type="dxa"/>
            <w:vMerge w:val="restart"/>
            <w:tcBorders>
              <w:top w:val="nil"/>
              <w:left w:val="single" w:sz="4" w:space="0" w:color="auto"/>
              <w:bottom w:val="single" w:sz="4" w:space="0" w:color="auto"/>
              <w:right w:val="single" w:sz="4" w:space="0" w:color="auto"/>
            </w:tcBorders>
          </w:tcPr>
          <w:p w14:paraId="29E0A405" w14:textId="77777777" w:rsidR="00E756E9" w:rsidRPr="00E756E9" w:rsidRDefault="00E756E9" w:rsidP="00E756E9">
            <w:pPr>
              <w:jc w:val="both"/>
              <w:rPr>
                <w:rFonts w:eastAsia="Calibri"/>
                <w:color w:val="000000"/>
                <w:sz w:val="24"/>
                <w:szCs w:val="24"/>
              </w:rPr>
            </w:pPr>
            <w:proofErr w:type="spellStart"/>
            <w:r w:rsidRPr="00E756E9">
              <w:rPr>
                <w:b/>
                <w:bCs/>
                <w:i/>
                <w:iCs/>
                <w:sz w:val="24"/>
              </w:rPr>
              <w:t>Enicostemma</w:t>
            </w:r>
            <w:proofErr w:type="spellEnd"/>
            <w:r w:rsidRPr="00E756E9">
              <w:rPr>
                <w:b/>
                <w:bCs/>
                <w:i/>
                <w:iCs/>
                <w:sz w:val="24"/>
              </w:rPr>
              <w:t xml:space="preserve"> </w:t>
            </w:r>
            <w:proofErr w:type="spellStart"/>
            <w:r w:rsidRPr="00E756E9">
              <w:rPr>
                <w:b/>
                <w:bCs/>
                <w:i/>
                <w:iCs/>
                <w:sz w:val="24"/>
              </w:rPr>
              <w:t>hyssopifolium</w:t>
            </w:r>
            <w:proofErr w:type="spellEnd"/>
            <w:r w:rsidRPr="00E756E9">
              <w:rPr>
                <w:b/>
                <w:bCs/>
                <w:i/>
                <w:iCs/>
                <w:sz w:val="24"/>
              </w:rPr>
              <w:t xml:space="preserve"> </w:t>
            </w:r>
          </w:p>
          <w:p w14:paraId="2A0126D7" w14:textId="77777777" w:rsidR="00E756E9" w:rsidRDefault="00E756E9" w:rsidP="00E756E9">
            <w:pPr>
              <w:jc w:val="both"/>
              <w:rPr>
                <w:rFonts w:eastAsia="Calibri"/>
                <w:color w:val="000000"/>
                <w:sz w:val="24"/>
                <w:szCs w:val="24"/>
              </w:rPr>
            </w:pPr>
          </w:p>
        </w:tc>
        <w:tc>
          <w:tcPr>
            <w:tcW w:w="1306" w:type="dxa"/>
            <w:vMerge w:val="restart"/>
            <w:tcBorders>
              <w:top w:val="nil"/>
              <w:left w:val="single" w:sz="4" w:space="0" w:color="auto"/>
              <w:bottom w:val="single" w:sz="4" w:space="0" w:color="auto"/>
              <w:right w:val="single" w:sz="4" w:space="0" w:color="auto"/>
            </w:tcBorders>
          </w:tcPr>
          <w:p w14:paraId="093BC37A" w14:textId="77777777" w:rsidR="00E756E9" w:rsidRPr="00924D06" w:rsidRDefault="00E756E9" w:rsidP="00E756E9">
            <w:pPr>
              <w:rPr>
                <w:color w:val="000000" w:themeColor="text1"/>
                <w:sz w:val="24"/>
                <w:szCs w:val="24"/>
              </w:rPr>
            </w:pPr>
            <w:r w:rsidRPr="00924D06">
              <w:rPr>
                <w:color w:val="000000" w:themeColor="text1"/>
                <w:sz w:val="24"/>
                <w:szCs w:val="26"/>
              </w:rPr>
              <w:t xml:space="preserve">Leaf </w:t>
            </w:r>
          </w:p>
        </w:tc>
        <w:tc>
          <w:tcPr>
            <w:tcW w:w="1205" w:type="dxa"/>
            <w:tcBorders>
              <w:top w:val="single" w:sz="4" w:space="0" w:color="auto"/>
              <w:left w:val="single" w:sz="4" w:space="0" w:color="auto"/>
              <w:bottom w:val="single" w:sz="4" w:space="0" w:color="auto"/>
              <w:right w:val="single" w:sz="4" w:space="0" w:color="auto"/>
            </w:tcBorders>
            <w:hideMark/>
          </w:tcPr>
          <w:p w14:paraId="54C6C9BB"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5 gm.</w:t>
            </w:r>
          </w:p>
        </w:tc>
        <w:tc>
          <w:tcPr>
            <w:tcW w:w="2009" w:type="dxa"/>
            <w:tcBorders>
              <w:top w:val="single" w:sz="4" w:space="0" w:color="auto"/>
              <w:left w:val="single" w:sz="4" w:space="0" w:color="auto"/>
              <w:bottom w:val="single" w:sz="4" w:space="0" w:color="auto"/>
              <w:right w:val="single" w:sz="4" w:space="0" w:color="auto"/>
            </w:tcBorders>
            <w:hideMark/>
          </w:tcPr>
          <w:p w14:paraId="6935DD6D"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527C9E46" w14:textId="77777777" w:rsidR="00E756E9" w:rsidRPr="00E40889" w:rsidRDefault="00E756E9" w:rsidP="00E756E9">
            <w:pPr>
              <w:jc w:val="center"/>
              <w:rPr>
                <w:color w:val="000000" w:themeColor="text1"/>
                <w:sz w:val="24"/>
                <w:szCs w:val="24"/>
              </w:rPr>
            </w:pPr>
            <w:r>
              <w:rPr>
                <w:color w:val="000000" w:themeColor="text1"/>
                <w:sz w:val="24"/>
                <w:szCs w:val="24"/>
              </w:rPr>
              <w:t>78.04</w:t>
            </w:r>
          </w:p>
        </w:tc>
        <w:tc>
          <w:tcPr>
            <w:tcW w:w="1428" w:type="dxa"/>
            <w:tcBorders>
              <w:top w:val="single" w:sz="4" w:space="0" w:color="auto"/>
              <w:left w:val="single" w:sz="4" w:space="0" w:color="auto"/>
              <w:bottom w:val="single" w:sz="4" w:space="0" w:color="auto"/>
              <w:right w:val="single" w:sz="4" w:space="0" w:color="auto"/>
            </w:tcBorders>
            <w:hideMark/>
          </w:tcPr>
          <w:p w14:paraId="11D0D10E" w14:textId="77777777" w:rsidR="00E756E9" w:rsidRPr="004252A8" w:rsidRDefault="00E756E9" w:rsidP="00E756E9">
            <w:pPr>
              <w:jc w:val="center"/>
              <w:rPr>
                <w:color w:val="000000" w:themeColor="text1"/>
                <w:sz w:val="24"/>
                <w:szCs w:val="24"/>
              </w:rPr>
            </w:pPr>
            <w:r>
              <w:rPr>
                <w:color w:val="000000" w:themeColor="text1"/>
                <w:sz w:val="24"/>
                <w:szCs w:val="24"/>
              </w:rPr>
              <w:t>21.96</w:t>
            </w:r>
          </w:p>
        </w:tc>
      </w:tr>
      <w:tr w:rsidR="00E756E9" w14:paraId="2D13FEC5"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368D4C30"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65B08B7A"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vAlign w:val="center"/>
            <w:hideMark/>
          </w:tcPr>
          <w:p w14:paraId="40E3B072"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79F4D92E"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10 gm.</w:t>
            </w:r>
          </w:p>
        </w:tc>
        <w:tc>
          <w:tcPr>
            <w:tcW w:w="2009" w:type="dxa"/>
            <w:tcBorders>
              <w:top w:val="single" w:sz="4" w:space="0" w:color="auto"/>
              <w:left w:val="single" w:sz="4" w:space="0" w:color="auto"/>
              <w:bottom w:val="single" w:sz="4" w:space="0" w:color="auto"/>
              <w:right w:val="single" w:sz="4" w:space="0" w:color="auto"/>
            </w:tcBorders>
            <w:hideMark/>
          </w:tcPr>
          <w:p w14:paraId="413CBCC3"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522252D7" w14:textId="77777777" w:rsidR="00E756E9" w:rsidRPr="00E40889" w:rsidRDefault="00E756E9" w:rsidP="00E756E9">
            <w:pPr>
              <w:jc w:val="center"/>
              <w:rPr>
                <w:color w:val="000000" w:themeColor="text1"/>
                <w:sz w:val="24"/>
                <w:szCs w:val="24"/>
              </w:rPr>
            </w:pPr>
            <w:r>
              <w:rPr>
                <w:color w:val="000000" w:themeColor="text1"/>
                <w:sz w:val="24"/>
                <w:szCs w:val="24"/>
              </w:rPr>
              <w:t>81.02</w:t>
            </w:r>
          </w:p>
        </w:tc>
        <w:tc>
          <w:tcPr>
            <w:tcW w:w="1428" w:type="dxa"/>
            <w:tcBorders>
              <w:top w:val="single" w:sz="4" w:space="0" w:color="auto"/>
              <w:left w:val="single" w:sz="4" w:space="0" w:color="auto"/>
              <w:bottom w:val="single" w:sz="4" w:space="0" w:color="auto"/>
              <w:right w:val="single" w:sz="4" w:space="0" w:color="auto"/>
            </w:tcBorders>
            <w:hideMark/>
          </w:tcPr>
          <w:p w14:paraId="09D0DF52" w14:textId="77777777" w:rsidR="00E756E9" w:rsidRPr="004252A8" w:rsidRDefault="00E756E9" w:rsidP="00E756E9">
            <w:pPr>
              <w:jc w:val="center"/>
              <w:rPr>
                <w:color w:val="000000" w:themeColor="text1"/>
                <w:sz w:val="24"/>
                <w:szCs w:val="24"/>
              </w:rPr>
            </w:pPr>
            <w:r>
              <w:rPr>
                <w:color w:val="000000" w:themeColor="text1"/>
                <w:sz w:val="24"/>
                <w:szCs w:val="24"/>
              </w:rPr>
              <w:t>18.98</w:t>
            </w:r>
          </w:p>
        </w:tc>
      </w:tr>
      <w:tr w:rsidR="00E756E9" w14:paraId="4AE71388"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732184F5"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67F6B073"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vAlign w:val="center"/>
            <w:hideMark/>
          </w:tcPr>
          <w:p w14:paraId="7DDC18F2"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7FB5EEB3"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15 gm.</w:t>
            </w:r>
          </w:p>
        </w:tc>
        <w:tc>
          <w:tcPr>
            <w:tcW w:w="2009" w:type="dxa"/>
            <w:tcBorders>
              <w:top w:val="single" w:sz="4" w:space="0" w:color="auto"/>
              <w:left w:val="single" w:sz="4" w:space="0" w:color="auto"/>
              <w:bottom w:val="single" w:sz="4" w:space="0" w:color="auto"/>
              <w:right w:val="single" w:sz="4" w:space="0" w:color="auto"/>
            </w:tcBorders>
            <w:hideMark/>
          </w:tcPr>
          <w:p w14:paraId="019353B9"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0BFF9C14" w14:textId="77777777" w:rsidR="00E756E9" w:rsidRPr="00E40889" w:rsidRDefault="00E756E9" w:rsidP="00E756E9">
            <w:pPr>
              <w:jc w:val="center"/>
              <w:rPr>
                <w:color w:val="000000" w:themeColor="text1"/>
                <w:sz w:val="24"/>
                <w:szCs w:val="24"/>
              </w:rPr>
            </w:pPr>
            <w:r>
              <w:rPr>
                <w:color w:val="000000" w:themeColor="text1"/>
                <w:sz w:val="24"/>
                <w:szCs w:val="24"/>
              </w:rPr>
              <w:t>90.16</w:t>
            </w:r>
          </w:p>
        </w:tc>
        <w:tc>
          <w:tcPr>
            <w:tcW w:w="1428" w:type="dxa"/>
            <w:tcBorders>
              <w:top w:val="single" w:sz="4" w:space="0" w:color="auto"/>
              <w:left w:val="single" w:sz="4" w:space="0" w:color="auto"/>
              <w:bottom w:val="single" w:sz="4" w:space="0" w:color="auto"/>
              <w:right w:val="single" w:sz="4" w:space="0" w:color="auto"/>
            </w:tcBorders>
            <w:hideMark/>
          </w:tcPr>
          <w:p w14:paraId="681363C3" w14:textId="77777777" w:rsidR="00E756E9" w:rsidRPr="004252A8" w:rsidRDefault="00E756E9" w:rsidP="00E756E9">
            <w:pPr>
              <w:jc w:val="center"/>
              <w:rPr>
                <w:color w:val="000000" w:themeColor="text1"/>
                <w:sz w:val="24"/>
                <w:szCs w:val="24"/>
              </w:rPr>
            </w:pPr>
            <w:r>
              <w:rPr>
                <w:color w:val="000000" w:themeColor="text1"/>
                <w:sz w:val="24"/>
                <w:szCs w:val="24"/>
              </w:rPr>
              <w:t>9.84</w:t>
            </w:r>
          </w:p>
        </w:tc>
      </w:tr>
      <w:tr w:rsidR="00E756E9" w14:paraId="5F823A77" w14:textId="77777777" w:rsidTr="00E756E9">
        <w:trPr>
          <w:trHeight w:val="596"/>
        </w:trPr>
        <w:tc>
          <w:tcPr>
            <w:tcW w:w="816" w:type="dxa"/>
            <w:tcBorders>
              <w:top w:val="single" w:sz="4" w:space="0" w:color="auto"/>
              <w:left w:val="single" w:sz="4" w:space="0" w:color="auto"/>
              <w:bottom w:val="single" w:sz="4" w:space="0" w:color="auto"/>
              <w:right w:val="single" w:sz="4" w:space="0" w:color="auto"/>
            </w:tcBorders>
            <w:hideMark/>
          </w:tcPr>
          <w:p w14:paraId="1DE528EB" w14:textId="77777777" w:rsidR="00E756E9" w:rsidRDefault="00E756E9" w:rsidP="00E756E9">
            <w:pPr>
              <w:rPr>
                <w:rFonts w:eastAsia="Calibri"/>
                <w:color w:val="000000"/>
                <w:sz w:val="24"/>
                <w:szCs w:val="24"/>
              </w:rPr>
            </w:pPr>
            <w:r>
              <w:rPr>
                <w:rFonts w:eastAsia="Calibri"/>
                <w:color w:val="000000"/>
                <w:sz w:val="24"/>
                <w:szCs w:val="24"/>
              </w:rPr>
              <w:t>--</w:t>
            </w:r>
          </w:p>
        </w:tc>
        <w:tc>
          <w:tcPr>
            <w:tcW w:w="1991" w:type="dxa"/>
            <w:tcBorders>
              <w:top w:val="single" w:sz="4" w:space="0" w:color="auto"/>
              <w:left w:val="single" w:sz="4" w:space="0" w:color="auto"/>
              <w:bottom w:val="single" w:sz="4" w:space="0" w:color="auto"/>
              <w:right w:val="single" w:sz="4" w:space="0" w:color="auto"/>
            </w:tcBorders>
            <w:hideMark/>
          </w:tcPr>
          <w:p w14:paraId="7B5F710C" w14:textId="77777777" w:rsidR="00E756E9" w:rsidRDefault="00E756E9" w:rsidP="00E756E9">
            <w:pPr>
              <w:rPr>
                <w:rFonts w:eastAsia="Calibri"/>
                <w:b/>
                <w:color w:val="000000"/>
                <w:sz w:val="24"/>
                <w:szCs w:val="24"/>
              </w:rPr>
            </w:pPr>
            <w:r>
              <w:rPr>
                <w:rFonts w:eastAsia="Calibri"/>
                <w:b/>
                <w:color w:val="000000"/>
                <w:sz w:val="24"/>
                <w:szCs w:val="24"/>
              </w:rPr>
              <w:t>CONTROL</w:t>
            </w:r>
          </w:p>
        </w:tc>
        <w:tc>
          <w:tcPr>
            <w:tcW w:w="1306" w:type="dxa"/>
            <w:tcBorders>
              <w:top w:val="single" w:sz="4" w:space="0" w:color="auto"/>
              <w:left w:val="single" w:sz="4" w:space="0" w:color="auto"/>
              <w:bottom w:val="single" w:sz="4" w:space="0" w:color="auto"/>
              <w:right w:val="single" w:sz="4" w:space="0" w:color="auto"/>
            </w:tcBorders>
            <w:hideMark/>
          </w:tcPr>
          <w:p w14:paraId="1780C39C" w14:textId="77777777" w:rsidR="00E756E9" w:rsidRDefault="00E756E9" w:rsidP="00E756E9">
            <w:pPr>
              <w:jc w:val="center"/>
              <w:rPr>
                <w:rFonts w:eastAsia="Calibri"/>
                <w:color w:val="000000"/>
                <w:sz w:val="24"/>
                <w:szCs w:val="24"/>
              </w:rPr>
            </w:pPr>
            <w:r>
              <w:rPr>
                <w:rFonts w:eastAsia="Calibri"/>
                <w:color w:val="000000"/>
                <w:sz w:val="24"/>
                <w:szCs w:val="24"/>
              </w:rPr>
              <w:t>--</w:t>
            </w:r>
          </w:p>
        </w:tc>
        <w:tc>
          <w:tcPr>
            <w:tcW w:w="1205" w:type="dxa"/>
            <w:tcBorders>
              <w:top w:val="single" w:sz="4" w:space="0" w:color="auto"/>
              <w:left w:val="single" w:sz="4" w:space="0" w:color="auto"/>
              <w:bottom w:val="single" w:sz="4" w:space="0" w:color="auto"/>
              <w:right w:val="single" w:sz="4" w:space="0" w:color="auto"/>
            </w:tcBorders>
            <w:hideMark/>
          </w:tcPr>
          <w:p w14:paraId="41DD0107" w14:textId="77777777" w:rsidR="00E756E9" w:rsidRDefault="00E756E9" w:rsidP="00E756E9">
            <w:pPr>
              <w:rPr>
                <w:rFonts w:eastAsia="Calibri"/>
                <w:color w:val="000000"/>
                <w:sz w:val="24"/>
                <w:szCs w:val="24"/>
              </w:rPr>
            </w:pPr>
            <w:r>
              <w:rPr>
                <w:rFonts w:eastAsia="Calibri"/>
                <w:color w:val="000000"/>
                <w:sz w:val="24"/>
                <w:szCs w:val="24"/>
              </w:rPr>
              <w:t>00</w:t>
            </w:r>
          </w:p>
        </w:tc>
        <w:tc>
          <w:tcPr>
            <w:tcW w:w="2009" w:type="dxa"/>
            <w:tcBorders>
              <w:top w:val="single" w:sz="4" w:space="0" w:color="auto"/>
              <w:left w:val="single" w:sz="4" w:space="0" w:color="auto"/>
              <w:bottom w:val="single" w:sz="4" w:space="0" w:color="auto"/>
              <w:right w:val="single" w:sz="4" w:space="0" w:color="auto"/>
            </w:tcBorders>
            <w:hideMark/>
          </w:tcPr>
          <w:p w14:paraId="567D3CB6" w14:textId="77777777" w:rsidR="00E756E9" w:rsidRDefault="00E756E9" w:rsidP="00E756E9">
            <w:pPr>
              <w:jc w:val="center"/>
              <w:rPr>
                <w:rFonts w:eastAsia="Calibri"/>
                <w:color w:val="000000"/>
                <w:sz w:val="24"/>
                <w:szCs w:val="24"/>
              </w:rPr>
            </w:pPr>
            <w:r>
              <w:rPr>
                <w:rFonts w:eastAsia="Calibri"/>
                <w:color w:val="000000"/>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1D8F03C9" w14:textId="77777777" w:rsidR="00E756E9" w:rsidRPr="004252A8" w:rsidRDefault="00E756E9" w:rsidP="00E756E9">
            <w:pPr>
              <w:jc w:val="center"/>
              <w:rPr>
                <w:color w:val="000000" w:themeColor="text1"/>
                <w:sz w:val="24"/>
                <w:szCs w:val="24"/>
              </w:rPr>
            </w:pPr>
            <w:r>
              <w:rPr>
                <w:color w:val="000000" w:themeColor="text1"/>
                <w:sz w:val="24"/>
                <w:szCs w:val="24"/>
                <w:lang w:eastAsia="en-IN"/>
              </w:rPr>
              <w:t>76.93</w:t>
            </w:r>
          </w:p>
        </w:tc>
        <w:tc>
          <w:tcPr>
            <w:tcW w:w="1428" w:type="dxa"/>
            <w:tcBorders>
              <w:top w:val="single" w:sz="4" w:space="0" w:color="auto"/>
              <w:left w:val="single" w:sz="4" w:space="0" w:color="auto"/>
              <w:bottom w:val="single" w:sz="4" w:space="0" w:color="auto"/>
              <w:right w:val="single" w:sz="4" w:space="0" w:color="auto"/>
            </w:tcBorders>
            <w:hideMark/>
          </w:tcPr>
          <w:p w14:paraId="1290FE8E" w14:textId="77777777" w:rsidR="00E756E9" w:rsidRPr="004252A8" w:rsidRDefault="00E756E9" w:rsidP="00E756E9">
            <w:pPr>
              <w:jc w:val="center"/>
              <w:textAlignment w:val="baseline"/>
              <w:rPr>
                <w:color w:val="000000" w:themeColor="text1"/>
                <w:sz w:val="24"/>
                <w:szCs w:val="24"/>
                <w:lang w:eastAsia="en-IN"/>
              </w:rPr>
            </w:pPr>
            <w:r w:rsidRPr="004252A8">
              <w:rPr>
                <w:color w:val="000000" w:themeColor="text1"/>
                <w:sz w:val="24"/>
                <w:szCs w:val="24"/>
                <w:lang w:eastAsia="en-IN"/>
              </w:rPr>
              <w:t>23.07</w:t>
            </w:r>
          </w:p>
        </w:tc>
      </w:tr>
    </w:tbl>
    <w:p w14:paraId="2209DFDE" w14:textId="77777777" w:rsidR="003D31E9" w:rsidRDefault="003D31E9"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1491D0D3" w14:textId="686B3CAC" w:rsidR="004D6269" w:rsidRDefault="004D6269"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r>
        <w:rPr>
          <w:rFonts w:ascii="Times New Roman" w:hAnsi="Times New Roman" w:cs="Times New Roman"/>
          <w:b/>
          <w:color w:val="000000" w:themeColor="text1"/>
          <w:sz w:val="32"/>
          <w:szCs w:val="24"/>
          <w:lang w:bidi="ar-SA"/>
        </w:rPr>
        <w:t xml:space="preserve">Table </w:t>
      </w:r>
      <w:proofErr w:type="gramStart"/>
      <w:r>
        <w:rPr>
          <w:rFonts w:ascii="Times New Roman" w:hAnsi="Times New Roman" w:cs="Times New Roman"/>
          <w:b/>
          <w:color w:val="000000" w:themeColor="text1"/>
          <w:sz w:val="32"/>
          <w:szCs w:val="24"/>
          <w:lang w:bidi="ar-SA"/>
        </w:rPr>
        <w:t>2 :</w:t>
      </w:r>
      <w:proofErr w:type="gramEnd"/>
      <w:r>
        <w:rPr>
          <w:rFonts w:ascii="Times New Roman" w:hAnsi="Times New Roman" w:cs="Times New Roman"/>
          <w:b/>
          <w:color w:val="000000" w:themeColor="text1"/>
          <w:sz w:val="32"/>
          <w:szCs w:val="24"/>
          <w:lang w:bidi="ar-SA"/>
        </w:rPr>
        <w:t xml:space="preserve"> </w:t>
      </w:r>
      <w:r w:rsidR="00431441" w:rsidRPr="00431441">
        <w:rPr>
          <w:rFonts w:ascii="Times New Roman" w:hAnsi="Times New Roman" w:cs="Times New Roman"/>
          <w:b/>
          <w:color w:val="000000" w:themeColor="text1"/>
          <w:sz w:val="32"/>
          <w:szCs w:val="24"/>
          <w:lang w:bidi="ar-SA"/>
        </w:rPr>
        <w:t>Effect of plant protectants on grain weight loss due to infestation</w:t>
      </w:r>
    </w:p>
    <w:p w14:paraId="6FDE0C0E" w14:textId="77777777" w:rsidR="00E756E9" w:rsidRDefault="00E756E9" w:rsidP="003D31E9">
      <w:pPr>
        <w:pStyle w:val="ListParagraph"/>
        <w:autoSpaceDE w:val="0"/>
        <w:autoSpaceDN w:val="0"/>
        <w:adjustRightInd w:val="0"/>
        <w:spacing w:after="0" w:line="360" w:lineRule="auto"/>
        <w:rPr>
          <w:noProof/>
        </w:rPr>
      </w:pPr>
    </w:p>
    <w:p w14:paraId="10325FCE" w14:textId="590A17F9" w:rsidR="004D6269" w:rsidRDefault="004D6269" w:rsidP="003D31E9">
      <w:pPr>
        <w:pStyle w:val="ListParagraph"/>
        <w:autoSpaceDE w:val="0"/>
        <w:autoSpaceDN w:val="0"/>
        <w:adjustRightInd w:val="0"/>
        <w:spacing w:after="0" w:line="360" w:lineRule="auto"/>
        <w:rPr>
          <w:noProof/>
        </w:rPr>
      </w:pPr>
      <w:r>
        <w:rPr>
          <w:noProof/>
        </w:rPr>
        <w:t xml:space="preserve">Table 3 : </w:t>
      </w:r>
      <w:r w:rsidR="00431441" w:rsidRPr="00431441">
        <w:rPr>
          <w:b/>
          <w:bCs/>
          <w:noProof/>
        </w:rPr>
        <w:t>Bioefficacy of plant extracts against pest life stages</w:t>
      </w:r>
    </w:p>
    <w:tbl>
      <w:tblPr>
        <w:tblStyle w:val="TableGrid"/>
        <w:tblW w:w="9675" w:type="dxa"/>
        <w:tblInd w:w="-5" w:type="dxa"/>
        <w:tblLook w:val="04A0" w:firstRow="1" w:lastRow="0" w:firstColumn="1" w:lastColumn="0" w:noHBand="0" w:noVBand="1"/>
      </w:tblPr>
      <w:tblGrid>
        <w:gridCol w:w="1019"/>
        <w:gridCol w:w="2482"/>
        <w:gridCol w:w="1581"/>
        <w:gridCol w:w="2054"/>
        <w:gridCol w:w="2539"/>
      </w:tblGrid>
      <w:tr w:rsidR="00072318" w:rsidRPr="00EF7523" w14:paraId="44AB91DC" w14:textId="77777777" w:rsidTr="00072318">
        <w:trPr>
          <w:trHeight w:val="1151"/>
        </w:trPr>
        <w:tc>
          <w:tcPr>
            <w:tcW w:w="1019" w:type="dxa"/>
          </w:tcPr>
          <w:p w14:paraId="34816F12"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S.N.</w:t>
            </w:r>
          </w:p>
        </w:tc>
        <w:tc>
          <w:tcPr>
            <w:tcW w:w="2482" w:type="dxa"/>
          </w:tcPr>
          <w:p w14:paraId="648ED44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Pr>
                <w:b/>
                <w:color w:val="000000" w:themeColor="text1"/>
                <w:sz w:val="24"/>
                <w:szCs w:val="24"/>
              </w:rPr>
              <w:t>P</w:t>
            </w:r>
            <w:r w:rsidRPr="00EF7523">
              <w:rPr>
                <w:b/>
                <w:color w:val="000000" w:themeColor="text1"/>
                <w:sz w:val="24"/>
                <w:szCs w:val="24"/>
              </w:rPr>
              <w:t>arameters</w:t>
            </w:r>
          </w:p>
        </w:tc>
        <w:tc>
          <w:tcPr>
            <w:tcW w:w="1581" w:type="dxa"/>
          </w:tcPr>
          <w:p w14:paraId="5672F10D" w14:textId="77777777" w:rsidR="00072318" w:rsidRPr="00EF7523" w:rsidRDefault="00072318" w:rsidP="002074CA">
            <w:pPr>
              <w:pStyle w:val="Default"/>
              <w:jc w:val="both"/>
              <w:rPr>
                <w:b/>
                <w:bCs/>
                <w:iCs/>
              </w:rPr>
            </w:pPr>
            <w:r w:rsidRPr="00EF7523">
              <w:rPr>
                <w:b/>
                <w:bCs/>
                <w:iCs/>
              </w:rPr>
              <w:t>Dose</w:t>
            </w:r>
          </w:p>
        </w:tc>
        <w:tc>
          <w:tcPr>
            <w:tcW w:w="2054" w:type="dxa"/>
          </w:tcPr>
          <w:p w14:paraId="12965538" w14:textId="77777777" w:rsidR="00072318" w:rsidRPr="00EF7523" w:rsidRDefault="00072318" w:rsidP="002074CA">
            <w:pPr>
              <w:pStyle w:val="Default"/>
              <w:jc w:val="both"/>
              <w:rPr>
                <w:b/>
              </w:rPr>
            </w:pPr>
            <w:proofErr w:type="spellStart"/>
            <w:r w:rsidRPr="00EF7523">
              <w:rPr>
                <w:b/>
                <w:bCs/>
                <w:i/>
                <w:iCs/>
              </w:rPr>
              <w:t>Synzygium</w:t>
            </w:r>
            <w:proofErr w:type="spellEnd"/>
            <w:r w:rsidRPr="00EF7523">
              <w:rPr>
                <w:b/>
                <w:bCs/>
                <w:i/>
                <w:iCs/>
              </w:rPr>
              <w:t xml:space="preserve"> </w:t>
            </w:r>
            <w:proofErr w:type="spellStart"/>
            <w:r w:rsidRPr="00EF7523">
              <w:rPr>
                <w:b/>
                <w:bCs/>
                <w:i/>
                <w:iCs/>
              </w:rPr>
              <w:t>cuminii</w:t>
            </w:r>
            <w:proofErr w:type="spellEnd"/>
            <w:r w:rsidRPr="00EF7523">
              <w:rPr>
                <w:b/>
                <w:bCs/>
                <w:i/>
                <w:iCs/>
              </w:rPr>
              <w:t xml:space="preserve"> </w:t>
            </w:r>
          </w:p>
          <w:p w14:paraId="2C50027D" w14:textId="77777777" w:rsidR="00072318" w:rsidRPr="00EF7523" w:rsidRDefault="00072318" w:rsidP="002074CA">
            <w:pPr>
              <w:pStyle w:val="Default"/>
              <w:jc w:val="both"/>
              <w:rPr>
                <w:b/>
                <w:bCs/>
                <w:i/>
                <w:iCs/>
              </w:rPr>
            </w:pPr>
          </w:p>
        </w:tc>
        <w:tc>
          <w:tcPr>
            <w:tcW w:w="2539" w:type="dxa"/>
          </w:tcPr>
          <w:p w14:paraId="147C3148" w14:textId="77777777" w:rsidR="00072318" w:rsidRPr="00EF7523" w:rsidRDefault="00072318" w:rsidP="002074CA">
            <w:pPr>
              <w:jc w:val="both"/>
              <w:rPr>
                <w:rFonts w:eastAsia="Calibri"/>
                <w:b/>
                <w:color w:val="000000"/>
                <w:sz w:val="24"/>
                <w:szCs w:val="24"/>
              </w:rPr>
            </w:pPr>
            <w:proofErr w:type="spellStart"/>
            <w:r w:rsidRPr="00EF7523">
              <w:rPr>
                <w:b/>
                <w:bCs/>
                <w:i/>
                <w:iCs/>
                <w:sz w:val="24"/>
              </w:rPr>
              <w:t>Enicostemma</w:t>
            </w:r>
            <w:proofErr w:type="spellEnd"/>
            <w:r w:rsidRPr="00EF7523">
              <w:rPr>
                <w:b/>
                <w:bCs/>
                <w:i/>
                <w:iCs/>
                <w:sz w:val="24"/>
              </w:rPr>
              <w:t xml:space="preserve"> </w:t>
            </w:r>
            <w:proofErr w:type="spellStart"/>
            <w:r w:rsidRPr="00EF7523">
              <w:rPr>
                <w:b/>
                <w:bCs/>
                <w:i/>
                <w:iCs/>
                <w:sz w:val="24"/>
              </w:rPr>
              <w:t>hyssopifolium</w:t>
            </w:r>
            <w:proofErr w:type="spellEnd"/>
            <w:r w:rsidRPr="00EF7523">
              <w:rPr>
                <w:b/>
                <w:bCs/>
                <w:i/>
                <w:iCs/>
                <w:sz w:val="24"/>
              </w:rPr>
              <w:t xml:space="preserve"> </w:t>
            </w:r>
          </w:p>
          <w:p w14:paraId="7B7B4FA6" w14:textId="77777777" w:rsidR="00072318" w:rsidRPr="00EF7523" w:rsidRDefault="00072318" w:rsidP="002074CA">
            <w:pPr>
              <w:pStyle w:val="Default"/>
              <w:jc w:val="both"/>
              <w:rPr>
                <w:b/>
                <w:bCs/>
                <w:i/>
                <w:iCs/>
              </w:rPr>
            </w:pPr>
          </w:p>
        </w:tc>
      </w:tr>
      <w:tr w:rsidR="00072318" w:rsidRPr="00EF7523" w14:paraId="3795CF73" w14:textId="77777777" w:rsidTr="00072318">
        <w:trPr>
          <w:trHeight w:val="129"/>
        </w:trPr>
        <w:tc>
          <w:tcPr>
            <w:tcW w:w="1019" w:type="dxa"/>
            <w:vMerge w:val="restart"/>
          </w:tcPr>
          <w:p w14:paraId="050776D3"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r w:rsidRPr="00EF7523">
              <w:rPr>
                <w:b/>
                <w:color w:val="000000" w:themeColor="text1"/>
                <w:sz w:val="24"/>
                <w:szCs w:val="40"/>
              </w:rPr>
              <w:t>1</w:t>
            </w:r>
          </w:p>
        </w:tc>
        <w:tc>
          <w:tcPr>
            <w:tcW w:w="2482" w:type="dxa"/>
            <w:vMerge w:val="restart"/>
          </w:tcPr>
          <w:p w14:paraId="0A661E3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roofErr w:type="spellStart"/>
            <w:r w:rsidRPr="00EF7523">
              <w:rPr>
                <w:b/>
                <w:color w:val="000000" w:themeColor="text1"/>
                <w:sz w:val="24"/>
                <w:szCs w:val="40"/>
              </w:rPr>
              <w:t>Ovicidal</w:t>
            </w:r>
            <w:proofErr w:type="spellEnd"/>
            <w:r w:rsidRPr="00EF7523">
              <w:rPr>
                <w:b/>
                <w:color w:val="000000" w:themeColor="text1"/>
                <w:sz w:val="24"/>
                <w:szCs w:val="40"/>
              </w:rPr>
              <w:t xml:space="preserve"> activity</w:t>
            </w:r>
          </w:p>
        </w:tc>
        <w:tc>
          <w:tcPr>
            <w:tcW w:w="1581" w:type="dxa"/>
          </w:tcPr>
          <w:p w14:paraId="0AA23293"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0B7AD7EB"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25 %</w:t>
            </w:r>
          </w:p>
        </w:tc>
        <w:tc>
          <w:tcPr>
            <w:tcW w:w="2539" w:type="dxa"/>
          </w:tcPr>
          <w:p w14:paraId="02BA13CA"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r>
      <w:tr w:rsidR="00072318" w:rsidRPr="00EF7523" w14:paraId="24C68956" w14:textId="77777777" w:rsidTr="00072318">
        <w:trPr>
          <w:trHeight w:val="127"/>
        </w:trPr>
        <w:tc>
          <w:tcPr>
            <w:tcW w:w="1019" w:type="dxa"/>
            <w:vMerge/>
          </w:tcPr>
          <w:p w14:paraId="094448EC"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2482" w:type="dxa"/>
            <w:vMerge/>
          </w:tcPr>
          <w:p w14:paraId="1BAE3D8F"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1581" w:type="dxa"/>
          </w:tcPr>
          <w:p w14:paraId="067C56CB"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6B1A53EE"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35 %</w:t>
            </w:r>
          </w:p>
        </w:tc>
        <w:tc>
          <w:tcPr>
            <w:tcW w:w="2539" w:type="dxa"/>
          </w:tcPr>
          <w:p w14:paraId="6C12B56A"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30 %</w:t>
            </w:r>
          </w:p>
        </w:tc>
      </w:tr>
      <w:tr w:rsidR="00072318" w:rsidRPr="00EF7523" w14:paraId="3E87FBDA" w14:textId="77777777" w:rsidTr="00072318">
        <w:trPr>
          <w:trHeight w:val="127"/>
        </w:trPr>
        <w:tc>
          <w:tcPr>
            <w:tcW w:w="1019" w:type="dxa"/>
            <w:vMerge/>
          </w:tcPr>
          <w:p w14:paraId="6F8F7C62"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2482" w:type="dxa"/>
            <w:vMerge/>
          </w:tcPr>
          <w:p w14:paraId="6EA3BB21"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1581" w:type="dxa"/>
          </w:tcPr>
          <w:p w14:paraId="1A4EC0D3"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5A481E6A"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75 %</w:t>
            </w:r>
          </w:p>
        </w:tc>
        <w:tc>
          <w:tcPr>
            <w:tcW w:w="2539" w:type="dxa"/>
          </w:tcPr>
          <w:p w14:paraId="1BC3B874"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55 %</w:t>
            </w:r>
          </w:p>
        </w:tc>
      </w:tr>
      <w:tr w:rsidR="00072318" w:rsidRPr="00EF7523" w14:paraId="22EA949B" w14:textId="77777777" w:rsidTr="00072318">
        <w:trPr>
          <w:trHeight w:val="129"/>
        </w:trPr>
        <w:tc>
          <w:tcPr>
            <w:tcW w:w="1019" w:type="dxa"/>
            <w:vMerge w:val="restart"/>
          </w:tcPr>
          <w:p w14:paraId="01D5BF81"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2</w:t>
            </w:r>
          </w:p>
        </w:tc>
        <w:tc>
          <w:tcPr>
            <w:tcW w:w="2482" w:type="dxa"/>
            <w:vMerge w:val="restart"/>
          </w:tcPr>
          <w:p w14:paraId="00205B2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40"/>
              </w:rPr>
              <w:t>Larvicidal activity</w:t>
            </w:r>
          </w:p>
        </w:tc>
        <w:tc>
          <w:tcPr>
            <w:tcW w:w="1581" w:type="dxa"/>
          </w:tcPr>
          <w:p w14:paraId="7455D636"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1C07CDCD"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c>
          <w:tcPr>
            <w:tcW w:w="2539" w:type="dxa"/>
          </w:tcPr>
          <w:p w14:paraId="726EE240"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25 %</w:t>
            </w:r>
          </w:p>
        </w:tc>
      </w:tr>
      <w:tr w:rsidR="00072318" w:rsidRPr="00EF7523" w14:paraId="5CC826EB" w14:textId="77777777" w:rsidTr="00072318">
        <w:trPr>
          <w:trHeight w:val="127"/>
        </w:trPr>
        <w:tc>
          <w:tcPr>
            <w:tcW w:w="1019" w:type="dxa"/>
            <w:vMerge/>
          </w:tcPr>
          <w:p w14:paraId="1C53D2C1"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56C904C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78C98894"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668995BE"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45 %</w:t>
            </w:r>
          </w:p>
        </w:tc>
        <w:tc>
          <w:tcPr>
            <w:tcW w:w="2539" w:type="dxa"/>
          </w:tcPr>
          <w:p w14:paraId="47427D27"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30 %</w:t>
            </w:r>
          </w:p>
        </w:tc>
      </w:tr>
      <w:tr w:rsidR="00072318" w:rsidRPr="00EF7523" w14:paraId="633CA3FF" w14:textId="77777777" w:rsidTr="00072318">
        <w:trPr>
          <w:trHeight w:val="127"/>
        </w:trPr>
        <w:tc>
          <w:tcPr>
            <w:tcW w:w="1019" w:type="dxa"/>
            <w:vMerge/>
          </w:tcPr>
          <w:p w14:paraId="0589F8D7"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191C0010"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623B22E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11B5ED0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90 %</w:t>
            </w:r>
          </w:p>
        </w:tc>
        <w:tc>
          <w:tcPr>
            <w:tcW w:w="2539" w:type="dxa"/>
          </w:tcPr>
          <w:p w14:paraId="0B51FBFC"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65 %</w:t>
            </w:r>
          </w:p>
        </w:tc>
      </w:tr>
      <w:tr w:rsidR="00072318" w:rsidRPr="00EF7523" w14:paraId="3191DAAA" w14:textId="77777777" w:rsidTr="00072318">
        <w:trPr>
          <w:trHeight w:val="129"/>
        </w:trPr>
        <w:tc>
          <w:tcPr>
            <w:tcW w:w="1019" w:type="dxa"/>
            <w:vMerge w:val="restart"/>
          </w:tcPr>
          <w:p w14:paraId="286C6958"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3</w:t>
            </w:r>
          </w:p>
        </w:tc>
        <w:tc>
          <w:tcPr>
            <w:tcW w:w="2482" w:type="dxa"/>
            <w:vMerge w:val="restart"/>
          </w:tcPr>
          <w:p w14:paraId="62122A8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40"/>
              </w:rPr>
              <w:t>Contact toxicity</w:t>
            </w:r>
          </w:p>
        </w:tc>
        <w:tc>
          <w:tcPr>
            <w:tcW w:w="1581" w:type="dxa"/>
          </w:tcPr>
          <w:p w14:paraId="6DF6B43D"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2C6D8CA3"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c>
          <w:tcPr>
            <w:tcW w:w="2539" w:type="dxa"/>
          </w:tcPr>
          <w:p w14:paraId="01B90217"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w:t>
            </w:r>
          </w:p>
        </w:tc>
      </w:tr>
      <w:tr w:rsidR="00072318" w:rsidRPr="00EF7523" w14:paraId="54E26FAB" w14:textId="77777777" w:rsidTr="00072318">
        <w:trPr>
          <w:trHeight w:val="127"/>
        </w:trPr>
        <w:tc>
          <w:tcPr>
            <w:tcW w:w="1019" w:type="dxa"/>
            <w:vMerge/>
          </w:tcPr>
          <w:p w14:paraId="437E68FA"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638E18A8"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5D54DD1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1BB1AE9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45 %</w:t>
            </w:r>
          </w:p>
        </w:tc>
        <w:tc>
          <w:tcPr>
            <w:tcW w:w="2539" w:type="dxa"/>
          </w:tcPr>
          <w:p w14:paraId="0A82BEE8"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r>
      <w:tr w:rsidR="00072318" w:rsidRPr="00EF7523" w14:paraId="06ABD34E" w14:textId="77777777" w:rsidTr="00072318">
        <w:trPr>
          <w:trHeight w:val="127"/>
        </w:trPr>
        <w:tc>
          <w:tcPr>
            <w:tcW w:w="1019" w:type="dxa"/>
            <w:vMerge/>
          </w:tcPr>
          <w:p w14:paraId="0DE2E577"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5489C0C0"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43B45A45"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78F7DEB5"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75 %</w:t>
            </w:r>
          </w:p>
        </w:tc>
        <w:tc>
          <w:tcPr>
            <w:tcW w:w="2539" w:type="dxa"/>
          </w:tcPr>
          <w:p w14:paraId="5827B732"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35 %</w:t>
            </w:r>
          </w:p>
        </w:tc>
      </w:tr>
      <w:tr w:rsidR="00072318" w:rsidRPr="00EF7523" w14:paraId="45E373F6" w14:textId="77777777" w:rsidTr="00072318">
        <w:trPr>
          <w:trHeight w:val="129"/>
        </w:trPr>
        <w:tc>
          <w:tcPr>
            <w:tcW w:w="1019" w:type="dxa"/>
            <w:vMerge w:val="restart"/>
          </w:tcPr>
          <w:p w14:paraId="08D61E86"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4</w:t>
            </w:r>
          </w:p>
        </w:tc>
        <w:tc>
          <w:tcPr>
            <w:tcW w:w="2482" w:type="dxa"/>
            <w:vMerge w:val="restart"/>
          </w:tcPr>
          <w:p w14:paraId="195D9D39" w14:textId="77777777" w:rsidR="00072318" w:rsidRPr="00EF7523" w:rsidRDefault="00072318" w:rsidP="002074CA">
            <w:pPr>
              <w:rPr>
                <w:b/>
              </w:rPr>
            </w:pPr>
            <w:r w:rsidRPr="00EF7523">
              <w:rPr>
                <w:b/>
                <w:color w:val="000000" w:themeColor="text1"/>
                <w:sz w:val="24"/>
                <w:szCs w:val="40"/>
              </w:rPr>
              <w:t>Repellency</w:t>
            </w:r>
          </w:p>
        </w:tc>
        <w:tc>
          <w:tcPr>
            <w:tcW w:w="1581" w:type="dxa"/>
          </w:tcPr>
          <w:p w14:paraId="3765636E"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47A456FD"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05 %</w:t>
            </w:r>
          </w:p>
        </w:tc>
        <w:tc>
          <w:tcPr>
            <w:tcW w:w="2539" w:type="dxa"/>
          </w:tcPr>
          <w:p w14:paraId="06AA148F"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w:t>
            </w:r>
          </w:p>
        </w:tc>
      </w:tr>
      <w:tr w:rsidR="00072318" w:rsidRPr="00EF7523" w14:paraId="7157F1A2" w14:textId="77777777" w:rsidTr="00072318">
        <w:trPr>
          <w:trHeight w:val="127"/>
        </w:trPr>
        <w:tc>
          <w:tcPr>
            <w:tcW w:w="1019" w:type="dxa"/>
            <w:vMerge/>
          </w:tcPr>
          <w:p w14:paraId="41E47F2E"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75EFE73E"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0F872612"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4ECC2D6C"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w:t>
            </w:r>
          </w:p>
        </w:tc>
        <w:tc>
          <w:tcPr>
            <w:tcW w:w="2539" w:type="dxa"/>
          </w:tcPr>
          <w:p w14:paraId="09F75A82"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25 %</w:t>
            </w:r>
          </w:p>
        </w:tc>
      </w:tr>
      <w:tr w:rsidR="00072318" w:rsidRPr="00EF7523" w14:paraId="79CFDCBA" w14:textId="77777777" w:rsidTr="00072318">
        <w:trPr>
          <w:trHeight w:val="127"/>
        </w:trPr>
        <w:tc>
          <w:tcPr>
            <w:tcW w:w="1019" w:type="dxa"/>
            <w:vMerge/>
          </w:tcPr>
          <w:p w14:paraId="55DDCDD5"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392E597E"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422C0CF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2EF94F0C"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40%</w:t>
            </w:r>
          </w:p>
        </w:tc>
        <w:tc>
          <w:tcPr>
            <w:tcW w:w="2539" w:type="dxa"/>
          </w:tcPr>
          <w:p w14:paraId="2D5A3C8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35 %</w:t>
            </w:r>
          </w:p>
        </w:tc>
      </w:tr>
    </w:tbl>
    <w:p w14:paraId="3653D0CB" w14:textId="77777777" w:rsidR="00072318" w:rsidRDefault="00072318" w:rsidP="003D31E9">
      <w:pPr>
        <w:pStyle w:val="ListParagraph"/>
        <w:autoSpaceDE w:val="0"/>
        <w:autoSpaceDN w:val="0"/>
        <w:adjustRightInd w:val="0"/>
        <w:spacing w:after="0" w:line="360" w:lineRule="auto"/>
        <w:rPr>
          <w:noProof/>
        </w:rPr>
      </w:pPr>
      <w:r>
        <w:rPr>
          <w:noProof/>
          <w:lang w:bidi="ar-SA"/>
        </w:rPr>
        <w:lastRenderedPageBreak/>
        <w:drawing>
          <wp:inline distT="0" distB="0" distL="0" distR="0" wp14:anchorId="62D872D2" wp14:editId="2225089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7DD416" w14:textId="77777777" w:rsidR="00E756E9" w:rsidRDefault="00E756E9"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r>
        <w:rPr>
          <w:noProof/>
          <w:lang w:bidi="ar-SA"/>
        </w:rPr>
        <w:drawing>
          <wp:inline distT="0" distB="0" distL="0" distR="0" wp14:anchorId="06F412D3" wp14:editId="28EE064B">
            <wp:extent cx="5623560" cy="4297680"/>
            <wp:effectExtent l="0" t="0" r="15240" b="762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3E2FC1" w14:textId="77777777" w:rsidR="004E59F5" w:rsidRDefault="004E59F5"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52BAB7D5" w14:textId="77777777" w:rsidR="004E59F5" w:rsidRDefault="004E59F5"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602B5379" w14:textId="77777777" w:rsidR="006663DA" w:rsidRPr="00F75F95" w:rsidRDefault="006663DA" w:rsidP="00F75F95">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F75F95">
        <w:rPr>
          <w:rFonts w:ascii="Times New Roman" w:hAnsi="Times New Roman" w:cs="Times New Roman"/>
          <w:b/>
          <w:color w:val="000000" w:themeColor="text1"/>
          <w:sz w:val="32"/>
          <w:szCs w:val="24"/>
          <w:lang w:bidi="ar-SA"/>
        </w:rPr>
        <w:t>RESULTS AND DISCUSSION</w:t>
      </w:r>
    </w:p>
    <w:p w14:paraId="792E34C7" w14:textId="77777777" w:rsidR="008E390F" w:rsidRPr="004E59F5" w:rsidRDefault="007F6EEC" w:rsidP="004E59F5">
      <w:pPr>
        <w:pStyle w:val="NormalWeb"/>
        <w:spacing w:line="360" w:lineRule="auto"/>
        <w:jc w:val="both"/>
      </w:pPr>
      <w:r w:rsidRPr="007F6EEC">
        <w:t xml:space="preserve">The results of the study on the efficacy of </w:t>
      </w:r>
      <w:proofErr w:type="spellStart"/>
      <w:r w:rsidRPr="007F6EEC">
        <w:rPr>
          <w:rStyle w:val="Strong"/>
          <w:b w:val="0"/>
          <w:i/>
        </w:rPr>
        <w:t>Syzygium</w:t>
      </w:r>
      <w:proofErr w:type="spellEnd"/>
      <w:r w:rsidRPr="007F6EEC">
        <w:rPr>
          <w:rStyle w:val="Strong"/>
          <w:b w:val="0"/>
          <w:i/>
        </w:rPr>
        <w:t xml:space="preserve"> </w:t>
      </w:r>
      <w:proofErr w:type="spellStart"/>
      <w:r w:rsidRPr="007F6EEC">
        <w:rPr>
          <w:rStyle w:val="Strong"/>
          <w:b w:val="0"/>
          <w:i/>
        </w:rPr>
        <w:t>cumini</w:t>
      </w:r>
      <w:proofErr w:type="spellEnd"/>
      <w:r w:rsidRPr="007F6EEC">
        <w:t xml:space="preserve"> and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rsidRPr="007F6EEC">
        <w:t xml:space="preserve"> in controlling </w:t>
      </w:r>
      <w:r w:rsidRPr="007F6EEC">
        <w:rPr>
          <w:rStyle w:val="Emphasis"/>
        </w:rPr>
        <w:t xml:space="preserve">Sitophilus </w:t>
      </w:r>
      <w:proofErr w:type="spellStart"/>
      <w:r w:rsidRPr="007F6EEC">
        <w:rPr>
          <w:rStyle w:val="Emphasis"/>
        </w:rPr>
        <w:t>oryzae</w:t>
      </w:r>
      <w:proofErr w:type="spellEnd"/>
      <w:r w:rsidRPr="007F6EEC">
        <w:t xml:space="preserve"> infestations in stored rice showed varying levels of effectiveness. For </w:t>
      </w:r>
      <w:proofErr w:type="spellStart"/>
      <w:r w:rsidRPr="007F6EEC">
        <w:rPr>
          <w:rStyle w:val="Strong"/>
          <w:b w:val="0"/>
          <w:i/>
        </w:rPr>
        <w:t>Syzygium</w:t>
      </w:r>
      <w:proofErr w:type="spellEnd"/>
      <w:r w:rsidRPr="007F6EEC">
        <w:rPr>
          <w:rStyle w:val="Strong"/>
          <w:b w:val="0"/>
          <w:i/>
        </w:rPr>
        <w:t xml:space="preserve"> </w:t>
      </w:r>
      <w:proofErr w:type="spellStart"/>
      <w:r w:rsidRPr="007F6EEC">
        <w:rPr>
          <w:rStyle w:val="Strong"/>
          <w:b w:val="0"/>
          <w:i/>
        </w:rPr>
        <w:t>cumini</w:t>
      </w:r>
      <w:proofErr w:type="spellEnd"/>
      <w:r w:rsidRPr="007F6EEC">
        <w:t xml:space="preserve">, the 5 g dose resulted in a 20.91% loss, the 10 g dose caused a 16.34% loss, and the 15 g dose led to a 9.63% loss. Similarly,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rsidRPr="007F6EEC">
        <w:t xml:space="preserve"> at a 5 g dose showed a 21.96% loss, the 10 g dose resulted in an 18.98% loss, and the 15 g dose caused a 9.84% loss. The control experiment, which did not use any botanical treatment, showed a 23.07% loss. The 15 g dose of both plants was found to be the most effective, resulting in the lowest percentage of loss, highlighting their potential as natural, eco-friendly alternatives to chemical pesticides in pest management.</w:t>
      </w:r>
      <w:r>
        <w:t xml:space="preserve"> The results of the study strongly support the use of </w:t>
      </w:r>
      <w:proofErr w:type="spellStart"/>
      <w:r w:rsidRPr="007F6EEC">
        <w:rPr>
          <w:rStyle w:val="Strong"/>
          <w:b w:val="0"/>
          <w:i/>
        </w:rPr>
        <w:t>Syzygium</w:t>
      </w:r>
      <w:proofErr w:type="spellEnd"/>
      <w:r w:rsidRPr="007F6EEC">
        <w:rPr>
          <w:rStyle w:val="Strong"/>
          <w:b w:val="0"/>
          <w:i/>
        </w:rPr>
        <w:t xml:space="preserve"> </w:t>
      </w:r>
      <w:proofErr w:type="spellStart"/>
      <w:r w:rsidRPr="007F6EEC">
        <w:rPr>
          <w:rStyle w:val="Strong"/>
          <w:b w:val="0"/>
          <w:i/>
        </w:rPr>
        <w:t>cumini</w:t>
      </w:r>
      <w:proofErr w:type="spellEnd"/>
      <w:r>
        <w:t xml:space="preserve"> and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t xml:space="preserve"> as eco-friendly alternatives to chemical pesticides for controlling </w:t>
      </w:r>
      <w:r>
        <w:rPr>
          <w:rStyle w:val="Emphasis"/>
        </w:rPr>
        <w:t xml:space="preserve">Sitophilus </w:t>
      </w:r>
      <w:proofErr w:type="spellStart"/>
      <w:r>
        <w:rPr>
          <w:rStyle w:val="Emphasis"/>
        </w:rPr>
        <w:t>oryzae</w:t>
      </w:r>
      <w:proofErr w:type="spellEnd"/>
      <w:r>
        <w:t xml:space="preserve"> infestations in stored rice. Both plants demonstrated significant efficacy in reducing the damage caused by rice weevils, with the 15 g dose proving to be the most effective in minimizing losses. The findings highlight the environmental benefits of using these natural alternatives. Unlike chemical pesticides, which can lead to soil and water contamination, pesticide resistance, and harm to beneficial organisms, botanical pesticides are biodegradable and target specific pests, thereby minimizing ecological disruption. Furthermore, using </w:t>
      </w:r>
      <w:proofErr w:type="spellStart"/>
      <w:r w:rsidRPr="007F6EEC">
        <w:rPr>
          <w:rStyle w:val="Strong"/>
          <w:b w:val="0"/>
          <w:i/>
        </w:rPr>
        <w:t>Syzygium</w:t>
      </w:r>
      <w:proofErr w:type="spellEnd"/>
      <w:r w:rsidRPr="007F6EEC">
        <w:rPr>
          <w:rStyle w:val="Strong"/>
          <w:b w:val="0"/>
          <w:i/>
        </w:rPr>
        <w:t xml:space="preserve"> </w:t>
      </w:r>
      <w:proofErr w:type="spellStart"/>
      <w:r w:rsidRPr="007F6EEC">
        <w:rPr>
          <w:rStyle w:val="Strong"/>
          <w:b w:val="0"/>
          <w:i/>
        </w:rPr>
        <w:t>cumini</w:t>
      </w:r>
      <w:proofErr w:type="spellEnd"/>
      <w:r>
        <w:t xml:space="preserve"> and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rsidRPr="007F6EEC">
        <w:rPr>
          <w:b/>
          <w:i/>
        </w:rPr>
        <w:t xml:space="preserve"> </w:t>
      </w:r>
      <w:r>
        <w:t xml:space="preserve">reduces the need for synthetic chemicals that pose health risks to humans and animals, making them safer for both farmers and consumers. This approach also promotes sustainability in agriculture, aligning with the growing need for sustainable pest management practices. By effectively controlling pest populations without the adverse environmental impact of chemical pesticides, these plant-based solutions offer a promising method for preserving rice quality, supporting food security, and safeguarding the environment. </w:t>
      </w:r>
      <w:r w:rsidR="00A10E42" w:rsidRPr="007F6EEC">
        <w:t xml:space="preserve">The results of the study on the efficacy of </w:t>
      </w:r>
      <w:proofErr w:type="spellStart"/>
      <w:r w:rsidR="00A10E42" w:rsidRPr="008C4007">
        <w:rPr>
          <w:rStyle w:val="Strong"/>
          <w:b w:val="0"/>
          <w:i/>
        </w:rPr>
        <w:t>Syzygium</w:t>
      </w:r>
      <w:proofErr w:type="spellEnd"/>
      <w:r w:rsidR="00A10E42" w:rsidRPr="008C4007">
        <w:rPr>
          <w:rStyle w:val="Strong"/>
          <w:b w:val="0"/>
          <w:i/>
        </w:rPr>
        <w:t xml:space="preserve"> </w:t>
      </w:r>
      <w:proofErr w:type="spellStart"/>
      <w:r w:rsidR="00A10E42" w:rsidRPr="008C4007">
        <w:rPr>
          <w:rStyle w:val="Strong"/>
          <w:b w:val="0"/>
          <w:i/>
        </w:rPr>
        <w:t>cumini</w:t>
      </w:r>
      <w:proofErr w:type="spellEnd"/>
      <w:r w:rsidR="00A10E42" w:rsidRPr="007F6EEC">
        <w:t xml:space="preserve"> and </w:t>
      </w:r>
      <w:proofErr w:type="spellStart"/>
      <w:r w:rsidR="00A10E42" w:rsidRPr="008C4007">
        <w:rPr>
          <w:rStyle w:val="Strong"/>
          <w:b w:val="0"/>
          <w:i/>
        </w:rPr>
        <w:t>Enicostemma</w:t>
      </w:r>
      <w:proofErr w:type="spellEnd"/>
      <w:r w:rsidR="00A10E42" w:rsidRPr="008C4007">
        <w:rPr>
          <w:rStyle w:val="Strong"/>
          <w:b w:val="0"/>
          <w:i/>
        </w:rPr>
        <w:t xml:space="preserve"> </w:t>
      </w:r>
      <w:proofErr w:type="spellStart"/>
      <w:r w:rsidR="00A10E42" w:rsidRPr="008C4007">
        <w:rPr>
          <w:rStyle w:val="Strong"/>
          <w:b w:val="0"/>
          <w:i/>
        </w:rPr>
        <w:t>hyssopifolium</w:t>
      </w:r>
      <w:proofErr w:type="spellEnd"/>
      <w:r w:rsidR="00A10E42" w:rsidRPr="007F6EEC">
        <w:t xml:space="preserve"> in controlling </w:t>
      </w:r>
      <w:r w:rsidR="00A10E42" w:rsidRPr="007F6EEC">
        <w:rPr>
          <w:rStyle w:val="Emphasis"/>
        </w:rPr>
        <w:t xml:space="preserve">Sitophilus </w:t>
      </w:r>
      <w:proofErr w:type="spellStart"/>
      <w:r w:rsidR="00A10E42" w:rsidRPr="007F6EEC">
        <w:rPr>
          <w:rStyle w:val="Emphasis"/>
        </w:rPr>
        <w:t>oryzae</w:t>
      </w:r>
      <w:proofErr w:type="spellEnd"/>
      <w:r w:rsidR="00A10E42" w:rsidRPr="007F6EEC">
        <w:t xml:space="preserve"> infestations in stored rice showed varying levels of effectiveness. For </w:t>
      </w:r>
      <w:proofErr w:type="spellStart"/>
      <w:r w:rsidR="00A10E42" w:rsidRPr="008C4007">
        <w:rPr>
          <w:rStyle w:val="Strong"/>
          <w:b w:val="0"/>
          <w:i/>
        </w:rPr>
        <w:t>Syzygium</w:t>
      </w:r>
      <w:proofErr w:type="spellEnd"/>
      <w:r w:rsidR="00A10E42" w:rsidRPr="008C4007">
        <w:rPr>
          <w:rStyle w:val="Strong"/>
          <w:b w:val="0"/>
          <w:i/>
        </w:rPr>
        <w:t xml:space="preserve"> </w:t>
      </w:r>
      <w:proofErr w:type="spellStart"/>
      <w:r w:rsidR="00A10E42" w:rsidRPr="008C4007">
        <w:rPr>
          <w:rStyle w:val="Strong"/>
          <w:b w:val="0"/>
          <w:i/>
        </w:rPr>
        <w:t>cumini</w:t>
      </w:r>
      <w:proofErr w:type="spellEnd"/>
      <w:r w:rsidR="00A10E42" w:rsidRPr="008C4007">
        <w:rPr>
          <w:b/>
        </w:rPr>
        <w:t>,</w:t>
      </w:r>
      <w:r w:rsidR="00A10E42" w:rsidRPr="007F6EEC">
        <w:t xml:space="preserve"> the 5 g dose resulted in a 20.91% loss, the 10 g dose caused a 16.34% loss, and the 15 g dose led to a 9.63% loss. Similarly, </w:t>
      </w:r>
      <w:proofErr w:type="spellStart"/>
      <w:r w:rsidR="00A10E42" w:rsidRPr="008C4007">
        <w:rPr>
          <w:rStyle w:val="Strong"/>
          <w:b w:val="0"/>
          <w:i/>
        </w:rPr>
        <w:t>Enicostemma</w:t>
      </w:r>
      <w:proofErr w:type="spellEnd"/>
      <w:r w:rsidR="00A10E42" w:rsidRPr="008C4007">
        <w:rPr>
          <w:rStyle w:val="Strong"/>
          <w:b w:val="0"/>
          <w:i/>
        </w:rPr>
        <w:t xml:space="preserve"> </w:t>
      </w:r>
      <w:proofErr w:type="spellStart"/>
      <w:r w:rsidR="00A10E42" w:rsidRPr="008C4007">
        <w:rPr>
          <w:rStyle w:val="Strong"/>
          <w:b w:val="0"/>
          <w:i/>
        </w:rPr>
        <w:t>hyssopifolium</w:t>
      </w:r>
      <w:proofErr w:type="spellEnd"/>
      <w:r w:rsidR="00A10E42" w:rsidRPr="007F6EEC">
        <w:t xml:space="preserve"> at a 5 g dose showed a 21.96% loss, the 10 g dose resulted in an 18.98% loss, and the 15 g dose caused a 9.84% loss. The control experiment, which did not use any botanical treatment, showed a 23.07% loss.</w:t>
      </w:r>
      <w:r w:rsidR="00A10E42" w:rsidRPr="00072318">
        <w:t xml:space="preserve"> </w:t>
      </w:r>
      <w:r w:rsidR="00A10E42">
        <w:t xml:space="preserve">The </w:t>
      </w:r>
      <w:proofErr w:type="spellStart"/>
      <w:r w:rsidR="00A10E42">
        <w:t>bioefficacy</w:t>
      </w:r>
      <w:proofErr w:type="spellEnd"/>
      <w:r w:rsidR="00A10E42">
        <w:t xml:space="preserve"> of </w:t>
      </w:r>
      <w:proofErr w:type="spellStart"/>
      <w:r w:rsidR="00A10E42">
        <w:rPr>
          <w:rStyle w:val="Emphasis"/>
          <w:rFonts w:eastAsiaTheme="majorEastAsia"/>
        </w:rPr>
        <w:lastRenderedPageBreak/>
        <w:t>Syzygium</w:t>
      </w:r>
      <w:proofErr w:type="spellEnd"/>
      <w:r w:rsidR="00A10E42">
        <w:rPr>
          <w:rStyle w:val="Emphasis"/>
          <w:rFonts w:eastAsiaTheme="majorEastAsia"/>
        </w:rPr>
        <w:t xml:space="preserve"> </w:t>
      </w:r>
      <w:proofErr w:type="spellStart"/>
      <w:r w:rsidR="00A10E42">
        <w:rPr>
          <w:rStyle w:val="Emphasis"/>
          <w:rFonts w:eastAsiaTheme="majorEastAsia"/>
        </w:rPr>
        <w:t>cuminii</w:t>
      </w:r>
      <w:proofErr w:type="spellEnd"/>
      <w:r w:rsidR="00A10E42">
        <w:t xml:space="preserve"> and </w:t>
      </w:r>
      <w:proofErr w:type="spellStart"/>
      <w:r w:rsidR="00A10E42">
        <w:rPr>
          <w:rStyle w:val="Emphasis"/>
          <w:rFonts w:eastAsiaTheme="majorEastAsia"/>
        </w:rPr>
        <w:t>Enicostemma</w:t>
      </w:r>
      <w:proofErr w:type="spellEnd"/>
      <w:r w:rsidR="00A10E42">
        <w:rPr>
          <w:rStyle w:val="Emphasis"/>
          <w:rFonts w:eastAsiaTheme="majorEastAsia"/>
        </w:rPr>
        <w:t xml:space="preserve"> </w:t>
      </w:r>
      <w:proofErr w:type="spellStart"/>
      <w:r w:rsidR="00A10E42">
        <w:rPr>
          <w:rStyle w:val="Emphasis"/>
          <w:rFonts w:eastAsiaTheme="majorEastAsia"/>
        </w:rPr>
        <w:t>hyssopifolium</w:t>
      </w:r>
      <w:proofErr w:type="spellEnd"/>
      <w:r w:rsidR="00A10E42">
        <w:t xml:space="preserve"> was assessed against different parameters at varying doses of 5 g, 10 g, and 15 g. In terms of </w:t>
      </w:r>
      <w:proofErr w:type="spellStart"/>
      <w:r w:rsidR="00A10E42">
        <w:t>ovicidal</w:t>
      </w:r>
      <w:proofErr w:type="spellEnd"/>
      <w:r w:rsidR="00A10E42">
        <w:t xml:space="preserve"> activity, </w:t>
      </w:r>
      <w:proofErr w:type="spellStart"/>
      <w:r w:rsidR="00A10E42">
        <w:rPr>
          <w:rStyle w:val="Emphasis"/>
          <w:rFonts w:eastAsiaTheme="majorEastAsia"/>
        </w:rPr>
        <w:t>Syzygium</w:t>
      </w:r>
      <w:proofErr w:type="spellEnd"/>
      <w:r w:rsidR="00A10E42">
        <w:rPr>
          <w:rStyle w:val="Emphasis"/>
          <w:rFonts w:eastAsiaTheme="majorEastAsia"/>
        </w:rPr>
        <w:t xml:space="preserve"> </w:t>
      </w:r>
      <w:proofErr w:type="spellStart"/>
      <w:r w:rsidR="00A10E42">
        <w:rPr>
          <w:rStyle w:val="Emphasis"/>
          <w:rFonts w:eastAsiaTheme="majorEastAsia"/>
        </w:rPr>
        <w:t>cuminii</w:t>
      </w:r>
      <w:proofErr w:type="spellEnd"/>
      <w:r w:rsidR="00A10E42">
        <w:t xml:space="preserve"> showed a progressive increase from 25% at 5 g to 75% at 15 g, while </w:t>
      </w:r>
      <w:proofErr w:type="spellStart"/>
      <w:r w:rsidR="00A10E42">
        <w:rPr>
          <w:rStyle w:val="Emphasis"/>
          <w:rFonts w:eastAsiaTheme="majorEastAsia"/>
        </w:rPr>
        <w:t>Enicostemma</w:t>
      </w:r>
      <w:proofErr w:type="spellEnd"/>
      <w:r w:rsidR="00A10E42">
        <w:rPr>
          <w:rStyle w:val="Emphasis"/>
          <w:rFonts w:eastAsiaTheme="majorEastAsia"/>
        </w:rPr>
        <w:t xml:space="preserve"> </w:t>
      </w:r>
      <w:proofErr w:type="spellStart"/>
      <w:r w:rsidR="00A10E42">
        <w:rPr>
          <w:rStyle w:val="Emphasis"/>
          <w:rFonts w:eastAsiaTheme="majorEastAsia"/>
        </w:rPr>
        <w:t>hyssopifolium</w:t>
      </w:r>
      <w:proofErr w:type="spellEnd"/>
      <w:r w:rsidR="00A10E42">
        <w:t xml:space="preserve"> exhibited comparatively lower activity, ranging from 20% to 55%. A similar trend was observed in larvicidal activity, where </w:t>
      </w:r>
      <w:proofErr w:type="spellStart"/>
      <w:r w:rsidR="00A10E42">
        <w:rPr>
          <w:rStyle w:val="Emphasis"/>
          <w:rFonts w:eastAsiaTheme="majorEastAsia"/>
        </w:rPr>
        <w:t>Syzygium</w:t>
      </w:r>
      <w:proofErr w:type="spellEnd"/>
      <w:r w:rsidR="00A10E42">
        <w:rPr>
          <w:rStyle w:val="Emphasis"/>
          <w:rFonts w:eastAsiaTheme="majorEastAsia"/>
        </w:rPr>
        <w:t xml:space="preserve"> </w:t>
      </w:r>
      <w:proofErr w:type="spellStart"/>
      <w:r w:rsidR="00A10E42">
        <w:rPr>
          <w:rStyle w:val="Emphasis"/>
          <w:rFonts w:eastAsiaTheme="majorEastAsia"/>
        </w:rPr>
        <w:t>cuminii</w:t>
      </w:r>
      <w:proofErr w:type="spellEnd"/>
      <w:r w:rsidR="00A10E42">
        <w:t xml:space="preserve"> displayed 20% mortality at 5 g and reached up to 90% at 15 g, whereas </w:t>
      </w:r>
      <w:proofErr w:type="spellStart"/>
      <w:r w:rsidR="00A10E42">
        <w:rPr>
          <w:rStyle w:val="Emphasis"/>
          <w:rFonts w:eastAsiaTheme="majorEastAsia"/>
        </w:rPr>
        <w:t>Enicostemma</w:t>
      </w:r>
      <w:proofErr w:type="spellEnd"/>
      <w:r w:rsidR="00A10E42">
        <w:rPr>
          <w:rStyle w:val="Emphasis"/>
          <w:rFonts w:eastAsiaTheme="majorEastAsia"/>
        </w:rPr>
        <w:t xml:space="preserve"> </w:t>
      </w:r>
      <w:proofErr w:type="spellStart"/>
      <w:r w:rsidR="00A10E42">
        <w:rPr>
          <w:rStyle w:val="Emphasis"/>
          <w:rFonts w:eastAsiaTheme="majorEastAsia"/>
        </w:rPr>
        <w:t>hyssopifolium</w:t>
      </w:r>
      <w:proofErr w:type="spellEnd"/>
      <w:r w:rsidR="00A10E42">
        <w:t xml:space="preserve"> ranged between 25% and 65%. For contact toxicity, </w:t>
      </w:r>
      <w:proofErr w:type="spellStart"/>
      <w:r w:rsidR="00A10E42">
        <w:rPr>
          <w:rStyle w:val="Emphasis"/>
          <w:rFonts w:eastAsiaTheme="majorEastAsia"/>
        </w:rPr>
        <w:t>Syzygium</w:t>
      </w:r>
      <w:proofErr w:type="spellEnd"/>
      <w:r w:rsidR="00A10E42">
        <w:rPr>
          <w:rStyle w:val="Emphasis"/>
          <w:rFonts w:eastAsiaTheme="majorEastAsia"/>
        </w:rPr>
        <w:t xml:space="preserve"> </w:t>
      </w:r>
      <w:proofErr w:type="spellStart"/>
      <w:r w:rsidR="00A10E42">
        <w:rPr>
          <w:rStyle w:val="Emphasis"/>
          <w:rFonts w:eastAsiaTheme="majorEastAsia"/>
        </w:rPr>
        <w:t>cuminii</w:t>
      </w:r>
      <w:proofErr w:type="spellEnd"/>
      <w:r w:rsidR="00A10E42">
        <w:t xml:space="preserve"> again proved more effective, increasing from 20% at 5 g to 75% at 15 g, while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showed only 10% to 35% activity across the same doses. In contrast, repellency results indicated that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exhibited relatively higher effectiveness at lower doses (10% at 5 g and 25% at 10 g) compared to </w:t>
      </w:r>
      <w:proofErr w:type="spellStart"/>
      <w:r w:rsidR="00A10E42" w:rsidRPr="00A10E42">
        <w:rPr>
          <w:rStyle w:val="Emphasis"/>
          <w:rFonts w:eastAsiaTheme="majorEastAsia"/>
        </w:rPr>
        <w:t>Syzygium</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cuminii</w:t>
      </w:r>
      <w:proofErr w:type="spellEnd"/>
      <w:r w:rsidR="00A10E42" w:rsidRPr="00A10E42">
        <w:t xml:space="preserve"> (5% and 10%, respectively). However, at 15 g, </w:t>
      </w:r>
      <w:proofErr w:type="spellStart"/>
      <w:r w:rsidR="00A10E42" w:rsidRPr="00A10E42">
        <w:rPr>
          <w:rStyle w:val="Emphasis"/>
          <w:rFonts w:eastAsiaTheme="majorEastAsia"/>
        </w:rPr>
        <w:t>Syzygium</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cuminii</w:t>
      </w:r>
      <w:proofErr w:type="spellEnd"/>
      <w:r w:rsidR="00A10E42" w:rsidRPr="00A10E42">
        <w:t xml:space="preserve"> showed slightly higher repellency (40%) than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(35%). Overall, the findings suggest that </w:t>
      </w:r>
      <w:proofErr w:type="spellStart"/>
      <w:r w:rsidR="00A10E42" w:rsidRPr="00A10E42">
        <w:rPr>
          <w:rStyle w:val="Emphasis"/>
          <w:rFonts w:eastAsiaTheme="majorEastAsia"/>
        </w:rPr>
        <w:t>Syzygium</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cuminii</w:t>
      </w:r>
      <w:proofErr w:type="spellEnd"/>
      <w:r w:rsidR="00A10E42" w:rsidRPr="00A10E42">
        <w:t xml:space="preserve"> demonstrated stronger </w:t>
      </w:r>
      <w:proofErr w:type="spellStart"/>
      <w:r w:rsidR="00A10E42" w:rsidRPr="00A10E42">
        <w:t>ovicidal</w:t>
      </w:r>
      <w:proofErr w:type="spellEnd"/>
      <w:r w:rsidR="00A10E42" w:rsidRPr="00A10E42">
        <w:t xml:space="preserve">, larvicidal, and contact toxicity effects, whereas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exhibited comparatively better repellency at lower concentrations.  The 15 g dose of both plants was found to be the most effective, resulting in the lowest percentage of loss, highlighting their potential as natural, eco-friendly alternatives to chemical pesticides in pest management. The results of the study strongly support the use of </w:t>
      </w:r>
      <w:proofErr w:type="spellStart"/>
      <w:r w:rsidR="00A10E42" w:rsidRPr="00A10E42">
        <w:rPr>
          <w:rStyle w:val="Strong"/>
          <w:b w:val="0"/>
          <w:i/>
        </w:rPr>
        <w:t>Syzygium</w:t>
      </w:r>
      <w:proofErr w:type="spellEnd"/>
      <w:r w:rsidR="00A10E42" w:rsidRPr="00A10E42">
        <w:rPr>
          <w:rStyle w:val="Strong"/>
          <w:b w:val="0"/>
          <w:i/>
        </w:rPr>
        <w:t xml:space="preserve"> </w:t>
      </w:r>
      <w:proofErr w:type="spellStart"/>
      <w:r w:rsidR="00A10E42" w:rsidRPr="00A10E42">
        <w:rPr>
          <w:rStyle w:val="Strong"/>
          <w:b w:val="0"/>
          <w:i/>
        </w:rPr>
        <w:t>cumini</w:t>
      </w:r>
      <w:proofErr w:type="spellEnd"/>
      <w:r w:rsidR="00A10E42" w:rsidRPr="00A10E42">
        <w:t xml:space="preserve"> and </w:t>
      </w:r>
      <w:proofErr w:type="spellStart"/>
      <w:r w:rsidR="00A10E42" w:rsidRPr="00A10E42">
        <w:rPr>
          <w:rStyle w:val="Strong"/>
          <w:b w:val="0"/>
          <w:i/>
        </w:rPr>
        <w:t>Enicostemma</w:t>
      </w:r>
      <w:proofErr w:type="spellEnd"/>
      <w:r w:rsidR="00A10E42" w:rsidRPr="00A10E42">
        <w:rPr>
          <w:rStyle w:val="Strong"/>
          <w:b w:val="0"/>
          <w:i/>
        </w:rPr>
        <w:t xml:space="preserve"> </w:t>
      </w:r>
      <w:proofErr w:type="spellStart"/>
      <w:r w:rsidR="00A10E42" w:rsidRPr="00A10E42">
        <w:rPr>
          <w:rStyle w:val="Strong"/>
          <w:b w:val="0"/>
          <w:i/>
        </w:rPr>
        <w:t>hyssopifolium</w:t>
      </w:r>
      <w:proofErr w:type="spellEnd"/>
      <w:r w:rsidR="00A10E42" w:rsidRPr="00A10E42">
        <w:t xml:space="preserve"> as eco-friendly alternatives to chemical pesticides for controlling </w:t>
      </w:r>
      <w:r w:rsidR="00A10E42" w:rsidRPr="00A10E42">
        <w:rPr>
          <w:rStyle w:val="Emphasis"/>
        </w:rPr>
        <w:t xml:space="preserve">Sitophilus </w:t>
      </w:r>
      <w:proofErr w:type="spellStart"/>
      <w:r w:rsidR="00A10E42" w:rsidRPr="00A10E42">
        <w:rPr>
          <w:rStyle w:val="Emphasis"/>
        </w:rPr>
        <w:t>oryzae</w:t>
      </w:r>
      <w:proofErr w:type="spellEnd"/>
      <w:r w:rsidR="00A10E42" w:rsidRPr="00A10E42">
        <w:t xml:space="preserve"> infestations in stored rice. Both plants demonstrated significant efficacy in reducing the damage caused by rice weevils, with the 15 g dose proving to be the most effective in minimizing losses. The findings highlight the environmental benefits of using these natural alternatives. Unlike chemical pesticides, which can lead to soil and water contamination, pesticide resistance, and harm to beneficial organisms, botanical pesticides are biodegradable and target specific pests, thereby minimizing ecological disruption. Furthermore, using </w:t>
      </w:r>
      <w:proofErr w:type="spellStart"/>
      <w:r w:rsidR="00A10E42" w:rsidRPr="00A10E42">
        <w:rPr>
          <w:rStyle w:val="Strong"/>
          <w:b w:val="0"/>
          <w:i/>
        </w:rPr>
        <w:t>Syzygium</w:t>
      </w:r>
      <w:proofErr w:type="spellEnd"/>
      <w:r w:rsidR="00A10E42" w:rsidRPr="00A10E42">
        <w:rPr>
          <w:rStyle w:val="Strong"/>
          <w:b w:val="0"/>
          <w:i/>
        </w:rPr>
        <w:t xml:space="preserve"> </w:t>
      </w:r>
      <w:proofErr w:type="spellStart"/>
      <w:r w:rsidR="00A10E42" w:rsidRPr="00A10E42">
        <w:rPr>
          <w:rStyle w:val="Strong"/>
          <w:b w:val="0"/>
          <w:i/>
        </w:rPr>
        <w:t>cumini</w:t>
      </w:r>
      <w:proofErr w:type="spellEnd"/>
      <w:r w:rsidR="00A10E42" w:rsidRPr="00A10E42">
        <w:t xml:space="preserve"> and </w:t>
      </w:r>
      <w:proofErr w:type="spellStart"/>
      <w:r w:rsidR="00A10E42" w:rsidRPr="00A10E42">
        <w:rPr>
          <w:rStyle w:val="Strong"/>
          <w:b w:val="0"/>
          <w:i/>
        </w:rPr>
        <w:t>Enicostemma</w:t>
      </w:r>
      <w:proofErr w:type="spellEnd"/>
      <w:r w:rsidR="00A10E42" w:rsidRPr="00A10E42">
        <w:rPr>
          <w:rStyle w:val="Strong"/>
          <w:b w:val="0"/>
          <w:i/>
        </w:rPr>
        <w:t xml:space="preserve"> </w:t>
      </w:r>
      <w:proofErr w:type="spellStart"/>
      <w:r w:rsidR="00A10E42" w:rsidRPr="00A10E42">
        <w:rPr>
          <w:rStyle w:val="Strong"/>
          <w:b w:val="0"/>
          <w:i/>
        </w:rPr>
        <w:t>hyssopifolium</w:t>
      </w:r>
      <w:proofErr w:type="spellEnd"/>
      <w:r w:rsidR="00A10E42" w:rsidRPr="00A10E42">
        <w:rPr>
          <w:i/>
        </w:rPr>
        <w:t xml:space="preserve"> </w:t>
      </w:r>
      <w:r w:rsidR="00A10E42" w:rsidRPr="00A10E42">
        <w:t>reduces the need for synthetic chemicals that pose health risks to humans and animals, making them safer for both farmers and consumers. This approach also promotes sustainability in agriculture, aligning with the growing need for sustainable pest management practices. By effectively controlling pest populations without the adverse environmental impact of chemical pesticides, these plant-based solutions offer a promising method for preserving rice quality, supporting food security, and safeguarding the environment. The present research holds significant importance in the field of sustainable agriculture and post-</w:t>
      </w:r>
      <w:r w:rsidR="00A10E42" w:rsidRPr="00A10E42">
        <w:lastRenderedPageBreak/>
        <w:t xml:space="preserve">harvest management. Stored grain pests such as </w:t>
      </w:r>
      <w:r w:rsidR="00A10E42" w:rsidRPr="00A10E42">
        <w:rPr>
          <w:rStyle w:val="Emphasis"/>
        </w:rPr>
        <w:t xml:space="preserve">Sitophilus </w:t>
      </w:r>
      <w:proofErr w:type="spellStart"/>
      <w:r w:rsidR="00A10E42" w:rsidRPr="00A10E42">
        <w:rPr>
          <w:rStyle w:val="Emphasis"/>
        </w:rPr>
        <w:t>oryzae</w:t>
      </w:r>
      <w:proofErr w:type="spellEnd"/>
      <w:r w:rsidR="00A10E42" w:rsidRPr="00A10E42">
        <w:t xml:space="preserve"> are among the most destructive agents responsible for considerable quantitative and qualitative losses in rice, one of the world’s staple food crops. Conventional control methods largely rely on synthetic pesticides; however, their long-term use poses critical challenges, including the development of insecticide resistance, residual toxicity in food grains, contamination of soil and water, and harmful effects on human and animal health. In this context, exploring eco-friendly, biodegradable, and effective alternatives is both urgent and essential. The study highlights the potential of </w:t>
      </w:r>
      <w:proofErr w:type="spellStart"/>
      <w:r w:rsidR="00A10E42" w:rsidRPr="00A10E42">
        <w:rPr>
          <w:rStyle w:val="Emphasis"/>
        </w:rPr>
        <w:t>Syzygium</w:t>
      </w:r>
      <w:proofErr w:type="spellEnd"/>
      <w:r w:rsidR="00A10E42" w:rsidRPr="00A10E42">
        <w:rPr>
          <w:rStyle w:val="Emphasis"/>
        </w:rPr>
        <w:t xml:space="preserve"> </w:t>
      </w:r>
      <w:proofErr w:type="spellStart"/>
      <w:r w:rsidR="00A10E42" w:rsidRPr="00A10E42">
        <w:rPr>
          <w:rStyle w:val="Emphasis"/>
        </w:rPr>
        <w:t>cumini</w:t>
      </w:r>
      <w:proofErr w:type="spellEnd"/>
      <w:r w:rsidR="00A10E42" w:rsidRPr="00A10E42">
        <w:t xml:space="preserve"> and </w:t>
      </w:r>
      <w:proofErr w:type="spellStart"/>
      <w:r w:rsidR="00A10E42" w:rsidRPr="00A10E42">
        <w:rPr>
          <w:rStyle w:val="Emphasis"/>
        </w:rPr>
        <w:t>Enicostemma</w:t>
      </w:r>
      <w:proofErr w:type="spellEnd"/>
      <w:r w:rsidR="00A10E42" w:rsidRPr="00A10E42">
        <w:rPr>
          <w:rStyle w:val="Emphasis"/>
        </w:rPr>
        <w:t xml:space="preserve"> </w:t>
      </w:r>
      <w:proofErr w:type="spellStart"/>
      <w:r w:rsidR="00A10E42" w:rsidRPr="00A10E42">
        <w:rPr>
          <w:rStyle w:val="Emphasis"/>
        </w:rPr>
        <w:t>hyssopifolium</w:t>
      </w:r>
      <w:proofErr w:type="spellEnd"/>
      <w:r w:rsidR="00A10E42" w:rsidRPr="00A10E42">
        <w:t xml:space="preserve"> as plant-based bio-pesticides with significant </w:t>
      </w:r>
      <w:proofErr w:type="spellStart"/>
      <w:r w:rsidR="00A10E42" w:rsidRPr="00A10E42">
        <w:t>ovicidal</w:t>
      </w:r>
      <w:proofErr w:type="spellEnd"/>
      <w:r w:rsidR="00A10E42" w:rsidRPr="00A10E42">
        <w:t xml:space="preserve">, larvicidal, contact toxicity, and repellency effects. Their ability to reduce grain losses at varying doses, with maximum effectiveness at 15 g, indicates their practical applicability in stored grain protection. Unlike synthetic chemicals, these botanicals are renewable, biodegradable, and pose minimal ecological risks, making them a safe alternative for farmers, consumers, and the environment. Furthermore, this research contributes to food security by identifying natural strategies to reduce post-harvest losses, which is crucial in countries where rice is a dietary staple. Adoption of such plant-based pest control methods can reduce dependency on chemical pesticides, promote sustainable farming practices, and support global initiatives to achieve environmentally responsible agricultural production. In essence, the importance of this research lies in its dual contribution: offering an effective method for managing </w:t>
      </w:r>
      <w:r w:rsidR="00A10E42" w:rsidRPr="00A10E42">
        <w:rPr>
          <w:rStyle w:val="Emphasis"/>
        </w:rPr>
        <w:t xml:space="preserve">Sitophilus </w:t>
      </w:r>
      <w:proofErr w:type="spellStart"/>
      <w:r w:rsidR="00A10E42" w:rsidRPr="00A10E42">
        <w:rPr>
          <w:rStyle w:val="Emphasis"/>
        </w:rPr>
        <w:t>oryzae</w:t>
      </w:r>
      <w:proofErr w:type="spellEnd"/>
      <w:r w:rsidR="00A10E42" w:rsidRPr="00A10E42">
        <w:t xml:space="preserve"> infestations while simultaneously addressing environmental and health concerns associated with chemical pesticides. The findings pave the way for integrating botanical pesticides</w:t>
      </w:r>
      <w:r w:rsidR="00A10E42">
        <w:t xml:space="preserve"> into Integrated Pest Management (IPM) programs, ensuring safer storage, healthier food systems, and long-term agricultural sustainability.</w:t>
      </w:r>
    </w:p>
    <w:p w14:paraId="7CAB9EBD" w14:textId="77777777" w:rsidR="006663DA" w:rsidRPr="00F75F95" w:rsidRDefault="006663DA" w:rsidP="00F75F95">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F75F95">
        <w:rPr>
          <w:rFonts w:ascii="Times New Roman" w:hAnsi="Times New Roman" w:cs="Times New Roman"/>
          <w:b/>
          <w:color w:val="000000" w:themeColor="text1"/>
          <w:sz w:val="32"/>
          <w:szCs w:val="24"/>
          <w:lang w:bidi="ar-SA"/>
        </w:rPr>
        <w:t>REFERENCES</w:t>
      </w:r>
    </w:p>
    <w:p w14:paraId="5EF5C0F4" w14:textId="77777777" w:rsidR="008E390F" w:rsidRDefault="00CC5696" w:rsidP="002F4507">
      <w:pPr>
        <w:pStyle w:val="NormalWeb"/>
        <w:numPr>
          <w:ilvl w:val="0"/>
          <w:numId w:val="5"/>
        </w:numPr>
        <w:spacing w:line="360" w:lineRule="auto"/>
        <w:jc w:val="both"/>
      </w:pPr>
      <w:proofErr w:type="spellStart"/>
      <w:r>
        <w:t>Bera</w:t>
      </w:r>
      <w:proofErr w:type="spellEnd"/>
      <w:r>
        <w:t xml:space="preserve">, S., &amp; Bandyopadhyay, S. (2014). Protective effect of </w:t>
      </w:r>
      <w:proofErr w:type="spellStart"/>
      <w:r>
        <w:rPr>
          <w:rStyle w:val="Emphasis"/>
        </w:rPr>
        <w:t>Syzygium</w:t>
      </w:r>
      <w:proofErr w:type="spellEnd"/>
      <w:r>
        <w:rPr>
          <w:rStyle w:val="Emphasis"/>
        </w:rPr>
        <w:t xml:space="preserve"> </w:t>
      </w:r>
      <w:proofErr w:type="spellStart"/>
      <w:r>
        <w:rPr>
          <w:rStyle w:val="Emphasis"/>
        </w:rPr>
        <w:t>cumini</w:t>
      </w:r>
      <w:proofErr w:type="spellEnd"/>
      <w:r>
        <w:t xml:space="preserve"> against pesticide-induced oxidative stress in cardiac myocytes. </w:t>
      </w:r>
      <w:r>
        <w:rPr>
          <w:rStyle w:val="Emphasis"/>
        </w:rPr>
        <w:t>Toxicology and Industrial Health</w:t>
      </w:r>
      <w:r>
        <w:t xml:space="preserve">, 30(8), 742-752. </w:t>
      </w:r>
    </w:p>
    <w:p w14:paraId="14F83A11" w14:textId="77777777" w:rsidR="00CC5696" w:rsidRDefault="00CC5696" w:rsidP="002F4507">
      <w:pPr>
        <w:pStyle w:val="NormalWeb"/>
        <w:numPr>
          <w:ilvl w:val="0"/>
          <w:numId w:val="5"/>
        </w:numPr>
        <w:spacing w:line="360" w:lineRule="auto"/>
        <w:jc w:val="both"/>
      </w:pPr>
      <w:r>
        <w:t xml:space="preserve">Khan, H., &amp; Singh, S. (2017). Acaricidal activity of different extracts from </w:t>
      </w:r>
      <w:proofErr w:type="spellStart"/>
      <w:r>
        <w:rPr>
          <w:rStyle w:val="Emphasis"/>
        </w:rPr>
        <w:t>Syzygium</w:t>
      </w:r>
      <w:proofErr w:type="spellEnd"/>
      <w:r>
        <w:rPr>
          <w:rStyle w:val="Emphasis"/>
        </w:rPr>
        <w:t xml:space="preserve"> </w:t>
      </w:r>
      <w:proofErr w:type="spellStart"/>
      <w:r>
        <w:rPr>
          <w:rStyle w:val="Emphasis"/>
        </w:rPr>
        <w:t>cumini</w:t>
      </w:r>
      <w:proofErr w:type="spellEnd"/>
      <w:r>
        <w:t xml:space="preserve"> L. against </w:t>
      </w:r>
      <w:proofErr w:type="spellStart"/>
      <w:r>
        <w:rPr>
          <w:rStyle w:val="Emphasis"/>
        </w:rPr>
        <w:t>Tetranychus</w:t>
      </w:r>
      <w:proofErr w:type="spellEnd"/>
      <w:r>
        <w:rPr>
          <w:rStyle w:val="Emphasis"/>
        </w:rPr>
        <w:t xml:space="preserve"> </w:t>
      </w:r>
      <w:proofErr w:type="spellStart"/>
      <w:r>
        <w:rPr>
          <w:rStyle w:val="Emphasis"/>
        </w:rPr>
        <w:t>urticae</w:t>
      </w:r>
      <w:proofErr w:type="spellEnd"/>
      <w:r>
        <w:t xml:space="preserve"> Koch (</w:t>
      </w:r>
      <w:proofErr w:type="spellStart"/>
      <w:r>
        <w:t>Acari</w:t>
      </w:r>
      <w:proofErr w:type="spellEnd"/>
      <w:r>
        <w:t xml:space="preserve">: </w:t>
      </w:r>
      <w:proofErr w:type="spellStart"/>
      <w:r>
        <w:t>Tetranychidae</w:t>
      </w:r>
      <w:proofErr w:type="spellEnd"/>
      <w:r>
        <w:t xml:space="preserve">). </w:t>
      </w:r>
      <w:r>
        <w:rPr>
          <w:rStyle w:val="Emphasis"/>
        </w:rPr>
        <w:t>Pest Management Science</w:t>
      </w:r>
      <w:r>
        <w:t xml:space="preserve">, 73(2), 421-427. </w:t>
      </w:r>
    </w:p>
    <w:p w14:paraId="11D86775" w14:textId="77777777" w:rsidR="00F75F95" w:rsidRDefault="00F75F95" w:rsidP="00F75F95">
      <w:pPr>
        <w:pStyle w:val="NormalWeb"/>
        <w:numPr>
          <w:ilvl w:val="0"/>
          <w:numId w:val="5"/>
        </w:numPr>
        <w:spacing w:line="360" w:lineRule="auto"/>
        <w:jc w:val="both"/>
      </w:pPr>
      <w:r>
        <w:lastRenderedPageBreak/>
        <w:t xml:space="preserve">Nayak, S., &amp; </w:t>
      </w:r>
      <w:proofErr w:type="spellStart"/>
      <w:r>
        <w:t>Sahu</w:t>
      </w:r>
      <w:proofErr w:type="spellEnd"/>
      <w:r>
        <w:t xml:space="preserve">, S. K. (2013). Studies of leaves of </w:t>
      </w:r>
      <w:proofErr w:type="spellStart"/>
      <w:r>
        <w:rPr>
          <w:rStyle w:val="Emphasis"/>
        </w:rPr>
        <w:t>Syzygium</w:t>
      </w:r>
      <w:proofErr w:type="spellEnd"/>
      <w:r>
        <w:rPr>
          <w:rStyle w:val="Emphasis"/>
        </w:rPr>
        <w:t xml:space="preserve"> </w:t>
      </w:r>
      <w:proofErr w:type="spellStart"/>
      <w:r>
        <w:rPr>
          <w:rStyle w:val="Emphasis"/>
        </w:rPr>
        <w:t>cumini</w:t>
      </w:r>
      <w:proofErr w:type="spellEnd"/>
      <w:r>
        <w:t xml:space="preserve"> Linn. </w:t>
      </w:r>
      <w:r>
        <w:rPr>
          <w:rStyle w:val="Emphasis"/>
        </w:rPr>
        <w:t>International Journal of Pharmaceutical Sciences and Research</w:t>
      </w:r>
      <w:r>
        <w:t xml:space="preserve">, 4(6), 2444-2450. </w:t>
      </w:r>
    </w:p>
    <w:p w14:paraId="3605BFB5" w14:textId="77777777" w:rsidR="00F75F95" w:rsidRDefault="00F75F95" w:rsidP="008E390F">
      <w:pPr>
        <w:pStyle w:val="NormalWeb"/>
        <w:numPr>
          <w:ilvl w:val="0"/>
          <w:numId w:val="5"/>
        </w:numPr>
        <w:spacing w:line="360" w:lineRule="auto"/>
        <w:jc w:val="both"/>
      </w:pPr>
      <w:r>
        <w:t xml:space="preserve">ICAR (Indian Council of Agricultural Research). (2022). Inventory of indigenous technical knowledge in agriculture. </w:t>
      </w:r>
      <w:r w:rsidR="008E390F">
        <w:t xml:space="preserve">Inventory of Indigenous Technical Knowledge in Agriculture. </w:t>
      </w:r>
      <w:r>
        <w:rPr>
          <w:rStyle w:val="Emphasis"/>
        </w:rPr>
        <w:t>Indian Council of Agricultural Research</w:t>
      </w:r>
      <w:r>
        <w:t xml:space="preserve">. </w:t>
      </w:r>
    </w:p>
    <w:p w14:paraId="1598522E" w14:textId="77777777" w:rsidR="008E390F" w:rsidRDefault="00F75F95" w:rsidP="005D1050">
      <w:pPr>
        <w:pStyle w:val="NormalWeb"/>
        <w:numPr>
          <w:ilvl w:val="0"/>
          <w:numId w:val="5"/>
        </w:numPr>
        <w:spacing w:line="360" w:lineRule="auto"/>
        <w:jc w:val="both"/>
      </w:pPr>
      <w:r>
        <w:t xml:space="preserve">Rehman, A., &amp; Butt, M. A. (2016). Evaluation of different Pakistani medicinal plants for inhibitory potential against </w:t>
      </w:r>
      <w:proofErr w:type="spellStart"/>
      <w:r>
        <w:rPr>
          <w:rStyle w:val="Emphasis"/>
        </w:rPr>
        <w:t>Echis</w:t>
      </w:r>
      <w:proofErr w:type="spellEnd"/>
      <w:r>
        <w:rPr>
          <w:rStyle w:val="Emphasis"/>
        </w:rPr>
        <w:t xml:space="preserve"> </w:t>
      </w:r>
      <w:proofErr w:type="spellStart"/>
      <w:r>
        <w:rPr>
          <w:rStyle w:val="Emphasis"/>
        </w:rPr>
        <w:t>carinatus</w:t>
      </w:r>
      <w:proofErr w:type="spellEnd"/>
      <w:r>
        <w:t>-</w:t>
      </w:r>
      <w:r w:rsidR="009A1AD0">
        <w:t xml:space="preserve"> </w:t>
      </w:r>
      <w:r>
        <w:t xml:space="preserve">induced Phospholipase A2 toxicity. </w:t>
      </w:r>
      <w:r>
        <w:rPr>
          <w:rStyle w:val="Emphasis"/>
        </w:rPr>
        <w:t>Pharmacognosy Magazine</w:t>
      </w:r>
      <w:r>
        <w:t xml:space="preserve">, 12(47), 217-222. </w:t>
      </w:r>
    </w:p>
    <w:p w14:paraId="0F9576DF" w14:textId="77777777" w:rsidR="00F75F95" w:rsidRDefault="00F75F95" w:rsidP="005D1050">
      <w:pPr>
        <w:pStyle w:val="NormalWeb"/>
        <w:numPr>
          <w:ilvl w:val="0"/>
          <w:numId w:val="5"/>
        </w:numPr>
        <w:spacing w:line="360" w:lineRule="auto"/>
        <w:jc w:val="both"/>
      </w:pPr>
      <w:r>
        <w:t xml:space="preserve">Zaman, M. R., &amp; Ahmed, M. R. (2013). Anti-proliferative activity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methanol extract against HeLa cells. </w:t>
      </w:r>
      <w:r>
        <w:rPr>
          <w:rStyle w:val="Emphasis"/>
        </w:rPr>
        <w:t>Pharmacognosy Research</w:t>
      </w:r>
      <w:r>
        <w:t xml:space="preserve">, 5(3), 186-190. </w:t>
      </w:r>
    </w:p>
    <w:p w14:paraId="73FDF96A" w14:textId="77777777" w:rsidR="00F75F95" w:rsidRDefault="00F75F95" w:rsidP="00F75F95">
      <w:pPr>
        <w:pStyle w:val="NormalWeb"/>
        <w:numPr>
          <w:ilvl w:val="0"/>
          <w:numId w:val="5"/>
        </w:numPr>
        <w:spacing w:line="360" w:lineRule="auto"/>
        <w:jc w:val="both"/>
      </w:pPr>
      <w:proofErr w:type="spellStart"/>
      <w:r>
        <w:t>Ebrahimzadeh</w:t>
      </w:r>
      <w:proofErr w:type="spellEnd"/>
      <w:r>
        <w:t xml:space="preserve">, M. A., &amp; </w:t>
      </w:r>
      <w:proofErr w:type="spellStart"/>
      <w:r>
        <w:t>Pourmorad</w:t>
      </w:r>
      <w:proofErr w:type="spellEnd"/>
      <w:r>
        <w:t xml:space="preserve">, F. (2007). Flavonoid compounds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and their antioxidant properties. </w:t>
      </w:r>
      <w:r>
        <w:rPr>
          <w:rStyle w:val="Emphasis"/>
        </w:rPr>
        <w:t>Phytochemistry</w:t>
      </w:r>
      <w:r>
        <w:t xml:space="preserve">, 68(4), 469-472. </w:t>
      </w:r>
    </w:p>
    <w:p w14:paraId="71563E62" w14:textId="77777777" w:rsidR="00F75F95" w:rsidRDefault="00F75F95" w:rsidP="00F75F95">
      <w:pPr>
        <w:pStyle w:val="NormalWeb"/>
        <w:numPr>
          <w:ilvl w:val="0"/>
          <w:numId w:val="5"/>
        </w:numPr>
        <w:spacing w:line="360" w:lineRule="auto"/>
        <w:jc w:val="both"/>
      </w:pPr>
      <w:r>
        <w:t xml:space="preserve">Singh, S. K., &amp; Sharma, M. (2020). Chemical profile and bioactivity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w:t>
      </w:r>
      <w:r>
        <w:rPr>
          <w:rStyle w:val="Emphasis"/>
        </w:rPr>
        <w:t>Journal of Ethnopharmacology</w:t>
      </w:r>
      <w:r>
        <w:t xml:space="preserve">, 268, 113589. </w:t>
      </w:r>
    </w:p>
    <w:p w14:paraId="14A41E94" w14:textId="77777777" w:rsidR="008E390F" w:rsidRDefault="00F75F95" w:rsidP="00A210AB">
      <w:pPr>
        <w:pStyle w:val="NormalWeb"/>
        <w:numPr>
          <w:ilvl w:val="0"/>
          <w:numId w:val="5"/>
        </w:numPr>
        <w:spacing w:line="360" w:lineRule="auto"/>
        <w:jc w:val="both"/>
      </w:pPr>
      <w:r>
        <w:t xml:space="preserve">Hossain, S. S., &amp; Islam, M. M. (2021). Exploring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for its traditional uses and pharmacological effects: A review. </w:t>
      </w:r>
      <w:r>
        <w:rPr>
          <w:rStyle w:val="Emphasis"/>
        </w:rPr>
        <w:t>Pharmacology &amp; Therapeutics</w:t>
      </w:r>
      <w:r>
        <w:t xml:space="preserve">, 118(4), 645-654. </w:t>
      </w:r>
    </w:p>
    <w:p w14:paraId="7735D9AC" w14:textId="77777777" w:rsidR="006663DA" w:rsidRDefault="00F75F95" w:rsidP="008E390F">
      <w:pPr>
        <w:pStyle w:val="NormalWeb"/>
        <w:numPr>
          <w:ilvl w:val="0"/>
          <w:numId w:val="5"/>
        </w:numPr>
        <w:spacing w:line="360" w:lineRule="auto"/>
        <w:jc w:val="both"/>
      </w:pPr>
      <w:r>
        <w:t xml:space="preserve">Ahmed, S. R., &amp; Khan, M. T. (2014). Phytochemical analysis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and its potential therapeutic uses. </w:t>
      </w:r>
      <w:r>
        <w:rPr>
          <w:rStyle w:val="Emphasis"/>
        </w:rPr>
        <w:t>International Journal of Phytomedicine</w:t>
      </w:r>
      <w:r>
        <w:t xml:space="preserve">, 6(1), 9-15. </w:t>
      </w:r>
    </w:p>
    <w:p w14:paraId="67EC8761" w14:textId="77777777" w:rsidR="00A10E42" w:rsidRDefault="00A10E42" w:rsidP="00B27601">
      <w:pPr>
        <w:pStyle w:val="NormalWeb"/>
        <w:numPr>
          <w:ilvl w:val="0"/>
          <w:numId w:val="5"/>
        </w:numPr>
        <w:spacing w:line="360" w:lineRule="auto"/>
        <w:jc w:val="both"/>
      </w:pPr>
      <w:r w:rsidRPr="00A10E42">
        <w:rPr>
          <w:rStyle w:val="Strong"/>
          <w:b w:val="0"/>
        </w:rPr>
        <w:t>Cao, Y.; Hu, Q.; Huang, L. et al. (2023)</w:t>
      </w:r>
      <w:r w:rsidRPr="00A10E42">
        <w:rPr>
          <w:b/>
        </w:rPr>
        <w:t>.</w:t>
      </w:r>
      <w:r w:rsidRPr="00A10E42">
        <w:t xml:space="preserve"> </w:t>
      </w:r>
      <w:r w:rsidRPr="00A10E42">
        <w:rPr>
          <w:rStyle w:val="Emphasis"/>
        </w:rPr>
        <w:t xml:space="preserve">Attraction of Sitophilus </w:t>
      </w:r>
      <w:proofErr w:type="spellStart"/>
      <w:r w:rsidRPr="00A10E42">
        <w:rPr>
          <w:rStyle w:val="Emphasis"/>
        </w:rPr>
        <w:t>oryzae</w:t>
      </w:r>
      <w:proofErr w:type="spellEnd"/>
      <w:r w:rsidRPr="00A10E42">
        <w:rPr>
          <w:rStyle w:val="Emphasis"/>
        </w:rPr>
        <w:t xml:space="preserve"> to the </w:t>
      </w:r>
      <w:proofErr w:type="spellStart"/>
      <w:r w:rsidRPr="00A10E42">
        <w:rPr>
          <w:rStyle w:val="Emphasis"/>
        </w:rPr>
        <w:t>semiochemical</w:t>
      </w:r>
      <w:proofErr w:type="spellEnd"/>
      <w:r w:rsidRPr="00A10E42">
        <w:rPr>
          <w:rStyle w:val="Emphasis"/>
        </w:rPr>
        <w:t xml:space="preserve"> volatiles of stored rice materials</w:t>
      </w:r>
      <w:r w:rsidRPr="00A10E42">
        <w:t xml:space="preserve">. </w:t>
      </w:r>
      <w:r w:rsidRPr="00A10E42">
        <w:rPr>
          <w:rStyle w:val="Strong"/>
          <w:b w:val="0"/>
          <w:i/>
        </w:rPr>
        <w:t>Journal of Pest Science</w:t>
      </w:r>
      <w:r w:rsidRPr="00A10E42">
        <w:t xml:space="preserve">, 97, 73–85. DOI included. Investigation into weevil olfactory responses to different rice cultivar volatiles, forming a basis for behavioral control strategies. </w:t>
      </w:r>
    </w:p>
    <w:p w14:paraId="781283A7" w14:textId="77777777" w:rsidR="00A10E42" w:rsidRPr="00A10E42" w:rsidRDefault="00A10E42" w:rsidP="00B27601">
      <w:pPr>
        <w:pStyle w:val="NormalWeb"/>
        <w:numPr>
          <w:ilvl w:val="0"/>
          <w:numId w:val="5"/>
        </w:numPr>
        <w:spacing w:line="360" w:lineRule="auto"/>
        <w:jc w:val="both"/>
      </w:pPr>
      <w:r w:rsidRPr="00A10E42">
        <w:rPr>
          <w:rStyle w:val="Strong"/>
          <w:b w:val="0"/>
        </w:rPr>
        <w:t>H. A. Al-</w:t>
      </w:r>
      <w:proofErr w:type="spellStart"/>
      <w:r w:rsidRPr="00A10E42">
        <w:rPr>
          <w:rStyle w:val="Strong"/>
          <w:b w:val="0"/>
        </w:rPr>
        <w:t>Saadi</w:t>
      </w:r>
      <w:proofErr w:type="spellEnd"/>
      <w:r w:rsidRPr="00A10E42">
        <w:rPr>
          <w:rStyle w:val="Strong"/>
          <w:b w:val="0"/>
        </w:rPr>
        <w:t xml:space="preserve"> et al. (2024)</w:t>
      </w:r>
      <w:r w:rsidRPr="00A10E42">
        <w:rPr>
          <w:b/>
        </w:rPr>
        <w:t>.</w:t>
      </w:r>
      <w:r w:rsidRPr="00A10E42">
        <w:t xml:space="preserve"> </w:t>
      </w:r>
      <w:r w:rsidRPr="00A10E42">
        <w:rPr>
          <w:rStyle w:val="Emphasis"/>
        </w:rPr>
        <w:t>Rice weevil gut bacteria inhibit growth of Aspergillus flavus and degrade aflatoxin B₁</w:t>
      </w:r>
      <w:r w:rsidRPr="00A10E42">
        <w:t xml:space="preserve">. </w:t>
      </w:r>
      <w:r w:rsidRPr="00A10E42">
        <w:rPr>
          <w:rStyle w:val="Strong"/>
          <w:b w:val="0"/>
          <w:i/>
        </w:rPr>
        <w:t>Journal of Fungi</w:t>
      </w:r>
      <w:r w:rsidRPr="00A10E42">
        <w:t>, 10(6): 377. Demonstrates beneficial interactions between weevil gut microbiota and fungal suppression, relevant to st</w:t>
      </w:r>
      <w:r>
        <w:t>ored-grain ecosystem management.</w:t>
      </w:r>
    </w:p>
    <w:p w14:paraId="7951A1B0" w14:textId="77777777" w:rsidR="00A10E42" w:rsidRPr="00A10E42" w:rsidRDefault="00A10E42" w:rsidP="00A10E42">
      <w:pPr>
        <w:pStyle w:val="NormalWeb"/>
        <w:numPr>
          <w:ilvl w:val="0"/>
          <w:numId w:val="5"/>
        </w:numPr>
        <w:spacing w:line="360" w:lineRule="auto"/>
        <w:jc w:val="both"/>
      </w:pPr>
      <w:r w:rsidRPr="00A10E42">
        <w:rPr>
          <w:rStyle w:val="Strong"/>
          <w:b w:val="0"/>
        </w:rPr>
        <w:t>Hasan, Md. R. et al. (2024)</w:t>
      </w:r>
      <w:r w:rsidRPr="00A10E42">
        <w:rPr>
          <w:b/>
        </w:rPr>
        <w:t>.</w:t>
      </w:r>
      <w:r w:rsidRPr="00A10E42">
        <w:rPr>
          <w:rStyle w:val="Emphasis"/>
        </w:rPr>
        <w:t xml:space="preserve"> Sustainable Grain Protection: Combating Rice Weevils (Sitophilus </w:t>
      </w:r>
      <w:proofErr w:type="spellStart"/>
      <w:r w:rsidRPr="00A10E42">
        <w:rPr>
          <w:rStyle w:val="Emphasis"/>
        </w:rPr>
        <w:t>oryzae</w:t>
      </w:r>
      <w:proofErr w:type="spellEnd"/>
      <w:r w:rsidRPr="00A10E42">
        <w:rPr>
          <w:rStyle w:val="Emphasis"/>
        </w:rPr>
        <w:t>) with Natural Plant Powders</w:t>
      </w:r>
      <w:r w:rsidRPr="00A10E42">
        <w:t xml:space="preserve">. </w:t>
      </w:r>
      <w:r w:rsidRPr="00A10E42">
        <w:rPr>
          <w:rStyle w:val="Strong"/>
          <w:b w:val="0"/>
          <w:i/>
        </w:rPr>
        <w:t xml:space="preserve">Asian Journal of Research in Crop </w:t>
      </w:r>
      <w:r w:rsidRPr="00A10E42">
        <w:rPr>
          <w:rStyle w:val="Strong"/>
          <w:b w:val="0"/>
          <w:i/>
        </w:rPr>
        <w:lastRenderedPageBreak/>
        <w:t>Science</w:t>
      </w:r>
      <w:r w:rsidRPr="00A10E42">
        <w:t>, 9(4): 322–331. Reports on efficacy of various botanical powders (e.g. neem leaf powder) in substantially reducing weight loss and adult emergence.</w:t>
      </w:r>
    </w:p>
    <w:p w14:paraId="4BB4DF3D" w14:textId="77777777" w:rsidR="00217C08" w:rsidRDefault="00A10E42" w:rsidP="007763B2">
      <w:pPr>
        <w:pStyle w:val="NormalWeb"/>
        <w:numPr>
          <w:ilvl w:val="0"/>
          <w:numId w:val="5"/>
        </w:numPr>
        <w:spacing w:line="360" w:lineRule="auto"/>
        <w:jc w:val="both"/>
      </w:pPr>
      <w:r w:rsidRPr="00217C08">
        <w:rPr>
          <w:rStyle w:val="Strong"/>
          <w:b w:val="0"/>
        </w:rPr>
        <w:t>Roy, T. K. (2025)</w:t>
      </w:r>
      <w:r w:rsidRPr="00217C08">
        <w:rPr>
          <w:b/>
        </w:rPr>
        <w:t>.</w:t>
      </w:r>
      <w:r w:rsidRPr="00A10E42">
        <w:rPr>
          <w:rStyle w:val="Emphasis"/>
        </w:rPr>
        <w:t xml:space="preserve"> Efficacy Assessment of Different Botanicals Against Rice Weevil (Sitophilus </w:t>
      </w:r>
      <w:proofErr w:type="spellStart"/>
      <w:r w:rsidRPr="00A10E42">
        <w:rPr>
          <w:rStyle w:val="Emphasis"/>
        </w:rPr>
        <w:t>oryzae</w:t>
      </w:r>
      <w:proofErr w:type="spellEnd"/>
      <w:r w:rsidRPr="00A10E42">
        <w:rPr>
          <w:rStyle w:val="Emphasis"/>
        </w:rPr>
        <w:t>) in Stored Rice</w:t>
      </w:r>
      <w:r w:rsidRPr="00A10E42">
        <w:t xml:space="preserve">. </w:t>
      </w:r>
      <w:r w:rsidRPr="00217C08">
        <w:rPr>
          <w:rStyle w:val="Strong"/>
          <w:b w:val="0"/>
          <w:i/>
        </w:rPr>
        <w:t>SAARC Journal of Agriculture</w:t>
      </w:r>
      <w:r w:rsidRPr="00A10E42">
        <w:t xml:space="preserve">, 22(2): 197–207. Comparative evaluation of neem oil, mahogany seed kernel powder, and other botanicals in controlling rice weevils. </w:t>
      </w:r>
    </w:p>
    <w:p w14:paraId="74E4FC33" w14:textId="77777777" w:rsidR="00A10E42" w:rsidRPr="00A10E42" w:rsidRDefault="00A10E42" w:rsidP="007763B2">
      <w:pPr>
        <w:pStyle w:val="NormalWeb"/>
        <w:numPr>
          <w:ilvl w:val="0"/>
          <w:numId w:val="5"/>
        </w:numPr>
        <w:spacing w:line="360" w:lineRule="auto"/>
        <w:jc w:val="both"/>
      </w:pPr>
      <w:r w:rsidRPr="00217C08">
        <w:rPr>
          <w:rStyle w:val="Strong"/>
          <w:b w:val="0"/>
        </w:rPr>
        <w:t>Singh, A. &amp; Yadav, U. (2025)</w:t>
      </w:r>
      <w:r w:rsidRPr="00A10E42">
        <w:t xml:space="preserve">. </w:t>
      </w:r>
      <w:r w:rsidRPr="00A10E42">
        <w:rPr>
          <w:rStyle w:val="Emphasis"/>
        </w:rPr>
        <w:t>Effect of Plant-Derived Smoke on Germination Percent… Used Against Rice Weevil</w:t>
      </w:r>
      <w:r w:rsidRPr="00A10E42">
        <w:t xml:space="preserve">. </w:t>
      </w:r>
      <w:r w:rsidRPr="00217C08">
        <w:rPr>
          <w:rStyle w:val="Strong"/>
          <w:b w:val="0"/>
          <w:i/>
        </w:rPr>
        <w:t>Uttar Pradesh Journal of Zoology</w:t>
      </w:r>
      <w:r w:rsidRPr="00A10E42">
        <w:t>, 46(15): 327–337. Demonstrates efficacy of plant-derived smoke (especially clove &amp; camphor) in reducing weevil damage without affecting seed germination.</w:t>
      </w:r>
    </w:p>
    <w:p w14:paraId="0FAC36F4" w14:textId="77777777" w:rsidR="00A10E42" w:rsidRPr="00A10E42" w:rsidRDefault="00A10E42" w:rsidP="00A10E42">
      <w:pPr>
        <w:pStyle w:val="NormalWeb"/>
        <w:numPr>
          <w:ilvl w:val="0"/>
          <w:numId w:val="5"/>
        </w:numPr>
        <w:spacing w:line="360" w:lineRule="auto"/>
        <w:jc w:val="both"/>
      </w:pPr>
      <w:proofErr w:type="spellStart"/>
      <w:r w:rsidRPr="00217C08">
        <w:rPr>
          <w:rStyle w:val="Strong"/>
          <w:b w:val="0"/>
        </w:rPr>
        <w:t>Binseena</w:t>
      </w:r>
      <w:proofErr w:type="spellEnd"/>
      <w:r w:rsidRPr="00217C08">
        <w:rPr>
          <w:rStyle w:val="Strong"/>
          <w:b w:val="0"/>
        </w:rPr>
        <w:t>, S. R. et al. (2024)</w:t>
      </w:r>
      <w:r w:rsidRPr="00A10E42">
        <w:t xml:space="preserve">. </w:t>
      </w:r>
      <w:r w:rsidRPr="00A10E42">
        <w:rPr>
          <w:rStyle w:val="Emphasis"/>
        </w:rPr>
        <w:t>Management of rice weevil using essential volatile oils</w:t>
      </w:r>
      <w:r w:rsidRPr="00A10E42">
        <w:t xml:space="preserve">. </w:t>
      </w:r>
      <w:proofErr w:type="spellStart"/>
      <w:r w:rsidRPr="00217C08">
        <w:rPr>
          <w:rStyle w:val="Strong"/>
          <w:b w:val="0"/>
          <w:i/>
        </w:rPr>
        <w:t>Entomon</w:t>
      </w:r>
      <w:proofErr w:type="spellEnd"/>
      <w:r w:rsidRPr="00A10E42">
        <w:t xml:space="preserve">. Evaluates clove, cinnamon, lemongrass, and pepper oils in causing mortality and inhibiting progeny in </w:t>
      </w:r>
      <w:r w:rsidRPr="00A10E42">
        <w:rPr>
          <w:rStyle w:val="Emphasis"/>
        </w:rPr>
        <w:t xml:space="preserve">S. </w:t>
      </w:r>
      <w:proofErr w:type="spellStart"/>
      <w:r w:rsidRPr="00A10E42">
        <w:rPr>
          <w:rStyle w:val="Emphasis"/>
        </w:rPr>
        <w:t>oryzae</w:t>
      </w:r>
      <w:proofErr w:type="spellEnd"/>
      <w:r w:rsidRPr="00A10E42">
        <w:t>.</w:t>
      </w:r>
    </w:p>
    <w:p w14:paraId="5CC4DD05" w14:textId="77777777" w:rsidR="00A10E42" w:rsidRPr="00A10E42" w:rsidRDefault="00A10E42" w:rsidP="00A10E42">
      <w:pPr>
        <w:pStyle w:val="NormalWeb"/>
        <w:numPr>
          <w:ilvl w:val="0"/>
          <w:numId w:val="5"/>
        </w:numPr>
        <w:spacing w:line="360" w:lineRule="auto"/>
        <w:jc w:val="both"/>
      </w:pPr>
      <w:proofErr w:type="spellStart"/>
      <w:r w:rsidRPr="00217C08">
        <w:rPr>
          <w:rStyle w:val="Strong"/>
          <w:b w:val="0"/>
        </w:rPr>
        <w:t>Mesfin</w:t>
      </w:r>
      <w:proofErr w:type="spellEnd"/>
      <w:r w:rsidRPr="00217C08">
        <w:rPr>
          <w:rStyle w:val="Strong"/>
          <w:b w:val="0"/>
        </w:rPr>
        <w:t>, H. M. C. &amp; Jemal, A. J. (2024)</w:t>
      </w:r>
      <w:r w:rsidRPr="00217C08">
        <w:rPr>
          <w:b/>
        </w:rPr>
        <w:t>.</w:t>
      </w:r>
      <w:r w:rsidRPr="00A10E42">
        <w:t xml:space="preserve"> </w:t>
      </w:r>
      <w:r w:rsidRPr="00A10E42">
        <w:rPr>
          <w:rStyle w:val="Emphasis"/>
        </w:rPr>
        <w:t xml:space="preserve">Efficacy of Botanicals against Rice Weevil (Sitophilus </w:t>
      </w:r>
      <w:proofErr w:type="spellStart"/>
      <w:r w:rsidRPr="00A10E42">
        <w:rPr>
          <w:rStyle w:val="Emphasis"/>
        </w:rPr>
        <w:t>oryzae</w:t>
      </w:r>
      <w:proofErr w:type="spellEnd"/>
      <w:r w:rsidRPr="00A10E42">
        <w:rPr>
          <w:rStyle w:val="Emphasis"/>
        </w:rPr>
        <w:t>) on Stored Sorghum</w:t>
      </w:r>
      <w:r w:rsidRPr="00A10E42">
        <w:t xml:space="preserve">. </w:t>
      </w:r>
      <w:r w:rsidRPr="00217C08">
        <w:rPr>
          <w:rStyle w:val="Strong"/>
          <w:b w:val="0"/>
          <w:i/>
        </w:rPr>
        <w:t>Indian Journal of Entomology</w:t>
      </w:r>
      <w:r w:rsidRPr="00A10E42">
        <w:t xml:space="preserve"> (Online First, June 2024). Tests several botanicals against weevils in stored sorghum, showing successful control effects.</w:t>
      </w:r>
    </w:p>
    <w:p w14:paraId="075FF35E" w14:textId="77777777" w:rsidR="00A10E42" w:rsidRPr="00A10E42" w:rsidRDefault="00A10E42" w:rsidP="00A10E42">
      <w:pPr>
        <w:pStyle w:val="NormalWeb"/>
        <w:numPr>
          <w:ilvl w:val="0"/>
          <w:numId w:val="5"/>
        </w:numPr>
        <w:spacing w:line="360" w:lineRule="auto"/>
        <w:jc w:val="both"/>
      </w:pPr>
      <w:proofErr w:type="spellStart"/>
      <w:r w:rsidRPr="00217C08">
        <w:rPr>
          <w:rStyle w:val="Strong"/>
          <w:b w:val="0"/>
        </w:rPr>
        <w:t>Bhupender</w:t>
      </w:r>
      <w:proofErr w:type="spellEnd"/>
      <w:r w:rsidRPr="00217C08">
        <w:rPr>
          <w:rStyle w:val="Strong"/>
          <w:b w:val="0"/>
        </w:rPr>
        <w:t xml:space="preserve">, U.; Yadav, U.; Kumari, A.; </w:t>
      </w:r>
      <w:proofErr w:type="spellStart"/>
      <w:r w:rsidRPr="00217C08">
        <w:rPr>
          <w:rStyle w:val="Strong"/>
          <w:b w:val="0"/>
        </w:rPr>
        <w:t>Sachin</w:t>
      </w:r>
      <w:proofErr w:type="spellEnd"/>
      <w:r w:rsidRPr="00217C08">
        <w:rPr>
          <w:rStyle w:val="Strong"/>
          <w:b w:val="0"/>
        </w:rPr>
        <w:t xml:space="preserve"> (2024)</w:t>
      </w:r>
      <w:r w:rsidRPr="00217C08">
        <w:rPr>
          <w:b/>
        </w:rPr>
        <w:t>.</w:t>
      </w:r>
      <w:r w:rsidRPr="00A10E42">
        <w:t xml:space="preserve"> </w:t>
      </w:r>
      <w:r w:rsidRPr="00A10E42">
        <w:rPr>
          <w:rStyle w:val="Emphasis"/>
        </w:rPr>
        <w:t>Efficacy of various storage treatments on wheat preservation and rice weevil control</w:t>
      </w:r>
      <w:r w:rsidRPr="00A10E42">
        <w:t xml:space="preserve">. </w:t>
      </w:r>
      <w:r w:rsidRPr="00217C08">
        <w:rPr>
          <w:rStyle w:val="Strong"/>
          <w:b w:val="0"/>
          <w:i/>
        </w:rPr>
        <w:t>International Journal of Advanced Biochemistry Research</w:t>
      </w:r>
      <w:r w:rsidRPr="00217C08">
        <w:rPr>
          <w:b/>
          <w:i/>
        </w:rPr>
        <w:t>,</w:t>
      </w:r>
      <w:r w:rsidRPr="00A10E42">
        <w:t xml:space="preserve"> 8(7): 611–616. Compares </w:t>
      </w:r>
      <w:proofErr w:type="spellStart"/>
      <w:r w:rsidRPr="00A10E42">
        <w:t>Coragen</w:t>
      </w:r>
      <w:proofErr w:type="spellEnd"/>
      <w:r w:rsidRPr="00A10E42">
        <w:t xml:space="preserve"> chemical treatment with eco-friendly plant-based options for stored wheat protection.</w:t>
      </w:r>
    </w:p>
    <w:p w14:paraId="07081BDE" w14:textId="77777777" w:rsidR="00A10E42" w:rsidRPr="00A10E42" w:rsidRDefault="00A10E42" w:rsidP="00A10E42">
      <w:pPr>
        <w:pStyle w:val="NormalWeb"/>
        <w:numPr>
          <w:ilvl w:val="0"/>
          <w:numId w:val="5"/>
        </w:numPr>
        <w:spacing w:line="360" w:lineRule="auto"/>
        <w:jc w:val="both"/>
      </w:pPr>
      <w:r w:rsidRPr="00217C08">
        <w:rPr>
          <w:rStyle w:val="Strong"/>
          <w:b w:val="0"/>
        </w:rPr>
        <w:t>Sharma, Y. V.; Yadav, U.; Yadav, A. (2024)</w:t>
      </w:r>
      <w:r w:rsidRPr="00A10E42">
        <w:t xml:space="preserve">. </w:t>
      </w:r>
      <w:r w:rsidRPr="00A10E42">
        <w:rPr>
          <w:rStyle w:val="Emphasis"/>
        </w:rPr>
        <w:t xml:space="preserve">Host Preference and Damage Potential of Sitophilus </w:t>
      </w:r>
      <w:proofErr w:type="spellStart"/>
      <w:r w:rsidRPr="00A10E42">
        <w:rPr>
          <w:rStyle w:val="Emphasis"/>
        </w:rPr>
        <w:t>oryzae</w:t>
      </w:r>
      <w:proofErr w:type="spellEnd"/>
      <w:r w:rsidRPr="00A10E42">
        <w:rPr>
          <w:rStyle w:val="Emphasis"/>
        </w:rPr>
        <w:t xml:space="preserve"> on Different Stored Millets</w:t>
      </w:r>
      <w:r w:rsidRPr="00A10E42">
        <w:t xml:space="preserve">. </w:t>
      </w:r>
      <w:r w:rsidRPr="00217C08">
        <w:rPr>
          <w:rStyle w:val="Strong"/>
          <w:b w:val="0"/>
          <w:i/>
        </w:rPr>
        <w:t>Journal of Experimental Agriculture International</w:t>
      </w:r>
      <w:r w:rsidRPr="00217C08">
        <w:rPr>
          <w:b/>
          <w:i/>
        </w:rPr>
        <w:t>,</w:t>
      </w:r>
      <w:r w:rsidRPr="00A10E42">
        <w:t xml:space="preserve"> 46(8): 26–31. Provides insights into the susceptibility of various millets to rice weevil infestation—important for crop suitability and botanical control planning.</w:t>
      </w:r>
    </w:p>
    <w:p w14:paraId="5D21C866" w14:textId="77777777" w:rsidR="00A10E42" w:rsidRPr="00A10E42" w:rsidRDefault="00A10E42" w:rsidP="00A10E42">
      <w:pPr>
        <w:pStyle w:val="NormalWeb"/>
        <w:numPr>
          <w:ilvl w:val="0"/>
          <w:numId w:val="5"/>
        </w:numPr>
        <w:spacing w:line="360" w:lineRule="auto"/>
        <w:jc w:val="both"/>
      </w:pPr>
      <w:proofErr w:type="spellStart"/>
      <w:r w:rsidRPr="00217C08">
        <w:rPr>
          <w:rStyle w:val="Strong"/>
          <w:b w:val="0"/>
        </w:rPr>
        <w:t>Divya</w:t>
      </w:r>
      <w:proofErr w:type="spellEnd"/>
      <w:r w:rsidRPr="00217C08">
        <w:rPr>
          <w:rStyle w:val="Strong"/>
          <w:b w:val="0"/>
        </w:rPr>
        <w:t>, M. N. et al. (2025)</w:t>
      </w:r>
      <w:r w:rsidRPr="00A10E42">
        <w:t xml:space="preserve">. </w:t>
      </w:r>
      <w:r w:rsidRPr="00A10E42">
        <w:rPr>
          <w:rStyle w:val="Emphasis"/>
        </w:rPr>
        <w:t xml:space="preserve">Species complex and management of weevil pest Sitophilus </w:t>
      </w:r>
      <w:proofErr w:type="spellStart"/>
      <w:r w:rsidRPr="00A10E42">
        <w:rPr>
          <w:rStyle w:val="Emphasis"/>
        </w:rPr>
        <w:t>oryzae</w:t>
      </w:r>
      <w:proofErr w:type="spellEnd"/>
      <w:r w:rsidRPr="00A10E42">
        <w:rPr>
          <w:rStyle w:val="Emphasis"/>
        </w:rPr>
        <w:t xml:space="preserve"> on hybrid rice seeds during storage</w:t>
      </w:r>
      <w:r w:rsidRPr="00A10E42">
        <w:t xml:space="preserve">. </w:t>
      </w:r>
      <w:r w:rsidRPr="00217C08">
        <w:rPr>
          <w:rStyle w:val="Strong"/>
          <w:b w:val="0"/>
          <w:i/>
        </w:rPr>
        <w:t>International Journal of Advanced Biochemistry Research</w:t>
      </w:r>
      <w:r w:rsidRPr="00A10E42">
        <w:t xml:space="preserve">, Special Issue 7, Part B. Reports on management outcomes and seed-quality implications of botanicals and entomopathogens against rice weevil among mixed weevil species. </w:t>
      </w:r>
    </w:p>
    <w:sectPr w:rsidR="00A10E42" w:rsidRPr="00A10E42" w:rsidSect="006663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C1C81" w14:textId="77777777" w:rsidR="004404E9" w:rsidRDefault="004404E9" w:rsidP="00277AF4">
      <w:pPr>
        <w:spacing w:after="0" w:line="240" w:lineRule="auto"/>
      </w:pPr>
      <w:r>
        <w:separator/>
      </w:r>
    </w:p>
  </w:endnote>
  <w:endnote w:type="continuationSeparator" w:id="0">
    <w:p w14:paraId="4E5E01AB" w14:textId="77777777" w:rsidR="004404E9" w:rsidRDefault="004404E9" w:rsidP="0027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Tinos">
    <w:charset w:val="00"/>
    <w:family w:val="auto"/>
    <w:pitch w:val="default"/>
  </w:font>
  <w:font w:name="Calibri Light">
    <w:panose1 w:val="020F0302020204030204"/>
    <w:charset w:val="00"/>
    <w:family w:val="swiss"/>
    <w:pitch w:val="variable"/>
    <w:sig w:usb0="A00002EF" w:usb1="4000207B"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100E" w14:textId="77777777" w:rsidR="00277AF4" w:rsidRDefault="00277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F725" w14:textId="77777777" w:rsidR="00277AF4" w:rsidRDefault="00277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D90C0" w14:textId="77777777" w:rsidR="00277AF4" w:rsidRDefault="00277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9A1F6" w14:textId="77777777" w:rsidR="004404E9" w:rsidRDefault="004404E9" w:rsidP="00277AF4">
      <w:pPr>
        <w:spacing w:after="0" w:line="240" w:lineRule="auto"/>
      </w:pPr>
      <w:r>
        <w:separator/>
      </w:r>
    </w:p>
  </w:footnote>
  <w:footnote w:type="continuationSeparator" w:id="0">
    <w:p w14:paraId="7E724987" w14:textId="77777777" w:rsidR="004404E9" w:rsidRDefault="004404E9" w:rsidP="00277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5FF3" w14:textId="1DB3167A" w:rsidR="00277AF4" w:rsidRDefault="00277AF4">
    <w:pPr>
      <w:pStyle w:val="Header"/>
    </w:pPr>
    <w:r>
      <w:rPr>
        <w:noProof/>
      </w:rPr>
      <w:pict w14:anchorId="1AA3E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19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AE22" w14:textId="620F42E3" w:rsidR="00277AF4" w:rsidRDefault="00277AF4">
    <w:pPr>
      <w:pStyle w:val="Header"/>
    </w:pPr>
    <w:r>
      <w:rPr>
        <w:noProof/>
      </w:rPr>
      <w:pict w14:anchorId="0A93C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19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56AC" w14:textId="1FD50E67" w:rsidR="00277AF4" w:rsidRDefault="00277AF4">
    <w:pPr>
      <w:pStyle w:val="Header"/>
    </w:pPr>
    <w:r>
      <w:rPr>
        <w:noProof/>
      </w:rPr>
      <w:pict w14:anchorId="4D2BA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19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E1FEA"/>
    <w:multiLevelType w:val="hybridMultilevel"/>
    <w:tmpl w:val="287467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41CB9"/>
    <w:multiLevelType w:val="hybridMultilevel"/>
    <w:tmpl w:val="530E9F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60194"/>
    <w:multiLevelType w:val="multilevel"/>
    <w:tmpl w:val="BE240F52"/>
    <w:lvl w:ilvl="0">
      <w:start w:val="2"/>
      <w:numFmt w:val="decimal"/>
      <w:lvlText w:val="%1."/>
      <w:lvlJc w:val="left"/>
      <w:pPr>
        <w:ind w:left="432" w:hanging="432"/>
      </w:pPr>
      <w:rPr>
        <w:rFonts w:hint="default"/>
        <w:sz w:val="32"/>
        <w:szCs w:val="32"/>
      </w:rPr>
    </w:lvl>
    <w:lvl w:ilvl="1">
      <w:start w:val="1"/>
      <w:numFmt w:val="decimal"/>
      <w:lvlText w:val="%1.%2."/>
      <w:lvlJc w:val="left"/>
      <w:pPr>
        <w:ind w:left="1080" w:hanging="720"/>
      </w:pPr>
      <w:rPr>
        <w:rFonts w:hint="default"/>
        <w:b/>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48A779C8"/>
    <w:multiLevelType w:val="hybridMultilevel"/>
    <w:tmpl w:val="A19A3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22673"/>
    <w:multiLevelType w:val="hybridMultilevel"/>
    <w:tmpl w:val="CC4E5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A5687"/>
    <w:multiLevelType w:val="multilevel"/>
    <w:tmpl w:val="BE240F52"/>
    <w:lvl w:ilvl="0">
      <w:start w:val="2"/>
      <w:numFmt w:val="decimal"/>
      <w:lvlText w:val="%1."/>
      <w:lvlJc w:val="left"/>
      <w:pPr>
        <w:ind w:left="432" w:hanging="432"/>
      </w:pPr>
      <w:rPr>
        <w:rFonts w:hint="default"/>
        <w:sz w:val="32"/>
        <w:szCs w:val="32"/>
      </w:rPr>
    </w:lvl>
    <w:lvl w:ilvl="1">
      <w:start w:val="1"/>
      <w:numFmt w:val="decimal"/>
      <w:lvlText w:val="%1.%2."/>
      <w:lvlJc w:val="left"/>
      <w:pPr>
        <w:ind w:left="1080" w:hanging="720"/>
      </w:pPr>
      <w:rPr>
        <w:rFonts w:hint="default"/>
        <w:b/>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A544E7E"/>
    <w:multiLevelType w:val="multilevel"/>
    <w:tmpl w:val="09A8BEEE"/>
    <w:lvl w:ilvl="0">
      <w:start w:val="2"/>
      <w:numFmt w:val="decimal"/>
      <w:lvlText w:val="%1"/>
      <w:lvlJc w:val="left"/>
      <w:pPr>
        <w:ind w:left="480" w:hanging="480"/>
      </w:pPr>
      <w:rPr>
        <w:rFonts w:hint="default"/>
      </w:rPr>
    </w:lvl>
    <w:lvl w:ilvl="1">
      <w:start w:val="5"/>
      <w:numFmt w:val="decimal"/>
      <w:lvlText w:val="%1.%2"/>
      <w:lvlJc w:val="left"/>
      <w:pPr>
        <w:ind w:left="696" w:hanging="480"/>
      </w:pPr>
      <w:rPr>
        <w:rFonts w:hint="default"/>
      </w:rPr>
    </w:lvl>
    <w:lvl w:ilvl="2">
      <w:start w:val="3"/>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7CD12290"/>
    <w:multiLevelType w:val="hybridMultilevel"/>
    <w:tmpl w:val="4D24C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SwMDe3NDWxNDa0NDBX0lEKTi0uzszPAykwrAUAAp41OCwAAAA="/>
  </w:docVars>
  <w:rsids>
    <w:rsidRoot w:val="006663DA"/>
    <w:rsid w:val="00072318"/>
    <w:rsid w:val="00125F9B"/>
    <w:rsid w:val="00217C08"/>
    <w:rsid w:val="00277AF4"/>
    <w:rsid w:val="002C5BF0"/>
    <w:rsid w:val="0032064A"/>
    <w:rsid w:val="003D31E9"/>
    <w:rsid w:val="00431441"/>
    <w:rsid w:val="004404E9"/>
    <w:rsid w:val="004D6269"/>
    <w:rsid w:val="004E59F5"/>
    <w:rsid w:val="006663DA"/>
    <w:rsid w:val="006D5C09"/>
    <w:rsid w:val="007F6EEC"/>
    <w:rsid w:val="008C4007"/>
    <w:rsid w:val="008E390F"/>
    <w:rsid w:val="009A1AD0"/>
    <w:rsid w:val="009D7E85"/>
    <w:rsid w:val="00A10E42"/>
    <w:rsid w:val="00A6339F"/>
    <w:rsid w:val="00CC5696"/>
    <w:rsid w:val="00E756E9"/>
    <w:rsid w:val="00EF7523"/>
    <w:rsid w:val="00F75F9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9F28E4"/>
  <w15:chartTrackingRefBased/>
  <w15:docId w15:val="{8D3615F5-90E6-44C5-A614-81D548E8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A1AD0"/>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3DA"/>
    <w:rPr>
      <w:color w:val="0563C1" w:themeColor="hyperlink"/>
      <w:u w:val="single"/>
    </w:rPr>
  </w:style>
  <w:style w:type="paragraph" w:styleId="ListParagraph">
    <w:name w:val="List Paragraph"/>
    <w:basedOn w:val="Normal"/>
    <w:uiPriority w:val="99"/>
    <w:qFormat/>
    <w:rsid w:val="006663DA"/>
    <w:pPr>
      <w:ind w:left="720"/>
      <w:contextualSpacing/>
    </w:pPr>
  </w:style>
  <w:style w:type="paragraph" w:styleId="NormalWeb">
    <w:name w:val="Normal (Web)"/>
    <w:basedOn w:val="Normal"/>
    <w:uiPriority w:val="99"/>
    <w:unhideWhenUsed/>
    <w:rsid w:val="006663D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663DA"/>
    <w:rPr>
      <w:i/>
      <w:iCs/>
    </w:rPr>
  </w:style>
  <w:style w:type="character" w:styleId="Strong">
    <w:name w:val="Strong"/>
    <w:basedOn w:val="DefaultParagraphFont"/>
    <w:uiPriority w:val="22"/>
    <w:qFormat/>
    <w:rsid w:val="003D31E9"/>
    <w:rPr>
      <w:b/>
      <w:bCs/>
    </w:rPr>
  </w:style>
  <w:style w:type="paragraph" w:customStyle="1" w:styleId="Default">
    <w:name w:val="Default"/>
    <w:basedOn w:val="Normal"/>
    <w:rsid w:val="00E756E9"/>
    <w:pPr>
      <w:autoSpaceDE w:val="0"/>
      <w:autoSpaceDN w:val="0"/>
      <w:adjustRightInd w:val="0"/>
      <w:spacing w:before="100" w:beforeAutospacing="1" w:after="0" w:line="240" w:lineRule="auto"/>
    </w:pPr>
    <w:rPr>
      <w:rFonts w:ascii="Times New Roman" w:eastAsia="Calibri" w:hAnsi="Times New Roman" w:cs="Times New Roman"/>
      <w:color w:val="000000"/>
      <w:sz w:val="24"/>
      <w:szCs w:val="24"/>
      <w:lang w:bidi="ar-SA"/>
    </w:rPr>
  </w:style>
  <w:style w:type="table" w:styleId="TableGrid">
    <w:name w:val="Table Grid"/>
    <w:basedOn w:val="TableNormal"/>
    <w:uiPriority w:val="39"/>
    <w:unhideWhenUsed/>
    <w:rsid w:val="00E756E9"/>
    <w:pPr>
      <w:spacing w:after="0" w:line="240" w:lineRule="auto"/>
    </w:pPr>
    <w:rPr>
      <w:rFonts w:ascii="Times New Roman" w:eastAsia="Times New Roman" w:hAnsi="Times New Roman"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1AD0"/>
    <w:rPr>
      <w:rFonts w:ascii="Times New Roman" w:eastAsia="Times New Roman" w:hAnsi="Times New Roman" w:cs="Times New Roman"/>
      <w:b/>
      <w:bCs/>
      <w:sz w:val="27"/>
      <w:szCs w:val="27"/>
      <w:lang w:bidi="ar-SA"/>
    </w:rPr>
  </w:style>
  <w:style w:type="character" w:customStyle="1" w:styleId="ms-1">
    <w:name w:val="ms-1"/>
    <w:basedOn w:val="DefaultParagraphFont"/>
    <w:rsid w:val="00A10E42"/>
  </w:style>
  <w:style w:type="character" w:customStyle="1" w:styleId="max-w-full">
    <w:name w:val="max-w-full"/>
    <w:basedOn w:val="DefaultParagraphFont"/>
    <w:rsid w:val="00A10E42"/>
  </w:style>
  <w:style w:type="character" w:styleId="UnresolvedMention">
    <w:name w:val="Unresolved Mention"/>
    <w:basedOn w:val="DefaultParagraphFont"/>
    <w:uiPriority w:val="99"/>
    <w:semiHidden/>
    <w:unhideWhenUsed/>
    <w:rsid w:val="004D6269"/>
    <w:rPr>
      <w:color w:val="605E5C"/>
      <w:shd w:val="clear" w:color="auto" w:fill="E1DFDD"/>
    </w:rPr>
  </w:style>
  <w:style w:type="paragraph" w:styleId="Header">
    <w:name w:val="header"/>
    <w:basedOn w:val="Normal"/>
    <w:link w:val="HeaderChar"/>
    <w:uiPriority w:val="99"/>
    <w:unhideWhenUsed/>
    <w:rsid w:val="00277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AF4"/>
  </w:style>
  <w:style w:type="paragraph" w:styleId="Footer">
    <w:name w:val="footer"/>
    <w:basedOn w:val="Normal"/>
    <w:link w:val="FooterChar"/>
    <w:uiPriority w:val="99"/>
    <w:unhideWhenUsed/>
    <w:rsid w:val="00277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3774">
      <w:bodyDiv w:val="1"/>
      <w:marLeft w:val="0"/>
      <w:marRight w:val="0"/>
      <w:marTop w:val="0"/>
      <w:marBottom w:val="0"/>
      <w:divBdr>
        <w:top w:val="none" w:sz="0" w:space="0" w:color="auto"/>
        <w:left w:val="none" w:sz="0" w:space="0" w:color="auto"/>
        <w:bottom w:val="none" w:sz="0" w:space="0" w:color="auto"/>
        <w:right w:val="none" w:sz="0" w:space="0" w:color="auto"/>
      </w:divBdr>
    </w:div>
    <w:div w:id="122386844">
      <w:bodyDiv w:val="1"/>
      <w:marLeft w:val="0"/>
      <w:marRight w:val="0"/>
      <w:marTop w:val="0"/>
      <w:marBottom w:val="0"/>
      <w:divBdr>
        <w:top w:val="none" w:sz="0" w:space="0" w:color="auto"/>
        <w:left w:val="none" w:sz="0" w:space="0" w:color="auto"/>
        <w:bottom w:val="none" w:sz="0" w:space="0" w:color="auto"/>
        <w:right w:val="none" w:sz="0" w:space="0" w:color="auto"/>
      </w:divBdr>
    </w:div>
    <w:div w:id="197013191">
      <w:bodyDiv w:val="1"/>
      <w:marLeft w:val="0"/>
      <w:marRight w:val="0"/>
      <w:marTop w:val="0"/>
      <w:marBottom w:val="0"/>
      <w:divBdr>
        <w:top w:val="none" w:sz="0" w:space="0" w:color="auto"/>
        <w:left w:val="none" w:sz="0" w:space="0" w:color="auto"/>
        <w:bottom w:val="none" w:sz="0" w:space="0" w:color="auto"/>
        <w:right w:val="none" w:sz="0" w:space="0" w:color="auto"/>
      </w:divBdr>
    </w:div>
    <w:div w:id="350768152">
      <w:bodyDiv w:val="1"/>
      <w:marLeft w:val="0"/>
      <w:marRight w:val="0"/>
      <w:marTop w:val="0"/>
      <w:marBottom w:val="0"/>
      <w:divBdr>
        <w:top w:val="none" w:sz="0" w:space="0" w:color="auto"/>
        <w:left w:val="none" w:sz="0" w:space="0" w:color="auto"/>
        <w:bottom w:val="none" w:sz="0" w:space="0" w:color="auto"/>
        <w:right w:val="none" w:sz="0" w:space="0" w:color="auto"/>
      </w:divBdr>
    </w:div>
    <w:div w:id="370427169">
      <w:bodyDiv w:val="1"/>
      <w:marLeft w:val="0"/>
      <w:marRight w:val="0"/>
      <w:marTop w:val="0"/>
      <w:marBottom w:val="0"/>
      <w:divBdr>
        <w:top w:val="none" w:sz="0" w:space="0" w:color="auto"/>
        <w:left w:val="none" w:sz="0" w:space="0" w:color="auto"/>
        <w:bottom w:val="none" w:sz="0" w:space="0" w:color="auto"/>
        <w:right w:val="none" w:sz="0" w:space="0" w:color="auto"/>
      </w:divBdr>
    </w:div>
    <w:div w:id="436560516">
      <w:bodyDiv w:val="1"/>
      <w:marLeft w:val="0"/>
      <w:marRight w:val="0"/>
      <w:marTop w:val="0"/>
      <w:marBottom w:val="0"/>
      <w:divBdr>
        <w:top w:val="none" w:sz="0" w:space="0" w:color="auto"/>
        <w:left w:val="none" w:sz="0" w:space="0" w:color="auto"/>
        <w:bottom w:val="none" w:sz="0" w:space="0" w:color="auto"/>
        <w:right w:val="none" w:sz="0" w:space="0" w:color="auto"/>
      </w:divBdr>
    </w:div>
    <w:div w:id="593973508">
      <w:bodyDiv w:val="1"/>
      <w:marLeft w:val="0"/>
      <w:marRight w:val="0"/>
      <w:marTop w:val="0"/>
      <w:marBottom w:val="0"/>
      <w:divBdr>
        <w:top w:val="none" w:sz="0" w:space="0" w:color="auto"/>
        <w:left w:val="none" w:sz="0" w:space="0" w:color="auto"/>
        <w:bottom w:val="none" w:sz="0" w:space="0" w:color="auto"/>
        <w:right w:val="none" w:sz="0" w:space="0" w:color="auto"/>
      </w:divBdr>
    </w:div>
    <w:div w:id="642122241">
      <w:bodyDiv w:val="1"/>
      <w:marLeft w:val="0"/>
      <w:marRight w:val="0"/>
      <w:marTop w:val="0"/>
      <w:marBottom w:val="0"/>
      <w:divBdr>
        <w:top w:val="none" w:sz="0" w:space="0" w:color="auto"/>
        <w:left w:val="none" w:sz="0" w:space="0" w:color="auto"/>
        <w:bottom w:val="none" w:sz="0" w:space="0" w:color="auto"/>
        <w:right w:val="none" w:sz="0" w:space="0" w:color="auto"/>
      </w:divBdr>
    </w:div>
    <w:div w:id="725840402">
      <w:bodyDiv w:val="1"/>
      <w:marLeft w:val="0"/>
      <w:marRight w:val="0"/>
      <w:marTop w:val="0"/>
      <w:marBottom w:val="0"/>
      <w:divBdr>
        <w:top w:val="none" w:sz="0" w:space="0" w:color="auto"/>
        <w:left w:val="none" w:sz="0" w:space="0" w:color="auto"/>
        <w:bottom w:val="none" w:sz="0" w:space="0" w:color="auto"/>
        <w:right w:val="none" w:sz="0" w:space="0" w:color="auto"/>
      </w:divBdr>
    </w:div>
    <w:div w:id="767625218">
      <w:bodyDiv w:val="1"/>
      <w:marLeft w:val="0"/>
      <w:marRight w:val="0"/>
      <w:marTop w:val="0"/>
      <w:marBottom w:val="0"/>
      <w:divBdr>
        <w:top w:val="none" w:sz="0" w:space="0" w:color="auto"/>
        <w:left w:val="none" w:sz="0" w:space="0" w:color="auto"/>
        <w:bottom w:val="none" w:sz="0" w:space="0" w:color="auto"/>
        <w:right w:val="none" w:sz="0" w:space="0" w:color="auto"/>
      </w:divBdr>
    </w:div>
    <w:div w:id="853344576">
      <w:bodyDiv w:val="1"/>
      <w:marLeft w:val="0"/>
      <w:marRight w:val="0"/>
      <w:marTop w:val="0"/>
      <w:marBottom w:val="0"/>
      <w:divBdr>
        <w:top w:val="none" w:sz="0" w:space="0" w:color="auto"/>
        <w:left w:val="none" w:sz="0" w:space="0" w:color="auto"/>
        <w:bottom w:val="none" w:sz="0" w:space="0" w:color="auto"/>
        <w:right w:val="none" w:sz="0" w:space="0" w:color="auto"/>
      </w:divBdr>
    </w:div>
    <w:div w:id="1078400969">
      <w:bodyDiv w:val="1"/>
      <w:marLeft w:val="0"/>
      <w:marRight w:val="0"/>
      <w:marTop w:val="0"/>
      <w:marBottom w:val="0"/>
      <w:divBdr>
        <w:top w:val="none" w:sz="0" w:space="0" w:color="auto"/>
        <w:left w:val="none" w:sz="0" w:space="0" w:color="auto"/>
        <w:bottom w:val="none" w:sz="0" w:space="0" w:color="auto"/>
        <w:right w:val="none" w:sz="0" w:space="0" w:color="auto"/>
      </w:divBdr>
    </w:div>
    <w:div w:id="1252156820">
      <w:bodyDiv w:val="1"/>
      <w:marLeft w:val="0"/>
      <w:marRight w:val="0"/>
      <w:marTop w:val="0"/>
      <w:marBottom w:val="0"/>
      <w:divBdr>
        <w:top w:val="none" w:sz="0" w:space="0" w:color="auto"/>
        <w:left w:val="none" w:sz="0" w:space="0" w:color="auto"/>
        <w:bottom w:val="none" w:sz="0" w:space="0" w:color="auto"/>
        <w:right w:val="none" w:sz="0" w:space="0" w:color="auto"/>
      </w:divBdr>
    </w:div>
    <w:div w:id="1489437312">
      <w:bodyDiv w:val="1"/>
      <w:marLeft w:val="0"/>
      <w:marRight w:val="0"/>
      <w:marTop w:val="0"/>
      <w:marBottom w:val="0"/>
      <w:divBdr>
        <w:top w:val="none" w:sz="0" w:space="0" w:color="auto"/>
        <w:left w:val="none" w:sz="0" w:space="0" w:color="auto"/>
        <w:bottom w:val="none" w:sz="0" w:space="0" w:color="auto"/>
        <w:right w:val="none" w:sz="0" w:space="0" w:color="auto"/>
      </w:divBdr>
    </w:div>
    <w:div w:id="1569346115">
      <w:bodyDiv w:val="1"/>
      <w:marLeft w:val="0"/>
      <w:marRight w:val="0"/>
      <w:marTop w:val="0"/>
      <w:marBottom w:val="0"/>
      <w:divBdr>
        <w:top w:val="none" w:sz="0" w:space="0" w:color="auto"/>
        <w:left w:val="none" w:sz="0" w:space="0" w:color="auto"/>
        <w:bottom w:val="none" w:sz="0" w:space="0" w:color="auto"/>
        <w:right w:val="none" w:sz="0" w:space="0" w:color="auto"/>
      </w:divBdr>
    </w:div>
    <w:div w:id="1586763442">
      <w:bodyDiv w:val="1"/>
      <w:marLeft w:val="0"/>
      <w:marRight w:val="0"/>
      <w:marTop w:val="0"/>
      <w:marBottom w:val="0"/>
      <w:divBdr>
        <w:top w:val="none" w:sz="0" w:space="0" w:color="auto"/>
        <w:left w:val="none" w:sz="0" w:space="0" w:color="auto"/>
        <w:bottom w:val="none" w:sz="0" w:space="0" w:color="auto"/>
        <w:right w:val="none" w:sz="0" w:space="0" w:color="auto"/>
      </w:divBdr>
    </w:div>
    <w:div w:id="1613779399">
      <w:bodyDiv w:val="1"/>
      <w:marLeft w:val="0"/>
      <w:marRight w:val="0"/>
      <w:marTop w:val="0"/>
      <w:marBottom w:val="0"/>
      <w:divBdr>
        <w:top w:val="none" w:sz="0" w:space="0" w:color="auto"/>
        <w:left w:val="none" w:sz="0" w:space="0" w:color="auto"/>
        <w:bottom w:val="none" w:sz="0" w:space="0" w:color="auto"/>
        <w:right w:val="none" w:sz="0" w:space="0" w:color="auto"/>
      </w:divBdr>
    </w:div>
    <w:div w:id="1811095307">
      <w:bodyDiv w:val="1"/>
      <w:marLeft w:val="0"/>
      <w:marRight w:val="0"/>
      <w:marTop w:val="0"/>
      <w:marBottom w:val="0"/>
      <w:divBdr>
        <w:top w:val="none" w:sz="0" w:space="0" w:color="auto"/>
        <w:left w:val="none" w:sz="0" w:space="0" w:color="auto"/>
        <w:bottom w:val="none" w:sz="0" w:space="0" w:color="auto"/>
        <w:right w:val="none" w:sz="0" w:space="0" w:color="auto"/>
      </w:divBdr>
    </w:div>
    <w:div w:id="1869174270">
      <w:bodyDiv w:val="1"/>
      <w:marLeft w:val="0"/>
      <w:marRight w:val="0"/>
      <w:marTop w:val="0"/>
      <w:marBottom w:val="0"/>
      <w:divBdr>
        <w:top w:val="none" w:sz="0" w:space="0" w:color="auto"/>
        <w:left w:val="none" w:sz="0" w:space="0" w:color="auto"/>
        <w:bottom w:val="none" w:sz="0" w:space="0" w:color="auto"/>
        <w:right w:val="none" w:sz="0" w:space="0" w:color="auto"/>
      </w:divBdr>
    </w:div>
    <w:div w:id="2109350868">
      <w:bodyDiv w:val="1"/>
      <w:marLeft w:val="0"/>
      <w:marRight w:val="0"/>
      <w:marTop w:val="0"/>
      <w:marBottom w:val="0"/>
      <w:divBdr>
        <w:top w:val="none" w:sz="0" w:space="0" w:color="auto"/>
        <w:left w:val="none" w:sz="0" w:space="0" w:color="auto"/>
        <w:bottom w:val="none" w:sz="0" w:space="0" w:color="auto"/>
        <w:right w:val="none" w:sz="0" w:space="0" w:color="auto"/>
      </w:divBdr>
    </w:div>
    <w:div w:id="211821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Fig1: Ovicidal, Larvicidal activity, contact toxicity and repellency of protectants in Sona Masoori rice</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Synzygium cuminii </c:v>
                </c:pt>
              </c:strCache>
            </c:strRef>
          </c:tx>
          <c:spPr>
            <a:solidFill>
              <a:schemeClr val="accent1"/>
            </a:solidFill>
            <a:ln>
              <a:noFill/>
            </a:ln>
            <a:effectLst/>
          </c:spPr>
          <c:invertIfNegative val="0"/>
          <c:cat>
            <c:strRef>
              <c:f>Sheet1!$A$2:$A$5</c:f>
              <c:strCache>
                <c:ptCount val="4"/>
                <c:pt idx="0">
                  <c:v>Ovicidal activity</c:v>
                </c:pt>
                <c:pt idx="1">
                  <c:v>Larvicidal activity</c:v>
                </c:pt>
                <c:pt idx="2">
                  <c:v>Contact toxicity</c:v>
                </c:pt>
                <c:pt idx="3">
                  <c:v>Repellency</c:v>
                </c:pt>
              </c:strCache>
            </c:strRef>
          </c:cat>
          <c:val>
            <c:numRef>
              <c:f>Sheet1!$B$2:$B$5</c:f>
              <c:numCache>
                <c:formatCode>0%</c:formatCode>
                <c:ptCount val="4"/>
                <c:pt idx="0">
                  <c:v>0.75</c:v>
                </c:pt>
                <c:pt idx="1">
                  <c:v>0.9</c:v>
                </c:pt>
                <c:pt idx="2">
                  <c:v>0.75</c:v>
                </c:pt>
                <c:pt idx="3">
                  <c:v>0.4</c:v>
                </c:pt>
              </c:numCache>
            </c:numRef>
          </c:val>
          <c:extLst>
            <c:ext xmlns:c16="http://schemas.microsoft.com/office/drawing/2014/chart" uri="{C3380CC4-5D6E-409C-BE32-E72D297353CC}">
              <c16:uniqueId val="{00000000-2407-417D-B456-D0125104DE97}"/>
            </c:ext>
          </c:extLst>
        </c:ser>
        <c:ser>
          <c:idx val="1"/>
          <c:order val="1"/>
          <c:tx>
            <c:strRef>
              <c:f>Sheet1!$C$1</c:f>
              <c:strCache>
                <c:ptCount val="1"/>
                <c:pt idx="0">
                  <c:v>Enicostemma hyssopifolium 
</c:v>
                </c:pt>
              </c:strCache>
            </c:strRef>
          </c:tx>
          <c:spPr>
            <a:solidFill>
              <a:schemeClr val="accent2"/>
            </a:solidFill>
            <a:ln>
              <a:noFill/>
            </a:ln>
            <a:effectLst/>
          </c:spPr>
          <c:invertIfNegative val="0"/>
          <c:cat>
            <c:strRef>
              <c:f>Sheet1!$A$2:$A$5</c:f>
              <c:strCache>
                <c:ptCount val="4"/>
                <c:pt idx="0">
                  <c:v>Ovicidal activity</c:v>
                </c:pt>
                <c:pt idx="1">
                  <c:v>Larvicidal activity</c:v>
                </c:pt>
                <c:pt idx="2">
                  <c:v>Contact toxicity</c:v>
                </c:pt>
                <c:pt idx="3">
                  <c:v>Repellency</c:v>
                </c:pt>
              </c:strCache>
            </c:strRef>
          </c:cat>
          <c:val>
            <c:numRef>
              <c:f>Sheet1!$C$2:$C$5</c:f>
              <c:numCache>
                <c:formatCode>0%</c:formatCode>
                <c:ptCount val="4"/>
                <c:pt idx="0">
                  <c:v>0.55000000000000004</c:v>
                </c:pt>
                <c:pt idx="1">
                  <c:v>0.65</c:v>
                </c:pt>
                <c:pt idx="2">
                  <c:v>0.35</c:v>
                </c:pt>
                <c:pt idx="3">
                  <c:v>0.35</c:v>
                </c:pt>
              </c:numCache>
            </c:numRef>
          </c:val>
          <c:extLst>
            <c:ext xmlns:c16="http://schemas.microsoft.com/office/drawing/2014/chart" uri="{C3380CC4-5D6E-409C-BE32-E72D297353CC}">
              <c16:uniqueId val="{00000001-2407-417D-B456-D0125104DE97}"/>
            </c:ext>
          </c:extLst>
        </c:ser>
        <c:dLbls>
          <c:showLegendKey val="0"/>
          <c:showVal val="0"/>
          <c:showCatName val="0"/>
          <c:showSerName val="0"/>
          <c:showPercent val="0"/>
          <c:showBubbleSize val="0"/>
        </c:dLbls>
        <c:gapWidth val="219"/>
        <c:overlap val="-27"/>
        <c:axId val="1284179728"/>
        <c:axId val="1284181808"/>
      </c:barChart>
      <c:catAx>
        <c:axId val="128417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4181808"/>
        <c:crosses val="autoZero"/>
        <c:auto val="1"/>
        <c:lblAlgn val="ctr"/>
        <c:lblOffset val="100"/>
        <c:noMultiLvlLbl val="0"/>
      </c:catAx>
      <c:valAx>
        <c:axId val="12841818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417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Fig 2:. </a:t>
            </a:r>
            <a:r>
              <a:rPr lang="en-US" sz="1000" b="0" i="0" u="none" strike="noStrike" baseline="0">
                <a:effectLst/>
                <a:latin typeface="Times New Roman" panose="02020603050405020304" pitchFamily="18" charset="0"/>
                <a:cs typeface="Times New Roman" panose="02020603050405020304" pitchFamily="18" charset="0"/>
              </a:rPr>
              <a:t>Effect of plant protectants on weight loss due to damage caused by </a:t>
            </a:r>
            <a:r>
              <a:rPr lang="en-US" sz="1000" b="0" i="1" u="none" strike="noStrike" baseline="0">
                <a:effectLst/>
                <a:latin typeface="Times New Roman" panose="02020603050405020304" pitchFamily="18" charset="0"/>
                <a:cs typeface="Times New Roman" panose="02020603050405020304" pitchFamily="18" charset="0"/>
              </a:rPr>
              <a:t>Sitophilus</a:t>
            </a:r>
            <a:r>
              <a:rPr lang="en-US" sz="1000" b="0" i="0" u="none" strike="noStrike" baseline="0">
                <a:effectLst/>
                <a:latin typeface="Times New Roman" panose="02020603050405020304" pitchFamily="18" charset="0"/>
                <a:cs typeface="Times New Roman" panose="02020603050405020304" pitchFamily="18" charset="0"/>
              </a:rPr>
              <a:t> </a:t>
            </a:r>
            <a:r>
              <a:rPr lang="en-US" sz="1000" b="0" i="1" u="none" strike="noStrike" baseline="0">
                <a:effectLst/>
                <a:latin typeface="Times New Roman" panose="02020603050405020304" pitchFamily="18" charset="0"/>
                <a:cs typeface="Times New Roman" panose="02020603050405020304" pitchFamily="18" charset="0"/>
              </a:rPr>
              <a:t>oryzae </a:t>
            </a:r>
            <a:r>
              <a:rPr lang="en-US" sz="1000" b="0" i="0" u="none" strike="noStrike" baseline="0">
                <a:effectLst/>
                <a:latin typeface="Times New Roman" panose="02020603050405020304" pitchFamily="18" charset="0"/>
                <a:cs typeface="Times New Roman" panose="02020603050405020304" pitchFamily="18" charset="0"/>
              </a:rPr>
              <a:t>in Sona Masoori rice in 90 days.</a:t>
            </a:r>
            <a:endParaRPr lang="en-US" sz="10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461049139690872"/>
          <c:y val="0.10200770077007701"/>
          <c:w val="0.88538950860309129"/>
          <c:h val="0.62912649532669807"/>
        </c:manualLayout>
      </c:layout>
      <c:barChart>
        <c:barDir val="col"/>
        <c:grouping val="clustered"/>
        <c:varyColors val="0"/>
        <c:ser>
          <c:idx val="0"/>
          <c:order val="0"/>
          <c:tx>
            <c:strRef>
              <c:f>Sheet1!$B$1</c:f>
              <c:strCache>
                <c:ptCount val="1"/>
                <c:pt idx="0">
                  <c:v>WEIGHT OF GRAINS BEFORE INFESTATION </c:v>
                </c:pt>
              </c:strCache>
            </c:strRef>
          </c:tx>
          <c:spPr>
            <a:solidFill>
              <a:schemeClr val="accent1">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Sheet1!$B$2:$B$4</c:f>
              <c:numCache>
                <c:formatCode>General</c:formatCode>
                <c:ptCount val="3"/>
                <c:pt idx="0">
                  <c:v>150</c:v>
                </c:pt>
                <c:pt idx="1">
                  <c:v>150</c:v>
                </c:pt>
                <c:pt idx="2">
                  <c:v>150</c:v>
                </c:pt>
              </c:numCache>
            </c:numRef>
          </c:val>
          <c:extLst>
            <c:ext xmlns:c16="http://schemas.microsoft.com/office/drawing/2014/chart" uri="{C3380CC4-5D6E-409C-BE32-E72D297353CC}">
              <c16:uniqueId val="{00000000-A569-4715-B4A9-60F6EE78DA86}"/>
            </c:ext>
          </c:extLst>
        </c:ser>
        <c:ser>
          <c:idx val="1"/>
          <c:order val="1"/>
          <c:tx>
            <c:strRef>
              <c:f>Sheet1!$C$1</c:f>
              <c:strCache>
                <c:ptCount val="1"/>
                <c:pt idx="0">
                  <c:v>WEIGHT OF GRAINS AFTER INFESTATION</c:v>
                </c:pt>
              </c:strCache>
            </c:strRef>
          </c:tx>
          <c:spPr>
            <a:solidFill>
              <a:schemeClr val="accent4">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Sheet1!$C$2:$C$4</c:f>
              <c:numCache>
                <c:formatCode>General</c:formatCode>
                <c:ptCount val="3"/>
                <c:pt idx="0">
                  <c:v>90.37</c:v>
                </c:pt>
                <c:pt idx="1">
                  <c:v>90.16</c:v>
                </c:pt>
                <c:pt idx="2">
                  <c:v>76.930000000000007</c:v>
                </c:pt>
              </c:numCache>
            </c:numRef>
          </c:val>
          <c:extLst>
            <c:ext xmlns:c16="http://schemas.microsoft.com/office/drawing/2014/chart" uri="{C3380CC4-5D6E-409C-BE32-E72D297353CC}">
              <c16:uniqueId val="{00000001-A569-4715-B4A9-60F6EE78DA86}"/>
            </c:ext>
          </c:extLst>
        </c:ser>
        <c:ser>
          <c:idx val="2"/>
          <c:order val="2"/>
          <c:tx>
            <c:strRef>
              <c:f>Sheet1!$D$1</c:f>
              <c:strCache>
                <c:ptCount val="1"/>
                <c:pt idx="0">
                  <c:v>% AGE LOSS OF WEIGHT IN GRAINS</c:v>
                </c:pt>
              </c:strCache>
            </c:strRef>
          </c:tx>
          <c:spPr>
            <a:solidFill>
              <a:schemeClr val="accent2">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Sheet1!$D$2:$D$4</c:f>
              <c:numCache>
                <c:formatCode>General</c:formatCode>
                <c:ptCount val="3"/>
                <c:pt idx="0">
                  <c:v>9.6300000000000008</c:v>
                </c:pt>
                <c:pt idx="1">
                  <c:v>9.84</c:v>
                </c:pt>
                <c:pt idx="2">
                  <c:v>23.07</c:v>
                </c:pt>
              </c:numCache>
            </c:numRef>
          </c:val>
          <c:extLst>
            <c:ext xmlns:c16="http://schemas.microsoft.com/office/drawing/2014/chart" uri="{C3380CC4-5D6E-409C-BE32-E72D297353CC}">
              <c16:uniqueId val="{00000002-A569-4715-B4A9-60F6EE78DA86}"/>
            </c:ext>
          </c:extLst>
        </c:ser>
        <c:dLbls>
          <c:showLegendKey val="0"/>
          <c:showVal val="0"/>
          <c:showCatName val="0"/>
          <c:showSerName val="0"/>
          <c:showPercent val="0"/>
          <c:showBubbleSize val="0"/>
        </c:dLbls>
        <c:gapWidth val="219"/>
        <c:overlap val="-27"/>
        <c:axId val="924976240"/>
        <c:axId val="924987888"/>
      </c:barChart>
      <c:catAx>
        <c:axId val="92497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900000" spcFirstLastPara="1" vertOverflow="ellipsis"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4987888"/>
        <c:crosses val="autoZero"/>
        <c:auto val="1"/>
        <c:lblAlgn val="ctr"/>
        <c:lblOffset val="100"/>
        <c:noMultiLvlLbl val="0"/>
      </c:catAx>
      <c:valAx>
        <c:axId val="92498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4976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12</Pages>
  <Words>3467</Words>
  <Characters>19766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NAVNEET KUMAR SRIVASTAVA</dc:creator>
  <cp:keywords/>
  <dc:description/>
  <cp:lastModifiedBy>SDI 1084</cp:lastModifiedBy>
  <cp:revision>14</cp:revision>
  <dcterms:created xsi:type="dcterms:W3CDTF">2025-01-22T06:01:00Z</dcterms:created>
  <dcterms:modified xsi:type="dcterms:W3CDTF">2025-09-09T14:35:00Z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e38cbfaf-6633-43c2-b42f-6fafea8fe0cd</vt:lpwstr>
  </property>
</Properties>
</file>