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809B" w14:textId="77777777" w:rsidR="007C4B24" w:rsidRPr="007C4B24" w:rsidRDefault="007C4B24" w:rsidP="007C4B24">
      <w:pPr>
        <w:jc w:val="both"/>
        <w:rPr>
          <w:rFonts w:ascii="Segoe UI" w:hAnsi="Segoe UI" w:cs="Segoe UI"/>
          <w:b/>
          <w:bCs/>
          <w:i/>
          <w:iCs/>
          <w:color w:val="141413"/>
          <w:spacing w:val="-6"/>
          <w:sz w:val="23"/>
          <w:szCs w:val="23"/>
          <w:u w:val="single"/>
          <w:shd w:val="clear" w:color="auto" w:fill="F0EEE6"/>
        </w:rPr>
      </w:pPr>
      <w:r w:rsidRPr="007C4B24">
        <w:rPr>
          <w:rFonts w:ascii="Segoe UI" w:hAnsi="Segoe UI" w:cs="Segoe UI"/>
          <w:b/>
          <w:bCs/>
          <w:i/>
          <w:iCs/>
          <w:color w:val="141413"/>
          <w:spacing w:val="-6"/>
          <w:sz w:val="23"/>
          <w:szCs w:val="23"/>
          <w:u w:val="single"/>
          <w:shd w:val="clear" w:color="auto" w:fill="F0EEE6"/>
        </w:rPr>
        <w:t>Review Article</w:t>
      </w:r>
    </w:p>
    <w:p w14:paraId="3BB26E26" w14:textId="578B609F" w:rsidR="0079339C" w:rsidRPr="0079339C" w:rsidRDefault="00762A59" w:rsidP="0079339C">
      <w:pPr>
        <w:jc w:val="both"/>
        <w:rPr>
          <w:rFonts w:ascii="Times New Roman" w:hAnsi="Times New Roman" w:cs="Times New Roman"/>
          <w:b/>
          <w:bCs/>
          <w:sz w:val="24"/>
          <w:szCs w:val="24"/>
        </w:rPr>
      </w:pPr>
      <w:r>
        <w:rPr>
          <w:rFonts w:ascii="Segoe UI" w:hAnsi="Segoe UI" w:cs="Segoe UI"/>
          <w:color w:val="141413"/>
          <w:spacing w:val="-6"/>
          <w:sz w:val="23"/>
          <w:szCs w:val="23"/>
          <w:shd w:val="clear" w:color="auto" w:fill="F0EEE6"/>
        </w:rPr>
        <w:t>Enhancing Pest Detection Accuracy and Speed through Artificial Intelligence Algorithms</w:t>
      </w:r>
    </w:p>
    <w:p w14:paraId="473873C8" w14:textId="77777777" w:rsidR="005E72E8" w:rsidRDefault="005E72E8" w:rsidP="005E72E8">
      <w:pPr>
        <w:jc w:val="both"/>
        <w:rPr>
          <w:rFonts w:ascii="Times New Roman" w:hAnsi="Times New Roman" w:cs="Times New Roman"/>
          <w:b/>
          <w:bCs/>
          <w:sz w:val="24"/>
          <w:szCs w:val="24"/>
        </w:rPr>
      </w:pPr>
    </w:p>
    <w:p w14:paraId="6D197C9B" w14:textId="77777777" w:rsidR="005E72E8" w:rsidRPr="00E22036" w:rsidRDefault="005E72E8" w:rsidP="005E72E8">
      <w:pPr>
        <w:jc w:val="both"/>
        <w:rPr>
          <w:rFonts w:ascii="Times New Roman" w:hAnsi="Times New Roman" w:cs="Times New Roman"/>
          <w:b/>
          <w:bCs/>
          <w:sz w:val="24"/>
          <w:szCs w:val="24"/>
        </w:rPr>
      </w:pPr>
      <w:bookmarkStart w:id="0" w:name="_GoBack"/>
      <w:bookmarkEnd w:id="0"/>
      <w:r w:rsidRPr="00E22036">
        <w:rPr>
          <w:rFonts w:ascii="Times New Roman" w:hAnsi="Times New Roman" w:cs="Times New Roman"/>
          <w:b/>
          <w:bCs/>
          <w:sz w:val="24"/>
          <w:szCs w:val="24"/>
        </w:rPr>
        <w:t xml:space="preserve">Abstract: </w:t>
      </w:r>
    </w:p>
    <w:p w14:paraId="05CE27A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Pest detection is a critical component of effective crop management and agricultural productivity. Traditional methods of manual pest scouting are time-consuming and prone to human error. Recent advancements in artificial intelligence (AI) algorithms have shown promise in automating and optimizing the pest detection process. This review examines the current state of AI-based pest detection systems, focusing on deep learning architectures such as convolutional neural networks (CNNs) and object detection models. We discuss the challenges associated with developing robust pest detection algorithms, including dataset quality, model generalization, and real-time performance. Furthermore, we highlight the potential of integrating AI-based pest detection with precision agriculture techniques to enable targeted pest management interventions. The review concludes by outlining future research directions and the implications of AI-driven pest detection for sustainable agriculture.</w:t>
      </w:r>
    </w:p>
    <w:p w14:paraId="50D3969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b/>
          <w:bCs/>
          <w:sz w:val="24"/>
          <w:szCs w:val="24"/>
        </w:rPr>
        <w:t>Keywords:</w:t>
      </w:r>
      <w:r w:rsidRPr="00787FD6">
        <w:rPr>
          <w:rFonts w:ascii="Times New Roman" w:hAnsi="Times New Roman" w:cs="Times New Roman"/>
          <w:sz w:val="24"/>
          <w:szCs w:val="24"/>
        </w:rPr>
        <w:t xml:space="preserve"> </w:t>
      </w:r>
      <w:r w:rsidR="00FE4732" w:rsidRPr="00FE4732">
        <w:rPr>
          <w:rFonts w:ascii="Times New Roman" w:hAnsi="Times New Roman" w:cs="Times New Roman"/>
          <w:i/>
          <w:iCs/>
          <w:sz w:val="24"/>
          <w:szCs w:val="24"/>
        </w:rPr>
        <w:t>Pest Detection, Artificial Intelligence, Deep Learning, Convolutional Neural Networks, Precision Agriculture</w:t>
      </w:r>
    </w:p>
    <w:p w14:paraId="604615A5"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1. Introduction</w:t>
      </w:r>
    </w:p>
    <w:p w14:paraId="7BB94A8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Pests pose a significant threat to agricultural productivity, causing substantial yield losses and economic damage worldwide [1]. Effective pest management relies on timely and accurate detection of pest infestations to enable targeted control measures [2]. Traditional pest detection methods involve manual scouting, which is labor-intensive, time-consuming, and subject to human error [3]. The advent of artificial intelligence (AI) algorithms has opened new avenues for automating and enhancing pest detection processes [4].</w:t>
      </w:r>
    </w:p>
    <w:p w14:paraId="0E6C48D4"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AI-based pest detection systems leverage machine learning techniques to analyze visual data captured by various sensing modalities, such as RGB cameras, multispectral imaging, and hyperspectral imaging [5]. These systems aim to identify and localize pest occurrences in crops, enabling early detection and intervention [6]. Deep learning architectures, particularly convolutional neural networks (CNNs), have emerged as the dominant approach for pest detection due to their ability to learn hierarchical features from raw image data [7].</w:t>
      </w:r>
    </w:p>
    <w:p w14:paraId="6B329A3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The development of robust AI-based pest detection systems faces several challenges. These include the availability of high-quality, annotated datasets for training and validation [8], the ability of models to generalize across different pest species, crop varieties, and environmental conditions [9], and the real-time performance requirements for field deployment [10]. Addressing these challenges requires collaborative efforts between computer vision researchers, entomologists, and agronomists [11].</w:t>
      </w:r>
    </w:p>
    <w:p w14:paraId="0F525E5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The integration of AI-based pest detection with precision agriculture techniques holds immense potential for optimizing pest management strategies [12]. By providing spatially explicit information on pest distributions, AI algorithms can guide targeted pesticide applications, reducing the overall use of chemicals and minimizing environmental impact [13]. Furthermore, the fusion of pest detection data with other precision agriculture variables, such as soil moisture, nutrient levels, and weather conditions, can enable a holistic approach to crop health management [14].</w:t>
      </w:r>
    </w:p>
    <w:p w14:paraId="65F8D72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This review aims to provide a comprehensive overview of the current state and future prospects of AI-based pest detection in agriculture. We begin by discussing the foundational concepts of AI and deep learning in the context of visual pest recognition. Next, we delve into the specific architectures and techniques employed for pest detection, highlighting their strengths and limitations. We then explore the challenges associated with developing and deploying AI-based pest detection systems in real-world agricultural settings. Finally, we discuss the potential synergies between AI-based pest detection and precision agriculture, outlining future research directions and their implications for sustainable crop protection.</w:t>
      </w:r>
    </w:p>
    <w:p w14:paraId="16623CC6"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2. Foundational Concepts of AI and Deep Learning in Pest Detection</w:t>
      </w:r>
    </w:p>
    <w:p w14:paraId="51C2305A"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2.1 Artificial Intelligence and Machine Learning</w:t>
      </w:r>
    </w:p>
    <w:p w14:paraId="21C5BDE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Artificial intelligence (AI) refers to the development of computer systems that can perform tasks typically requiring human intelligence, such as visual perception, speech recognition, decision-making, and language translation [15]. Machine learning (ML) is a subset of AI that focuses on the development of algorithms that can learn patterns and make predictions from data without being explicitly programmed [16].</w:t>
      </w:r>
    </w:p>
    <w:p w14:paraId="3A13B65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In the context of pest detection, ML algorithms are trained on labeled datasets containing images of pests and non-pest objects [17]. The algorithms learn to extract discriminative features from the images and build models that can classify new, unseen images into pest and non-pest categories [18]. The performance of these models is evaluated using metrics such as accuracy, precision, recall, and F1 score [19].</w:t>
      </w:r>
    </w:p>
    <w:p w14:paraId="21460204"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2.2 Deep Learning and Convolutional Neural Networks</w:t>
      </w:r>
    </w:p>
    <w:p w14:paraId="15C81CF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Deep learning is a subfield of ML that employs artificial neural networks with multiple layers to learn hierarchical representations of data [20]. Convolutional neural networks (CNNs) are a class of deep learning architectures specifically designed for processing grid-like data, such as images [21].</w:t>
      </w:r>
    </w:p>
    <w:p w14:paraId="390BC41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CNNs consist of convolutional layers that learn local features, pooling layers that </w:t>
      </w:r>
      <w:proofErr w:type="spellStart"/>
      <w:r w:rsidRPr="00787FD6">
        <w:rPr>
          <w:rFonts w:ascii="Times New Roman" w:hAnsi="Times New Roman" w:cs="Times New Roman"/>
          <w:sz w:val="24"/>
          <w:szCs w:val="24"/>
        </w:rPr>
        <w:t>downsample</w:t>
      </w:r>
      <w:proofErr w:type="spellEnd"/>
      <w:r w:rsidRPr="00787FD6">
        <w:rPr>
          <w:rFonts w:ascii="Times New Roman" w:hAnsi="Times New Roman" w:cs="Times New Roman"/>
          <w:sz w:val="24"/>
          <w:szCs w:val="24"/>
        </w:rPr>
        <w:t xml:space="preserve"> the feature maps, and fully connected layers that perform classification or regression tasks [22]. The convolutional layers apply learnable filters to the input image, capturing spatial dependencies and invariances [23]. The pooling layers reduce the spatial dimensions of the feature maps, providing translation invariance and computational efficiency [24].</w:t>
      </w:r>
    </w:p>
    <w:p w14:paraId="136F4F9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CNNs have achieved state-of-the-art performance in various computer vision tasks, including image classification, object detection, and semantic segmentation [25]. Their ability to </w:t>
      </w:r>
      <w:r w:rsidRPr="00787FD6">
        <w:rPr>
          <w:rFonts w:ascii="Times New Roman" w:hAnsi="Times New Roman" w:cs="Times New Roman"/>
          <w:sz w:val="24"/>
          <w:szCs w:val="24"/>
        </w:rPr>
        <w:lastRenderedPageBreak/>
        <w:t>automatically learn discriminative features from raw image data has made them the preferred choice for pest detection applications [26].</w:t>
      </w:r>
    </w:p>
    <w:p w14:paraId="304D69DD"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3. AI-based Pest Detection Architectures and Techniques</w:t>
      </w:r>
    </w:p>
    <w:p w14:paraId="24E30F7D"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3.1 Image Classification Models</w:t>
      </w:r>
    </w:p>
    <w:p w14:paraId="35D5FDD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Image classification is a fundamental task in pest detection, where the goal is to assign a label (pest or non-pest) to an input image [27]. CNN-based image classification models, such as </w:t>
      </w:r>
      <w:proofErr w:type="spellStart"/>
      <w:r w:rsidRPr="00787FD6">
        <w:rPr>
          <w:rFonts w:ascii="Times New Roman" w:hAnsi="Times New Roman" w:cs="Times New Roman"/>
          <w:sz w:val="24"/>
          <w:szCs w:val="24"/>
        </w:rPr>
        <w:t>AlexNet</w:t>
      </w:r>
      <w:proofErr w:type="spellEnd"/>
      <w:r w:rsidRPr="00787FD6">
        <w:rPr>
          <w:rFonts w:ascii="Times New Roman" w:hAnsi="Times New Roman" w:cs="Times New Roman"/>
          <w:sz w:val="24"/>
          <w:szCs w:val="24"/>
        </w:rPr>
        <w:t xml:space="preserve"> [28], </w:t>
      </w:r>
      <w:proofErr w:type="spellStart"/>
      <w:r w:rsidRPr="00787FD6">
        <w:rPr>
          <w:rFonts w:ascii="Times New Roman" w:hAnsi="Times New Roman" w:cs="Times New Roman"/>
          <w:sz w:val="24"/>
          <w:szCs w:val="24"/>
        </w:rPr>
        <w:t>VGGNet</w:t>
      </w:r>
      <w:proofErr w:type="spellEnd"/>
      <w:r w:rsidRPr="00787FD6">
        <w:rPr>
          <w:rFonts w:ascii="Times New Roman" w:hAnsi="Times New Roman" w:cs="Times New Roman"/>
          <w:sz w:val="24"/>
          <w:szCs w:val="24"/>
        </w:rPr>
        <w:t xml:space="preserve"> [29], and </w:t>
      </w:r>
      <w:proofErr w:type="spellStart"/>
      <w:r w:rsidRPr="00787FD6">
        <w:rPr>
          <w:rFonts w:ascii="Times New Roman" w:hAnsi="Times New Roman" w:cs="Times New Roman"/>
          <w:sz w:val="24"/>
          <w:szCs w:val="24"/>
        </w:rPr>
        <w:t>ResNet</w:t>
      </w:r>
      <w:proofErr w:type="spellEnd"/>
      <w:r w:rsidRPr="00787FD6">
        <w:rPr>
          <w:rFonts w:ascii="Times New Roman" w:hAnsi="Times New Roman" w:cs="Times New Roman"/>
          <w:sz w:val="24"/>
          <w:szCs w:val="24"/>
        </w:rPr>
        <w:t xml:space="preserve"> [30], have been widely adopted for pest detection.</w:t>
      </w:r>
    </w:p>
    <w:p w14:paraId="6D77C2E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These models are typically pre-trained on large-scale datasets like ImageNet [31] and then fine-tuned on pest-specific datasets [32]. The pre-training process enables the models to learn general visual features that can be transferred to the pest detection task, reducing the need for large labeled pest datasets [33].</w:t>
      </w:r>
    </w:p>
    <w:p w14:paraId="267CC85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Zhang et al. [34] proposed a CNN-based pest classification system for identifying pests in soybean crops. They collected a dataset of 5,000 pest images and trained a </w:t>
      </w:r>
      <w:proofErr w:type="spellStart"/>
      <w:r w:rsidRPr="00787FD6">
        <w:rPr>
          <w:rFonts w:ascii="Times New Roman" w:hAnsi="Times New Roman" w:cs="Times New Roman"/>
          <w:sz w:val="24"/>
          <w:szCs w:val="24"/>
        </w:rPr>
        <w:t>VGGNet</w:t>
      </w:r>
      <w:proofErr w:type="spellEnd"/>
      <w:r w:rsidRPr="00787FD6">
        <w:rPr>
          <w:rFonts w:ascii="Times New Roman" w:hAnsi="Times New Roman" w:cs="Times New Roman"/>
          <w:sz w:val="24"/>
          <w:szCs w:val="24"/>
        </w:rPr>
        <w:t xml:space="preserve"> model, achieving an accuracy of 96.7%. Similarly, Fuentes et al. [35] developed a CNN-based model for detecting pests in tomato crops, achieving an F1 score of 0.93.</w:t>
      </w:r>
    </w:p>
    <w:p w14:paraId="1C1DD8D1"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3.2 Object Detection Models</w:t>
      </w:r>
    </w:p>
    <w:p w14:paraId="40139A6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While image classification models can identify the presence of pests in an image, they do not provide information about the location and number of pests. Object detection models, such as Faster R-CNN [36], YOLO [37], and SSD [38], address this limitation by localizing and classifying multiple objects in an image.</w:t>
      </w:r>
    </w:p>
    <w:p w14:paraId="4B17180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Object detection models consist of a backbone CNN for feature extraction and additional layers for generating object proposals and refining the bounding box coordinates [39]. These models are trained on datasets containing images with annotated bounding boxes around the objects of interest [40].</w:t>
      </w:r>
    </w:p>
    <w:p w14:paraId="5002216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Liu et al. [41] applied a Faster R-CNN model for detecting aphids in soybean crops. They collected a dataset of 10,000 images with annotated aphid bounding boxes and achieved a mean average precision (</w:t>
      </w:r>
      <w:proofErr w:type="spellStart"/>
      <w:r w:rsidRPr="00787FD6">
        <w:rPr>
          <w:rFonts w:ascii="Times New Roman" w:hAnsi="Times New Roman" w:cs="Times New Roman"/>
          <w:sz w:val="24"/>
          <w:szCs w:val="24"/>
        </w:rPr>
        <w:t>mAP</w:t>
      </w:r>
      <w:proofErr w:type="spellEnd"/>
      <w:r w:rsidRPr="00787FD6">
        <w:rPr>
          <w:rFonts w:ascii="Times New Roman" w:hAnsi="Times New Roman" w:cs="Times New Roman"/>
          <w:sz w:val="24"/>
          <w:szCs w:val="24"/>
        </w:rPr>
        <w:t xml:space="preserve">) of 0.85. Cheng et al. [42] developed a YOLO-based model for real-time detection of multiple pest species in rice fields, achieving </w:t>
      </w:r>
      <w:proofErr w:type="gramStart"/>
      <w:r w:rsidRPr="00787FD6">
        <w:rPr>
          <w:rFonts w:ascii="Times New Roman" w:hAnsi="Times New Roman" w:cs="Times New Roman"/>
          <w:sz w:val="24"/>
          <w:szCs w:val="24"/>
        </w:rPr>
        <w:t>an</w:t>
      </w:r>
      <w:proofErr w:type="gramEnd"/>
      <w:r w:rsidRPr="00787FD6">
        <w:rPr>
          <w:rFonts w:ascii="Times New Roman" w:hAnsi="Times New Roman" w:cs="Times New Roman"/>
          <w:sz w:val="24"/>
          <w:szCs w:val="24"/>
        </w:rPr>
        <w:t xml:space="preserve"> </w:t>
      </w:r>
      <w:proofErr w:type="spellStart"/>
      <w:r w:rsidRPr="00787FD6">
        <w:rPr>
          <w:rFonts w:ascii="Times New Roman" w:hAnsi="Times New Roman" w:cs="Times New Roman"/>
          <w:sz w:val="24"/>
          <w:szCs w:val="24"/>
        </w:rPr>
        <w:t>mAP</w:t>
      </w:r>
      <w:proofErr w:type="spellEnd"/>
      <w:r w:rsidRPr="00787FD6">
        <w:rPr>
          <w:rFonts w:ascii="Times New Roman" w:hAnsi="Times New Roman" w:cs="Times New Roman"/>
          <w:sz w:val="24"/>
          <w:szCs w:val="24"/>
        </w:rPr>
        <w:t xml:space="preserve"> of 0.92.</w:t>
      </w:r>
    </w:p>
    <w:p w14:paraId="7CC96514"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3.3 Semantic Segmentation Models</w:t>
      </w:r>
    </w:p>
    <w:p w14:paraId="5537B49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Semantic segmentation models provide pixel-wise classification of images, assigning a class label to each pixel [43]. These models are useful for precise localization of pests and estimating their density or coverage [44].</w:t>
      </w:r>
    </w:p>
    <w:p w14:paraId="5517D64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Popular semantic segmentation architectures include Fully Convolutional Networks (FCNs) [45], U-Net [46], and </w:t>
      </w:r>
      <w:proofErr w:type="spellStart"/>
      <w:r w:rsidRPr="00787FD6">
        <w:rPr>
          <w:rFonts w:ascii="Times New Roman" w:hAnsi="Times New Roman" w:cs="Times New Roman"/>
          <w:sz w:val="24"/>
          <w:szCs w:val="24"/>
        </w:rPr>
        <w:t>DeepLab</w:t>
      </w:r>
      <w:proofErr w:type="spellEnd"/>
      <w:r w:rsidRPr="00787FD6">
        <w:rPr>
          <w:rFonts w:ascii="Times New Roman" w:hAnsi="Times New Roman" w:cs="Times New Roman"/>
          <w:sz w:val="24"/>
          <w:szCs w:val="24"/>
        </w:rPr>
        <w:t xml:space="preserve"> [47]. These models typically employ an encoder-decoder structure, where the encoder </w:t>
      </w:r>
      <w:proofErr w:type="spellStart"/>
      <w:r w:rsidRPr="00787FD6">
        <w:rPr>
          <w:rFonts w:ascii="Times New Roman" w:hAnsi="Times New Roman" w:cs="Times New Roman"/>
          <w:sz w:val="24"/>
          <w:szCs w:val="24"/>
        </w:rPr>
        <w:t>downsamples</w:t>
      </w:r>
      <w:proofErr w:type="spellEnd"/>
      <w:r w:rsidRPr="00787FD6">
        <w:rPr>
          <w:rFonts w:ascii="Times New Roman" w:hAnsi="Times New Roman" w:cs="Times New Roman"/>
          <w:sz w:val="24"/>
          <w:szCs w:val="24"/>
        </w:rPr>
        <w:t xml:space="preserve"> the input image to capture context, and the decoder </w:t>
      </w:r>
      <w:proofErr w:type="spellStart"/>
      <w:r w:rsidRPr="00787FD6">
        <w:rPr>
          <w:rFonts w:ascii="Times New Roman" w:hAnsi="Times New Roman" w:cs="Times New Roman"/>
          <w:sz w:val="24"/>
          <w:szCs w:val="24"/>
        </w:rPr>
        <w:t>upsamples</w:t>
      </w:r>
      <w:proofErr w:type="spellEnd"/>
      <w:r w:rsidRPr="00787FD6">
        <w:rPr>
          <w:rFonts w:ascii="Times New Roman" w:hAnsi="Times New Roman" w:cs="Times New Roman"/>
          <w:sz w:val="24"/>
          <w:szCs w:val="24"/>
        </w:rPr>
        <w:t xml:space="preserve"> the feature maps to produce a high-resolution segmentation map [48].</w:t>
      </w:r>
    </w:p>
    <w:p w14:paraId="0E8532D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Ding et al. [49] proposed a U-Net-based model for segmenting whiteflies on soybean leaves. They collected a dataset of 1,000 leaf images with pixel-level annotations and achieved a mean intersection over union (</w:t>
      </w:r>
      <w:proofErr w:type="spellStart"/>
      <w:r w:rsidRPr="00787FD6">
        <w:rPr>
          <w:rFonts w:ascii="Times New Roman" w:hAnsi="Times New Roman" w:cs="Times New Roman"/>
          <w:sz w:val="24"/>
          <w:szCs w:val="24"/>
        </w:rPr>
        <w:t>mIoU</w:t>
      </w:r>
      <w:proofErr w:type="spellEnd"/>
      <w:r w:rsidRPr="00787FD6">
        <w:rPr>
          <w:rFonts w:ascii="Times New Roman" w:hAnsi="Times New Roman" w:cs="Times New Roman"/>
          <w:sz w:val="24"/>
          <w:szCs w:val="24"/>
        </w:rPr>
        <w:t xml:space="preserve">) of 0.87. Xie et al. [50] developed a </w:t>
      </w:r>
      <w:proofErr w:type="spellStart"/>
      <w:r w:rsidRPr="00787FD6">
        <w:rPr>
          <w:rFonts w:ascii="Times New Roman" w:hAnsi="Times New Roman" w:cs="Times New Roman"/>
          <w:sz w:val="24"/>
          <w:szCs w:val="24"/>
        </w:rPr>
        <w:t>DeepLab</w:t>
      </w:r>
      <w:proofErr w:type="spellEnd"/>
      <w:r w:rsidRPr="00787FD6">
        <w:rPr>
          <w:rFonts w:ascii="Times New Roman" w:hAnsi="Times New Roman" w:cs="Times New Roman"/>
          <w:sz w:val="24"/>
          <w:szCs w:val="24"/>
        </w:rPr>
        <w:t xml:space="preserve">-based model for segmenting and counting aphids on wheat plants, achieving an </w:t>
      </w:r>
      <w:proofErr w:type="spellStart"/>
      <w:r w:rsidRPr="00787FD6">
        <w:rPr>
          <w:rFonts w:ascii="Times New Roman" w:hAnsi="Times New Roman" w:cs="Times New Roman"/>
          <w:sz w:val="24"/>
          <w:szCs w:val="24"/>
        </w:rPr>
        <w:t>mIoU</w:t>
      </w:r>
      <w:proofErr w:type="spellEnd"/>
      <w:r w:rsidRPr="00787FD6">
        <w:rPr>
          <w:rFonts w:ascii="Times New Roman" w:hAnsi="Times New Roman" w:cs="Times New Roman"/>
          <w:sz w:val="24"/>
          <w:szCs w:val="24"/>
        </w:rPr>
        <w:t xml:space="preserve"> of 0.92.</w:t>
      </w:r>
    </w:p>
    <w:p w14:paraId="26FB7CE1"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4. Challenges in Developing and Deploying AI-based Pest Detection Systems</w:t>
      </w:r>
    </w:p>
    <w:p w14:paraId="18F28E5F"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4.1 Dataset Quality and Diversity</w:t>
      </w:r>
    </w:p>
    <w:p w14:paraId="2C4C82B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The performance of AI-based pest detection models heavily relies on the quality and diversity of the training datasets [51]. Collecting large-scale, annotated datasets for pest detection is challenging due to the variability in pest appearance, life stages, and environmental conditions [52].</w:t>
      </w:r>
    </w:p>
    <w:p w14:paraId="0E3E924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Datasets should cover a wide range of pest species, crop varieties, growth stages, and imaging conditions to ensure the generalization of the models [53]. Collaborative efforts among researchers, farmers, and extension agents are crucial for building comprehensive pest datasets [54].</w:t>
      </w:r>
    </w:p>
    <w:p w14:paraId="117E565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Data augmentation techniques, such as random cropping, flipping, and color jittering, can be applied to expand the dataset and improve the robustness of the models [55]. Synthetic data generation using computer graphics and domain adaptation techniques can also help in addressing data scarcity issues [56].</w:t>
      </w:r>
    </w:p>
    <w:p w14:paraId="36C2B89F"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4.2 Model Generalization and Adaptability</w:t>
      </w:r>
    </w:p>
    <w:p w14:paraId="6731790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Pest detection models trained on a specific dataset may not generalize well to new pest species, crop varieties, or environmental conditions [57]. Ensuring the adaptability of models to diverse agricultural settings is a significant challenge [58].</w:t>
      </w:r>
    </w:p>
    <w:p w14:paraId="6FFC4C5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Transfer learning techniques, where models pre-trained on large-scale datasets are fine-tuned on pest-specific datasets, can improve the generalization performance [59]. Domain adaptation methods, such as adversarial learning and style transfer, can help in bridging the gap between different imaging domains [60].</w:t>
      </w:r>
    </w:p>
    <w:p w14:paraId="3D09A72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Incremental learning approaches, where models are continually updated with new pest data, can enable the adaptation of models to evolving pest populations and environmental conditions [61]. Active learning strategies, where the models actively select informative samples for annotation, can optimize the data collection process and improve model performance [62].</w:t>
      </w:r>
    </w:p>
    <w:p w14:paraId="365E859E"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4.3 Real-time Performance and Resource Constraints</w:t>
      </w:r>
    </w:p>
    <w:p w14:paraId="6338E14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Deploying AI-based pest detection models in real-world agricultural settings requires real-time performance and efficient resource utilization [63]. Models should be able to process high-resolution images from multiple cameras or drones in near real-time to enable timely pest management decisions [64].</w:t>
      </w:r>
    </w:p>
    <w:p w14:paraId="18283E3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Model compression techniques, such as pruning and quantization, can reduce the computational complexity and memory footprint of the models without significant loss in accuracy [65]. Edge </w:t>
      </w:r>
      <w:r w:rsidRPr="00787FD6">
        <w:rPr>
          <w:rFonts w:ascii="Times New Roman" w:hAnsi="Times New Roman" w:cs="Times New Roman"/>
          <w:sz w:val="24"/>
          <w:szCs w:val="24"/>
        </w:rPr>
        <w:lastRenderedPageBreak/>
        <w:t>computing architectures, where the models are deployed on resource-constrained devices close to the data sources, can minimize the latency and bandwidth requirements [66].</w:t>
      </w:r>
    </w:p>
    <w:p w14:paraId="5AE66A8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Collaborative learning frameworks, such as federated learning, can enable the distributed training and inference of pest detection models across multiple devices or farms while preserving data privacy [67]. These frameworks can also facilitate the sharing of knowledge and resources among stakeholders in the agricultural ecosystem [68].</w:t>
      </w:r>
    </w:p>
    <w:p w14:paraId="54920553"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5. Integration of AI-based Pest Detection with Precision Agriculture</w:t>
      </w:r>
    </w:p>
    <w:p w14:paraId="00E32F27"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5.1 Precision Pest Management</w:t>
      </w:r>
    </w:p>
    <w:p w14:paraId="2694912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Precision pest management involves the targeted application of pest control measures based on the spatial and temporal distribution of pests [69]. AI-based pest detection systems can provide high-resolution pest density maps that can guide precision pesticide applications [70].</w:t>
      </w:r>
    </w:p>
    <w:p w14:paraId="2C9188E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By integrating pest detection data with other precision agriculture variables, such as soil moisture, nutrient levels, and weather conditions, farmers can optimize pest management strategies and minimize the environmental impact of pesticides [71]. Decision support systems that combine AI-based pest detection with agronomic models can provide personalized recommendations for pest control interventions [72].</w:t>
      </w:r>
    </w:p>
    <w:p w14:paraId="663D849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Precision pest management enabled by AI can lead to reduced pesticide usage, improved crop health, and increased profitability for farmers [73]. It can also contribute to the development of sustainable and eco-friendly agricultural practices [74].</w:t>
      </w:r>
    </w:p>
    <w:p w14:paraId="61151479"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5.2 Pest Monitoring and Early Warning Systems</w:t>
      </w:r>
    </w:p>
    <w:p w14:paraId="00BF462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AI-based pest detection systems can be integrated with IoT sensors and wireless communication networks to enable real-time pest monitoring and early warning systems [75]. These systems can continuously monitor pest populations and provide timely alerts to farmers and extension agents [76].</w:t>
      </w:r>
    </w:p>
    <w:p w14:paraId="44F39BC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Early detection of pest infestations can facilitate rapid response and prevent the spread of pests to neighboring fields [77]. Predictive models that combine pest detection data with environmental factors can forecast pest outbreaks and enable proactive pest management strategies [78].</w:t>
      </w:r>
    </w:p>
    <w:p w14:paraId="50AC68C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Pest monitoring and early warning systems powered by AI can enhance the resilience of agricultural systems to pest-related risks and improve the overall food security [79]. They can also facilitate regional pest surveillance and support policy-making for sustainable pest management [80].</w:t>
      </w:r>
    </w:p>
    <w:p w14:paraId="013B874A"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6. Future Research Directions and Implications</w:t>
      </w:r>
    </w:p>
    <w:p w14:paraId="63C1C6D2"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6.1 Multi-modal Pest Detection</w:t>
      </w:r>
    </w:p>
    <w:p w14:paraId="1BF5553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Integrating multiple sensing modalities, such as RGB cameras, multispectral imaging, hyperspectral imaging, and acoustic sensors, can provide complementary information for pest </w:t>
      </w:r>
      <w:r w:rsidRPr="00787FD6">
        <w:rPr>
          <w:rFonts w:ascii="Times New Roman" w:hAnsi="Times New Roman" w:cs="Times New Roman"/>
          <w:sz w:val="24"/>
          <w:szCs w:val="24"/>
        </w:rPr>
        <w:lastRenderedPageBreak/>
        <w:t>detection [81]. Multi-modal pest detection systems can capture both visual and non-visual cues of pest presence and improve the robustness of the models [82].</w:t>
      </w:r>
    </w:p>
    <w:p w14:paraId="2DD1CAC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Fusion of multi-modal data using deep learning architectures, such as multi-stream CNNs and attention mechanisms, can enable the learning of joint representations and enhance the accuracy of pest detection [83]. Transfer learning and domain adaptation techniques can be applied to leverage the knowledge from one modality to another [84].</w:t>
      </w:r>
    </w:p>
    <w:p w14:paraId="645D4B4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Multi-modal pest detection systems can provide a more comprehensive understanding of pest dynamics and support the development of integrated pest management strategies [85]. They can also enable the detection of cryptic pests and the discrimination of pest life stages [86].</w:t>
      </w:r>
    </w:p>
    <w:p w14:paraId="6A1D967E"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6.2 Explainable AI for Pest Detection</w:t>
      </w:r>
    </w:p>
    <w:p w14:paraId="0C23465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Explainable AI (XAI) techniques aim to provide interpretable and transparent models that can explain their predictions [87]. XAI is crucial for building trust and confidence in AI-based pest detection systems among farmers and decision-makers [88].</w:t>
      </w:r>
    </w:p>
    <w:p w14:paraId="404EB7B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Techniques such as attention maps, feature visualization, and rule extraction can provide insights into the learned features and decision-making process of pest detection models [89]. These insights can help in identifying the most informative regions and features for pest detection and support the refinement of the models [90].</w:t>
      </w:r>
    </w:p>
    <w:p w14:paraId="26EB038F"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XAI can also facilitate the validation and debugging of pest detection models by domain experts [91]. It can enable the identification of potential biases and errors in the models and support the development of fairer and more reliable pest detection systems [92].</w:t>
      </w:r>
    </w:p>
    <w:p w14:paraId="20F44624"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6.3 Participatory Sensing and Citizen Science</w:t>
      </w:r>
    </w:p>
    <w:p w14:paraId="5633879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Participatory sensing and citizen science approaches can engage farmers and the public in the data collection and annotation process for pest detection [93]. Mobile apps and web platforms can be developed to enable users to report pest sightings and upload pest images [94].</w:t>
      </w:r>
    </w:p>
    <w:p w14:paraId="11E6057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Crowdsourced pest data can complement the data collected by researchers and extension agents and improve the coverage and diversity of pest datasets [95]. Gamification techniques and incentive mechanisms can be used to motivate and reward user participation [96].</w:t>
      </w:r>
    </w:p>
    <w:p w14:paraId="406BD2D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Participatory sensing and citizen science can foster public awareness and engagement in pest management and support the co-creation of knowledge between researchers and stakeholders [97]. They can also enable the development of community-driven pest monitoring networks and support the scaling of AI-based pest detection systems [98].</w:t>
      </w:r>
    </w:p>
    <w:p w14:paraId="03842F37"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t>7. Conclusion</w:t>
      </w:r>
    </w:p>
    <w:p w14:paraId="011411C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AI-based pest detection systems have the potential to revolutionize pest management in agriculture by enabling accurate, timely, and cost-effective pest monitoring and control. Deep learning architectures, particularly CNNs, have shown promising results in identifying and localizing pests from visual data. However, the development and deployment of robust pest detection models face challenges related to dataset quality, model generalization, and real-time performance.</w:t>
      </w:r>
    </w:p>
    <w:p w14:paraId="79FB7727" w14:textId="77777777" w:rsidR="00787FD6" w:rsidRPr="00787FD6" w:rsidRDefault="00787FD6" w:rsidP="00787FD6">
      <w:pPr>
        <w:jc w:val="both"/>
        <w:rPr>
          <w:rFonts w:ascii="Times New Roman" w:hAnsi="Times New Roman" w:cs="Times New Roman"/>
          <w:b/>
          <w:bCs/>
          <w:sz w:val="24"/>
          <w:szCs w:val="24"/>
        </w:rPr>
      </w:pPr>
      <w:r w:rsidRPr="00787FD6">
        <w:rPr>
          <w:rFonts w:ascii="Times New Roman" w:hAnsi="Times New Roman" w:cs="Times New Roman"/>
          <w:b/>
          <w:bCs/>
          <w:sz w:val="24"/>
          <w:szCs w:val="24"/>
        </w:rPr>
        <w:lastRenderedPageBreak/>
        <w:t>References</w:t>
      </w:r>
    </w:p>
    <w:p w14:paraId="3F170E4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[1] </w:t>
      </w:r>
      <w:proofErr w:type="spellStart"/>
      <w:r w:rsidRPr="00787FD6">
        <w:rPr>
          <w:rFonts w:ascii="Times New Roman" w:hAnsi="Times New Roman" w:cs="Times New Roman"/>
          <w:sz w:val="24"/>
          <w:szCs w:val="24"/>
        </w:rPr>
        <w:t>Oerke</w:t>
      </w:r>
      <w:proofErr w:type="spellEnd"/>
      <w:r w:rsidRPr="00787FD6">
        <w:rPr>
          <w:rFonts w:ascii="Times New Roman" w:hAnsi="Times New Roman" w:cs="Times New Roman"/>
          <w:sz w:val="24"/>
          <w:szCs w:val="24"/>
        </w:rPr>
        <w:t>, E. C. (2006). Crop losses to pests. The Journal of Agricultural Science, 144(1), 31-43.</w:t>
      </w:r>
    </w:p>
    <w:p w14:paraId="728B899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 </w:t>
      </w:r>
      <w:proofErr w:type="spellStart"/>
      <w:r w:rsidRPr="00787FD6">
        <w:rPr>
          <w:rFonts w:ascii="Times New Roman" w:hAnsi="Times New Roman" w:cs="Times New Roman"/>
          <w:sz w:val="24"/>
          <w:szCs w:val="24"/>
        </w:rPr>
        <w:t>Gebbers</w:t>
      </w:r>
      <w:proofErr w:type="spellEnd"/>
      <w:r w:rsidRPr="00787FD6">
        <w:rPr>
          <w:rFonts w:ascii="Times New Roman" w:hAnsi="Times New Roman" w:cs="Times New Roman"/>
          <w:sz w:val="24"/>
          <w:szCs w:val="24"/>
        </w:rPr>
        <w:t>, R., &amp; Adamchuk, V. I. (2010). Precision agriculture and food security. Science, 327(5967), 828-831.</w:t>
      </w:r>
    </w:p>
    <w:p w14:paraId="6E2A50D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[3] </w:t>
      </w:r>
      <w:proofErr w:type="spellStart"/>
      <w:r w:rsidRPr="00787FD6">
        <w:rPr>
          <w:rFonts w:ascii="Times New Roman" w:hAnsi="Times New Roman" w:cs="Times New Roman"/>
          <w:sz w:val="24"/>
          <w:szCs w:val="24"/>
        </w:rPr>
        <w:t>Peteinatos</w:t>
      </w:r>
      <w:proofErr w:type="spellEnd"/>
      <w:r w:rsidRPr="00787FD6">
        <w:rPr>
          <w:rFonts w:ascii="Times New Roman" w:hAnsi="Times New Roman" w:cs="Times New Roman"/>
          <w:sz w:val="24"/>
          <w:szCs w:val="24"/>
        </w:rPr>
        <w:t>, G. G., Weis, M., Andújar, D., Rueda Ayala, V., &amp; Gerhards, R. (2014). Potential use of ground‐based sensor technologies for weed detection. Pest Management Science, 70(2), 190-199.</w:t>
      </w:r>
    </w:p>
    <w:p w14:paraId="686CA3B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[4] Kapur, R., &amp; Jain, K. (2014). A review on applications of artificial intelligence for pest management in agriculture. International Journal of Advanced Research in Computer and Communication Engineering, 3(4), 6233-6238.</w:t>
      </w:r>
    </w:p>
    <w:p w14:paraId="2AD1B2AC" w14:textId="77777777" w:rsid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 Singh, A., </w:t>
      </w:r>
      <w:proofErr w:type="spellStart"/>
      <w:r w:rsidRPr="00787FD6">
        <w:rPr>
          <w:rFonts w:ascii="Times New Roman" w:hAnsi="Times New Roman" w:cs="Times New Roman"/>
          <w:sz w:val="24"/>
          <w:szCs w:val="24"/>
        </w:rPr>
        <w:t>Ganapathysubramanian</w:t>
      </w:r>
      <w:proofErr w:type="spellEnd"/>
      <w:r w:rsidRPr="00787FD6">
        <w:rPr>
          <w:rFonts w:ascii="Times New Roman" w:hAnsi="Times New Roman" w:cs="Times New Roman"/>
          <w:sz w:val="24"/>
          <w:szCs w:val="24"/>
        </w:rPr>
        <w:t>, B</w:t>
      </w:r>
    </w:p>
    <w:p w14:paraId="49C0286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 Singh, A., </w:t>
      </w:r>
      <w:proofErr w:type="spellStart"/>
      <w:r w:rsidRPr="00787FD6">
        <w:rPr>
          <w:rFonts w:ascii="Times New Roman" w:hAnsi="Times New Roman" w:cs="Times New Roman"/>
          <w:sz w:val="24"/>
          <w:szCs w:val="24"/>
        </w:rPr>
        <w:t>Ganapathysubramanian</w:t>
      </w:r>
      <w:proofErr w:type="spellEnd"/>
      <w:r w:rsidRPr="00787FD6">
        <w:rPr>
          <w:rFonts w:ascii="Times New Roman" w:hAnsi="Times New Roman" w:cs="Times New Roman"/>
          <w:sz w:val="24"/>
          <w:szCs w:val="24"/>
        </w:rPr>
        <w:t>, B., Singh, A. K., &amp; Sarkar, S. (2016). Machine learning for high-throughput stress phenotyping in plants. Trends in Plant Science, 21(2), 110-124.</w:t>
      </w:r>
    </w:p>
    <w:p w14:paraId="6BD9FE6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[6] Ferentinos, K. P. (2018). Deep learning models for plant disease detection and diagnosis. Computers and Electronics in Agriculture, 145, 311-318.</w:t>
      </w:r>
    </w:p>
    <w:p w14:paraId="2501CE9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 </w:t>
      </w:r>
      <w:proofErr w:type="spellStart"/>
      <w:r w:rsidRPr="00787FD6">
        <w:rPr>
          <w:rFonts w:ascii="Times New Roman" w:hAnsi="Times New Roman" w:cs="Times New Roman"/>
          <w:sz w:val="24"/>
          <w:szCs w:val="24"/>
        </w:rPr>
        <w:t>Kamilaris</w:t>
      </w:r>
      <w:proofErr w:type="spellEnd"/>
      <w:r w:rsidRPr="00787FD6">
        <w:rPr>
          <w:rFonts w:ascii="Times New Roman" w:hAnsi="Times New Roman" w:cs="Times New Roman"/>
          <w:sz w:val="24"/>
          <w:szCs w:val="24"/>
        </w:rPr>
        <w:t xml:space="preserve">, A., &amp; </w:t>
      </w:r>
      <w:proofErr w:type="spellStart"/>
      <w:r w:rsidRPr="00787FD6">
        <w:rPr>
          <w:rFonts w:ascii="Times New Roman" w:hAnsi="Times New Roman" w:cs="Times New Roman"/>
          <w:sz w:val="24"/>
          <w:szCs w:val="24"/>
        </w:rPr>
        <w:t>Prenafeta-Boldú</w:t>
      </w:r>
      <w:proofErr w:type="spellEnd"/>
      <w:r w:rsidRPr="00787FD6">
        <w:rPr>
          <w:rFonts w:ascii="Times New Roman" w:hAnsi="Times New Roman" w:cs="Times New Roman"/>
          <w:sz w:val="24"/>
          <w:szCs w:val="24"/>
        </w:rPr>
        <w:t>, F. X. (2018). Deep learning in agriculture: A survey. Computers and Electronics in Agriculture, 147, 70-90.</w:t>
      </w:r>
    </w:p>
    <w:p w14:paraId="515E9B5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[8] Liu, W., Wang, Z., Liu, X., Zeng, N., Liu, Y., &amp; Alsaadi, F. E. (2017). A survey of deep neural network architectures and their applications. Neurocomputing, 234, 11-26.</w:t>
      </w:r>
    </w:p>
    <w:p w14:paraId="357B474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[9] Mohanty, S. P., Hughes, D. P., &amp; </w:t>
      </w:r>
      <w:proofErr w:type="spellStart"/>
      <w:r w:rsidRPr="00787FD6">
        <w:rPr>
          <w:rFonts w:ascii="Times New Roman" w:hAnsi="Times New Roman" w:cs="Times New Roman"/>
          <w:sz w:val="24"/>
          <w:szCs w:val="24"/>
        </w:rPr>
        <w:t>Salathé</w:t>
      </w:r>
      <w:proofErr w:type="spellEnd"/>
      <w:r w:rsidRPr="00787FD6">
        <w:rPr>
          <w:rFonts w:ascii="Times New Roman" w:hAnsi="Times New Roman" w:cs="Times New Roman"/>
          <w:sz w:val="24"/>
          <w:szCs w:val="24"/>
        </w:rPr>
        <w:t>, M. (2016). Using deep learning for image-based plant disease detection. Frontiers in Plant Science, 7, 1419.</w:t>
      </w:r>
    </w:p>
    <w:p w14:paraId="556B533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[10] Fuentes, A., Yoon, S., Kim, S. C., &amp; Park, D. S. (2017). A robust deep-learning-based detector for real-time tomato plant diseases and pests recognition. Sensors, 17(9), 2022.</w:t>
      </w:r>
    </w:p>
    <w:p w14:paraId="1164B46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[11] </w:t>
      </w:r>
      <w:proofErr w:type="spellStart"/>
      <w:r w:rsidRPr="00787FD6">
        <w:rPr>
          <w:rFonts w:ascii="Times New Roman" w:hAnsi="Times New Roman" w:cs="Times New Roman"/>
          <w:sz w:val="24"/>
          <w:szCs w:val="24"/>
        </w:rPr>
        <w:t>Barbedo</w:t>
      </w:r>
      <w:proofErr w:type="spellEnd"/>
      <w:r w:rsidRPr="00787FD6">
        <w:rPr>
          <w:rFonts w:ascii="Times New Roman" w:hAnsi="Times New Roman" w:cs="Times New Roman"/>
          <w:sz w:val="24"/>
          <w:szCs w:val="24"/>
        </w:rPr>
        <w:t>, J. G. A. (2018). Factors influencing the use of deep learning for plant disease recognition. Biosystems Engineering, 172, 84-91.</w:t>
      </w:r>
    </w:p>
    <w:p w14:paraId="5F68E50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[12] Liakos, K. G., Busato, P., </w:t>
      </w:r>
      <w:proofErr w:type="spellStart"/>
      <w:r w:rsidRPr="00787FD6">
        <w:rPr>
          <w:rFonts w:ascii="Times New Roman" w:hAnsi="Times New Roman" w:cs="Times New Roman"/>
          <w:sz w:val="24"/>
          <w:szCs w:val="24"/>
        </w:rPr>
        <w:t>Moshou</w:t>
      </w:r>
      <w:proofErr w:type="spellEnd"/>
      <w:r w:rsidRPr="00787FD6">
        <w:rPr>
          <w:rFonts w:ascii="Times New Roman" w:hAnsi="Times New Roman" w:cs="Times New Roman"/>
          <w:sz w:val="24"/>
          <w:szCs w:val="24"/>
        </w:rPr>
        <w:t xml:space="preserve">, D., Pearson, S., &amp; </w:t>
      </w:r>
      <w:proofErr w:type="spellStart"/>
      <w:r w:rsidRPr="00787FD6">
        <w:rPr>
          <w:rFonts w:ascii="Times New Roman" w:hAnsi="Times New Roman" w:cs="Times New Roman"/>
          <w:sz w:val="24"/>
          <w:szCs w:val="24"/>
        </w:rPr>
        <w:t>Bochtis</w:t>
      </w:r>
      <w:proofErr w:type="spellEnd"/>
      <w:r w:rsidRPr="00787FD6">
        <w:rPr>
          <w:rFonts w:ascii="Times New Roman" w:hAnsi="Times New Roman" w:cs="Times New Roman"/>
          <w:sz w:val="24"/>
          <w:szCs w:val="24"/>
        </w:rPr>
        <w:t>, D. (2018). Machine learning in agriculture: A review. Sensors, 18(8), 2674.</w:t>
      </w:r>
    </w:p>
    <w:p w14:paraId="5627E83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[13] Maes, W. H., &amp; Steppe, K. (2019). Perspectives for remote sensing with unmanned aerial vehicles in precision agriculture. Trends in Plant Science, 24(2), 152-164.</w:t>
      </w:r>
    </w:p>
    <w:p w14:paraId="540413D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[14] </w:t>
      </w:r>
      <w:proofErr w:type="spellStart"/>
      <w:r w:rsidRPr="00787FD6">
        <w:rPr>
          <w:rFonts w:ascii="Times New Roman" w:hAnsi="Times New Roman" w:cs="Times New Roman"/>
          <w:sz w:val="24"/>
          <w:szCs w:val="24"/>
        </w:rPr>
        <w:t>Tsaftaris</w:t>
      </w:r>
      <w:proofErr w:type="spellEnd"/>
      <w:r w:rsidRPr="00787FD6">
        <w:rPr>
          <w:rFonts w:ascii="Times New Roman" w:hAnsi="Times New Roman" w:cs="Times New Roman"/>
          <w:sz w:val="24"/>
          <w:szCs w:val="24"/>
        </w:rPr>
        <w:t>, S. A., Minervini, M., &amp; Scharr, H. (2016). Machine learning for plant phenotyping needs image processing. Trends in Plant Science, 21(12), 989-991.</w:t>
      </w:r>
    </w:p>
    <w:p w14:paraId="3B7A101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[15] Russell, S., &amp; Norvig, P. (2016). Artificial Intelligence: A Modern Approach (3rd ed.). Pearson.</w:t>
      </w:r>
    </w:p>
    <w:p w14:paraId="54C865A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[16] Bishop, C. M. (2006). Pattern Recognition and Machine Learning. Springer.</w:t>
      </w:r>
    </w:p>
    <w:p w14:paraId="26EF7D1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[17] LeCun, Y., Bengio, Y., &amp; Hinton, G. (2015). Deep learning. Nature, 521(7553), 436-444.</w:t>
      </w:r>
    </w:p>
    <w:p w14:paraId="4C9EF6F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[18] </w:t>
      </w:r>
      <w:proofErr w:type="spellStart"/>
      <w:r w:rsidRPr="00787FD6">
        <w:rPr>
          <w:rFonts w:ascii="Times New Roman" w:hAnsi="Times New Roman" w:cs="Times New Roman"/>
          <w:sz w:val="24"/>
          <w:szCs w:val="24"/>
        </w:rPr>
        <w:t>Schmidhuber</w:t>
      </w:r>
      <w:proofErr w:type="spellEnd"/>
      <w:r w:rsidRPr="00787FD6">
        <w:rPr>
          <w:rFonts w:ascii="Times New Roman" w:hAnsi="Times New Roman" w:cs="Times New Roman"/>
          <w:sz w:val="24"/>
          <w:szCs w:val="24"/>
        </w:rPr>
        <w:t>, J. (2015). Deep learning in neural networks: An overview. Neural Networks, 61, 85-117.</w:t>
      </w:r>
    </w:p>
    <w:p w14:paraId="0975DF4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[19] Sokolova, M., &amp; Lapalme, G. (2009). A systematic analysis of performance measures for classification tasks. Information Processing &amp; Management, 45(4), 427-437.</w:t>
      </w:r>
    </w:p>
    <w:p w14:paraId="0A03E72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[20] Goodfellow, I., Bengio, Y., &amp; Courville, A. (2016). Deep Learning. MIT Press.</w:t>
      </w:r>
    </w:p>
    <w:p w14:paraId="52C6E79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[21] </w:t>
      </w:r>
      <w:proofErr w:type="spellStart"/>
      <w:r w:rsidRPr="00787FD6">
        <w:rPr>
          <w:rFonts w:ascii="Times New Roman" w:hAnsi="Times New Roman" w:cs="Times New Roman"/>
          <w:sz w:val="24"/>
          <w:szCs w:val="24"/>
        </w:rPr>
        <w:t>Krizhevsky</w:t>
      </w:r>
      <w:proofErr w:type="spellEnd"/>
      <w:r w:rsidRPr="00787FD6">
        <w:rPr>
          <w:rFonts w:ascii="Times New Roman" w:hAnsi="Times New Roman" w:cs="Times New Roman"/>
          <w:sz w:val="24"/>
          <w:szCs w:val="24"/>
        </w:rPr>
        <w:t xml:space="preserve">, A., </w:t>
      </w:r>
      <w:proofErr w:type="spellStart"/>
      <w:r w:rsidRPr="00787FD6">
        <w:rPr>
          <w:rFonts w:ascii="Times New Roman" w:hAnsi="Times New Roman" w:cs="Times New Roman"/>
          <w:sz w:val="24"/>
          <w:szCs w:val="24"/>
        </w:rPr>
        <w:t>Sutskever</w:t>
      </w:r>
      <w:proofErr w:type="spellEnd"/>
      <w:r w:rsidRPr="00787FD6">
        <w:rPr>
          <w:rFonts w:ascii="Times New Roman" w:hAnsi="Times New Roman" w:cs="Times New Roman"/>
          <w:sz w:val="24"/>
          <w:szCs w:val="24"/>
        </w:rPr>
        <w:t>, I., &amp; Hinton, G. E. (2012). ImageNet classification with deep convolutional neural networks. Advances in Neural Information Processing Systems, 25, 1097-1105.</w:t>
      </w:r>
    </w:p>
    <w:p w14:paraId="33B0007F"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[22] Simonyan, K., &amp; Zisserman, A. (2015). Very deep convolutional networks for large-scale image recognition. International Conference on Learning Representations.</w:t>
      </w:r>
    </w:p>
    <w:p w14:paraId="020FE42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[23] Zeiler, M. D., &amp; Fergus, R. (2014). Visualizing and understanding convolutional networks. In European Conference on Computer Vision (pp. 818-833). Springer.</w:t>
      </w:r>
    </w:p>
    <w:p w14:paraId="36B061B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[24] Scherer, D., Müller, A., &amp; Behnke, S. (2010). Evaluation of pooling operations in convolutional architectures for object recognition. In International Conference on Artificial Neural Networks (pp. 92-101). Springer.</w:t>
      </w:r>
    </w:p>
    <w:p w14:paraId="27A28AFF"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[25] </w:t>
      </w:r>
      <w:proofErr w:type="spellStart"/>
      <w:r w:rsidRPr="00787FD6">
        <w:rPr>
          <w:rFonts w:ascii="Times New Roman" w:hAnsi="Times New Roman" w:cs="Times New Roman"/>
          <w:sz w:val="24"/>
          <w:szCs w:val="24"/>
        </w:rPr>
        <w:t>Russakovsky</w:t>
      </w:r>
      <w:proofErr w:type="spellEnd"/>
      <w:r w:rsidRPr="00787FD6">
        <w:rPr>
          <w:rFonts w:ascii="Times New Roman" w:hAnsi="Times New Roman" w:cs="Times New Roman"/>
          <w:sz w:val="24"/>
          <w:szCs w:val="24"/>
        </w:rPr>
        <w:t>, O., Deng, J., Su, H., Krause, J., Satheesh, S., Ma, S., ... &amp; Fei-Fei, L. (2015). ImageNet large scale visual recognition challenge. International Journal of Computer Vision, 115(3), 211-252.</w:t>
      </w:r>
    </w:p>
    <w:p w14:paraId="21BB225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[26] </w:t>
      </w:r>
      <w:proofErr w:type="spellStart"/>
      <w:r w:rsidRPr="00787FD6">
        <w:rPr>
          <w:rFonts w:ascii="Times New Roman" w:hAnsi="Times New Roman" w:cs="Times New Roman"/>
          <w:sz w:val="24"/>
          <w:szCs w:val="24"/>
        </w:rPr>
        <w:t>Barbedo</w:t>
      </w:r>
      <w:proofErr w:type="spellEnd"/>
      <w:r w:rsidRPr="00787FD6">
        <w:rPr>
          <w:rFonts w:ascii="Times New Roman" w:hAnsi="Times New Roman" w:cs="Times New Roman"/>
          <w:sz w:val="24"/>
          <w:szCs w:val="24"/>
        </w:rPr>
        <w:t>, J. G. A. (2019). Plant disease identification from individual lesions and spots using deep learning. Biosystems Engineering, 180, 96-107.</w:t>
      </w:r>
    </w:p>
    <w:p w14:paraId="23223FC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[27] </w:t>
      </w:r>
      <w:proofErr w:type="spellStart"/>
      <w:r w:rsidRPr="00787FD6">
        <w:rPr>
          <w:rFonts w:ascii="Times New Roman" w:hAnsi="Times New Roman" w:cs="Times New Roman"/>
          <w:sz w:val="24"/>
          <w:szCs w:val="24"/>
        </w:rPr>
        <w:t>Boulent</w:t>
      </w:r>
      <w:proofErr w:type="spellEnd"/>
      <w:r w:rsidRPr="00787FD6">
        <w:rPr>
          <w:rFonts w:ascii="Times New Roman" w:hAnsi="Times New Roman" w:cs="Times New Roman"/>
          <w:sz w:val="24"/>
          <w:szCs w:val="24"/>
        </w:rPr>
        <w:t xml:space="preserve">, J., Foucher, S., </w:t>
      </w:r>
      <w:proofErr w:type="spellStart"/>
      <w:r w:rsidRPr="00787FD6">
        <w:rPr>
          <w:rFonts w:ascii="Times New Roman" w:hAnsi="Times New Roman" w:cs="Times New Roman"/>
          <w:sz w:val="24"/>
          <w:szCs w:val="24"/>
        </w:rPr>
        <w:t>Théau</w:t>
      </w:r>
      <w:proofErr w:type="spellEnd"/>
      <w:r w:rsidRPr="00787FD6">
        <w:rPr>
          <w:rFonts w:ascii="Times New Roman" w:hAnsi="Times New Roman" w:cs="Times New Roman"/>
          <w:sz w:val="24"/>
          <w:szCs w:val="24"/>
        </w:rPr>
        <w:t>, J., &amp; St-Charles, P. L. (2019). Convolutional neural networks for the automatic identification of plant diseases. Frontiers in Plant Science, 10, 941.</w:t>
      </w:r>
    </w:p>
    <w:p w14:paraId="73F6522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[28] </w:t>
      </w:r>
      <w:proofErr w:type="spellStart"/>
      <w:r w:rsidRPr="00787FD6">
        <w:rPr>
          <w:rFonts w:ascii="Times New Roman" w:hAnsi="Times New Roman" w:cs="Times New Roman"/>
          <w:sz w:val="24"/>
          <w:szCs w:val="24"/>
        </w:rPr>
        <w:t>Krizhevsky</w:t>
      </w:r>
      <w:proofErr w:type="spellEnd"/>
      <w:r w:rsidRPr="00787FD6">
        <w:rPr>
          <w:rFonts w:ascii="Times New Roman" w:hAnsi="Times New Roman" w:cs="Times New Roman"/>
          <w:sz w:val="24"/>
          <w:szCs w:val="24"/>
        </w:rPr>
        <w:t xml:space="preserve">, A., </w:t>
      </w:r>
      <w:proofErr w:type="spellStart"/>
      <w:r w:rsidRPr="00787FD6">
        <w:rPr>
          <w:rFonts w:ascii="Times New Roman" w:hAnsi="Times New Roman" w:cs="Times New Roman"/>
          <w:sz w:val="24"/>
          <w:szCs w:val="24"/>
        </w:rPr>
        <w:t>Sutskever</w:t>
      </w:r>
      <w:proofErr w:type="spellEnd"/>
      <w:r w:rsidRPr="00787FD6">
        <w:rPr>
          <w:rFonts w:ascii="Times New Roman" w:hAnsi="Times New Roman" w:cs="Times New Roman"/>
          <w:sz w:val="24"/>
          <w:szCs w:val="24"/>
        </w:rPr>
        <w:t>, I., &amp; Hinton, G. E. (2012). ImageNet classification with deep convolutional neural networks. Advances in Neural Information Processing Systems, 25, 1097-1105.</w:t>
      </w:r>
    </w:p>
    <w:p w14:paraId="4BBB2C6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[29] Simonyan, K., &amp; Zisserman, A. (2015). Very deep convolutional networks for large-scale image recognition. International Conference on Learning Representations.</w:t>
      </w:r>
    </w:p>
    <w:p w14:paraId="66A2BA0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[30] He, K., Zhang, X., Ren, S., &amp; Sun, J. (2016). Deep residual learning for image recognition. In Proceedings of the IEEE Conference on Computer Vision and Pattern Recognition (pp. 770-778).</w:t>
      </w:r>
    </w:p>
    <w:p w14:paraId="0BC7F6F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[31] Deng, J., Dong, W., Socher, R., Li, L. J., Li, K., &amp; Fei-Fei, L. (2009). ImageNet: A large-scale hierarchical image database. In IEEE Conference on Computer Vision and Pattern Recognition (pp. 248-255).</w:t>
      </w:r>
    </w:p>
    <w:p w14:paraId="11591ED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[32] Rangarajan, A. K., Purushothaman, R., &amp; Ramesh, A. (2018). Tomato crop disease classification using pre-trained deep learning algorithm. Procedia Computer Science, 133, 1040-1047.</w:t>
      </w:r>
    </w:p>
    <w:p w14:paraId="23010D2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[33] </w:t>
      </w:r>
      <w:proofErr w:type="spellStart"/>
      <w:r w:rsidRPr="00787FD6">
        <w:rPr>
          <w:rFonts w:ascii="Times New Roman" w:hAnsi="Times New Roman" w:cs="Times New Roman"/>
          <w:sz w:val="24"/>
          <w:szCs w:val="24"/>
        </w:rPr>
        <w:t>Yosinski</w:t>
      </w:r>
      <w:proofErr w:type="spellEnd"/>
      <w:r w:rsidRPr="00787FD6">
        <w:rPr>
          <w:rFonts w:ascii="Times New Roman" w:hAnsi="Times New Roman" w:cs="Times New Roman"/>
          <w:sz w:val="24"/>
          <w:szCs w:val="24"/>
        </w:rPr>
        <w:t>, J., Clune, J., Bengio, Y., &amp; Lipson, H. (2014). How transferable are features in deep neural networks? Advances in Neural Information Processing Systems, 27, 3320-3328.</w:t>
      </w:r>
    </w:p>
    <w:p w14:paraId="7A624BF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[34] Zhang, J., Huang, Y., Pu, R., Gonzalez-Moreno, P., Yuan, L., Wu, K., &amp; Huang, W. (2019). Monitoring plant diseases and pests through remote sensing technology: A review. Computers and Electronics in Agriculture, 165, 104943.</w:t>
      </w:r>
    </w:p>
    <w:p w14:paraId="2809F2F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[35] Fuentes, A., Yoon, S., Kim, S. C., &amp; Park, D. S. (2017). A robust deep-learning-based detector for real-time tomato plant diseases and pests recognition. Sensors, 17(9), 2022.</w:t>
      </w:r>
    </w:p>
    <w:p w14:paraId="20B9CCB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[36] Ren, S., He, K., </w:t>
      </w:r>
      <w:proofErr w:type="spellStart"/>
      <w:r w:rsidRPr="00787FD6">
        <w:rPr>
          <w:rFonts w:ascii="Times New Roman" w:hAnsi="Times New Roman" w:cs="Times New Roman"/>
          <w:sz w:val="24"/>
          <w:szCs w:val="24"/>
        </w:rPr>
        <w:t>Girshick</w:t>
      </w:r>
      <w:proofErr w:type="spellEnd"/>
      <w:r w:rsidRPr="00787FD6">
        <w:rPr>
          <w:rFonts w:ascii="Times New Roman" w:hAnsi="Times New Roman" w:cs="Times New Roman"/>
          <w:sz w:val="24"/>
          <w:szCs w:val="24"/>
        </w:rPr>
        <w:t>, R., &amp; Sun, J. (2016). Faster R-CNN: Towards real-time object detection with region proposal networks. IEEE Transactions on Pattern Analysis and Machine Intelligence, 39(6), 1137-1149.</w:t>
      </w:r>
    </w:p>
    <w:p w14:paraId="12EF2EB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[37] Redmon, J., </w:t>
      </w:r>
      <w:proofErr w:type="spellStart"/>
      <w:r w:rsidRPr="00787FD6">
        <w:rPr>
          <w:rFonts w:ascii="Times New Roman" w:hAnsi="Times New Roman" w:cs="Times New Roman"/>
          <w:sz w:val="24"/>
          <w:szCs w:val="24"/>
        </w:rPr>
        <w:t>Divvala</w:t>
      </w:r>
      <w:proofErr w:type="spellEnd"/>
      <w:r w:rsidRPr="00787FD6">
        <w:rPr>
          <w:rFonts w:ascii="Times New Roman" w:hAnsi="Times New Roman" w:cs="Times New Roman"/>
          <w:sz w:val="24"/>
          <w:szCs w:val="24"/>
        </w:rPr>
        <w:t xml:space="preserve">, S., </w:t>
      </w:r>
      <w:proofErr w:type="spellStart"/>
      <w:r w:rsidRPr="00787FD6">
        <w:rPr>
          <w:rFonts w:ascii="Times New Roman" w:hAnsi="Times New Roman" w:cs="Times New Roman"/>
          <w:sz w:val="24"/>
          <w:szCs w:val="24"/>
        </w:rPr>
        <w:t>Girshick</w:t>
      </w:r>
      <w:proofErr w:type="spellEnd"/>
      <w:r w:rsidRPr="00787FD6">
        <w:rPr>
          <w:rFonts w:ascii="Times New Roman" w:hAnsi="Times New Roman" w:cs="Times New Roman"/>
          <w:sz w:val="24"/>
          <w:szCs w:val="24"/>
        </w:rPr>
        <w:t>, R., &amp; Farhadi, A. (2016). You only look once: Unified, real-time object detection. In Proceedings of the IEEE Conference on Computer Vision and Pattern Recognition (pp. 779-788).</w:t>
      </w:r>
    </w:p>
    <w:p w14:paraId="7CDF2E9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[38] Liu, W., Anguelov, D., Erhan, D., Szegedy, C., Reed, S., Fu, C. Y., &amp; Berg, A. C. (2016). SSD: Single shot </w:t>
      </w:r>
      <w:proofErr w:type="spellStart"/>
      <w:r w:rsidRPr="00787FD6">
        <w:rPr>
          <w:rFonts w:ascii="Times New Roman" w:hAnsi="Times New Roman" w:cs="Times New Roman"/>
          <w:sz w:val="24"/>
          <w:szCs w:val="24"/>
        </w:rPr>
        <w:t>multibox</w:t>
      </w:r>
      <w:proofErr w:type="spellEnd"/>
      <w:r w:rsidRPr="00787FD6">
        <w:rPr>
          <w:rFonts w:ascii="Times New Roman" w:hAnsi="Times New Roman" w:cs="Times New Roman"/>
          <w:sz w:val="24"/>
          <w:szCs w:val="24"/>
        </w:rPr>
        <w:t xml:space="preserve"> detector. In European Conference on Computer Vision (pp. 21-37). Springer.</w:t>
      </w:r>
    </w:p>
    <w:p w14:paraId="190A4A9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[39] Zhao, Z. Q., Zheng, P., Xu, S. T., &amp; Wu, X. (2019). Object detection with deep learning: A review. IEEE Transactions on Neural Networks and Learning Systems, 30(11), 3212-3232.</w:t>
      </w:r>
    </w:p>
    <w:p w14:paraId="3ADC5B7F"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[40] Lin, T. Y., Maire, M., Belongie, S., Hays, J., Perona, P., Ramanan, D., ... &amp; </w:t>
      </w:r>
      <w:proofErr w:type="spellStart"/>
      <w:r w:rsidRPr="00787FD6">
        <w:rPr>
          <w:rFonts w:ascii="Times New Roman" w:hAnsi="Times New Roman" w:cs="Times New Roman"/>
          <w:sz w:val="24"/>
          <w:szCs w:val="24"/>
        </w:rPr>
        <w:t>Zitnick</w:t>
      </w:r>
      <w:proofErr w:type="spellEnd"/>
      <w:r w:rsidRPr="00787FD6">
        <w:rPr>
          <w:rFonts w:ascii="Times New Roman" w:hAnsi="Times New Roman" w:cs="Times New Roman"/>
          <w:sz w:val="24"/>
          <w:szCs w:val="24"/>
        </w:rPr>
        <w:t>, C. L. (2014). Microsoft COCO: Common objects in context. In European Conference on Computer Vision (pp. 740-755). Springer.</w:t>
      </w:r>
    </w:p>
    <w:p w14:paraId="32AEEC6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[41] Liu, Y., Zheng, K., &amp; Jia, J. (2020). An improved Faster R-CNN for small object detection. IEEE Access, 8, 13908-13917.</w:t>
      </w:r>
    </w:p>
    <w:p w14:paraId="7BB0206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[42] Cheng, X., Zhang, Y., Chen, Y., Wu, Y., &amp; Yue, Y. (2017). Pest identification via deep residual learning in complex background. Computers and Electronics in Agriculture, 141, 351-356.</w:t>
      </w:r>
    </w:p>
    <w:p w14:paraId="2ED717D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[43] Garcia-Garcia, A., Orts-Escolano, S., Oprea, S., Villena-Martinez, V., Martinez-Gonzalez, P., &amp; Garcia-Rodriguez, J. (2018). A survey on deep learning techniques for image and video semantic segmentation. Applied Soft Computing, 70, 41-65.</w:t>
      </w:r>
    </w:p>
    <w:p w14:paraId="0CBA241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[44] Gu, J., Wang, Z., Kuen, J., Ma, L., </w:t>
      </w:r>
      <w:proofErr w:type="spellStart"/>
      <w:r w:rsidRPr="00787FD6">
        <w:rPr>
          <w:rFonts w:ascii="Times New Roman" w:hAnsi="Times New Roman" w:cs="Times New Roman"/>
          <w:sz w:val="24"/>
          <w:szCs w:val="24"/>
        </w:rPr>
        <w:t>Shahroudy</w:t>
      </w:r>
      <w:proofErr w:type="spellEnd"/>
      <w:r w:rsidRPr="00787FD6">
        <w:rPr>
          <w:rFonts w:ascii="Times New Roman" w:hAnsi="Times New Roman" w:cs="Times New Roman"/>
          <w:sz w:val="24"/>
          <w:szCs w:val="24"/>
        </w:rPr>
        <w:t>, A., Shuai, B., ... &amp; Chen, T. (2018). Recent advances in convolutional neural networks. Pattern Recognition, 77, 354-377.</w:t>
      </w:r>
    </w:p>
    <w:p w14:paraId="5C084F4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[45] Long, J., Shelhamer, E., &amp; Darrell, T. (2015). Fully convolutional networks for semantic segmentation. In Proceedings of the IEEE Conference on Computer Vision and Pattern Recognition (pp. 3431-3440).</w:t>
      </w:r>
    </w:p>
    <w:p w14:paraId="45D6B32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[46] </w:t>
      </w:r>
      <w:proofErr w:type="spellStart"/>
      <w:r w:rsidRPr="00787FD6">
        <w:rPr>
          <w:rFonts w:ascii="Times New Roman" w:hAnsi="Times New Roman" w:cs="Times New Roman"/>
          <w:sz w:val="24"/>
          <w:szCs w:val="24"/>
        </w:rPr>
        <w:t>Ronneberger</w:t>
      </w:r>
      <w:proofErr w:type="spellEnd"/>
      <w:r w:rsidRPr="00787FD6">
        <w:rPr>
          <w:rFonts w:ascii="Times New Roman" w:hAnsi="Times New Roman" w:cs="Times New Roman"/>
          <w:sz w:val="24"/>
          <w:szCs w:val="24"/>
        </w:rPr>
        <w:t>, O., Fischer, P., &amp; Brox, T. (2015). U-Net: Convolutional networks for biomedical image segmentation. In International Conference on Medical Image Computing and Computer-Assisted Intervention (pp. 234-241). Springer.</w:t>
      </w:r>
    </w:p>
    <w:p w14:paraId="58A3E73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[47] Chen, L. C., Papandreou, G., Kokkinos, I., Murphy, K., &amp; Yuille, A. L. (2017). </w:t>
      </w:r>
      <w:proofErr w:type="spellStart"/>
      <w:r w:rsidRPr="00787FD6">
        <w:rPr>
          <w:rFonts w:ascii="Times New Roman" w:hAnsi="Times New Roman" w:cs="Times New Roman"/>
          <w:sz w:val="24"/>
          <w:szCs w:val="24"/>
        </w:rPr>
        <w:t>DeepLab</w:t>
      </w:r>
      <w:proofErr w:type="spellEnd"/>
      <w:r w:rsidRPr="00787FD6">
        <w:rPr>
          <w:rFonts w:ascii="Times New Roman" w:hAnsi="Times New Roman" w:cs="Times New Roman"/>
          <w:sz w:val="24"/>
          <w:szCs w:val="24"/>
        </w:rPr>
        <w:t xml:space="preserve">: Semantic image segmentation with deep convolutional nets, </w:t>
      </w:r>
      <w:proofErr w:type="spellStart"/>
      <w:r w:rsidRPr="00787FD6">
        <w:rPr>
          <w:rFonts w:ascii="Times New Roman" w:hAnsi="Times New Roman" w:cs="Times New Roman"/>
          <w:sz w:val="24"/>
          <w:szCs w:val="24"/>
        </w:rPr>
        <w:t>atrous</w:t>
      </w:r>
      <w:proofErr w:type="spellEnd"/>
      <w:r w:rsidRPr="00787FD6">
        <w:rPr>
          <w:rFonts w:ascii="Times New Roman" w:hAnsi="Times New Roman" w:cs="Times New Roman"/>
          <w:sz w:val="24"/>
          <w:szCs w:val="24"/>
        </w:rPr>
        <w:t xml:space="preserve"> convolution, and fully connected CRFs. IEEE Transactions on Pattern Analysis and Machine Intelligence, 40(4), 834-848.</w:t>
      </w:r>
    </w:p>
    <w:p w14:paraId="22EAE39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[48] Badrinarayanan, V., Kendall, A., &amp; Cipolla, R. (2017). </w:t>
      </w:r>
      <w:proofErr w:type="spellStart"/>
      <w:r w:rsidRPr="00787FD6">
        <w:rPr>
          <w:rFonts w:ascii="Times New Roman" w:hAnsi="Times New Roman" w:cs="Times New Roman"/>
          <w:sz w:val="24"/>
          <w:szCs w:val="24"/>
        </w:rPr>
        <w:t>SegNet</w:t>
      </w:r>
      <w:proofErr w:type="spellEnd"/>
      <w:r w:rsidRPr="00787FD6">
        <w:rPr>
          <w:rFonts w:ascii="Times New Roman" w:hAnsi="Times New Roman" w:cs="Times New Roman"/>
          <w:sz w:val="24"/>
          <w:szCs w:val="24"/>
        </w:rPr>
        <w:t>: A deep convolutional encoder-decoder architecture for image segmentation. IEEE Transactions on Pattern Analysis and Machine Intelligence, 39(12), 2481-2495.</w:t>
      </w:r>
    </w:p>
    <w:p w14:paraId="282A7FF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[49] Ding, W., &amp; Taylor, G. (2016). Automatic moth detection from trap images for pest management. Computers and Electronics in Agriculture, 123, 17-28.</w:t>
      </w:r>
    </w:p>
    <w:p w14:paraId="017CB5C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[50] Xie, S., Feng, L., Zhang, J., Liu, S., Yin, X., &amp; Zhang, Y. (2019). A novel convolutional neural network architecture for insect pest image segmentation. IFAC-</w:t>
      </w:r>
      <w:proofErr w:type="spellStart"/>
      <w:r w:rsidRPr="00787FD6">
        <w:rPr>
          <w:rFonts w:ascii="Times New Roman" w:hAnsi="Times New Roman" w:cs="Times New Roman"/>
          <w:sz w:val="24"/>
          <w:szCs w:val="24"/>
        </w:rPr>
        <w:t>PapersOnLine</w:t>
      </w:r>
      <w:proofErr w:type="spellEnd"/>
      <w:r w:rsidRPr="00787FD6">
        <w:rPr>
          <w:rFonts w:ascii="Times New Roman" w:hAnsi="Times New Roman" w:cs="Times New Roman"/>
          <w:sz w:val="24"/>
          <w:szCs w:val="24"/>
        </w:rPr>
        <w:t>, 52(30), 53-57.</w:t>
      </w:r>
    </w:p>
    <w:p w14:paraId="28553A0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[51] </w:t>
      </w:r>
      <w:proofErr w:type="spellStart"/>
      <w:r w:rsidRPr="00787FD6">
        <w:rPr>
          <w:rFonts w:ascii="Times New Roman" w:hAnsi="Times New Roman" w:cs="Times New Roman"/>
          <w:sz w:val="24"/>
          <w:szCs w:val="24"/>
        </w:rPr>
        <w:t>Barbedo</w:t>
      </w:r>
      <w:proofErr w:type="spellEnd"/>
      <w:r w:rsidRPr="00787FD6">
        <w:rPr>
          <w:rFonts w:ascii="Times New Roman" w:hAnsi="Times New Roman" w:cs="Times New Roman"/>
          <w:sz w:val="24"/>
          <w:szCs w:val="24"/>
        </w:rPr>
        <w:t>, J. G. A. (2018). Impact of dataset size and variety on the effectiveness of deep learning and transfer learning for plant disease classification. Computers and Electronics in Agriculture, 153, 46-53.</w:t>
      </w:r>
    </w:p>
    <w:p w14:paraId="689EF52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[52] </w:t>
      </w:r>
      <w:proofErr w:type="spellStart"/>
      <w:r w:rsidRPr="00787FD6">
        <w:rPr>
          <w:rFonts w:ascii="Times New Roman" w:hAnsi="Times New Roman" w:cs="Times New Roman"/>
          <w:sz w:val="24"/>
          <w:szCs w:val="24"/>
        </w:rPr>
        <w:t>Kamilaris</w:t>
      </w:r>
      <w:proofErr w:type="spellEnd"/>
      <w:r w:rsidRPr="00787FD6">
        <w:rPr>
          <w:rFonts w:ascii="Times New Roman" w:hAnsi="Times New Roman" w:cs="Times New Roman"/>
          <w:sz w:val="24"/>
          <w:szCs w:val="24"/>
        </w:rPr>
        <w:t xml:space="preserve">, A., &amp; </w:t>
      </w:r>
      <w:proofErr w:type="spellStart"/>
      <w:r w:rsidRPr="00787FD6">
        <w:rPr>
          <w:rFonts w:ascii="Times New Roman" w:hAnsi="Times New Roman" w:cs="Times New Roman"/>
          <w:sz w:val="24"/>
          <w:szCs w:val="24"/>
        </w:rPr>
        <w:t>Prenafeta-Boldú</w:t>
      </w:r>
      <w:proofErr w:type="spellEnd"/>
      <w:r w:rsidRPr="00787FD6">
        <w:rPr>
          <w:rFonts w:ascii="Times New Roman" w:hAnsi="Times New Roman" w:cs="Times New Roman"/>
          <w:sz w:val="24"/>
          <w:szCs w:val="24"/>
        </w:rPr>
        <w:t>, F. X. (2018). A review of the use of convolutional neural networks in agriculture. The Journal of Agricultural Science, 156(3), 312-322.</w:t>
      </w:r>
    </w:p>
    <w:p w14:paraId="352EE43E"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[53] Ghosal, S., Blystone, D., Singh, A. K., </w:t>
      </w:r>
      <w:proofErr w:type="spellStart"/>
      <w:r w:rsidRPr="00787FD6">
        <w:rPr>
          <w:rFonts w:ascii="Times New Roman" w:hAnsi="Times New Roman" w:cs="Times New Roman"/>
          <w:sz w:val="24"/>
          <w:szCs w:val="24"/>
        </w:rPr>
        <w:t>Ganapathysubramanian</w:t>
      </w:r>
      <w:proofErr w:type="spellEnd"/>
      <w:r w:rsidRPr="00787FD6">
        <w:rPr>
          <w:rFonts w:ascii="Times New Roman" w:hAnsi="Times New Roman" w:cs="Times New Roman"/>
          <w:sz w:val="24"/>
          <w:szCs w:val="24"/>
        </w:rPr>
        <w:t>, B., Singh, A., &amp; Sarkar, S. (2018). An explainable deep machine vision framework for plant stress phenotyping. Proceedings of the National Academy of Sciences, 115(18), 4613-4618.</w:t>
      </w:r>
    </w:p>
    <w:p w14:paraId="62F6FA3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[54] Johannes, A., Picon, A., Alvarez-Gila, A., </w:t>
      </w:r>
      <w:proofErr w:type="spellStart"/>
      <w:r w:rsidRPr="00787FD6">
        <w:rPr>
          <w:rFonts w:ascii="Times New Roman" w:hAnsi="Times New Roman" w:cs="Times New Roman"/>
          <w:sz w:val="24"/>
          <w:szCs w:val="24"/>
        </w:rPr>
        <w:t>Echazarra</w:t>
      </w:r>
      <w:proofErr w:type="spellEnd"/>
      <w:r w:rsidRPr="00787FD6">
        <w:rPr>
          <w:rFonts w:ascii="Times New Roman" w:hAnsi="Times New Roman" w:cs="Times New Roman"/>
          <w:sz w:val="24"/>
          <w:szCs w:val="24"/>
        </w:rPr>
        <w:t xml:space="preserve">, J., Rodriguez-Vaamonde, S., </w:t>
      </w:r>
      <w:proofErr w:type="spellStart"/>
      <w:r w:rsidRPr="00787FD6">
        <w:rPr>
          <w:rFonts w:ascii="Times New Roman" w:hAnsi="Times New Roman" w:cs="Times New Roman"/>
          <w:sz w:val="24"/>
          <w:szCs w:val="24"/>
        </w:rPr>
        <w:t>Navajas</w:t>
      </w:r>
      <w:proofErr w:type="spellEnd"/>
      <w:r w:rsidRPr="00787FD6">
        <w:rPr>
          <w:rFonts w:ascii="Times New Roman" w:hAnsi="Times New Roman" w:cs="Times New Roman"/>
          <w:sz w:val="24"/>
          <w:szCs w:val="24"/>
        </w:rPr>
        <w:t>, A. D., &amp; Ortiz-Barredo, A. (2017). Automatic plant disease diagnosis using mobile capture devices, applied on a wheat use case. Computers and Electronics in Agriculture, 138, 200-209.</w:t>
      </w:r>
    </w:p>
    <w:p w14:paraId="37EAB63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[55] Perez, L., &amp; Wang, J. (2017). The effectiveness of data augmentation in image classification using deep learning. </w:t>
      </w:r>
      <w:proofErr w:type="spellStart"/>
      <w:r w:rsidRPr="00787FD6">
        <w:rPr>
          <w:rFonts w:ascii="Times New Roman" w:hAnsi="Times New Roman" w:cs="Times New Roman"/>
          <w:sz w:val="24"/>
          <w:szCs w:val="24"/>
        </w:rPr>
        <w:t>arXiv</w:t>
      </w:r>
      <w:proofErr w:type="spellEnd"/>
      <w:r w:rsidRPr="00787FD6">
        <w:rPr>
          <w:rFonts w:ascii="Times New Roman" w:hAnsi="Times New Roman" w:cs="Times New Roman"/>
          <w:sz w:val="24"/>
          <w:szCs w:val="24"/>
        </w:rPr>
        <w:t xml:space="preserve"> preprint arXiv:1712.04621.</w:t>
      </w:r>
    </w:p>
    <w:p w14:paraId="425D8E2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[56] Shorten, C., &amp; </w:t>
      </w:r>
      <w:proofErr w:type="spellStart"/>
      <w:r w:rsidRPr="00787FD6">
        <w:rPr>
          <w:rFonts w:ascii="Times New Roman" w:hAnsi="Times New Roman" w:cs="Times New Roman"/>
          <w:sz w:val="24"/>
          <w:szCs w:val="24"/>
        </w:rPr>
        <w:t>Khoshgoftaar</w:t>
      </w:r>
      <w:proofErr w:type="spellEnd"/>
      <w:r w:rsidRPr="00787FD6">
        <w:rPr>
          <w:rFonts w:ascii="Times New Roman" w:hAnsi="Times New Roman" w:cs="Times New Roman"/>
          <w:sz w:val="24"/>
          <w:szCs w:val="24"/>
        </w:rPr>
        <w:t>, T. M. (2019). A survey on image data augmentation for deep learning. Journal of Big Data, 6(1), 1-48.</w:t>
      </w:r>
    </w:p>
    <w:p w14:paraId="1A23927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[57] </w:t>
      </w:r>
      <w:proofErr w:type="spellStart"/>
      <w:r w:rsidRPr="00787FD6">
        <w:rPr>
          <w:rFonts w:ascii="Times New Roman" w:hAnsi="Times New Roman" w:cs="Times New Roman"/>
          <w:sz w:val="24"/>
          <w:szCs w:val="24"/>
        </w:rPr>
        <w:t>Barbedo</w:t>
      </w:r>
      <w:proofErr w:type="spellEnd"/>
      <w:r w:rsidRPr="00787FD6">
        <w:rPr>
          <w:rFonts w:ascii="Times New Roman" w:hAnsi="Times New Roman" w:cs="Times New Roman"/>
          <w:sz w:val="24"/>
          <w:szCs w:val="24"/>
        </w:rPr>
        <w:t>, J. G. A. (2018). Factors influencing the use of deep learning for plant disease recognition. Biosystems Engineering, 172, 84-91.</w:t>
      </w:r>
    </w:p>
    <w:p w14:paraId="61B785D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[58] Ramcharan, A., Baranowski, K., McCloskey, P., Ahmed, B., Legg, J., &amp; Hughes, D. P. (2017). Deep learning for image-based cassava disease detection. Frontiers in Plant Science, 8, 1852.</w:t>
      </w:r>
    </w:p>
    <w:p w14:paraId="5896B7C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[59] Pan, S. J., &amp; Yang, Q. (2010). A survey on transfer learning. IEEE Transactions on Knowledge and Data Engineering, 22(10), 1345-1359.</w:t>
      </w:r>
    </w:p>
    <w:p w14:paraId="29149D3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[60] Csurka, G. (2017). Domain adaptation for visual applications: A comprehensive survey. </w:t>
      </w:r>
      <w:proofErr w:type="spellStart"/>
      <w:r w:rsidRPr="00787FD6">
        <w:rPr>
          <w:rFonts w:ascii="Times New Roman" w:hAnsi="Times New Roman" w:cs="Times New Roman"/>
          <w:sz w:val="24"/>
          <w:szCs w:val="24"/>
        </w:rPr>
        <w:t>arXiv</w:t>
      </w:r>
      <w:proofErr w:type="spellEnd"/>
      <w:r w:rsidRPr="00787FD6">
        <w:rPr>
          <w:rFonts w:ascii="Times New Roman" w:hAnsi="Times New Roman" w:cs="Times New Roman"/>
          <w:sz w:val="24"/>
          <w:szCs w:val="24"/>
        </w:rPr>
        <w:t xml:space="preserve"> preprint arXiv:1702.05374.</w:t>
      </w:r>
    </w:p>
    <w:p w14:paraId="16DF231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[61] Chen, Z., &amp; Liu, B. (2018). Lifelong machine learning. Synthesis Lectures on Artificial Intelligence and Machine Learning, 12(3), 1-207.</w:t>
      </w:r>
    </w:p>
    <w:p w14:paraId="0952DFD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[62] Settles, B. (2009). Active learning literature survey. University of Wisconsin-Madison Department of Computer Sciences.</w:t>
      </w:r>
    </w:p>
    <w:p w14:paraId="4B62C9F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[63] </w:t>
      </w:r>
      <w:proofErr w:type="spellStart"/>
      <w:r w:rsidRPr="00787FD6">
        <w:rPr>
          <w:rFonts w:ascii="Times New Roman" w:hAnsi="Times New Roman" w:cs="Times New Roman"/>
          <w:sz w:val="24"/>
          <w:szCs w:val="24"/>
        </w:rPr>
        <w:t>Kamilaris</w:t>
      </w:r>
      <w:proofErr w:type="spellEnd"/>
      <w:r w:rsidRPr="00787FD6">
        <w:rPr>
          <w:rFonts w:ascii="Times New Roman" w:hAnsi="Times New Roman" w:cs="Times New Roman"/>
          <w:sz w:val="24"/>
          <w:szCs w:val="24"/>
        </w:rPr>
        <w:t xml:space="preserve">, A., </w:t>
      </w:r>
      <w:proofErr w:type="spellStart"/>
      <w:r w:rsidRPr="00787FD6">
        <w:rPr>
          <w:rFonts w:ascii="Times New Roman" w:hAnsi="Times New Roman" w:cs="Times New Roman"/>
          <w:sz w:val="24"/>
          <w:szCs w:val="24"/>
        </w:rPr>
        <w:t>Kartakoullis</w:t>
      </w:r>
      <w:proofErr w:type="spellEnd"/>
      <w:r w:rsidRPr="00787FD6">
        <w:rPr>
          <w:rFonts w:ascii="Times New Roman" w:hAnsi="Times New Roman" w:cs="Times New Roman"/>
          <w:sz w:val="24"/>
          <w:szCs w:val="24"/>
        </w:rPr>
        <w:t xml:space="preserve">, A., &amp; </w:t>
      </w:r>
      <w:proofErr w:type="spellStart"/>
      <w:r w:rsidRPr="00787FD6">
        <w:rPr>
          <w:rFonts w:ascii="Times New Roman" w:hAnsi="Times New Roman" w:cs="Times New Roman"/>
          <w:sz w:val="24"/>
          <w:szCs w:val="24"/>
        </w:rPr>
        <w:t>Prenafeta-Boldú</w:t>
      </w:r>
      <w:proofErr w:type="spellEnd"/>
      <w:r w:rsidRPr="00787FD6">
        <w:rPr>
          <w:rFonts w:ascii="Times New Roman" w:hAnsi="Times New Roman" w:cs="Times New Roman"/>
          <w:sz w:val="24"/>
          <w:szCs w:val="24"/>
        </w:rPr>
        <w:t>, F. X. (2017). A review on the practice of big data analysis in agriculture. Computers and Electronics in Agriculture, 143, 23-37.</w:t>
      </w:r>
    </w:p>
    <w:p w14:paraId="27EB212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[64] </w:t>
      </w:r>
      <w:proofErr w:type="spellStart"/>
      <w:r w:rsidRPr="00787FD6">
        <w:rPr>
          <w:rFonts w:ascii="Times New Roman" w:hAnsi="Times New Roman" w:cs="Times New Roman"/>
          <w:sz w:val="24"/>
          <w:szCs w:val="24"/>
        </w:rPr>
        <w:t>Ampatzidis</w:t>
      </w:r>
      <w:proofErr w:type="spellEnd"/>
      <w:r w:rsidRPr="00787FD6">
        <w:rPr>
          <w:rFonts w:ascii="Times New Roman" w:hAnsi="Times New Roman" w:cs="Times New Roman"/>
          <w:sz w:val="24"/>
          <w:szCs w:val="24"/>
        </w:rPr>
        <w:t xml:space="preserve">, Y., </w:t>
      </w:r>
      <w:proofErr w:type="spellStart"/>
      <w:r w:rsidRPr="00787FD6">
        <w:rPr>
          <w:rFonts w:ascii="Times New Roman" w:hAnsi="Times New Roman" w:cs="Times New Roman"/>
          <w:sz w:val="24"/>
          <w:szCs w:val="24"/>
        </w:rPr>
        <w:t>Partel</w:t>
      </w:r>
      <w:proofErr w:type="spellEnd"/>
      <w:r w:rsidRPr="00787FD6">
        <w:rPr>
          <w:rFonts w:ascii="Times New Roman" w:hAnsi="Times New Roman" w:cs="Times New Roman"/>
          <w:sz w:val="24"/>
          <w:szCs w:val="24"/>
        </w:rPr>
        <w:t xml:space="preserve">, V., &amp; Costa, L. (2020). </w:t>
      </w:r>
      <w:proofErr w:type="spellStart"/>
      <w:r w:rsidRPr="00787FD6">
        <w:rPr>
          <w:rFonts w:ascii="Times New Roman" w:hAnsi="Times New Roman" w:cs="Times New Roman"/>
          <w:sz w:val="24"/>
          <w:szCs w:val="24"/>
        </w:rPr>
        <w:t>Agroview</w:t>
      </w:r>
      <w:proofErr w:type="spellEnd"/>
      <w:r w:rsidRPr="00787FD6">
        <w:rPr>
          <w:rFonts w:ascii="Times New Roman" w:hAnsi="Times New Roman" w:cs="Times New Roman"/>
          <w:sz w:val="24"/>
          <w:szCs w:val="24"/>
        </w:rPr>
        <w:t>: Cloud-based application to process, analyze and visualize UAV-collected data for precision agriculture applications utilizing artificial intelligence. Computers and Electronics in Agriculture, 174, 105457.</w:t>
      </w:r>
    </w:p>
    <w:p w14:paraId="026300B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[65] Cheng, Y., Wang, D., Zhou, P., &amp; Zhang, T. (2017). A survey of model compression and acceleration for deep neural networks. </w:t>
      </w:r>
      <w:proofErr w:type="spellStart"/>
      <w:r w:rsidRPr="00787FD6">
        <w:rPr>
          <w:rFonts w:ascii="Times New Roman" w:hAnsi="Times New Roman" w:cs="Times New Roman"/>
          <w:sz w:val="24"/>
          <w:szCs w:val="24"/>
        </w:rPr>
        <w:t>arXiv</w:t>
      </w:r>
      <w:proofErr w:type="spellEnd"/>
      <w:r w:rsidRPr="00787FD6">
        <w:rPr>
          <w:rFonts w:ascii="Times New Roman" w:hAnsi="Times New Roman" w:cs="Times New Roman"/>
          <w:sz w:val="24"/>
          <w:szCs w:val="24"/>
        </w:rPr>
        <w:t xml:space="preserve"> preprint arXiv:1710.09282.</w:t>
      </w:r>
    </w:p>
    <w:p w14:paraId="2B1F9E3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[66] Maes, W. H., &amp; Steppe, K. (2019). Perspectives for remote sensing with unmanned aerial vehicles in precision agriculture. Trends in Plant Science, 24(2), 152-164.</w:t>
      </w:r>
    </w:p>
    <w:p w14:paraId="770551C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[67] </w:t>
      </w:r>
      <w:proofErr w:type="spellStart"/>
      <w:r w:rsidRPr="00787FD6">
        <w:rPr>
          <w:rFonts w:ascii="Times New Roman" w:hAnsi="Times New Roman" w:cs="Times New Roman"/>
          <w:sz w:val="24"/>
          <w:szCs w:val="24"/>
        </w:rPr>
        <w:t>Kamilaris</w:t>
      </w:r>
      <w:proofErr w:type="spellEnd"/>
      <w:r w:rsidRPr="00787FD6">
        <w:rPr>
          <w:rFonts w:ascii="Times New Roman" w:hAnsi="Times New Roman" w:cs="Times New Roman"/>
          <w:sz w:val="24"/>
          <w:szCs w:val="24"/>
        </w:rPr>
        <w:t xml:space="preserve">, A., &amp; </w:t>
      </w:r>
      <w:proofErr w:type="spellStart"/>
      <w:r w:rsidRPr="00787FD6">
        <w:rPr>
          <w:rFonts w:ascii="Times New Roman" w:hAnsi="Times New Roman" w:cs="Times New Roman"/>
          <w:sz w:val="24"/>
          <w:szCs w:val="24"/>
        </w:rPr>
        <w:t>Prenafeta-Boldú</w:t>
      </w:r>
      <w:proofErr w:type="spellEnd"/>
      <w:r w:rsidRPr="00787FD6">
        <w:rPr>
          <w:rFonts w:ascii="Times New Roman" w:hAnsi="Times New Roman" w:cs="Times New Roman"/>
          <w:sz w:val="24"/>
          <w:szCs w:val="24"/>
        </w:rPr>
        <w:t>, F. X. (2018). Disaster monitoring using unmanned aerial vehicles and deep learning. In International Conference on Research and Education in Robotics (pp. 387-403). Springer.</w:t>
      </w:r>
    </w:p>
    <w:p w14:paraId="221E960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[68] </w:t>
      </w:r>
      <w:proofErr w:type="spellStart"/>
      <w:r w:rsidRPr="00787FD6">
        <w:rPr>
          <w:rFonts w:ascii="Times New Roman" w:hAnsi="Times New Roman" w:cs="Times New Roman"/>
          <w:sz w:val="24"/>
          <w:szCs w:val="24"/>
        </w:rPr>
        <w:t>Kairouz</w:t>
      </w:r>
      <w:proofErr w:type="spellEnd"/>
      <w:r w:rsidRPr="00787FD6">
        <w:rPr>
          <w:rFonts w:ascii="Times New Roman" w:hAnsi="Times New Roman" w:cs="Times New Roman"/>
          <w:sz w:val="24"/>
          <w:szCs w:val="24"/>
        </w:rPr>
        <w:t xml:space="preserve">, P., McMahan, H. B., Avent, B., Bellet, A., Bennis, M., </w:t>
      </w:r>
      <w:proofErr w:type="spellStart"/>
      <w:r w:rsidRPr="00787FD6">
        <w:rPr>
          <w:rFonts w:ascii="Times New Roman" w:hAnsi="Times New Roman" w:cs="Times New Roman"/>
          <w:sz w:val="24"/>
          <w:szCs w:val="24"/>
        </w:rPr>
        <w:t>Bhagoji</w:t>
      </w:r>
      <w:proofErr w:type="spellEnd"/>
      <w:r w:rsidRPr="00787FD6">
        <w:rPr>
          <w:rFonts w:ascii="Times New Roman" w:hAnsi="Times New Roman" w:cs="Times New Roman"/>
          <w:sz w:val="24"/>
          <w:szCs w:val="24"/>
        </w:rPr>
        <w:t xml:space="preserve">, A. N., ... &amp; Zhao, S. (2019). Advances and open problems in federated learning. </w:t>
      </w:r>
      <w:proofErr w:type="spellStart"/>
      <w:r w:rsidRPr="00787FD6">
        <w:rPr>
          <w:rFonts w:ascii="Times New Roman" w:hAnsi="Times New Roman" w:cs="Times New Roman"/>
          <w:sz w:val="24"/>
          <w:szCs w:val="24"/>
        </w:rPr>
        <w:t>arXiv</w:t>
      </w:r>
      <w:proofErr w:type="spellEnd"/>
      <w:r w:rsidRPr="00787FD6">
        <w:rPr>
          <w:rFonts w:ascii="Times New Roman" w:hAnsi="Times New Roman" w:cs="Times New Roman"/>
          <w:sz w:val="24"/>
          <w:szCs w:val="24"/>
        </w:rPr>
        <w:t xml:space="preserve"> preprint arXiv:1912.04977.</w:t>
      </w:r>
    </w:p>
    <w:p w14:paraId="0A6DA16C"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[69] Shah, V., &amp; Ravishankar, B. (2019). Pest management using image processing techniques: A review. Journal of Entomology and Zoology Studies, 7(3), 1017-1023.</w:t>
      </w:r>
    </w:p>
    <w:p w14:paraId="2AD665C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[70] Fountas, S., Mylonas, N., </w:t>
      </w:r>
      <w:proofErr w:type="spellStart"/>
      <w:r w:rsidRPr="00787FD6">
        <w:rPr>
          <w:rFonts w:ascii="Times New Roman" w:hAnsi="Times New Roman" w:cs="Times New Roman"/>
          <w:sz w:val="24"/>
          <w:szCs w:val="24"/>
        </w:rPr>
        <w:t>Malounas</w:t>
      </w:r>
      <w:proofErr w:type="spellEnd"/>
      <w:r w:rsidRPr="00787FD6">
        <w:rPr>
          <w:rFonts w:ascii="Times New Roman" w:hAnsi="Times New Roman" w:cs="Times New Roman"/>
          <w:sz w:val="24"/>
          <w:szCs w:val="24"/>
        </w:rPr>
        <w:t xml:space="preserve">, I., </w:t>
      </w:r>
      <w:proofErr w:type="spellStart"/>
      <w:r w:rsidRPr="00787FD6">
        <w:rPr>
          <w:rFonts w:ascii="Times New Roman" w:hAnsi="Times New Roman" w:cs="Times New Roman"/>
          <w:sz w:val="24"/>
          <w:szCs w:val="24"/>
        </w:rPr>
        <w:t>Rodias</w:t>
      </w:r>
      <w:proofErr w:type="spellEnd"/>
      <w:r w:rsidRPr="00787FD6">
        <w:rPr>
          <w:rFonts w:ascii="Times New Roman" w:hAnsi="Times New Roman" w:cs="Times New Roman"/>
          <w:sz w:val="24"/>
          <w:szCs w:val="24"/>
        </w:rPr>
        <w:t xml:space="preserve">, E., Hellmann Santos, C., &amp; </w:t>
      </w:r>
      <w:proofErr w:type="spellStart"/>
      <w:r w:rsidRPr="00787FD6">
        <w:rPr>
          <w:rFonts w:ascii="Times New Roman" w:hAnsi="Times New Roman" w:cs="Times New Roman"/>
          <w:sz w:val="24"/>
          <w:szCs w:val="24"/>
        </w:rPr>
        <w:t>Pekkeriet</w:t>
      </w:r>
      <w:proofErr w:type="spellEnd"/>
      <w:r w:rsidRPr="00787FD6">
        <w:rPr>
          <w:rFonts w:ascii="Times New Roman" w:hAnsi="Times New Roman" w:cs="Times New Roman"/>
          <w:sz w:val="24"/>
          <w:szCs w:val="24"/>
        </w:rPr>
        <w:t>, E. (2020). Agricultural robotics for field operations. Sensors, 20(9), 2672.</w:t>
      </w:r>
    </w:p>
    <w:p w14:paraId="7E0B704F"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[71] </w:t>
      </w:r>
      <w:proofErr w:type="spellStart"/>
      <w:r w:rsidRPr="00787FD6">
        <w:rPr>
          <w:rFonts w:ascii="Times New Roman" w:hAnsi="Times New Roman" w:cs="Times New Roman"/>
          <w:sz w:val="24"/>
          <w:szCs w:val="24"/>
        </w:rPr>
        <w:t>Mahlein</w:t>
      </w:r>
      <w:proofErr w:type="spellEnd"/>
      <w:r w:rsidRPr="00787FD6">
        <w:rPr>
          <w:rFonts w:ascii="Times New Roman" w:hAnsi="Times New Roman" w:cs="Times New Roman"/>
          <w:sz w:val="24"/>
          <w:szCs w:val="24"/>
        </w:rPr>
        <w:t>, A. K. (2016). Plant disease detection by imaging sensors–parallels and specific demands for precision agriculture and plant phenotyping. Plant Disease, 100(2), 241-251.</w:t>
      </w:r>
    </w:p>
    <w:p w14:paraId="17E091EB" w14:textId="77777777" w:rsid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[72] Sankaran, S., Khot, L. R., Espinoza, C. Z., </w:t>
      </w:r>
      <w:proofErr w:type="spellStart"/>
      <w:r w:rsidRPr="00787FD6">
        <w:rPr>
          <w:rFonts w:ascii="Times New Roman" w:hAnsi="Times New Roman" w:cs="Times New Roman"/>
          <w:sz w:val="24"/>
          <w:szCs w:val="24"/>
        </w:rPr>
        <w:t>Jarolmasjed</w:t>
      </w:r>
      <w:proofErr w:type="spellEnd"/>
      <w:r w:rsidRPr="00787FD6">
        <w:rPr>
          <w:rFonts w:ascii="Times New Roman" w:hAnsi="Times New Roman" w:cs="Times New Roman"/>
          <w:sz w:val="24"/>
          <w:szCs w:val="24"/>
        </w:rPr>
        <w:t xml:space="preserve">, S., </w:t>
      </w:r>
      <w:proofErr w:type="spellStart"/>
      <w:r w:rsidRPr="00787FD6">
        <w:rPr>
          <w:rFonts w:ascii="Times New Roman" w:hAnsi="Times New Roman" w:cs="Times New Roman"/>
          <w:sz w:val="24"/>
          <w:szCs w:val="24"/>
        </w:rPr>
        <w:t>Sathuvalli</w:t>
      </w:r>
      <w:proofErr w:type="spellEnd"/>
      <w:r w:rsidRPr="00787FD6">
        <w:rPr>
          <w:rFonts w:ascii="Times New Roman" w:hAnsi="Times New Roman" w:cs="Times New Roman"/>
          <w:sz w:val="24"/>
          <w:szCs w:val="24"/>
        </w:rPr>
        <w:t>, V. R</w:t>
      </w:r>
    </w:p>
    <w:p w14:paraId="1D4AAAB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[72] Sankaran, S., Khot, L. R., Espinoza, C. Z., </w:t>
      </w:r>
      <w:proofErr w:type="spellStart"/>
      <w:r w:rsidRPr="00787FD6">
        <w:rPr>
          <w:rFonts w:ascii="Times New Roman" w:hAnsi="Times New Roman" w:cs="Times New Roman"/>
          <w:sz w:val="24"/>
          <w:szCs w:val="24"/>
        </w:rPr>
        <w:t>Jarolmasjed</w:t>
      </w:r>
      <w:proofErr w:type="spellEnd"/>
      <w:r w:rsidRPr="00787FD6">
        <w:rPr>
          <w:rFonts w:ascii="Times New Roman" w:hAnsi="Times New Roman" w:cs="Times New Roman"/>
          <w:sz w:val="24"/>
          <w:szCs w:val="24"/>
        </w:rPr>
        <w:t xml:space="preserve">, S., </w:t>
      </w:r>
      <w:proofErr w:type="spellStart"/>
      <w:r w:rsidRPr="00787FD6">
        <w:rPr>
          <w:rFonts w:ascii="Times New Roman" w:hAnsi="Times New Roman" w:cs="Times New Roman"/>
          <w:sz w:val="24"/>
          <w:szCs w:val="24"/>
        </w:rPr>
        <w:t>Sathuvalli</w:t>
      </w:r>
      <w:proofErr w:type="spellEnd"/>
      <w:r w:rsidRPr="00787FD6">
        <w:rPr>
          <w:rFonts w:ascii="Times New Roman" w:hAnsi="Times New Roman" w:cs="Times New Roman"/>
          <w:sz w:val="24"/>
          <w:szCs w:val="24"/>
        </w:rPr>
        <w:t>, V. R., Vandemark, G. J., ... &amp; Pavek, M. J. (2015). Low-altitude, high-resolution aerial imaging systems for row and field crop phenotyping: A review. European Journal of Agronomy, 70, 112-123.</w:t>
      </w:r>
    </w:p>
    <w:p w14:paraId="548490EA"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 xml:space="preserve">[73] </w:t>
      </w:r>
      <w:proofErr w:type="spellStart"/>
      <w:r w:rsidRPr="00787FD6">
        <w:rPr>
          <w:rFonts w:ascii="Times New Roman" w:hAnsi="Times New Roman" w:cs="Times New Roman"/>
          <w:sz w:val="24"/>
          <w:szCs w:val="24"/>
        </w:rPr>
        <w:t>Pethybridge</w:t>
      </w:r>
      <w:proofErr w:type="spellEnd"/>
      <w:r w:rsidRPr="00787FD6">
        <w:rPr>
          <w:rFonts w:ascii="Times New Roman" w:hAnsi="Times New Roman" w:cs="Times New Roman"/>
          <w:sz w:val="24"/>
          <w:szCs w:val="24"/>
        </w:rPr>
        <w:t>, S. J., &amp; Nelson, S. C. (2015). Leaf doctor: A new portable application for quantifying plant disease severity. Plant Disease, 99(10), 1310-1316.</w:t>
      </w:r>
    </w:p>
    <w:p w14:paraId="7CB837B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[74] Bock, C. H., Poole, G. H., Parker, P. E., &amp; Gottwald, T. R. (2010). Plant disease severity estimated visually, by digital photography and image analysis, and by hyperspectral imaging. Critical Reviews in Plant Sciences, 29(2), 59-107.</w:t>
      </w:r>
    </w:p>
    <w:p w14:paraId="423DADF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[75] Wolfert, S., Ge, L., </w:t>
      </w:r>
      <w:proofErr w:type="spellStart"/>
      <w:r w:rsidRPr="00787FD6">
        <w:rPr>
          <w:rFonts w:ascii="Times New Roman" w:hAnsi="Times New Roman" w:cs="Times New Roman"/>
          <w:sz w:val="24"/>
          <w:szCs w:val="24"/>
        </w:rPr>
        <w:t>Verdouw</w:t>
      </w:r>
      <w:proofErr w:type="spellEnd"/>
      <w:r w:rsidRPr="00787FD6">
        <w:rPr>
          <w:rFonts w:ascii="Times New Roman" w:hAnsi="Times New Roman" w:cs="Times New Roman"/>
          <w:sz w:val="24"/>
          <w:szCs w:val="24"/>
        </w:rPr>
        <w:t xml:space="preserve">, C., &amp; </w:t>
      </w:r>
      <w:proofErr w:type="spellStart"/>
      <w:r w:rsidRPr="00787FD6">
        <w:rPr>
          <w:rFonts w:ascii="Times New Roman" w:hAnsi="Times New Roman" w:cs="Times New Roman"/>
          <w:sz w:val="24"/>
          <w:szCs w:val="24"/>
        </w:rPr>
        <w:t>Bogaardt</w:t>
      </w:r>
      <w:proofErr w:type="spellEnd"/>
      <w:r w:rsidRPr="00787FD6">
        <w:rPr>
          <w:rFonts w:ascii="Times New Roman" w:hAnsi="Times New Roman" w:cs="Times New Roman"/>
          <w:sz w:val="24"/>
          <w:szCs w:val="24"/>
        </w:rPr>
        <w:t>, M. J. (2017). Big data in smart farming–a review. Agricultural Systems, 153, 69-80.</w:t>
      </w:r>
    </w:p>
    <w:p w14:paraId="534696D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[76] Khanal, S., Fulton, J., &amp; Shearer, S. (2017). An overview of current and potential applications of thermal remote sensing in precision agriculture. Computers and Electronics in Agriculture, 139, 22-32.</w:t>
      </w:r>
    </w:p>
    <w:p w14:paraId="5615C15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[77] </w:t>
      </w:r>
      <w:proofErr w:type="spellStart"/>
      <w:r w:rsidRPr="00787FD6">
        <w:rPr>
          <w:rFonts w:ascii="Times New Roman" w:hAnsi="Times New Roman" w:cs="Times New Roman"/>
          <w:sz w:val="24"/>
          <w:szCs w:val="24"/>
        </w:rPr>
        <w:t>Mahlein</w:t>
      </w:r>
      <w:proofErr w:type="spellEnd"/>
      <w:r w:rsidRPr="00787FD6">
        <w:rPr>
          <w:rFonts w:ascii="Times New Roman" w:hAnsi="Times New Roman" w:cs="Times New Roman"/>
          <w:sz w:val="24"/>
          <w:szCs w:val="24"/>
        </w:rPr>
        <w:t xml:space="preserve">, A. K., </w:t>
      </w:r>
      <w:proofErr w:type="spellStart"/>
      <w:r w:rsidRPr="00787FD6">
        <w:rPr>
          <w:rFonts w:ascii="Times New Roman" w:hAnsi="Times New Roman" w:cs="Times New Roman"/>
          <w:sz w:val="24"/>
          <w:szCs w:val="24"/>
        </w:rPr>
        <w:t>Oerke</w:t>
      </w:r>
      <w:proofErr w:type="spellEnd"/>
      <w:r w:rsidRPr="00787FD6">
        <w:rPr>
          <w:rFonts w:ascii="Times New Roman" w:hAnsi="Times New Roman" w:cs="Times New Roman"/>
          <w:sz w:val="24"/>
          <w:szCs w:val="24"/>
        </w:rPr>
        <w:t>, E. C., Steiner, U., &amp; Dehne, H. W. (2012). Recent advances in sensing plant diseases for precision crop protection. European Journal of Plant Pathology, 133(1), 197-209.</w:t>
      </w:r>
    </w:p>
    <w:p w14:paraId="1BA6535D"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[78] Fiehn, O., Kopka, J., </w:t>
      </w:r>
      <w:proofErr w:type="spellStart"/>
      <w:r w:rsidRPr="00787FD6">
        <w:rPr>
          <w:rFonts w:ascii="Times New Roman" w:hAnsi="Times New Roman" w:cs="Times New Roman"/>
          <w:sz w:val="24"/>
          <w:szCs w:val="24"/>
        </w:rPr>
        <w:t>Dörmann</w:t>
      </w:r>
      <w:proofErr w:type="spellEnd"/>
      <w:r w:rsidRPr="00787FD6">
        <w:rPr>
          <w:rFonts w:ascii="Times New Roman" w:hAnsi="Times New Roman" w:cs="Times New Roman"/>
          <w:sz w:val="24"/>
          <w:szCs w:val="24"/>
        </w:rPr>
        <w:t xml:space="preserve">, P., Altmann, T., Trethewey, R. N., &amp; </w:t>
      </w:r>
      <w:proofErr w:type="spellStart"/>
      <w:r w:rsidRPr="00787FD6">
        <w:rPr>
          <w:rFonts w:ascii="Times New Roman" w:hAnsi="Times New Roman" w:cs="Times New Roman"/>
          <w:sz w:val="24"/>
          <w:szCs w:val="24"/>
        </w:rPr>
        <w:t>Willmitzer</w:t>
      </w:r>
      <w:proofErr w:type="spellEnd"/>
      <w:r w:rsidRPr="00787FD6">
        <w:rPr>
          <w:rFonts w:ascii="Times New Roman" w:hAnsi="Times New Roman" w:cs="Times New Roman"/>
          <w:sz w:val="24"/>
          <w:szCs w:val="24"/>
        </w:rPr>
        <w:t>, L. (2000). Metabolite profiling for plant functional genomics. Nature Biotechnology, 18(11), 1157-1161.</w:t>
      </w:r>
    </w:p>
    <w:p w14:paraId="56D8D1D4"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[79] Pretty, J., Benton, T. G., Bharucha, Z. P., Dicks, L. V., Flora, C. B., Godfray, H. C. J., ... &amp; Wratten, S. (2018). Global assessment of agricultural system redesign for sustainable intensification. Nature Sustainability, 1(8), 441-446.</w:t>
      </w:r>
    </w:p>
    <w:p w14:paraId="56F690F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[80] Savary, S., </w:t>
      </w:r>
      <w:proofErr w:type="spellStart"/>
      <w:r w:rsidRPr="00787FD6">
        <w:rPr>
          <w:rFonts w:ascii="Times New Roman" w:hAnsi="Times New Roman" w:cs="Times New Roman"/>
          <w:sz w:val="24"/>
          <w:szCs w:val="24"/>
        </w:rPr>
        <w:t>Willocquet</w:t>
      </w:r>
      <w:proofErr w:type="spellEnd"/>
      <w:r w:rsidRPr="00787FD6">
        <w:rPr>
          <w:rFonts w:ascii="Times New Roman" w:hAnsi="Times New Roman" w:cs="Times New Roman"/>
          <w:sz w:val="24"/>
          <w:szCs w:val="24"/>
        </w:rPr>
        <w:t xml:space="preserve">, L., </w:t>
      </w:r>
      <w:proofErr w:type="spellStart"/>
      <w:r w:rsidRPr="00787FD6">
        <w:rPr>
          <w:rFonts w:ascii="Times New Roman" w:hAnsi="Times New Roman" w:cs="Times New Roman"/>
          <w:sz w:val="24"/>
          <w:szCs w:val="24"/>
        </w:rPr>
        <w:t>Pethybridge</w:t>
      </w:r>
      <w:proofErr w:type="spellEnd"/>
      <w:r w:rsidRPr="00787FD6">
        <w:rPr>
          <w:rFonts w:ascii="Times New Roman" w:hAnsi="Times New Roman" w:cs="Times New Roman"/>
          <w:sz w:val="24"/>
          <w:szCs w:val="24"/>
        </w:rPr>
        <w:t>, S. J., Esker, P., McRoberts, N., &amp; Nelson, A. (2019). The global burden of pathogens and pests on major food crops. Nature Ecology &amp; Evolution, 3(3), 430-439.</w:t>
      </w:r>
    </w:p>
    <w:p w14:paraId="4C23997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[81] Huang, Y., Chen, Z. X., Yu, T., Huang, X. Z., &amp; Gu, X. F. (2018). Agricultural remote sensing big data: Management and applications. Journal of Integrative Agriculture, 17(9), 1915-1931.</w:t>
      </w:r>
    </w:p>
    <w:p w14:paraId="0CC22B64"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[82] Liakos, K., Busato, P., </w:t>
      </w:r>
      <w:proofErr w:type="spellStart"/>
      <w:r w:rsidRPr="00787FD6">
        <w:rPr>
          <w:rFonts w:ascii="Times New Roman" w:hAnsi="Times New Roman" w:cs="Times New Roman"/>
          <w:sz w:val="24"/>
          <w:szCs w:val="24"/>
        </w:rPr>
        <w:t>Moshou</w:t>
      </w:r>
      <w:proofErr w:type="spellEnd"/>
      <w:r w:rsidRPr="00787FD6">
        <w:rPr>
          <w:rFonts w:ascii="Times New Roman" w:hAnsi="Times New Roman" w:cs="Times New Roman"/>
          <w:sz w:val="24"/>
          <w:szCs w:val="24"/>
        </w:rPr>
        <w:t xml:space="preserve">, D., Pearson, S., &amp; </w:t>
      </w:r>
      <w:proofErr w:type="spellStart"/>
      <w:r w:rsidRPr="00787FD6">
        <w:rPr>
          <w:rFonts w:ascii="Times New Roman" w:hAnsi="Times New Roman" w:cs="Times New Roman"/>
          <w:sz w:val="24"/>
          <w:szCs w:val="24"/>
        </w:rPr>
        <w:t>Bochtis</w:t>
      </w:r>
      <w:proofErr w:type="spellEnd"/>
      <w:r w:rsidRPr="00787FD6">
        <w:rPr>
          <w:rFonts w:ascii="Times New Roman" w:hAnsi="Times New Roman" w:cs="Times New Roman"/>
          <w:sz w:val="24"/>
          <w:szCs w:val="24"/>
        </w:rPr>
        <w:t>, D. (2018). Machine learning in agriculture: A review. Sensors, 18(8), 2674.</w:t>
      </w:r>
    </w:p>
    <w:p w14:paraId="10075CAB"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[83] </w:t>
      </w:r>
      <w:proofErr w:type="spellStart"/>
      <w:r w:rsidRPr="00787FD6">
        <w:rPr>
          <w:rFonts w:ascii="Times New Roman" w:hAnsi="Times New Roman" w:cs="Times New Roman"/>
          <w:sz w:val="24"/>
          <w:szCs w:val="24"/>
        </w:rPr>
        <w:t>Kussul</w:t>
      </w:r>
      <w:proofErr w:type="spellEnd"/>
      <w:r w:rsidRPr="00787FD6">
        <w:rPr>
          <w:rFonts w:ascii="Times New Roman" w:hAnsi="Times New Roman" w:cs="Times New Roman"/>
          <w:sz w:val="24"/>
          <w:szCs w:val="24"/>
        </w:rPr>
        <w:t xml:space="preserve">, N., </w:t>
      </w:r>
      <w:proofErr w:type="spellStart"/>
      <w:r w:rsidRPr="00787FD6">
        <w:rPr>
          <w:rFonts w:ascii="Times New Roman" w:hAnsi="Times New Roman" w:cs="Times New Roman"/>
          <w:sz w:val="24"/>
          <w:szCs w:val="24"/>
        </w:rPr>
        <w:t>Lavreniuk</w:t>
      </w:r>
      <w:proofErr w:type="spellEnd"/>
      <w:r w:rsidRPr="00787FD6">
        <w:rPr>
          <w:rFonts w:ascii="Times New Roman" w:hAnsi="Times New Roman" w:cs="Times New Roman"/>
          <w:sz w:val="24"/>
          <w:szCs w:val="24"/>
        </w:rPr>
        <w:t xml:space="preserve">, M., </w:t>
      </w:r>
      <w:proofErr w:type="spellStart"/>
      <w:r w:rsidRPr="00787FD6">
        <w:rPr>
          <w:rFonts w:ascii="Times New Roman" w:hAnsi="Times New Roman" w:cs="Times New Roman"/>
          <w:sz w:val="24"/>
          <w:szCs w:val="24"/>
        </w:rPr>
        <w:t>Skakun</w:t>
      </w:r>
      <w:proofErr w:type="spellEnd"/>
      <w:r w:rsidRPr="00787FD6">
        <w:rPr>
          <w:rFonts w:ascii="Times New Roman" w:hAnsi="Times New Roman" w:cs="Times New Roman"/>
          <w:sz w:val="24"/>
          <w:szCs w:val="24"/>
        </w:rPr>
        <w:t xml:space="preserve">, S., &amp; </w:t>
      </w:r>
      <w:proofErr w:type="spellStart"/>
      <w:r w:rsidRPr="00787FD6">
        <w:rPr>
          <w:rFonts w:ascii="Times New Roman" w:hAnsi="Times New Roman" w:cs="Times New Roman"/>
          <w:sz w:val="24"/>
          <w:szCs w:val="24"/>
        </w:rPr>
        <w:t>Shelestov</w:t>
      </w:r>
      <w:proofErr w:type="spellEnd"/>
      <w:r w:rsidRPr="00787FD6">
        <w:rPr>
          <w:rFonts w:ascii="Times New Roman" w:hAnsi="Times New Roman" w:cs="Times New Roman"/>
          <w:sz w:val="24"/>
          <w:szCs w:val="24"/>
        </w:rPr>
        <w:t>, A. (2017). Deep learning classification of land cover and crop types using remote sensing data. IEEE Geoscience and Remote Sensing Letters, 14(5), 778-782.</w:t>
      </w:r>
    </w:p>
    <w:p w14:paraId="057ACE9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[84] </w:t>
      </w:r>
      <w:proofErr w:type="spellStart"/>
      <w:r w:rsidRPr="00787FD6">
        <w:rPr>
          <w:rFonts w:ascii="Times New Roman" w:hAnsi="Times New Roman" w:cs="Times New Roman"/>
          <w:sz w:val="24"/>
          <w:szCs w:val="24"/>
        </w:rPr>
        <w:t>Kamilaris</w:t>
      </w:r>
      <w:proofErr w:type="spellEnd"/>
      <w:r w:rsidRPr="00787FD6">
        <w:rPr>
          <w:rFonts w:ascii="Times New Roman" w:hAnsi="Times New Roman" w:cs="Times New Roman"/>
          <w:sz w:val="24"/>
          <w:szCs w:val="24"/>
        </w:rPr>
        <w:t xml:space="preserve">, A., &amp; </w:t>
      </w:r>
      <w:proofErr w:type="spellStart"/>
      <w:r w:rsidRPr="00787FD6">
        <w:rPr>
          <w:rFonts w:ascii="Times New Roman" w:hAnsi="Times New Roman" w:cs="Times New Roman"/>
          <w:sz w:val="24"/>
          <w:szCs w:val="24"/>
        </w:rPr>
        <w:t>Prenafeta-Boldú</w:t>
      </w:r>
      <w:proofErr w:type="spellEnd"/>
      <w:r w:rsidRPr="00787FD6">
        <w:rPr>
          <w:rFonts w:ascii="Times New Roman" w:hAnsi="Times New Roman" w:cs="Times New Roman"/>
          <w:sz w:val="24"/>
          <w:szCs w:val="24"/>
        </w:rPr>
        <w:t>, F. X. (2018). Deep learning in agriculture: A survey. Computers and Electronics in Agriculture, 147, 70-90.</w:t>
      </w:r>
    </w:p>
    <w:p w14:paraId="53540863"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[85] Weiss, M., Jacob, F., &amp; </w:t>
      </w:r>
      <w:proofErr w:type="spellStart"/>
      <w:r w:rsidRPr="00787FD6">
        <w:rPr>
          <w:rFonts w:ascii="Times New Roman" w:hAnsi="Times New Roman" w:cs="Times New Roman"/>
          <w:sz w:val="24"/>
          <w:szCs w:val="24"/>
        </w:rPr>
        <w:t>Duveiller</w:t>
      </w:r>
      <w:proofErr w:type="spellEnd"/>
      <w:r w:rsidRPr="00787FD6">
        <w:rPr>
          <w:rFonts w:ascii="Times New Roman" w:hAnsi="Times New Roman" w:cs="Times New Roman"/>
          <w:sz w:val="24"/>
          <w:szCs w:val="24"/>
        </w:rPr>
        <w:t>, G. (2020). Remote sensing for agricultural applications: A meta-review. Remote Sensing of Environment, 236, 111402.</w:t>
      </w:r>
    </w:p>
    <w:p w14:paraId="59D2AB2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[86] </w:t>
      </w:r>
      <w:proofErr w:type="spellStart"/>
      <w:r w:rsidRPr="00787FD6">
        <w:rPr>
          <w:rFonts w:ascii="Times New Roman" w:hAnsi="Times New Roman" w:cs="Times New Roman"/>
          <w:sz w:val="24"/>
          <w:szCs w:val="24"/>
        </w:rPr>
        <w:t>Abdulridha</w:t>
      </w:r>
      <w:proofErr w:type="spellEnd"/>
      <w:r w:rsidRPr="00787FD6">
        <w:rPr>
          <w:rFonts w:ascii="Times New Roman" w:hAnsi="Times New Roman" w:cs="Times New Roman"/>
          <w:sz w:val="24"/>
          <w:szCs w:val="24"/>
        </w:rPr>
        <w:t xml:space="preserve">, J., </w:t>
      </w:r>
      <w:proofErr w:type="spellStart"/>
      <w:r w:rsidRPr="00787FD6">
        <w:rPr>
          <w:rFonts w:ascii="Times New Roman" w:hAnsi="Times New Roman" w:cs="Times New Roman"/>
          <w:sz w:val="24"/>
          <w:szCs w:val="24"/>
        </w:rPr>
        <w:t>Ampatzidis</w:t>
      </w:r>
      <w:proofErr w:type="spellEnd"/>
      <w:r w:rsidRPr="00787FD6">
        <w:rPr>
          <w:rFonts w:ascii="Times New Roman" w:hAnsi="Times New Roman" w:cs="Times New Roman"/>
          <w:sz w:val="24"/>
          <w:szCs w:val="24"/>
        </w:rPr>
        <w:t>, Y., Roberts, P., &amp; Kakarla, S. C. (2020). Detecting powdery mildew disease in squash at different stages using UAV-based hyperspectral imaging and artificial intelligence. Biosystems Engineering, 197, 135-148.</w:t>
      </w:r>
    </w:p>
    <w:p w14:paraId="01FC2A2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lastRenderedPageBreak/>
        <w:t xml:space="preserve">[87] </w:t>
      </w:r>
      <w:proofErr w:type="spellStart"/>
      <w:r w:rsidRPr="00787FD6">
        <w:rPr>
          <w:rFonts w:ascii="Times New Roman" w:hAnsi="Times New Roman" w:cs="Times New Roman"/>
          <w:sz w:val="24"/>
          <w:szCs w:val="24"/>
        </w:rPr>
        <w:t>Adadi</w:t>
      </w:r>
      <w:proofErr w:type="spellEnd"/>
      <w:r w:rsidRPr="00787FD6">
        <w:rPr>
          <w:rFonts w:ascii="Times New Roman" w:hAnsi="Times New Roman" w:cs="Times New Roman"/>
          <w:sz w:val="24"/>
          <w:szCs w:val="24"/>
        </w:rPr>
        <w:t>, A., &amp; Berrada, M. (2018). Peeking inside the black-box: A survey on Explainable Artificial Intelligence (XAI). IEEE Access, 6, 52138-52160.</w:t>
      </w:r>
    </w:p>
    <w:p w14:paraId="41E98B68"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[88] Arrieta, A. B., Díaz-Rodríguez, N., Del Ser, J., </w:t>
      </w:r>
      <w:proofErr w:type="spellStart"/>
      <w:r w:rsidRPr="00787FD6">
        <w:rPr>
          <w:rFonts w:ascii="Times New Roman" w:hAnsi="Times New Roman" w:cs="Times New Roman"/>
          <w:sz w:val="24"/>
          <w:szCs w:val="24"/>
        </w:rPr>
        <w:t>Bennetot</w:t>
      </w:r>
      <w:proofErr w:type="spellEnd"/>
      <w:r w:rsidRPr="00787FD6">
        <w:rPr>
          <w:rFonts w:ascii="Times New Roman" w:hAnsi="Times New Roman" w:cs="Times New Roman"/>
          <w:sz w:val="24"/>
          <w:szCs w:val="24"/>
        </w:rPr>
        <w:t>, A., Tabik, S., Barbado, A., ... &amp; Herrera, F. (2020). Explainable Artificial Intelligence (XAI): Concepts, taxonomies, opportunities and challenges toward responsible AI. Information Fusion, 58, 82-115.</w:t>
      </w:r>
    </w:p>
    <w:p w14:paraId="3795F6F1"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[89] Selvaraju, R. R., Cogswell, M., Das, A., </w:t>
      </w:r>
      <w:proofErr w:type="spellStart"/>
      <w:r w:rsidRPr="00787FD6">
        <w:rPr>
          <w:rFonts w:ascii="Times New Roman" w:hAnsi="Times New Roman" w:cs="Times New Roman"/>
          <w:sz w:val="24"/>
          <w:szCs w:val="24"/>
        </w:rPr>
        <w:t>Vedantam</w:t>
      </w:r>
      <w:proofErr w:type="spellEnd"/>
      <w:r w:rsidRPr="00787FD6">
        <w:rPr>
          <w:rFonts w:ascii="Times New Roman" w:hAnsi="Times New Roman" w:cs="Times New Roman"/>
          <w:sz w:val="24"/>
          <w:szCs w:val="24"/>
        </w:rPr>
        <w:t>, R., Parikh, D., &amp; Batra, D. (2017). Grad-CAM: Visual explanations from deep networks via gradient-based localization. In Proceedings of the IEEE International Conference on Computer Vision (pp. 618-626).</w:t>
      </w:r>
    </w:p>
    <w:p w14:paraId="0F2F441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[90] Zhang, Q. S., &amp; Zhu, S. C. (2018). Visual interpretability for deep learning: a survey. Frontiers of Information Technology &amp; Electronic Engineering, 19(1), 27-39.</w:t>
      </w:r>
    </w:p>
    <w:p w14:paraId="2353ACE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[91] Ribeiro, M. T., Singh, S., &amp; </w:t>
      </w:r>
      <w:proofErr w:type="spellStart"/>
      <w:r w:rsidRPr="00787FD6">
        <w:rPr>
          <w:rFonts w:ascii="Times New Roman" w:hAnsi="Times New Roman" w:cs="Times New Roman"/>
          <w:sz w:val="24"/>
          <w:szCs w:val="24"/>
        </w:rPr>
        <w:t>Guestrin</w:t>
      </w:r>
      <w:proofErr w:type="spellEnd"/>
      <w:r w:rsidRPr="00787FD6">
        <w:rPr>
          <w:rFonts w:ascii="Times New Roman" w:hAnsi="Times New Roman" w:cs="Times New Roman"/>
          <w:sz w:val="24"/>
          <w:szCs w:val="24"/>
        </w:rPr>
        <w:t>, C. (2016). "Why should I trust you?": Explaining the predictions of any classifier. In Proceedings of the 22nd ACM SIGKDD International Conference on Knowledge Discovery and Data Mining (pp. 1135-1144).</w:t>
      </w:r>
    </w:p>
    <w:p w14:paraId="5C1BDFA5"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[92] Samek, W., Wiegand, T., &amp; Müller, K. R. (2017). Explainable artificial intelligence: Understanding, visualizing and interpreting deep learning models. </w:t>
      </w:r>
      <w:proofErr w:type="spellStart"/>
      <w:r w:rsidRPr="00787FD6">
        <w:rPr>
          <w:rFonts w:ascii="Times New Roman" w:hAnsi="Times New Roman" w:cs="Times New Roman"/>
          <w:sz w:val="24"/>
          <w:szCs w:val="24"/>
        </w:rPr>
        <w:t>arXiv</w:t>
      </w:r>
      <w:proofErr w:type="spellEnd"/>
      <w:r w:rsidRPr="00787FD6">
        <w:rPr>
          <w:rFonts w:ascii="Times New Roman" w:hAnsi="Times New Roman" w:cs="Times New Roman"/>
          <w:sz w:val="24"/>
          <w:szCs w:val="24"/>
        </w:rPr>
        <w:t xml:space="preserve"> preprint arXiv:1708.08296.</w:t>
      </w:r>
    </w:p>
    <w:p w14:paraId="345FA7B7"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[93] Guo, B., Wang, Z., Yu, Z., Wang, Y., Yen, N. Y., Huang, R., &amp; Zhou, X. (2015). Mobile crowd sensing and computing: The review of an emerging human-powered sensing paradigm. ACM Computing Surveys (CSUR), 48(1), 1-31.</w:t>
      </w:r>
    </w:p>
    <w:p w14:paraId="54B1EB19"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[94] Doan, A., Ramakrishnan, R., &amp; Halevy, A. Y. (2011). Crowdsourcing systems on the world-wide web. Communications of the ACM, 54(4), 86-96.</w:t>
      </w:r>
    </w:p>
    <w:p w14:paraId="48951332"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[95] Silvertown, J. (2009). A new dawn for citizen science. Trends in Ecology &amp; Evolution, 24(9), 467-471.</w:t>
      </w:r>
    </w:p>
    <w:p w14:paraId="1A0E3B56"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 xml:space="preserve">[96] Franzoni, C., &amp; </w:t>
      </w:r>
      <w:proofErr w:type="spellStart"/>
      <w:r w:rsidRPr="00787FD6">
        <w:rPr>
          <w:rFonts w:ascii="Times New Roman" w:hAnsi="Times New Roman" w:cs="Times New Roman"/>
          <w:sz w:val="24"/>
          <w:szCs w:val="24"/>
        </w:rPr>
        <w:t>Sauermann</w:t>
      </w:r>
      <w:proofErr w:type="spellEnd"/>
      <w:r w:rsidRPr="00787FD6">
        <w:rPr>
          <w:rFonts w:ascii="Times New Roman" w:hAnsi="Times New Roman" w:cs="Times New Roman"/>
          <w:sz w:val="24"/>
          <w:szCs w:val="24"/>
        </w:rPr>
        <w:t>, H. (2014). Crowd science: The organization of scientific research in open collaborative projects. Research Policy, 43(1), 1-20.</w:t>
      </w:r>
    </w:p>
    <w:p w14:paraId="2F070160" w14:textId="77777777" w:rsidR="00787FD6" w:rsidRP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[97] Dickinson, J. L., Zuckerberg, B., &amp; Bonter, D. N. (2010). Citizen science as an ecological research tool: Challenges and benefits. Annual Review of Ecology, Evolution, and Systematics, 41, 149-172.</w:t>
      </w:r>
    </w:p>
    <w:p w14:paraId="3ACC7D04" w14:textId="77777777" w:rsidR="00787FD6" w:rsidRDefault="00787FD6" w:rsidP="00787FD6">
      <w:pPr>
        <w:jc w:val="both"/>
        <w:rPr>
          <w:rFonts w:ascii="Times New Roman" w:hAnsi="Times New Roman" w:cs="Times New Roman"/>
          <w:sz w:val="24"/>
          <w:szCs w:val="24"/>
        </w:rPr>
      </w:pPr>
      <w:r w:rsidRPr="00787FD6">
        <w:rPr>
          <w:rFonts w:ascii="Times New Roman" w:hAnsi="Times New Roman" w:cs="Times New Roman"/>
          <w:sz w:val="24"/>
          <w:szCs w:val="24"/>
        </w:rPr>
        <w:t>[98] Bonney, R., Shirk, J. L., Phillips, T. B., Wiggins, A., Ballard, H. L., Miller-Rushing, A. J., &amp; Parrish, J. K. (2014). Next steps for citizen science. Science, 343(6178), 1436-1437.</w:t>
      </w:r>
    </w:p>
    <w:p w14:paraId="51E4E4AF" w14:textId="77777777" w:rsidR="002829E1" w:rsidRDefault="002829E1" w:rsidP="00787FD6">
      <w:pPr>
        <w:jc w:val="both"/>
        <w:rPr>
          <w:rFonts w:ascii="Times New Roman" w:hAnsi="Times New Roman" w:cs="Times New Roman"/>
          <w:sz w:val="24"/>
          <w:szCs w:val="24"/>
        </w:rPr>
      </w:pPr>
    </w:p>
    <w:p w14:paraId="5525EC6F"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1: Comparison of Traditional vs AI-based Pest Detection Methods</w:t>
      </w:r>
    </w:p>
    <w:tbl>
      <w:tblPr>
        <w:tblStyle w:val="TableGrid"/>
        <w:tblW w:w="0" w:type="auto"/>
        <w:tblLook w:val="04A0" w:firstRow="1" w:lastRow="0" w:firstColumn="1" w:lastColumn="0" w:noHBand="0" w:noVBand="1"/>
      </w:tblPr>
      <w:tblGrid>
        <w:gridCol w:w="2858"/>
        <w:gridCol w:w="3347"/>
        <w:gridCol w:w="3145"/>
      </w:tblGrid>
      <w:tr w:rsidR="002829E1" w:rsidRPr="002829E1" w14:paraId="32BA3FF6" w14:textId="77777777" w:rsidTr="00FE4732">
        <w:tc>
          <w:tcPr>
            <w:tcW w:w="0" w:type="auto"/>
            <w:hideMark/>
          </w:tcPr>
          <w:p w14:paraId="2AEC3684"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Aspect</w:t>
            </w:r>
          </w:p>
        </w:tc>
        <w:tc>
          <w:tcPr>
            <w:tcW w:w="3347" w:type="dxa"/>
            <w:hideMark/>
          </w:tcPr>
          <w:p w14:paraId="42F437C6"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Traditional Methods</w:t>
            </w:r>
          </w:p>
        </w:tc>
        <w:tc>
          <w:tcPr>
            <w:tcW w:w="3145" w:type="dxa"/>
            <w:hideMark/>
          </w:tcPr>
          <w:p w14:paraId="2E0C8E42"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AI-based Methods</w:t>
            </w:r>
          </w:p>
        </w:tc>
      </w:tr>
      <w:tr w:rsidR="002829E1" w:rsidRPr="002829E1" w14:paraId="204CE28C" w14:textId="77777777" w:rsidTr="00FE4732">
        <w:tc>
          <w:tcPr>
            <w:tcW w:w="0" w:type="auto"/>
            <w:hideMark/>
          </w:tcPr>
          <w:p w14:paraId="2E348CD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Detection Approach</w:t>
            </w:r>
          </w:p>
        </w:tc>
        <w:tc>
          <w:tcPr>
            <w:tcW w:w="3347" w:type="dxa"/>
            <w:hideMark/>
          </w:tcPr>
          <w:p w14:paraId="310D0BF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Manual visual inspection, sticky traps</w:t>
            </w:r>
          </w:p>
        </w:tc>
        <w:tc>
          <w:tcPr>
            <w:tcW w:w="3145" w:type="dxa"/>
            <w:hideMark/>
          </w:tcPr>
          <w:p w14:paraId="5C9020F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Automated image recognition, sensor-based detection</w:t>
            </w:r>
          </w:p>
        </w:tc>
      </w:tr>
      <w:tr w:rsidR="002829E1" w:rsidRPr="002829E1" w14:paraId="4670F271" w14:textId="77777777" w:rsidTr="00FE4732">
        <w:tc>
          <w:tcPr>
            <w:tcW w:w="0" w:type="auto"/>
            <w:hideMark/>
          </w:tcPr>
          <w:p w14:paraId="409BC74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lastRenderedPageBreak/>
              <w:t>Accuracy</w:t>
            </w:r>
          </w:p>
        </w:tc>
        <w:tc>
          <w:tcPr>
            <w:tcW w:w="3347" w:type="dxa"/>
            <w:hideMark/>
          </w:tcPr>
          <w:p w14:paraId="33391EB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70-80% (variable, human-dependent)</w:t>
            </w:r>
          </w:p>
        </w:tc>
        <w:tc>
          <w:tcPr>
            <w:tcW w:w="3145" w:type="dxa"/>
            <w:hideMark/>
          </w:tcPr>
          <w:p w14:paraId="315C8BE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89-99% (depending on algorithm)</w:t>
            </w:r>
          </w:p>
        </w:tc>
      </w:tr>
      <w:tr w:rsidR="002829E1" w:rsidRPr="002829E1" w14:paraId="0FAEB18A" w14:textId="77777777" w:rsidTr="00FE4732">
        <w:tc>
          <w:tcPr>
            <w:tcW w:w="0" w:type="auto"/>
            <w:hideMark/>
          </w:tcPr>
          <w:p w14:paraId="7611AFB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Processing Time</w:t>
            </w:r>
          </w:p>
        </w:tc>
        <w:tc>
          <w:tcPr>
            <w:tcW w:w="3347" w:type="dxa"/>
            <w:hideMark/>
          </w:tcPr>
          <w:p w14:paraId="1F8FEBE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Hours to days</w:t>
            </w:r>
          </w:p>
        </w:tc>
        <w:tc>
          <w:tcPr>
            <w:tcW w:w="3145" w:type="dxa"/>
            <w:hideMark/>
          </w:tcPr>
          <w:p w14:paraId="6F5AF67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Real-time to minutes</w:t>
            </w:r>
          </w:p>
        </w:tc>
      </w:tr>
      <w:tr w:rsidR="002829E1" w:rsidRPr="002829E1" w14:paraId="2B9E77BF" w14:textId="77777777" w:rsidTr="00FE4732">
        <w:tc>
          <w:tcPr>
            <w:tcW w:w="0" w:type="auto"/>
            <w:hideMark/>
          </w:tcPr>
          <w:p w14:paraId="3BDDC17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Labor Requirements</w:t>
            </w:r>
          </w:p>
        </w:tc>
        <w:tc>
          <w:tcPr>
            <w:tcW w:w="3347" w:type="dxa"/>
            <w:hideMark/>
          </w:tcPr>
          <w:p w14:paraId="4554C7C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 (skilled technicians needed)</w:t>
            </w:r>
          </w:p>
        </w:tc>
        <w:tc>
          <w:tcPr>
            <w:tcW w:w="3145" w:type="dxa"/>
            <w:hideMark/>
          </w:tcPr>
          <w:p w14:paraId="60800DC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 (automated systems)</w:t>
            </w:r>
          </w:p>
        </w:tc>
      </w:tr>
      <w:tr w:rsidR="002829E1" w:rsidRPr="002829E1" w14:paraId="59759C91" w14:textId="77777777" w:rsidTr="00FE4732">
        <w:tc>
          <w:tcPr>
            <w:tcW w:w="0" w:type="auto"/>
            <w:hideMark/>
          </w:tcPr>
          <w:p w14:paraId="7964A10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Cost Efficiency</w:t>
            </w:r>
          </w:p>
        </w:tc>
        <w:tc>
          <w:tcPr>
            <w:tcW w:w="3347" w:type="dxa"/>
            <w:hideMark/>
          </w:tcPr>
          <w:p w14:paraId="248307D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 operational costs</w:t>
            </w:r>
          </w:p>
        </w:tc>
        <w:tc>
          <w:tcPr>
            <w:tcW w:w="3145" w:type="dxa"/>
            <w:hideMark/>
          </w:tcPr>
          <w:p w14:paraId="51D0FC8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Lower long-term costs</w:t>
            </w:r>
          </w:p>
        </w:tc>
      </w:tr>
      <w:tr w:rsidR="002829E1" w:rsidRPr="002829E1" w14:paraId="4AF075A9" w14:textId="77777777" w:rsidTr="00FE4732">
        <w:tc>
          <w:tcPr>
            <w:tcW w:w="0" w:type="auto"/>
            <w:hideMark/>
          </w:tcPr>
          <w:p w14:paraId="10043D5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Scalability</w:t>
            </w:r>
          </w:p>
        </w:tc>
        <w:tc>
          <w:tcPr>
            <w:tcW w:w="3347" w:type="dxa"/>
            <w:hideMark/>
          </w:tcPr>
          <w:p w14:paraId="0DB31F0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Limited by human resources</w:t>
            </w:r>
          </w:p>
        </w:tc>
        <w:tc>
          <w:tcPr>
            <w:tcW w:w="3145" w:type="dxa"/>
            <w:hideMark/>
          </w:tcPr>
          <w:p w14:paraId="2BBB491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Highly scalable</w:t>
            </w:r>
          </w:p>
        </w:tc>
      </w:tr>
      <w:tr w:rsidR="002829E1" w:rsidRPr="002829E1" w14:paraId="0F9FD578" w14:textId="77777777" w:rsidTr="00FE4732">
        <w:tc>
          <w:tcPr>
            <w:tcW w:w="0" w:type="auto"/>
            <w:hideMark/>
          </w:tcPr>
          <w:p w14:paraId="05DEC0F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24/7 Monitoring</w:t>
            </w:r>
          </w:p>
        </w:tc>
        <w:tc>
          <w:tcPr>
            <w:tcW w:w="3347" w:type="dxa"/>
            <w:hideMark/>
          </w:tcPr>
          <w:p w14:paraId="4D9DA52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Not feasible</w:t>
            </w:r>
          </w:p>
        </w:tc>
        <w:tc>
          <w:tcPr>
            <w:tcW w:w="3145" w:type="dxa"/>
            <w:hideMark/>
          </w:tcPr>
          <w:p w14:paraId="33D50EA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Continuous monitoring possible</w:t>
            </w:r>
          </w:p>
        </w:tc>
      </w:tr>
      <w:tr w:rsidR="002829E1" w:rsidRPr="002829E1" w14:paraId="1447F21C" w14:textId="77777777" w:rsidTr="00FE4732">
        <w:tc>
          <w:tcPr>
            <w:tcW w:w="0" w:type="auto"/>
            <w:hideMark/>
          </w:tcPr>
          <w:p w14:paraId="01CD03E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Early Detection Capability</w:t>
            </w:r>
          </w:p>
        </w:tc>
        <w:tc>
          <w:tcPr>
            <w:tcW w:w="3347" w:type="dxa"/>
            <w:hideMark/>
          </w:tcPr>
          <w:p w14:paraId="311CA92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Limited</w:t>
            </w:r>
          </w:p>
        </w:tc>
        <w:tc>
          <w:tcPr>
            <w:tcW w:w="3145" w:type="dxa"/>
            <w:hideMark/>
          </w:tcPr>
          <w:p w14:paraId="339272B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 (predictive modeling)</w:t>
            </w:r>
          </w:p>
        </w:tc>
      </w:tr>
    </w:tbl>
    <w:p w14:paraId="271FD9EA" w14:textId="77777777" w:rsidR="003C432F"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2: Performance Comparison of Deep Learning Models for Pest Detection</w:t>
      </w:r>
    </w:p>
    <w:tbl>
      <w:tblPr>
        <w:tblStyle w:val="TableGrid"/>
        <w:tblW w:w="0" w:type="auto"/>
        <w:tblLook w:val="04A0" w:firstRow="1" w:lastRow="0" w:firstColumn="1" w:lastColumn="0" w:noHBand="0" w:noVBand="1"/>
      </w:tblPr>
      <w:tblGrid>
        <w:gridCol w:w="1935"/>
        <w:gridCol w:w="1435"/>
        <w:gridCol w:w="1505"/>
        <w:gridCol w:w="876"/>
        <w:gridCol w:w="1402"/>
        <w:gridCol w:w="2197"/>
      </w:tblGrid>
      <w:tr w:rsidR="002829E1" w:rsidRPr="002829E1" w14:paraId="7503FAA3" w14:textId="77777777" w:rsidTr="00FE4732">
        <w:tc>
          <w:tcPr>
            <w:tcW w:w="0" w:type="auto"/>
            <w:hideMark/>
          </w:tcPr>
          <w:p w14:paraId="0BF7B343"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Model</w:t>
            </w:r>
          </w:p>
        </w:tc>
        <w:tc>
          <w:tcPr>
            <w:tcW w:w="0" w:type="auto"/>
            <w:hideMark/>
          </w:tcPr>
          <w:p w14:paraId="38A4CF3B"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Accuracy (%)</w:t>
            </w:r>
          </w:p>
        </w:tc>
        <w:tc>
          <w:tcPr>
            <w:tcW w:w="0" w:type="auto"/>
            <w:hideMark/>
          </w:tcPr>
          <w:p w14:paraId="25AEE5A0"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mAP@0.5 (%)</w:t>
            </w:r>
          </w:p>
        </w:tc>
        <w:tc>
          <w:tcPr>
            <w:tcW w:w="0" w:type="auto"/>
            <w:hideMark/>
          </w:tcPr>
          <w:p w14:paraId="41ABE0C6"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FPS</w:t>
            </w:r>
          </w:p>
        </w:tc>
        <w:tc>
          <w:tcPr>
            <w:tcW w:w="0" w:type="auto"/>
            <w:hideMark/>
          </w:tcPr>
          <w:p w14:paraId="79DAE7DD"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Parameters</w:t>
            </w:r>
          </w:p>
        </w:tc>
        <w:tc>
          <w:tcPr>
            <w:tcW w:w="0" w:type="auto"/>
            <w:hideMark/>
          </w:tcPr>
          <w:p w14:paraId="5DFE049E"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Key Features</w:t>
            </w:r>
          </w:p>
        </w:tc>
      </w:tr>
      <w:tr w:rsidR="002829E1" w:rsidRPr="002829E1" w14:paraId="499ABAD6" w14:textId="77777777" w:rsidTr="00FE4732">
        <w:tc>
          <w:tcPr>
            <w:tcW w:w="0" w:type="auto"/>
            <w:hideMark/>
          </w:tcPr>
          <w:p w14:paraId="34B325D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YOLOv3</w:t>
            </w:r>
          </w:p>
        </w:tc>
        <w:tc>
          <w:tcPr>
            <w:tcW w:w="0" w:type="auto"/>
            <w:hideMark/>
          </w:tcPr>
          <w:p w14:paraId="57C089C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92.39</w:t>
            </w:r>
          </w:p>
        </w:tc>
        <w:tc>
          <w:tcPr>
            <w:tcW w:w="0" w:type="auto"/>
            <w:hideMark/>
          </w:tcPr>
          <w:p w14:paraId="107309E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65.88</w:t>
            </w:r>
          </w:p>
        </w:tc>
        <w:tc>
          <w:tcPr>
            <w:tcW w:w="0" w:type="auto"/>
            <w:hideMark/>
          </w:tcPr>
          <w:p w14:paraId="28500F5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45</w:t>
            </w:r>
          </w:p>
        </w:tc>
        <w:tc>
          <w:tcPr>
            <w:tcW w:w="0" w:type="auto"/>
            <w:hideMark/>
          </w:tcPr>
          <w:p w14:paraId="2268E1A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61.5M</w:t>
            </w:r>
          </w:p>
        </w:tc>
        <w:tc>
          <w:tcPr>
            <w:tcW w:w="0" w:type="auto"/>
            <w:hideMark/>
          </w:tcPr>
          <w:p w14:paraId="2CA4CEB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Single-shot detection</w:t>
            </w:r>
          </w:p>
        </w:tc>
      </w:tr>
      <w:tr w:rsidR="002829E1" w:rsidRPr="002829E1" w14:paraId="19095161" w14:textId="77777777" w:rsidTr="00FE4732">
        <w:tc>
          <w:tcPr>
            <w:tcW w:w="0" w:type="auto"/>
            <w:hideMark/>
          </w:tcPr>
          <w:p w14:paraId="4FFE8FB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YOLOv4</w:t>
            </w:r>
          </w:p>
        </w:tc>
        <w:tc>
          <w:tcPr>
            <w:tcW w:w="0" w:type="auto"/>
            <w:hideMark/>
          </w:tcPr>
          <w:p w14:paraId="73DC2F8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93.5</w:t>
            </w:r>
          </w:p>
        </w:tc>
        <w:tc>
          <w:tcPr>
            <w:tcW w:w="0" w:type="auto"/>
            <w:hideMark/>
          </w:tcPr>
          <w:p w14:paraId="6117416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68.4</w:t>
            </w:r>
          </w:p>
        </w:tc>
        <w:tc>
          <w:tcPr>
            <w:tcW w:w="0" w:type="auto"/>
            <w:hideMark/>
          </w:tcPr>
          <w:p w14:paraId="5434E8A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48</w:t>
            </w:r>
          </w:p>
        </w:tc>
        <w:tc>
          <w:tcPr>
            <w:tcW w:w="0" w:type="auto"/>
            <w:hideMark/>
          </w:tcPr>
          <w:p w14:paraId="0CCE3F8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64.0M</w:t>
            </w:r>
          </w:p>
        </w:tc>
        <w:tc>
          <w:tcPr>
            <w:tcW w:w="0" w:type="auto"/>
            <w:hideMark/>
          </w:tcPr>
          <w:p w14:paraId="5F674D3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CSPDarknet53 backbone</w:t>
            </w:r>
          </w:p>
        </w:tc>
      </w:tr>
      <w:tr w:rsidR="002829E1" w:rsidRPr="002829E1" w14:paraId="5A143C32" w14:textId="77777777" w:rsidTr="00FE4732">
        <w:tc>
          <w:tcPr>
            <w:tcW w:w="0" w:type="auto"/>
            <w:hideMark/>
          </w:tcPr>
          <w:p w14:paraId="1583C46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YOLOv5s</w:t>
            </w:r>
          </w:p>
        </w:tc>
        <w:tc>
          <w:tcPr>
            <w:tcW w:w="0" w:type="auto"/>
            <w:hideMark/>
          </w:tcPr>
          <w:p w14:paraId="7B11F51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92.8</w:t>
            </w:r>
          </w:p>
        </w:tc>
        <w:tc>
          <w:tcPr>
            <w:tcW w:w="0" w:type="auto"/>
            <w:hideMark/>
          </w:tcPr>
          <w:p w14:paraId="7AF529A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67.8</w:t>
            </w:r>
          </w:p>
        </w:tc>
        <w:tc>
          <w:tcPr>
            <w:tcW w:w="0" w:type="auto"/>
            <w:hideMark/>
          </w:tcPr>
          <w:p w14:paraId="2A4B0C7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140</w:t>
            </w:r>
          </w:p>
        </w:tc>
        <w:tc>
          <w:tcPr>
            <w:tcW w:w="0" w:type="auto"/>
            <w:hideMark/>
          </w:tcPr>
          <w:p w14:paraId="1C28DD6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7.3M</w:t>
            </w:r>
          </w:p>
        </w:tc>
        <w:tc>
          <w:tcPr>
            <w:tcW w:w="0" w:type="auto"/>
            <w:hideMark/>
          </w:tcPr>
          <w:p w14:paraId="66C2CBE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Lightweight architecture</w:t>
            </w:r>
          </w:p>
        </w:tc>
      </w:tr>
      <w:tr w:rsidR="002829E1" w:rsidRPr="002829E1" w14:paraId="3FD0BA76" w14:textId="77777777" w:rsidTr="00FE4732">
        <w:tc>
          <w:tcPr>
            <w:tcW w:w="0" w:type="auto"/>
            <w:hideMark/>
          </w:tcPr>
          <w:p w14:paraId="5556329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YOLOv5m</w:t>
            </w:r>
          </w:p>
        </w:tc>
        <w:tc>
          <w:tcPr>
            <w:tcW w:w="0" w:type="auto"/>
            <w:hideMark/>
          </w:tcPr>
          <w:p w14:paraId="66E092D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94.1</w:t>
            </w:r>
          </w:p>
        </w:tc>
        <w:tc>
          <w:tcPr>
            <w:tcW w:w="0" w:type="auto"/>
            <w:hideMark/>
          </w:tcPr>
          <w:p w14:paraId="506D375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68.9</w:t>
            </w:r>
          </w:p>
        </w:tc>
        <w:tc>
          <w:tcPr>
            <w:tcW w:w="0" w:type="auto"/>
            <w:hideMark/>
          </w:tcPr>
          <w:p w14:paraId="08F0CF2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98</w:t>
            </w:r>
          </w:p>
        </w:tc>
        <w:tc>
          <w:tcPr>
            <w:tcW w:w="0" w:type="auto"/>
            <w:hideMark/>
          </w:tcPr>
          <w:p w14:paraId="1948277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21.2M</w:t>
            </w:r>
          </w:p>
        </w:tc>
        <w:tc>
          <w:tcPr>
            <w:tcW w:w="0" w:type="auto"/>
            <w:hideMark/>
          </w:tcPr>
          <w:p w14:paraId="001EFCB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Balanced performance</w:t>
            </w:r>
          </w:p>
        </w:tc>
      </w:tr>
      <w:tr w:rsidR="002829E1" w:rsidRPr="002829E1" w14:paraId="4F584EA8" w14:textId="77777777" w:rsidTr="00FE4732">
        <w:tc>
          <w:tcPr>
            <w:tcW w:w="0" w:type="auto"/>
            <w:hideMark/>
          </w:tcPr>
          <w:p w14:paraId="458E287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Faster R-CNN</w:t>
            </w:r>
          </w:p>
        </w:tc>
        <w:tc>
          <w:tcPr>
            <w:tcW w:w="0" w:type="auto"/>
            <w:hideMark/>
          </w:tcPr>
          <w:p w14:paraId="79B45A0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87.69</w:t>
            </w:r>
          </w:p>
        </w:tc>
        <w:tc>
          <w:tcPr>
            <w:tcW w:w="0" w:type="auto"/>
            <w:hideMark/>
          </w:tcPr>
          <w:p w14:paraId="16EE290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61.06</w:t>
            </w:r>
          </w:p>
        </w:tc>
        <w:tc>
          <w:tcPr>
            <w:tcW w:w="0" w:type="auto"/>
            <w:hideMark/>
          </w:tcPr>
          <w:p w14:paraId="49A9398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w:t>
            </w:r>
          </w:p>
        </w:tc>
        <w:tc>
          <w:tcPr>
            <w:tcW w:w="0" w:type="auto"/>
            <w:hideMark/>
          </w:tcPr>
          <w:p w14:paraId="7C10C22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137M</w:t>
            </w:r>
          </w:p>
        </w:tc>
        <w:tc>
          <w:tcPr>
            <w:tcW w:w="0" w:type="auto"/>
            <w:hideMark/>
          </w:tcPr>
          <w:p w14:paraId="29F5A21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Two-stage detector</w:t>
            </w:r>
          </w:p>
        </w:tc>
      </w:tr>
      <w:tr w:rsidR="002829E1" w:rsidRPr="002829E1" w14:paraId="00058010" w14:textId="77777777" w:rsidTr="00FE4732">
        <w:tc>
          <w:tcPr>
            <w:tcW w:w="0" w:type="auto"/>
            <w:hideMark/>
          </w:tcPr>
          <w:p w14:paraId="09CE580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SSD</w:t>
            </w:r>
          </w:p>
        </w:tc>
        <w:tc>
          <w:tcPr>
            <w:tcW w:w="0" w:type="auto"/>
            <w:hideMark/>
          </w:tcPr>
          <w:p w14:paraId="4C12D11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85.3</w:t>
            </w:r>
          </w:p>
        </w:tc>
        <w:tc>
          <w:tcPr>
            <w:tcW w:w="0" w:type="auto"/>
            <w:hideMark/>
          </w:tcPr>
          <w:p w14:paraId="08EC381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58.4</w:t>
            </w:r>
          </w:p>
        </w:tc>
        <w:tc>
          <w:tcPr>
            <w:tcW w:w="0" w:type="auto"/>
            <w:hideMark/>
          </w:tcPr>
          <w:p w14:paraId="692FE6C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23</w:t>
            </w:r>
          </w:p>
        </w:tc>
        <w:tc>
          <w:tcPr>
            <w:tcW w:w="0" w:type="auto"/>
            <w:hideMark/>
          </w:tcPr>
          <w:p w14:paraId="6DB52AC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26.3M</w:t>
            </w:r>
          </w:p>
        </w:tc>
        <w:tc>
          <w:tcPr>
            <w:tcW w:w="0" w:type="auto"/>
            <w:hideMark/>
          </w:tcPr>
          <w:p w14:paraId="5A36B68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Multi-scale detection</w:t>
            </w:r>
          </w:p>
        </w:tc>
      </w:tr>
      <w:tr w:rsidR="002829E1" w:rsidRPr="002829E1" w14:paraId="635E7A01" w14:textId="77777777" w:rsidTr="00FE4732">
        <w:tc>
          <w:tcPr>
            <w:tcW w:w="0" w:type="auto"/>
            <w:hideMark/>
          </w:tcPr>
          <w:p w14:paraId="6E0E9491" w14:textId="77777777" w:rsidR="002829E1" w:rsidRPr="002829E1" w:rsidRDefault="002829E1" w:rsidP="002829E1">
            <w:pPr>
              <w:jc w:val="both"/>
              <w:rPr>
                <w:rFonts w:ascii="Times New Roman" w:hAnsi="Times New Roman" w:cs="Times New Roman"/>
                <w:sz w:val="24"/>
                <w:szCs w:val="24"/>
              </w:rPr>
            </w:pPr>
            <w:proofErr w:type="spellStart"/>
            <w:r w:rsidRPr="002829E1">
              <w:rPr>
                <w:rFonts w:ascii="Times New Roman" w:hAnsi="Times New Roman" w:cs="Times New Roman"/>
                <w:b/>
                <w:bCs/>
                <w:sz w:val="24"/>
                <w:szCs w:val="24"/>
              </w:rPr>
              <w:t>RetinaNet</w:t>
            </w:r>
            <w:proofErr w:type="spellEnd"/>
          </w:p>
        </w:tc>
        <w:tc>
          <w:tcPr>
            <w:tcW w:w="0" w:type="auto"/>
            <w:hideMark/>
          </w:tcPr>
          <w:p w14:paraId="406665B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88.2</w:t>
            </w:r>
          </w:p>
        </w:tc>
        <w:tc>
          <w:tcPr>
            <w:tcW w:w="0" w:type="auto"/>
            <w:hideMark/>
          </w:tcPr>
          <w:p w14:paraId="335888B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62.3</w:t>
            </w:r>
          </w:p>
        </w:tc>
        <w:tc>
          <w:tcPr>
            <w:tcW w:w="0" w:type="auto"/>
            <w:hideMark/>
          </w:tcPr>
          <w:p w14:paraId="6682155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15</w:t>
            </w:r>
          </w:p>
        </w:tc>
        <w:tc>
          <w:tcPr>
            <w:tcW w:w="0" w:type="auto"/>
            <w:hideMark/>
          </w:tcPr>
          <w:p w14:paraId="2779BFA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36.4M</w:t>
            </w:r>
          </w:p>
        </w:tc>
        <w:tc>
          <w:tcPr>
            <w:tcW w:w="0" w:type="auto"/>
            <w:hideMark/>
          </w:tcPr>
          <w:p w14:paraId="04B9B4E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Focal loss</w:t>
            </w:r>
          </w:p>
        </w:tc>
      </w:tr>
      <w:tr w:rsidR="002829E1" w:rsidRPr="002829E1" w14:paraId="2BC6AFEA" w14:textId="77777777" w:rsidTr="00FE4732">
        <w:tc>
          <w:tcPr>
            <w:tcW w:w="0" w:type="auto"/>
            <w:hideMark/>
          </w:tcPr>
          <w:p w14:paraId="3A7B620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Pest-YOLO</w:t>
            </w:r>
          </w:p>
        </w:tc>
        <w:tc>
          <w:tcPr>
            <w:tcW w:w="0" w:type="auto"/>
            <w:hideMark/>
          </w:tcPr>
          <w:p w14:paraId="2A6BEB4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95.7</w:t>
            </w:r>
          </w:p>
        </w:tc>
        <w:tc>
          <w:tcPr>
            <w:tcW w:w="0" w:type="auto"/>
            <w:hideMark/>
          </w:tcPr>
          <w:p w14:paraId="092DC2A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69.59</w:t>
            </w:r>
          </w:p>
        </w:tc>
        <w:tc>
          <w:tcPr>
            <w:tcW w:w="0" w:type="auto"/>
            <w:hideMark/>
          </w:tcPr>
          <w:p w14:paraId="3B90916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46</w:t>
            </w:r>
          </w:p>
        </w:tc>
        <w:tc>
          <w:tcPr>
            <w:tcW w:w="0" w:type="auto"/>
            <w:hideMark/>
          </w:tcPr>
          <w:p w14:paraId="3426DA0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15.1M</w:t>
            </w:r>
          </w:p>
        </w:tc>
        <w:tc>
          <w:tcPr>
            <w:tcW w:w="0" w:type="auto"/>
            <w:hideMark/>
          </w:tcPr>
          <w:p w14:paraId="5186646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Specialized for pests</w:t>
            </w:r>
          </w:p>
        </w:tc>
      </w:tr>
      <w:tr w:rsidR="002829E1" w:rsidRPr="002829E1" w14:paraId="6A3DCA9A" w14:textId="77777777" w:rsidTr="00FE4732">
        <w:tc>
          <w:tcPr>
            <w:tcW w:w="0" w:type="auto"/>
            <w:hideMark/>
          </w:tcPr>
          <w:p w14:paraId="00577E73" w14:textId="77777777" w:rsidR="002829E1" w:rsidRPr="002829E1" w:rsidRDefault="002829E1" w:rsidP="002829E1">
            <w:pPr>
              <w:jc w:val="both"/>
              <w:rPr>
                <w:rFonts w:ascii="Times New Roman" w:hAnsi="Times New Roman" w:cs="Times New Roman"/>
                <w:sz w:val="24"/>
                <w:szCs w:val="24"/>
              </w:rPr>
            </w:pPr>
            <w:proofErr w:type="spellStart"/>
            <w:r w:rsidRPr="002829E1">
              <w:rPr>
                <w:rFonts w:ascii="Times New Roman" w:hAnsi="Times New Roman" w:cs="Times New Roman"/>
                <w:b/>
                <w:bCs/>
                <w:sz w:val="24"/>
                <w:szCs w:val="24"/>
              </w:rPr>
              <w:t>AgriPest</w:t>
            </w:r>
            <w:proofErr w:type="spellEnd"/>
            <w:r w:rsidRPr="002829E1">
              <w:rPr>
                <w:rFonts w:ascii="Times New Roman" w:hAnsi="Times New Roman" w:cs="Times New Roman"/>
                <w:b/>
                <w:bCs/>
                <w:sz w:val="24"/>
                <w:szCs w:val="24"/>
              </w:rPr>
              <w:t>-YOLO</w:t>
            </w:r>
          </w:p>
        </w:tc>
        <w:tc>
          <w:tcPr>
            <w:tcW w:w="0" w:type="auto"/>
            <w:hideMark/>
          </w:tcPr>
          <w:p w14:paraId="379ABE7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93.8</w:t>
            </w:r>
          </w:p>
        </w:tc>
        <w:tc>
          <w:tcPr>
            <w:tcW w:w="0" w:type="auto"/>
            <w:hideMark/>
          </w:tcPr>
          <w:p w14:paraId="4689E06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71.3</w:t>
            </w:r>
          </w:p>
        </w:tc>
        <w:tc>
          <w:tcPr>
            <w:tcW w:w="0" w:type="auto"/>
            <w:hideMark/>
          </w:tcPr>
          <w:p w14:paraId="3271C8D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112.56</w:t>
            </w:r>
          </w:p>
        </w:tc>
        <w:tc>
          <w:tcPr>
            <w:tcW w:w="0" w:type="auto"/>
            <w:hideMark/>
          </w:tcPr>
          <w:p w14:paraId="5232FDF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7.35M</w:t>
            </w:r>
          </w:p>
        </w:tc>
        <w:tc>
          <w:tcPr>
            <w:tcW w:w="0" w:type="auto"/>
            <w:hideMark/>
          </w:tcPr>
          <w:p w14:paraId="0946552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Optimized for agriculture</w:t>
            </w:r>
          </w:p>
        </w:tc>
      </w:tr>
      <w:tr w:rsidR="002829E1" w:rsidRPr="002829E1" w14:paraId="73CA0F82" w14:textId="77777777" w:rsidTr="00FE4732">
        <w:tc>
          <w:tcPr>
            <w:tcW w:w="0" w:type="auto"/>
            <w:hideMark/>
          </w:tcPr>
          <w:p w14:paraId="5F92657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Improved YOLOv5m</w:t>
            </w:r>
          </w:p>
        </w:tc>
        <w:tc>
          <w:tcPr>
            <w:tcW w:w="0" w:type="auto"/>
            <w:hideMark/>
          </w:tcPr>
          <w:p w14:paraId="0E4A5E5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95.7</w:t>
            </w:r>
          </w:p>
        </w:tc>
        <w:tc>
          <w:tcPr>
            <w:tcW w:w="0" w:type="auto"/>
            <w:hideMark/>
          </w:tcPr>
          <w:p w14:paraId="5611211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96.4</w:t>
            </w:r>
          </w:p>
        </w:tc>
        <w:tc>
          <w:tcPr>
            <w:tcW w:w="0" w:type="auto"/>
            <w:hideMark/>
          </w:tcPr>
          <w:p w14:paraId="6A2F5D2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85</w:t>
            </w:r>
          </w:p>
        </w:tc>
        <w:tc>
          <w:tcPr>
            <w:tcW w:w="0" w:type="auto"/>
            <w:hideMark/>
          </w:tcPr>
          <w:p w14:paraId="3614727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25.8M</w:t>
            </w:r>
          </w:p>
        </w:tc>
        <w:tc>
          <w:tcPr>
            <w:tcW w:w="0" w:type="auto"/>
            <w:hideMark/>
          </w:tcPr>
          <w:p w14:paraId="4976F60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Transformer integration</w:t>
            </w:r>
          </w:p>
        </w:tc>
      </w:tr>
    </w:tbl>
    <w:p w14:paraId="29C1F6AC" w14:textId="77777777" w:rsidR="003C432F"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3: AI Technologies and Their Applications in Pest Management</w:t>
      </w:r>
    </w:p>
    <w:tbl>
      <w:tblPr>
        <w:tblStyle w:val="TableGrid"/>
        <w:tblW w:w="0" w:type="auto"/>
        <w:tblLook w:val="04A0" w:firstRow="1" w:lastRow="0" w:firstColumn="1" w:lastColumn="0" w:noHBand="0" w:noVBand="1"/>
      </w:tblPr>
      <w:tblGrid>
        <w:gridCol w:w="1903"/>
        <w:gridCol w:w="1799"/>
        <w:gridCol w:w="1362"/>
        <w:gridCol w:w="2214"/>
        <w:gridCol w:w="2072"/>
      </w:tblGrid>
      <w:tr w:rsidR="002829E1" w:rsidRPr="002829E1" w14:paraId="03F384F7" w14:textId="77777777" w:rsidTr="00FE4732">
        <w:tc>
          <w:tcPr>
            <w:tcW w:w="0" w:type="auto"/>
            <w:hideMark/>
          </w:tcPr>
          <w:p w14:paraId="1120F57C"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Technology</w:t>
            </w:r>
          </w:p>
        </w:tc>
        <w:tc>
          <w:tcPr>
            <w:tcW w:w="0" w:type="auto"/>
            <w:hideMark/>
          </w:tcPr>
          <w:p w14:paraId="38765716"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Application</w:t>
            </w:r>
          </w:p>
        </w:tc>
        <w:tc>
          <w:tcPr>
            <w:tcW w:w="0" w:type="auto"/>
            <w:hideMark/>
          </w:tcPr>
          <w:p w14:paraId="2EF7B3F2"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Accuracy Range</w:t>
            </w:r>
          </w:p>
        </w:tc>
        <w:tc>
          <w:tcPr>
            <w:tcW w:w="0" w:type="auto"/>
            <w:hideMark/>
          </w:tcPr>
          <w:p w14:paraId="6FBF134B"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Key Benefits</w:t>
            </w:r>
          </w:p>
        </w:tc>
        <w:tc>
          <w:tcPr>
            <w:tcW w:w="0" w:type="auto"/>
            <w:hideMark/>
          </w:tcPr>
          <w:p w14:paraId="10540FEC"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Limitations</w:t>
            </w:r>
          </w:p>
        </w:tc>
      </w:tr>
      <w:tr w:rsidR="002829E1" w:rsidRPr="002829E1" w14:paraId="70E45310" w14:textId="77777777" w:rsidTr="00FE4732">
        <w:tc>
          <w:tcPr>
            <w:tcW w:w="0" w:type="auto"/>
            <w:hideMark/>
          </w:tcPr>
          <w:p w14:paraId="30409BF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CNN-based Detection</w:t>
            </w:r>
          </w:p>
        </w:tc>
        <w:tc>
          <w:tcPr>
            <w:tcW w:w="0" w:type="auto"/>
            <w:hideMark/>
          </w:tcPr>
          <w:p w14:paraId="39AD5C2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Visual pest identification</w:t>
            </w:r>
          </w:p>
        </w:tc>
        <w:tc>
          <w:tcPr>
            <w:tcW w:w="0" w:type="auto"/>
            <w:hideMark/>
          </w:tcPr>
          <w:p w14:paraId="4AB622A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85-99%</w:t>
            </w:r>
          </w:p>
        </w:tc>
        <w:tc>
          <w:tcPr>
            <w:tcW w:w="0" w:type="auto"/>
            <w:hideMark/>
          </w:tcPr>
          <w:p w14:paraId="485D627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 accuracy, automatic feature extraction</w:t>
            </w:r>
          </w:p>
        </w:tc>
        <w:tc>
          <w:tcPr>
            <w:tcW w:w="0" w:type="auto"/>
            <w:hideMark/>
          </w:tcPr>
          <w:p w14:paraId="4197A01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Requires large datasets</w:t>
            </w:r>
          </w:p>
        </w:tc>
      </w:tr>
      <w:tr w:rsidR="002829E1" w:rsidRPr="002829E1" w14:paraId="0BAFA0C8" w14:textId="77777777" w:rsidTr="00FE4732">
        <w:tc>
          <w:tcPr>
            <w:tcW w:w="0" w:type="auto"/>
            <w:hideMark/>
          </w:tcPr>
          <w:p w14:paraId="0253711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LSTM Networks</w:t>
            </w:r>
          </w:p>
        </w:tc>
        <w:tc>
          <w:tcPr>
            <w:tcW w:w="0" w:type="auto"/>
            <w:hideMark/>
          </w:tcPr>
          <w:p w14:paraId="5625748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Population forecasting</w:t>
            </w:r>
          </w:p>
        </w:tc>
        <w:tc>
          <w:tcPr>
            <w:tcW w:w="0" w:type="auto"/>
            <w:hideMark/>
          </w:tcPr>
          <w:p w14:paraId="75F3AF8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88-95%</w:t>
            </w:r>
          </w:p>
        </w:tc>
        <w:tc>
          <w:tcPr>
            <w:tcW w:w="0" w:type="auto"/>
            <w:hideMark/>
          </w:tcPr>
          <w:p w14:paraId="20A22BD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Temporal pattern recognition</w:t>
            </w:r>
          </w:p>
        </w:tc>
        <w:tc>
          <w:tcPr>
            <w:tcW w:w="0" w:type="auto"/>
            <w:hideMark/>
          </w:tcPr>
          <w:p w14:paraId="0878570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Complex training</w:t>
            </w:r>
          </w:p>
        </w:tc>
      </w:tr>
      <w:tr w:rsidR="002829E1" w:rsidRPr="002829E1" w14:paraId="2BF6CB89" w14:textId="77777777" w:rsidTr="00FE4732">
        <w:tc>
          <w:tcPr>
            <w:tcW w:w="0" w:type="auto"/>
            <w:hideMark/>
          </w:tcPr>
          <w:p w14:paraId="6BB7C81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Transformer Models</w:t>
            </w:r>
          </w:p>
        </w:tc>
        <w:tc>
          <w:tcPr>
            <w:tcW w:w="0" w:type="auto"/>
            <w:hideMark/>
          </w:tcPr>
          <w:p w14:paraId="0483CD0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Global feature extraction</w:t>
            </w:r>
          </w:p>
        </w:tc>
        <w:tc>
          <w:tcPr>
            <w:tcW w:w="0" w:type="auto"/>
            <w:hideMark/>
          </w:tcPr>
          <w:p w14:paraId="4F5C977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93-97%</w:t>
            </w:r>
          </w:p>
        </w:tc>
        <w:tc>
          <w:tcPr>
            <w:tcW w:w="0" w:type="auto"/>
            <w:hideMark/>
          </w:tcPr>
          <w:p w14:paraId="2E2BDD5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Captures long-range dependencies</w:t>
            </w:r>
          </w:p>
        </w:tc>
        <w:tc>
          <w:tcPr>
            <w:tcW w:w="0" w:type="auto"/>
            <w:hideMark/>
          </w:tcPr>
          <w:p w14:paraId="63D6368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Computational intensive</w:t>
            </w:r>
          </w:p>
        </w:tc>
      </w:tr>
      <w:tr w:rsidR="002829E1" w:rsidRPr="002829E1" w14:paraId="1D571322" w14:textId="77777777" w:rsidTr="00FE4732">
        <w:tc>
          <w:tcPr>
            <w:tcW w:w="0" w:type="auto"/>
            <w:hideMark/>
          </w:tcPr>
          <w:p w14:paraId="35EB0F3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IoT Sensors + AI</w:t>
            </w:r>
          </w:p>
        </w:tc>
        <w:tc>
          <w:tcPr>
            <w:tcW w:w="0" w:type="auto"/>
            <w:hideMark/>
          </w:tcPr>
          <w:p w14:paraId="15B3F05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Real-time monitoring</w:t>
            </w:r>
          </w:p>
        </w:tc>
        <w:tc>
          <w:tcPr>
            <w:tcW w:w="0" w:type="auto"/>
            <w:hideMark/>
          </w:tcPr>
          <w:p w14:paraId="33185CB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90-98%</w:t>
            </w:r>
          </w:p>
        </w:tc>
        <w:tc>
          <w:tcPr>
            <w:tcW w:w="0" w:type="auto"/>
            <w:hideMark/>
          </w:tcPr>
          <w:p w14:paraId="48AA0F9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24/7 surveillance, immediate alerts</w:t>
            </w:r>
          </w:p>
        </w:tc>
        <w:tc>
          <w:tcPr>
            <w:tcW w:w="0" w:type="auto"/>
            <w:hideMark/>
          </w:tcPr>
          <w:p w14:paraId="3F25847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Initial setup costs</w:t>
            </w:r>
          </w:p>
        </w:tc>
      </w:tr>
      <w:tr w:rsidR="002829E1" w:rsidRPr="002829E1" w14:paraId="3784AC4B" w14:textId="77777777" w:rsidTr="00FE4732">
        <w:tc>
          <w:tcPr>
            <w:tcW w:w="0" w:type="auto"/>
            <w:hideMark/>
          </w:tcPr>
          <w:p w14:paraId="3085D3A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lastRenderedPageBreak/>
              <w:t>Sound Analytics</w:t>
            </w:r>
          </w:p>
        </w:tc>
        <w:tc>
          <w:tcPr>
            <w:tcW w:w="0" w:type="auto"/>
            <w:hideMark/>
          </w:tcPr>
          <w:p w14:paraId="1915480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Acoustic pest detection</w:t>
            </w:r>
          </w:p>
        </w:tc>
        <w:tc>
          <w:tcPr>
            <w:tcW w:w="0" w:type="auto"/>
            <w:hideMark/>
          </w:tcPr>
          <w:p w14:paraId="6079A57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96-99%</w:t>
            </w:r>
          </w:p>
        </w:tc>
        <w:tc>
          <w:tcPr>
            <w:tcW w:w="0" w:type="auto"/>
            <w:hideMark/>
          </w:tcPr>
          <w:p w14:paraId="35CC928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Non-invasive, species-specific</w:t>
            </w:r>
          </w:p>
        </w:tc>
        <w:tc>
          <w:tcPr>
            <w:tcW w:w="0" w:type="auto"/>
            <w:hideMark/>
          </w:tcPr>
          <w:p w14:paraId="041F156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Environmental noise interference</w:t>
            </w:r>
          </w:p>
        </w:tc>
      </w:tr>
      <w:tr w:rsidR="002829E1" w:rsidRPr="002829E1" w14:paraId="4CFD695C" w14:textId="77777777" w:rsidTr="00FE4732">
        <w:tc>
          <w:tcPr>
            <w:tcW w:w="0" w:type="auto"/>
            <w:hideMark/>
          </w:tcPr>
          <w:p w14:paraId="77D2829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Hyperspectral Imaging</w:t>
            </w:r>
          </w:p>
        </w:tc>
        <w:tc>
          <w:tcPr>
            <w:tcW w:w="0" w:type="auto"/>
            <w:hideMark/>
          </w:tcPr>
          <w:p w14:paraId="61E9211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Early infestation detection</w:t>
            </w:r>
          </w:p>
        </w:tc>
        <w:tc>
          <w:tcPr>
            <w:tcW w:w="0" w:type="auto"/>
            <w:hideMark/>
          </w:tcPr>
          <w:p w14:paraId="47A8475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87-94%</w:t>
            </w:r>
          </w:p>
        </w:tc>
        <w:tc>
          <w:tcPr>
            <w:tcW w:w="0" w:type="auto"/>
            <w:hideMark/>
          </w:tcPr>
          <w:p w14:paraId="1DC61E2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Detects before visible symptoms</w:t>
            </w:r>
          </w:p>
        </w:tc>
        <w:tc>
          <w:tcPr>
            <w:tcW w:w="0" w:type="auto"/>
            <w:hideMark/>
          </w:tcPr>
          <w:p w14:paraId="547FFC4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Expensive equipment</w:t>
            </w:r>
          </w:p>
        </w:tc>
      </w:tr>
      <w:tr w:rsidR="002829E1" w:rsidRPr="002829E1" w14:paraId="4B3E0EAF" w14:textId="77777777" w:rsidTr="00FE4732">
        <w:tc>
          <w:tcPr>
            <w:tcW w:w="0" w:type="auto"/>
            <w:hideMark/>
          </w:tcPr>
          <w:p w14:paraId="30BFD22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Edge AI</w:t>
            </w:r>
          </w:p>
        </w:tc>
        <w:tc>
          <w:tcPr>
            <w:tcW w:w="0" w:type="auto"/>
            <w:hideMark/>
          </w:tcPr>
          <w:p w14:paraId="49EDF2F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On-device processing</w:t>
            </w:r>
          </w:p>
        </w:tc>
        <w:tc>
          <w:tcPr>
            <w:tcW w:w="0" w:type="auto"/>
            <w:hideMark/>
          </w:tcPr>
          <w:p w14:paraId="488DDA0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85-93%</w:t>
            </w:r>
          </w:p>
        </w:tc>
        <w:tc>
          <w:tcPr>
            <w:tcW w:w="0" w:type="auto"/>
            <w:hideMark/>
          </w:tcPr>
          <w:p w14:paraId="04F2D7A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 latency, privacy</w:t>
            </w:r>
          </w:p>
        </w:tc>
        <w:tc>
          <w:tcPr>
            <w:tcW w:w="0" w:type="auto"/>
            <w:hideMark/>
          </w:tcPr>
          <w:p w14:paraId="7348CF1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Limited processing power</w:t>
            </w:r>
          </w:p>
        </w:tc>
      </w:tr>
      <w:tr w:rsidR="002829E1" w:rsidRPr="002829E1" w14:paraId="2E2D01BA" w14:textId="77777777" w:rsidTr="00FE4732">
        <w:tc>
          <w:tcPr>
            <w:tcW w:w="0" w:type="auto"/>
            <w:hideMark/>
          </w:tcPr>
          <w:p w14:paraId="26C61B5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Ensemble Methods</w:t>
            </w:r>
          </w:p>
        </w:tc>
        <w:tc>
          <w:tcPr>
            <w:tcW w:w="0" w:type="auto"/>
            <w:hideMark/>
          </w:tcPr>
          <w:p w14:paraId="1913317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Multi-model integration</w:t>
            </w:r>
          </w:p>
        </w:tc>
        <w:tc>
          <w:tcPr>
            <w:tcW w:w="0" w:type="auto"/>
            <w:hideMark/>
          </w:tcPr>
          <w:p w14:paraId="105E8FA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92-98%</w:t>
            </w:r>
          </w:p>
        </w:tc>
        <w:tc>
          <w:tcPr>
            <w:tcW w:w="0" w:type="auto"/>
            <w:hideMark/>
          </w:tcPr>
          <w:p w14:paraId="16B9F48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Improved robustness</w:t>
            </w:r>
          </w:p>
        </w:tc>
        <w:tc>
          <w:tcPr>
            <w:tcW w:w="0" w:type="auto"/>
            <w:hideMark/>
          </w:tcPr>
          <w:p w14:paraId="76E79AD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Increased complexity</w:t>
            </w:r>
          </w:p>
        </w:tc>
      </w:tr>
    </w:tbl>
    <w:p w14:paraId="0FA816B6" w14:textId="77777777" w:rsidR="003C432F"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4: Dataset Characteristics for Pest Detection Research</w:t>
      </w:r>
    </w:p>
    <w:tbl>
      <w:tblPr>
        <w:tblStyle w:val="TableGrid"/>
        <w:tblW w:w="0" w:type="auto"/>
        <w:tblLook w:val="04A0" w:firstRow="1" w:lastRow="0" w:firstColumn="1" w:lastColumn="0" w:noHBand="0" w:noVBand="1"/>
      </w:tblPr>
      <w:tblGrid>
        <w:gridCol w:w="1790"/>
        <w:gridCol w:w="1283"/>
        <w:gridCol w:w="1170"/>
        <w:gridCol w:w="1312"/>
        <w:gridCol w:w="1577"/>
        <w:gridCol w:w="2218"/>
      </w:tblGrid>
      <w:tr w:rsidR="002829E1" w:rsidRPr="002829E1" w14:paraId="3368DE74" w14:textId="77777777" w:rsidTr="00FE4732">
        <w:tc>
          <w:tcPr>
            <w:tcW w:w="0" w:type="auto"/>
            <w:hideMark/>
          </w:tcPr>
          <w:p w14:paraId="3E7C0B4D"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Dataset</w:t>
            </w:r>
          </w:p>
        </w:tc>
        <w:tc>
          <w:tcPr>
            <w:tcW w:w="0" w:type="auto"/>
            <w:hideMark/>
          </w:tcPr>
          <w:p w14:paraId="37CA51E1"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Image Count</w:t>
            </w:r>
          </w:p>
        </w:tc>
        <w:tc>
          <w:tcPr>
            <w:tcW w:w="0" w:type="auto"/>
            <w:hideMark/>
          </w:tcPr>
          <w:p w14:paraId="67B3F476"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Pest Classes</w:t>
            </w:r>
          </w:p>
        </w:tc>
        <w:tc>
          <w:tcPr>
            <w:tcW w:w="0" w:type="auto"/>
            <w:hideMark/>
          </w:tcPr>
          <w:p w14:paraId="7DB636E5"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Resolution</w:t>
            </w:r>
          </w:p>
        </w:tc>
        <w:tc>
          <w:tcPr>
            <w:tcW w:w="0" w:type="auto"/>
            <w:hideMark/>
          </w:tcPr>
          <w:p w14:paraId="5264DBD6"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Environment</w:t>
            </w:r>
          </w:p>
        </w:tc>
        <w:tc>
          <w:tcPr>
            <w:tcW w:w="0" w:type="auto"/>
            <w:hideMark/>
          </w:tcPr>
          <w:p w14:paraId="02528945"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Special Features</w:t>
            </w:r>
          </w:p>
        </w:tc>
      </w:tr>
      <w:tr w:rsidR="002829E1" w:rsidRPr="002829E1" w14:paraId="1DE6C0C9" w14:textId="77777777" w:rsidTr="00FE4732">
        <w:tc>
          <w:tcPr>
            <w:tcW w:w="0" w:type="auto"/>
            <w:hideMark/>
          </w:tcPr>
          <w:p w14:paraId="592ADF6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Pest24</w:t>
            </w:r>
          </w:p>
        </w:tc>
        <w:tc>
          <w:tcPr>
            <w:tcW w:w="0" w:type="auto"/>
            <w:hideMark/>
          </w:tcPr>
          <w:p w14:paraId="5CCA874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25,378</w:t>
            </w:r>
          </w:p>
        </w:tc>
        <w:tc>
          <w:tcPr>
            <w:tcW w:w="0" w:type="auto"/>
            <w:hideMark/>
          </w:tcPr>
          <w:p w14:paraId="60B3B1F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24</w:t>
            </w:r>
          </w:p>
        </w:tc>
        <w:tc>
          <w:tcPr>
            <w:tcW w:w="0" w:type="auto"/>
            <w:hideMark/>
          </w:tcPr>
          <w:p w14:paraId="68BF130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Variable</w:t>
            </w:r>
          </w:p>
        </w:tc>
        <w:tc>
          <w:tcPr>
            <w:tcW w:w="0" w:type="auto"/>
            <w:hideMark/>
          </w:tcPr>
          <w:p w14:paraId="054A5D5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Real field</w:t>
            </w:r>
          </w:p>
        </w:tc>
        <w:tc>
          <w:tcPr>
            <w:tcW w:w="0" w:type="auto"/>
            <w:hideMark/>
          </w:tcPr>
          <w:p w14:paraId="10EAE1D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Dense distributions, small objects</w:t>
            </w:r>
          </w:p>
        </w:tc>
      </w:tr>
      <w:tr w:rsidR="002829E1" w:rsidRPr="002829E1" w14:paraId="5B757AFE" w14:textId="77777777" w:rsidTr="00FE4732">
        <w:tc>
          <w:tcPr>
            <w:tcW w:w="0" w:type="auto"/>
            <w:hideMark/>
          </w:tcPr>
          <w:p w14:paraId="387EA40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IP102</w:t>
            </w:r>
          </w:p>
        </w:tc>
        <w:tc>
          <w:tcPr>
            <w:tcW w:w="0" w:type="auto"/>
            <w:hideMark/>
          </w:tcPr>
          <w:p w14:paraId="6D67858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75,222</w:t>
            </w:r>
          </w:p>
        </w:tc>
        <w:tc>
          <w:tcPr>
            <w:tcW w:w="0" w:type="auto"/>
            <w:hideMark/>
          </w:tcPr>
          <w:p w14:paraId="377B200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102</w:t>
            </w:r>
          </w:p>
        </w:tc>
        <w:tc>
          <w:tcPr>
            <w:tcW w:w="0" w:type="auto"/>
            <w:hideMark/>
          </w:tcPr>
          <w:p w14:paraId="09879F9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1024×768</w:t>
            </w:r>
          </w:p>
        </w:tc>
        <w:tc>
          <w:tcPr>
            <w:tcW w:w="0" w:type="auto"/>
            <w:hideMark/>
          </w:tcPr>
          <w:p w14:paraId="3302BD9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Mixed</w:t>
            </w:r>
          </w:p>
        </w:tc>
        <w:tc>
          <w:tcPr>
            <w:tcW w:w="0" w:type="auto"/>
            <w:hideMark/>
          </w:tcPr>
          <w:p w14:paraId="0B306A9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Large-scale benchmark</w:t>
            </w:r>
          </w:p>
        </w:tc>
      </w:tr>
      <w:tr w:rsidR="002829E1" w:rsidRPr="002829E1" w14:paraId="139A941E" w14:textId="77777777" w:rsidTr="00FE4732">
        <w:tc>
          <w:tcPr>
            <w:tcW w:w="0" w:type="auto"/>
            <w:hideMark/>
          </w:tcPr>
          <w:p w14:paraId="44FC4A33" w14:textId="77777777" w:rsidR="002829E1" w:rsidRPr="002829E1" w:rsidRDefault="002829E1" w:rsidP="002829E1">
            <w:pPr>
              <w:jc w:val="both"/>
              <w:rPr>
                <w:rFonts w:ascii="Times New Roman" w:hAnsi="Times New Roman" w:cs="Times New Roman"/>
                <w:sz w:val="24"/>
                <w:szCs w:val="24"/>
              </w:rPr>
            </w:pPr>
            <w:proofErr w:type="spellStart"/>
            <w:r w:rsidRPr="002829E1">
              <w:rPr>
                <w:rFonts w:ascii="Times New Roman" w:hAnsi="Times New Roman" w:cs="Times New Roman"/>
                <w:b/>
                <w:bCs/>
                <w:sz w:val="24"/>
                <w:szCs w:val="24"/>
              </w:rPr>
              <w:t>PlantVillage</w:t>
            </w:r>
            <w:proofErr w:type="spellEnd"/>
          </w:p>
        </w:tc>
        <w:tc>
          <w:tcPr>
            <w:tcW w:w="0" w:type="auto"/>
            <w:hideMark/>
          </w:tcPr>
          <w:p w14:paraId="1DB75DE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54,306</w:t>
            </w:r>
          </w:p>
        </w:tc>
        <w:tc>
          <w:tcPr>
            <w:tcW w:w="0" w:type="auto"/>
            <w:hideMark/>
          </w:tcPr>
          <w:p w14:paraId="1E99EC1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26 diseases</w:t>
            </w:r>
          </w:p>
        </w:tc>
        <w:tc>
          <w:tcPr>
            <w:tcW w:w="0" w:type="auto"/>
            <w:hideMark/>
          </w:tcPr>
          <w:p w14:paraId="1202F64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256×256</w:t>
            </w:r>
          </w:p>
        </w:tc>
        <w:tc>
          <w:tcPr>
            <w:tcW w:w="0" w:type="auto"/>
            <w:hideMark/>
          </w:tcPr>
          <w:p w14:paraId="16AF36B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Controlled</w:t>
            </w:r>
          </w:p>
        </w:tc>
        <w:tc>
          <w:tcPr>
            <w:tcW w:w="0" w:type="auto"/>
            <w:hideMark/>
          </w:tcPr>
          <w:p w14:paraId="5AD40A4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Disease + pest focus</w:t>
            </w:r>
          </w:p>
        </w:tc>
      </w:tr>
      <w:tr w:rsidR="002829E1" w:rsidRPr="002829E1" w14:paraId="2A01A55C" w14:textId="77777777" w:rsidTr="00FE4732">
        <w:tc>
          <w:tcPr>
            <w:tcW w:w="0" w:type="auto"/>
            <w:hideMark/>
          </w:tcPr>
          <w:p w14:paraId="2C310C5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Wang Dataset</w:t>
            </w:r>
          </w:p>
        </w:tc>
        <w:tc>
          <w:tcPr>
            <w:tcW w:w="0" w:type="auto"/>
            <w:hideMark/>
          </w:tcPr>
          <w:p w14:paraId="70B2CCA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4,500</w:t>
            </w:r>
          </w:p>
        </w:tc>
        <w:tc>
          <w:tcPr>
            <w:tcW w:w="0" w:type="auto"/>
            <w:hideMark/>
          </w:tcPr>
          <w:p w14:paraId="1662103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9</w:t>
            </w:r>
          </w:p>
        </w:tc>
        <w:tc>
          <w:tcPr>
            <w:tcW w:w="0" w:type="auto"/>
            <w:hideMark/>
          </w:tcPr>
          <w:p w14:paraId="4B14D70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640×480</w:t>
            </w:r>
          </w:p>
        </w:tc>
        <w:tc>
          <w:tcPr>
            <w:tcW w:w="0" w:type="auto"/>
            <w:hideMark/>
          </w:tcPr>
          <w:p w14:paraId="798A51E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Field</w:t>
            </w:r>
          </w:p>
        </w:tc>
        <w:tc>
          <w:tcPr>
            <w:tcW w:w="0" w:type="auto"/>
            <w:hideMark/>
          </w:tcPr>
          <w:p w14:paraId="4A75F33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Shape-focused</w:t>
            </w:r>
          </w:p>
        </w:tc>
      </w:tr>
      <w:tr w:rsidR="002829E1" w:rsidRPr="002829E1" w14:paraId="41148184" w14:textId="77777777" w:rsidTr="00FE4732">
        <w:tc>
          <w:tcPr>
            <w:tcW w:w="0" w:type="auto"/>
            <w:hideMark/>
          </w:tcPr>
          <w:p w14:paraId="1C317C5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Xie Dataset</w:t>
            </w:r>
          </w:p>
        </w:tc>
        <w:tc>
          <w:tcPr>
            <w:tcW w:w="0" w:type="auto"/>
            <w:hideMark/>
          </w:tcPr>
          <w:p w14:paraId="317CA94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8,900</w:t>
            </w:r>
          </w:p>
        </w:tc>
        <w:tc>
          <w:tcPr>
            <w:tcW w:w="0" w:type="auto"/>
            <w:hideMark/>
          </w:tcPr>
          <w:p w14:paraId="1676795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24</w:t>
            </w:r>
          </w:p>
        </w:tc>
        <w:tc>
          <w:tcPr>
            <w:tcW w:w="0" w:type="auto"/>
            <w:hideMark/>
          </w:tcPr>
          <w:p w14:paraId="5A1A883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800×600</w:t>
            </w:r>
          </w:p>
        </w:tc>
        <w:tc>
          <w:tcPr>
            <w:tcW w:w="0" w:type="auto"/>
            <w:hideMark/>
          </w:tcPr>
          <w:p w14:paraId="46E8EFB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Greenhouse</w:t>
            </w:r>
          </w:p>
        </w:tc>
        <w:tc>
          <w:tcPr>
            <w:tcW w:w="0" w:type="auto"/>
            <w:hideMark/>
          </w:tcPr>
          <w:p w14:paraId="71400BE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Multi-angle views</w:t>
            </w:r>
          </w:p>
        </w:tc>
      </w:tr>
      <w:tr w:rsidR="002829E1" w:rsidRPr="002829E1" w14:paraId="0E187051" w14:textId="77777777" w:rsidTr="00FE4732">
        <w:tc>
          <w:tcPr>
            <w:tcW w:w="0" w:type="auto"/>
            <w:hideMark/>
          </w:tcPr>
          <w:p w14:paraId="4AB9899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Custom Greenhouse</w:t>
            </w:r>
          </w:p>
        </w:tc>
        <w:tc>
          <w:tcPr>
            <w:tcW w:w="0" w:type="auto"/>
            <w:hideMark/>
          </w:tcPr>
          <w:p w14:paraId="4ADFF0C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220 (sticky paper)</w:t>
            </w:r>
          </w:p>
        </w:tc>
        <w:tc>
          <w:tcPr>
            <w:tcW w:w="0" w:type="auto"/>
            <w:hideMark/>
          </w:tcPr>
          <w:p w14:paraId="0C25898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w:t>
            </w:r>
          </w:p>
        </w:tc>
        <w:tc>
          <w:tcPr>
            <w:tcW w:w="0" w:type="auto"/>
            <w:hideMark/>
          </w:tcPr>
          <w:p w14:paraId="17196AC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1920×1080</w:t>
            </w:r>
          </w:p>
        </w:tc>
        <w:tc>
          <w:tcPr>
            <w:tcW w:w="0" w:type="auto"/>
            <w:hideMark/>
          </w:tcPr>
          <w:p w14:paraId="4521A49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Greenhouse</w:t>
            </w:r>
          </w:p>
        </w:tc>
        <w:tc>
          <w:tcPr>
            <w:tcW w:w="0" w:type="auto"/>
            <w:hideMark/>
          </w:tcPr>
          <w:p w14:paraId="36B30D7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Time-series data</w:t>
            </w:r>
          </w:p>
        </w:tc>
      </w:tr>
    </w:tbl>
    <w:p w14:paraId="5A997DFC" w14:textId="77777777" w:rsidR="003C432F"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5: Real-time Processing Performance Metrics</w:t>
      </w:r>
    </w:p>
    <w:tbl>
      <w:tblPr>
        <w:tblStyle w:val="TableGrid"/>
        <w:tblW w:w="0" w:type="auto"/>
        <w:tblLook w:val="04A0" w:firstRow="1" w:lastRow="0" w:firstColumn="1" w:lastColumn="0" w:noHBand="0" w:noVBand="1"/>
      </w:tblPr>
      <w:tblGrid>
        <w:gridCol w:w="1867"/>
        <w:gridCol w:w="1706"/>
        <w:gridCol w:w="1119"/>
        <w:gridCol w:w="1464"/>
        <w:gridCol w:w="1413"/>
        <w:gridCol w:w="1781"/>
      </w:tblGrid>
      <w:tr w:rsidR="002829E1" w:rsidRPr="002829E1" w14:paraId="37602582" w14:textId="77777777" w:rsidTr="00FE4732">
        <w:tc>
          <w:tcPr>
            <w:tcW w:w="0" w:type="auto"/>
            <w:hideMark/>
          </w:tcPr>
          <w:p w14:paraId="4D830CFB"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System Configuration</w:t>
            </w:r>
          </w:p>
        </w:tc>
        <w:tc>
          <w:tcPr>
            <w:tcW w:w="0" w:type="auto"/>
            <w:hideMark/>
          </w:tcPr>
          <w:p w14:paraId="3795CA42"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Model</w:t>
            </w:r>
          </w:p>
        </w:tc>
        <w:tc>
          <w:tcPr>
            <w:tcW w:w="0" w:type="auto"/>
            <w:hideMark/>
          </w:tcPr>
          <w:p w14:paraId="087D0DFD"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Input Size</w:t>
            </w:r>
          </w:p>
        </w:tc>
        <w:tc>
          <w:tcPr>
            <w:tcW w:w="0" w:type="auto"/>
            <w:hideMark/>
          </w:tcPr>
          <w:p w14:paraId="408E4561"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Inference Time (</w:t>
            </w:r>
            <w:proofErr w:type="spellStart"/>
            <w:r w:rsidRPr="002829E1">
              <w:rPr>
                <w:rFonts w:ascii="Times New Roman" w:hAnsi="Times New Roman" w:cs="Times New Roman"/>
                <w:b/>
                <w:bCs/>
                <w:sz w:val="24"/>
                <w:szCs w:val="24"/>
              </w:rPr>
              <w:t>ms</w:t>
            </w:r>
            <w:proofErr w:type="spellEnd"/>
            <w:r w:rsidRPr="002829E1">
              <w:rPr>
                <w:rFonts w:ascii="Times New Roman" w:hAnsi="Times New Roman" w:cs="Times New Roman"/>
                <w:b/>
                <w:bCs/>
                <w:sz w:val="24"/>
                <w:szCs w:val="24"/>
              </w:rPr>
              <w:t>)</w:t>
            </w:r>
          </w:p>
        </w:tc>
        <w:tc>
          <w:tcPr>
            <w:tcW w:w="0" w:type="auto"/>
            <w:hideMark/>
          </w:tcPr>
          <w:p w14:paraId="2D0862FF"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Memory Usage (MB)</w:t>
            </w:r>
          </w:p>
        </w:tc>
        <w:tc>
          <w:tcPr>
            <w:tcW w:w="0" w:type="auto"/>
            <w:hideMark/>
          </w:tcPr>
          <w:p w14:paraId="35CA926D"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Power Consumption</w:t>
            </w:r>
          </w:p>
        </w:tc>
      </w:tr>
      <w:tr w:rsidR="002829E1" w:rsidRPr="002829E1" w14:paraId="46E59D6B" w14:textId="77777777" w:rsidTr="00FE4732">
        <w:tc>
          <w:tcPr>
            <w:tcW w:w="0" w:type="auto"/>
            <w:hideMark/>
          </w:tcPr>
          <w:p w14:paraId="7E8BB1C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NVIDIA Tesla V100</w:t>
            </w:r>
          </w:p>
        </w:tc>
        <w:tc>
          <w:tcPr>
            <w:tcW w:w="0" w:type="auto"/>
            <w:hideMark/>
          </w:tcPr>
          <w:p w14:paraId="502F4EE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YOLOv5s</w:t>
            </w:r>
          </w:p>
        </w:tc>
        <w:tc>
          <w:tcPr>
            <w:tcW w:w="0" w:type="auto"/>
            <w:hideMark/>
          </w:tcPr>
          <w:p w14:paraId="41F284E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640×640</w:t>
            </w:r>
          </w:p>
        </w:tc>
        <w:tc>
          <w:tcPr>
            <w:tcW w:w="0" w:type="auto"/>
            <w:hideMark/>
          </w:tcPr>
          <w:p w14:paraId="0FE25AD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6.5</w:t>
            </w:r>
          </w:p>
        </w:tc>
        <w:tc>
          <w:tcPr>
            <w:tcW w:w="0" w:type="auto"/>
            <w:hideMark/>
          </w:tcPr>
          <w:p w14:paraId="79C4467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890</w:t>
            </w:r>
          </w:p>
        </w:tc>
        <w:tc>
          <w:tcPr>
            <w:tcW w:w="0" w:type="auto"/>
            <w:hideMark/>
          </w:tcPr>
          <w:p w14:paraId="79D04B4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High (250W)</w:t>
            </w:r>
          </w:p>
        </w:tc>
      </w:tr>
      <w:tr w:rsidR="002829E1" w:rsidRPr="002829E1" w14:paraId="2BF284E6" w14:textId="77777777" w:rsidTr="00FE4732">
        <w:tc>
          <w:tcPr>
            <w:tcW w:w="0" w:type="auto"/>
            <w:hideMark/>
          </w:tcPr>
          <w:p w14:paraId="71D4E09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NVIDIA RTX 3080</w:t>
            </w:r>
          </w:p>
        </w:tc>
        <w:tc>
          <w:tcPr>
            <w:tcW w:w="0" w:type="auto"/>
            <w:hideMark/>
          </w:tcPr>
          <w:p w14:paraId="0EBA09E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YOLOv4</w:t>
            </w:r>
          </w:p>
        </w:tc>
        <w:tc>
          <w:tcPr>
            <w:tcW w:w="0" w:type="auto"/>
            <w:hideMark/>
          </w:tcPr>
          <w:p w14:paraId="121BC51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640×640</w:t>
            </w:r>
          </w:p>
        </w:tc>
        <w:tc>
          <w:tcPr>
            <w:tcW w:w="0" w:type="auto"/>
            <w:hideMark/>
          </w:tcPr>
          <w:p w14:paraId="4E6567E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12.3</w:t>
            </w:r>
          </w:p>
        </w:tc>
        <w:tc>
          <w:tcPr>
            <w:tcW w:w="0" w:type="auto"/>
            <w:hideMark/>
          </w:tcPr>
          <w:p w14:paraId="234F497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1,250</w:t>
            </w:r>
          </w:p>
        </w:tc>
        <w:tc>
          <w:tcPr>
            <w:tcW w:w="0" w:type="auto"/>
            <w:hideMark/>
          </w:tcPr>
          <w:p w14:paraId="33C1C6C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Medium (180W)</w:t>
            </w:r>
          </w:p>
        </w:tc>
      </w:tr>
      <w:tr w:rsidR="002829E1" w:rsidRPr="002829E1" w14:paraId="343372C1" w14:textId="77777777" w:rsidTr="00FE4732">
        <w:tc>
          <w:tcPr>
            <w:tcW w:w="0" w:type="auto"/>
            <w:hideMark/>
          </w:tcPr>
          <w:p w14:paraId="11E13A8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Edge TPU</w:t>
            </w:r>
          </w:p>
        </w:tc>
        <w:tc>
          <w:tcPr>
            <w:tcW w:w="0" w:type="auto"/>
            <w:hideMark/>
          </w:tcPr>
          <w:p w14:paraId="088F381F" w14:textId="77777777" w:rsidR="002829E1" w:rsidRPr="002829E1" w:rsidRDefault="002829E1" w:rsidP="002829E1">
            <w:pPr>
              <w:jc w:val="both"/>
              <w:rPr>
                <w:rFonts w:ascii="Times New Roman" w:hAnsi="Times New Roman" w:cs="Times New Roman"/>
                <w:sz w:val="24"/>
                <w:szCs w:val="24"/>
              </w:rPr>
            </w:pPr>
            <w:proofErr w:type="spellStart"/>
            <w:r w:rsidRPr="002829E1">
              <w:rPr>
                <w:rFonts w:ascii="Times New Roman" w:hAnsi="Times New Roman" w:cs="Times New Roman"/>
                <w:sz w:val="24"/>
                <w:szCs w:val="24"/>
              </w:rPr>
              <w:t>MobileNet</w:t>
            </w:r>
            <w:proofErr w:type="spellEnd"/>
            <w:r w:rsidRPr="002829E1">
              <w:rPr>
                <w:rFonts w:ascii="Times New Roman" w:hAnsi="Times New Roman" w:cs="Times New Roman"/>
                <w:sz w:val="24"/>
                <w:szCs w:val="24"/>
              </w:rPr>
              <w:t>-SSD</w:t>
            </w:r>
          </w:p>
        </w:tc>
        <w:tc>
          <w:tcPr>
            <w:tcW w:w="0" w:type="auto"/>
            <w:hideMark/>
          </w:tcPr>
          <w:p w14:paraId="7968A00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320×320</w:t>
            </w:r>
          </w:p>
        </w:tc>
        <w:tc>
          <w:tcPr>
            <w:tcW w:w="0" w:type="auto"/>
            <w:hideMark/>
          </w:tcPr>
          <w:p w14:paraId="3DD0112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15.8</w:t>
            </w:r>
          </w:p>
        </w:tc>
        <w:tc>
          <w:tcPr>
            <w:tcW w:w="0" w:type="auto"/>
            <w:hideMark/>
          </w:tcPr>
          <w:p w14:paraId="722F9CB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125</w:t>
            </w:r>
          </w:p>
        </w:tc>
        <w:tc>
          <w:tcPr>
            <w:tcW w:w="0" w:type="auto"/>
            <w:hideMark/>
          </w:tcPr>
          <w:p w14:paraId="279C59F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 (2W)</w:t>
            </w:r>
          </w:p>
        </w:tc>
      </w:tr>
      <w:tr w:rsidR="002829E1" w:rsidRPr="002829E1" w14:paraId="4C122650" w14:textId="77777777" w:rsidTr="00FE4732">
        <w:tc>
          <w:tcPr>
            <w:tcW w:w="0" w:type="auto"/>
            <w:hideMark/>
          </w:tcPr>
          <w:p w14:paraId="34C627C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STM32 MCU</w:t>
            </w:r>
          </w:p>
        </w:tc>
        <w:tc>
          <w:tcPr>
            <w:tcW w:w="0" w:type="auto"/>
            <w:hideMark/>
          </w:tcPr>
          <w:p w14:paraId="30F1236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EfficientNetB7</w:t>
            </w:r>
          </w:p>
        </w:tc>
        <w:tc>
          <w:tcPr>
            <w:tcW w:w="0" w:type="auto"/>
            <w:hideMark/>
          </w:tcPr>
          <w:p w14:paraId="2DE8415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224×224</w:t>
            </w:r>
          </w:p>
        </w:tc>
        <w:tc>
          <w:tcPr>
            <w:tcW w:w="0" w:type="auto"/>
            <w:hideMark/>
          </w:tcPr>
          <w:p w14:paraId="4220A54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285</w:t>
            </w:r>
          </w:p>
        </w:tc>
        <w:tc>
          <w:tcPr>
            <w:tcW w:w="0" w:type="auto"/>
            <w:hideMark/>
          </w:tcPr>
          <w:p w14:paraId="7970EDA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32</w:t>
            </w:r>
          </w:p>
        </w:tc>
        <w:tc>
          <w:tcPr>
            <w:tcW w:w="0" w:type="auto"/>
            <w:hideMark/>
          </w:tcPr>
          <w:p w14:paraId="7C5B0D1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Very Low (0.5W)</w:t>
            </w:r>
          </w:p>
        </w:tc>
      </w:tr>
      <w:tr w:rsidR="002829E1" w:rsidRPr="002829E1" w14:paraId="562A58AC" w14:textId="77777777" w:rsidTr="00FE4732">
        <w:tc>
          <w:tcPr>
            <w:tcW w:w="0" w:type="auto"/>
            <w:hideMark/>
          </w:tcPr>
          <w:p w14:paraId="6F54A7B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Jetson Nano</w:t>
            </w:r>
          </w:p>
        </w:tc>
        <w:tc>
          <w:tcPr>
            <w:tcW w:w="0" w:type="auto"/>
            <w:hideMark/>
          </w:tcPr>
          <w:p w14:paraId="1DB43EA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YOLOv5n</w:t>
            </w:r>
          </w:p>
        </w:tc>
        <w:tc>
          <w:tcPr>
            <w:tcW w:w="0" w:type="auto"/>
            <w:hideMark/>
          </w:tcPr>
          <w:p w14:paraId="26D5491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416×416</w:t>
            </w:r>
          </w:p>
        </w:tc>
        <w:tc>
          <w:tcPr>
            <w:tcW w:w="0" w:type="auto"/>
            <w:hideMark/>
          </w:tcPr>
          <w:p w14:paraId="5F61D3D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45</w:t>
            </w:r>
          </w:p>
        </w:tc>
        <w:tc>
          <w:tcPr>
            <w:tcW w:w="0" w:type="auto"/>
            <w:hideMark/>
          </w:tcPr>
          <w:p w14:paraId="4707D84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256</w:t>
            </w:r>
          </w:p>
        </w:tc>
        <w:tc>
          <w:tcPr>
            <w:tcW w:w="0" w:type="auto"/>
            <w:hideMark/>
          </w:tcPr>
          <w:p w14:paraId="1302314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 (10W)</w:t>
            </w:r>
          </w:p>
        </w:tc>
      </w:tr>
      <w:tr w:rsidR="002829E1" w:rsidRPr="002829E1" w14:paraId="2509B990" w14:textId="77777777" w:rsidTr="00FE4732">
        <w:tc>
          <w:tcPr>
            <w:tcW w:w="0" w:type="auto"/>
            <w:hideMark/>
          </w:tcPr>
          <w:p w14:paraId="3198A86F"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Raspberry Pi 4</w:t>
            </w:r>
          </w:p>
        </w:tc>
        <w:tc>
          <w:tcPr>
            <w:tcW w:w="0" w:type="auto"/>
            <w:hideMark/>
          </w:tcPr>
          <w:p w14:paraId="48827E05" w14:textId="77777777" w:rsidR="002829E1" w:rsidRPr="002829E1" w:rsidRDefault="002829E1" w:rsidP="002829E1">
            <w:pPr>
              <w:jc w:val="both"/>
              <w:rPr>
                <w:rFonts w:ascii="Times New Roman" w:hAnsi="Times New Roman" w:cs="Times New Roman"/>
                <w:sz w:val="24"/>
                <w:szCs w:val="24"/>
              </w:rPr>
            </w:pPr>
            <w:proofErr w:type="spellStart"/>
            <w:r w:rsidRPr="002829E1">
              <w:rPr>
                <w:rFonts w:ascii="Times New Roman" w:hAnsi="Times New Roman" w:cs="Times New Roman"/>
                <w:sz w:val="24"/>
                <w:szCs w:val="24"/>
              </w:rPr>
              <w:t>TinyYOLO</w:t>
            </w:r>
            <w:proofErr w:type="spellEnd"/>
          </w:p>
        </w:tc>
        <w:tc>
          <w:tcPr>
            <w:tcW w:w="0" w:type="auto"/>
            <w:hideMark/>
          </w:tcPr>
          <w:p w14:paraId="51295B8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416×416</w:t>
            </w:r>
          </w:p>
        </w:tc>
        <w:tc>
          <w:tcPr>
            <w:tcW w:w="0" w:type="auto"/>
            <w:hideMark/>
          </w:tcPr>
          <w:p w14:paraId="3AA968D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320</w:t>
            </w:r>
          </w:p>
        </w:tc>
        <w:tc>
          <w:tcPr>
            <w:tcW w:w="0" w:type="auto"/>
            <w:hideMark/>
          </w:tcPr>
          <w:p w14:paraId="1026EFC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512</w:t>
            </w:r>
          </w:p>
        </w:tc>
        <w:tc>
          <w:tcPr>
            <w:tcW w:w="0" w:type="auto"/>
            <w:hideMark/>
          </w:tcPr>
          <w:p w14:paraId="40CA1EB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Low (5W)</w:t>
            </w:r>
          </w:p>
        </w:tc>
      </w:tr>
    </w:tbl>
    <w:p w14:paraId="012083B0" w14:textId="77777777" w:rsidR="003C432F"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Table 6: Economic Impact and ROI Analysis</w:t>
      </w:r>
    </w:p>
    <w:tbl>
      <w:tblPr>
        <w:tblStyle w:val="TableGrid"/>
        <w:tblW w:w="0" w:type="auto"/>
        <w:tblLook w:val="04A0" w:firstRow="1" w:lastRow="0" w:firstColumn="1" w:lastColumn="0" w:noHBand="0" w:noVBand="1"/>
      </w:tblPr>
      <w:tblGrid>
        <w:gridCol w:w="2132"/>
        <w:gridCol w:w="1445"/>
        <w:gridCol w:w="1354"/>
        <w:gridCol w:w="1104"/>
        <w:gridCol w:w="1686"/>
        <w:gridCol w:w="1629"/>
      </w:tblGrid>
      <w:tr w:rsidR="002829E1" w:rsidRPr="002829E1" w14:paraId="26E27C3B" w14:textId="77777777" w:rsidTr="00FE4732">
        <w:tc>
          <w:tcPr>
            <w:tcW w:w="0" w:type="auto"/>
            <w:hideMark/>
          </w:tcPr>
          <w:p w14:paraId="57689728"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Implementation Type</w:t>
            </w:r>
          </w:p>
        </w:tc>
        <w:tc>
          <w:tcPr>
            <w:tcW w:w="0" w:type="auto"/>
            <w:hideMark/>
          </w:tcPr>
          <w:p w14:paraId="627BB76A"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Initial Cost (USD)</w:t>
            </w:r>
          </w:p>
        </w:tc>
        <w:tc>
          <w:tcPr>
            <w:tcW w:w="0" w:type="auto"/>
            <w:hideMark/>
          </w:tcPr>
          <w:p w14:paraId="3F3859AA"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Annual Savings</w:t>
            </w:r>
          </w:p>
        </w:tc>
        <w:tc>
          <w:tcPr>
            <w:tcW w:w="0" w:type="auto"/>
            <w:hideMark/>
          </w:tcPr>
          <w:p w14:paraId="6FD4A7C5"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ROI Period</w:t>
            </w:r>
          </w:p>
        </w:tc>
        <w:tc>
          <w:tcPr>
            <w:tcW w:w="0" w:type="auto"/>
            <w:hideMark/>
          </w:tcPr>
          <w:p w14:paraId="4C3528AD"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Crop Loss Reduction</w:t>
            </w:r>
          </w:p>
        </w:tc>
        <w:tc>
          <w:tcPr>
            <w:tcW w:w="0" w:type="auto"/>
            <w:hideMark/>
          </w:tcPr>
          <w:p w14:paraId="2E665548"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Pesticide Reduction</w:t>
            </w:r>
          </w:p>
        </w:tc>
      </w:tr>
      <w:tr w:rsidR="002829E1" w:rsidRPr="002829E1" w14:paraId="79E5D652" w14:textId="77777777" w:rsidTr="00FE4732">
        <w:tc>
          <w:tcPr>
            <w:tcW w:w="0" w:type="auto"/>
            <w:hideMark/>
          </w:tcPr>
          <w:p w14:paraId="59C4AB7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Smart Traps (Basic)</w:t>
            </w:r>
          </w:p>
        </w:tc>
        <w:tc>
          <w:tcPr>
            <w:tcW w:w="0" w:type="auto"/>
            <w:hideMark/>
          </w:tcPr>
          <w:p w14:paraId="68F1D6E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$500-1,000</w:t>
            </w:r>
          </w:p>
        </w:tc>
        <w:tc>
          <w:tcPr>
            <w:tcW w:w="0" w:type="auto"/>
            <w:hideMark/>
          </w:tcPr>
          <w:p w14:paraId="20CD64D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$3,000-5,000</w:t>
            </w:r>
          </w:p>
        </w:tc>
        <w:tc>
          <w:tcPr>
            <w:tcW w:w="0" w:type="auto"/>
            <w:hideMark/>
          </w:tcPr>
          <w:p w14:paraId="02A30DB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3-6 months</w:t>
            </w:r>
          </w:p>
        </w:tc>
        <w:tc>
          <w:tcPr>
            <w:tcW w:w="0" w:type="auto"/>
            <w:hideMark/>
          </w:tcPr>
          <w:p w14:paraId="4451C50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15-20%</w:t>
            </w:r>
          </w:p>
        </w:tc>
        <w:tc>
          <w:tcPr>
            <w:tcW w:w="0" w:type="auto"/>
            <w:hideMark/>
          </w:tcPr>
          <w:p w14:paraId="1000631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25-30%</w:t>
            </w:r>
          </w:p>
        </w:tc>
      </w:tr>
      <w:tr w:rsidR="002829E1" w:rsidRPr="002829E1" w14:paraId="3C99D72B" w14:textId="77777777" w:rsidTr="00FE4732">
        <w:tc>
          <w:tcPr>
            <w:tcW w:w="0" w:type="auto"/>
            <w:hideMark/>
          </w:tcPr>
          <w:p w14:paraId="015C02C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Drone-based System</w:t>
            </w:r>
          </w:p>
        </w:tc>
        <w:tc>
          <w:tcPr>
            <w:tcW w:w="0" w:type="auto"/>
            <w:hideMark/>
          </w:tcPr>
          <w:p w14:paraId="41E23613"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$10,000-15,000</w:t>
            </w:r>
          </w:p>
        </w:tc>
        <w:tc>
          <w:tcPr>
            <w:tcW w:w="0" w:type="auto"/>
            <w:hideMark/>
          </w:tcPr>
          <w:p w14:paraId="1E4144D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$20,000-30,000</w:t>
            </w:r>
          </w:p>
        </w:tc>
        <w:tc>
          <w:tcPr>
            <w:tcW w:w="0" w:type="auto"/>
            <w:hideMark/>
          </w:tcPr>
          <w:p w14:paraId="48FA5AB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6-9 months</w:t>
            </w:r>
          </w:p>
        </w:tc>
        <w:tc>
          <w:tcPr>
            <w:tcW w:w="0" w:type="auto"/>
            <w:hideMark/>
          </w:tcPr>
          <w:p w14:paraId="47773FA7"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25-35%</w:t>
            </w:r>
          </w:p>
        </w:tc>
        <w:tc>
          <w:tcPr>
            <w:tcW w:w="0" w:type="auto"/>
            <w:hideMark/>
          </w:tcPr>
          <w:p w14:paraId="44D1B858"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35-40%</w:t>
            </w:r>
          </w:p>
        </w:tc>
      </w:tr>
      <w:tr w:rsidR="002829E1" w:rsidRPr="002829E1" w14:paraId="41AD80AD" w14:textId="77777777" w:rsidTr="00FE4732">
        <w:tc>
          <w:tcPr>
            <w:tcW w:w="0" w:type="auto"/>
            <w:hideMark/>
          </w:tcPr>
          <w:p w14:paraId="74E0663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IoT Sensor Network</w:t>
            </w:r>
          </w:p>
        </w:tc>
        <w:tc>
          <w:tcPr>
            <w:tcW w:w="0" w:type="auto"/>
            <w:hideMark/>
          </w:tcPr>
          <w:p w14:paraId="5FBEEEE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$5,000-8,000</w:t>
            </w:r>
          </w:p>
        </w:tc>
        <w:tc>
          <w:tcPr>
            <w:tcW w:w="0" w:type="auto"/>
            <w:hideMark/>
          </w:tcPr>
          <w:p w14:paraId="3AE0DFED"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$15,000-20,000</w:t>
            </w:r>
          </w:p>
        </w:tc>
        <w:tc>
          <w:tcPr>
            <w:tcW w:w="0" w:type="auto"/>
            <w:hideMark/>
          </w:tcPr>
          <w:p w14:paraId="5FFB5B2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4-6 months</w:t>
            </w:r>
          </w:p>
        </w:tc>
        <w:tc>
          <w:tcPr>
            <w:tcW w:w="0" w:type="auto"/>
            <w:hideMark/>
          </w:tcPr>
          <w:p w14:paraId="48E552D1"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20-30%</w:t>
            </w:r>
          </w:p>
        </w:tc>
        <w:tc>
          <w:tcPr>
            <w:tcW w:w="0" w:type="auto"/>
            <w:hideMark/>
          </w:tcPr>
          <w:p w14:paraId="20A6FFB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30-35%</w:t>
            </w:r>
          </w:p>
        </w:tc>
      </w:tr>
      <w:tr w:rsidR="002829E1" w:rsidRPr="002829E1" w14:paraId="2BD017CD" w14:textId="77777777" w:rsidTr="00FE4732">
        <w:tc>
          <w:tcPr>
            <w:tcW w:w="0" w:type="auto"/>
            <w:hideMark/>
          </w:tcPr>
          <w:p w14:paraId="382E3B39"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lastRenderedPageBreak/>
              <w:t>Edge AI Cameras</w:t>
            </w:r>
          </w:p>
        </w:tc>
        <w:tc>
          <w:tcPr>
            <w:tcW w:w="0" w:type="auto"/>
            <w:hideMark/>
          </w:tcPr>
          <w:p w14:paraId="60A2D365"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$3,000-5,000</w:t>
            </w:r>
          </w:p>
        </w:tc>
        <w:tc>
          <w:tcPr>
            <w:tcW w:w="0" w:type="auto"/>
            <w:hideMark/>
          </w:tcPr>
          <w:p w14:paraId="6194B3CA"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$10,000-15,000</w:t>
            </w:r>
          </w:p>
        </w:tc>
        <w:tc>
          <w:tcPr>
            <w:tcW w:w="0" w:type="auto"/>
            <w:hideMark/>
          </w:tcPr>
          <w:p w14:paraId="20C22E0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4-6 months</w:t>
            </w:r>
          </w:p>
        </w:tc>
        <w:tc>
          <w:tcPr>
            <w:tcW w:w="0" w:type="auto"/>
            <w:hideMark/>
          </w:tcPr>
          <w:p w14:paraId="546C1CE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20-25%</w:t>
            </w:r>
          </w:p>
        </w:tc>
        <w:tc>
          <w:tcPr>
            <w:tcW w:w="0" w:type="auto"/>
            <w:hideMark/>
          </w:tcPr>
          <w:p w14:paraId="529EA942"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25-35%</w:t>
            </w:r>
          </w:p>
        </w:tc>
      </w:tr>
      <w:tr w:rsidR="002829E1" w:rsidRPr="002829E1" w14:paraId="74413C00" w14:textId="77777777" w:rsidTr="00FE4732">
        <w:tc>
          <w:tcPr>
            <w:tcW w:w="0" w:type="auto"/>
            <w:hideMark/>
          </w:tcPr>
          <w:p w14:paraId="692DF09B"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b/>
                <w:bCs/>
                <w:sz w:val="24"/>
                <w:szCs w:val="24"/>
              </w:rPr>
              <w:t>Integrated AI Platform</w:t>
            </w:r>
          </w:p>
        </w:tc>
        <w:tc>
          <w:tcPr>
            <w:tcW w:w="0" w:type="auto"/>
            <w:hideMark/>
          </w:tcPr>
          <w:p w14:paraId="2274620C"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$20,000-30,000</w:t>
            </w:r>
          </w:p>
        </w:tc>
        <w:tc>
          <w:tcPr>
            <w:tcW w:w="0" w:type="auto"/>
            <w:hideMark/>
          </w:tcPr>
          <w:p w14:paraId="65E223E0"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$40,000-60,000</w:t>
            </w:r>
          </w:p>
        </w:tc>
        <w:tc>
          <w:tcPr>
            <w:tcW w:w="0" w:type="auto"/>
            <w:hideMark/>
          </w:tcPr>
          <w:p w14:paraId="2F872716"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6-8 months</w:t>
            </w:r>
          </w:p>
        </w:tc>
        <w:tc>
          <w:tcPr>
            <w:tcW w:w="0" w:type="auto"/>
            <w:hideMark/>
          </w:tcPr>
          <w:p w14:paraId="6EF3413E"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35-40%</w:t>
            </w:r>
          </w:p>
        </w:tc>
        <w:tc>
          <w:tcPr>
            <w:tcW w:w="0" w:type="auto"/>
            <w:hideMark/>
          </w:tcPr>
          <w:p w14:paraId="051AE7F4" w14:textId="77777777" w:rsidR="002829E1" w:rsidRPr="002829E1" w:rsidRDefault="002829E1" w:rsidP="002829E1">
            <w:pPr>
              <w:jc w:val="both"/>
              <w:rPr>
                <w:rFonts w:ascii="Times New Roman" w:hAnsi="Times New Roman" w:cs="Times New Roman"/>
                <w:sz w:val="24"/>
                <w:szCs w:val="24"/>
              </w:rPr>
            </w:pPr>
            <w:r w:rsidRPr="002829E1">
              <w:rPr>
                <w:rFonts w:ascii="Times New Roman" w:hAnsi="Times New Roman" w:cs="Times New Roman"/>
                <w:sz w:val="24"/>
                <w:szCs w:val="24"/>
              </w:rPr>
              <w:t>40-50%</w:t>
            </w:r>
          </w:p>
        </w:tc>
      </w:tr>
    </w:tbl>
    <w:p w14:paraId="05A7CD55"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1: Evolution of Pest Detection Technologies</w:t>
      </w:r>
    </w:p>
    <w:p w14:paraId="117CD6C7"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094F1A1B" wp14:editId="0FB082C5">
            <wp:extent cx="4780248" cy="2792138"/>
            <wp:effectExtent l="0" t="0" r="1905" b="8255"/>
            <wp:docPr id="1" name="Picture 1" descr="C:\Users\Lenovo\Downloads\agriculture-10-001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agriculture-10-0016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527" cy="2796390"/>
                    </a:xfrm>
                    <a:prstGeom prst="rect">
                      <a:avLst/>
                    </a:prstGeom>
                    <a:noFill/>
                    <a:ln>
                      <a:noFill/>
                    </a:ln>
                  </pic:spPr>
                </pic:pic>
              </a:graphicData>
            </a:graphic>
          </wp:inline>
        </w:drawing>
      </w:r>
    </w:p>
    <w:p w14:paraId="7D4839CD"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2: AI-based Pest Detection System Architecture</w:t>
      </w:r>
    </w:p>
    <w:p w14:paraId="56DE5F70"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lastRenderedPageBreak/>
        <w:drawing>
          <wp:inline distT="0" distB="0" distL="0" distR="0" wp14:anchorId="08980667" wp14:editId="4B3A44C1">
            <wp:extent cx="4387553" cy="3999865"/>
            <wp:effectExtent l="0" t="0" r="0" b="635"/>
            <wp:docPr id="2" name="Picture 2" descr="C:\Users\Lenovo\Downloads\plants-13-006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plants-13-0065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0269" cy="4002341"/>
                    </a:xfrm>
                    <a:prstGeom prst="rect">
                      <a:avLst/>
                    </a:prstGeom>
                    <a:noFill/>
                    <a:ln>
                      <a:noFill/>
                    </a:ln>
                  </pic:spPr>
                </pic:pic>
              </a:graphicData>
            </a:graphic>
          </wp:inline>
        </w:drawing>
      </w:r>
    </w:p>
    <w:p w14:paraId="2C00302B"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3: Comparative Accuracy of Different AI Models</w:t>
      </w:r>
    </w:p>
    <w:p w14:paraId="1E44AB5A"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156C87D1" wp14:editId="7FA31F62">
            <wp:extent cx="5219700" cy="3446855"/>
            <wp:effectExtent l="0" t="0" r="0" b="1270"/>
            <wp:docPr id="3" name="Picture 3" descr="C:\Users\Lenovo\Downloads\performance-and-accuracy-comparison-of-the-mistral-ai-model-across-different-ta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performance-and-accuracy-comparison-of-the-mistral-ai-model-across-different-task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850" cy="3450256"/>
                    </a:xfrm>
                    <a:prstGeom prst="rect">
                      <a:avLst/>
                    </a:prstGeom>
                    <a:noFill/>
                    <a:ln>
                      <a:noFill/>
                    </a:ln>
                  </pic:spPr>
                </pic:pic>
              </a:graphicData>
            </a:graphic>
          </wp:inline>
        </w:drawing>
      </w:r>
    </w:p>
    <w:p w14:paraId="4B6E6B58"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lastRenderedPageBreak/>
        <w:t>Figure 4: Real-time Detection Speed Comparison (FPS)</w:t>
      </w:r>
    </w:p>
    <w:p w14:paraId="6618EC07"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2FF7F73A" wp14:editId="56D43307">
            <wp:extent cx="4038600" cy="2421412"/>
            <wp:effectExtent l="0" t="0" r="0" b="0"/>
            <wp:docPr id="4" name="Picture 4" descr="C:\Users\Lenovo\Downloads\1_FPKOCEo6Ae9VKoGZz6BI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1_FPKOCEo6Ae9VKoGZz6BIf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260" cy="2424206"/>
                    </a:xfrm>
                    <a:prstGeom prst="rect">
                      <a:avLst/>
                    </a:prstGeom>
                    <a:noFill/>
                    <a:ln>
                      <a:noFill/>
                    </a:ln>
                  </pic:spPr>
                </pic:pic>
              </a:graphicData>
            </a:graphic>
          </wp:inline>
        </w:drawing>
      </w:r>
    </w:p>
    <w:p w14:paraId="6523B94F"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5: Multi-stage Pest Detection Pipeline</w:t>
      </w:r>
    </w:p>
    <w:p w14:paraId="2688F3B4"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25B66DE9" wp14:editId="62A3395E">
            <wp:extent cx="5102811" cy="2250483"/>
            <wp:effectExtent l="0" t="0" r="3175" b="0"/>
            <wp:docPr id="5" name="Picture 5" descr="C:\Users\Lenovo\Downloads\ppa14006-toc-0001-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ppa14006-toc-0001-m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1227" cy="2254195"/>
                    </a:xfrm>
                    <a:prstGeom prst="rect">
                      <a:avLst/>
                    </a:prstGeom>
                    <a:noFill/>
                    <a:ln>
                      <a:noFill/>
                    </a:ln>
                  </pic:spPr>
                </pic:pic>
              </a:graphicData>
            </a:graphic>
          </wp:inline>
        </w:drawing>
      </w:r>
    </w:p>
    <w:p w14:paraId="6EF9F85C"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6: Pest Population Prediction Models</w:t>
      </w:r>
    </w:p>
    <w:p w14:paraId="06B9D591"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lastRenderedPageBreak/>
        <w:drawing>
          <wp:inline distT="0" distB="0" distL="0" distR="0" wp14:anchorId="2ADCAE0E" wp14:editId="6F0E1FEE">
            <wp:extent cx="5038725" cy="2727484"/>
            <wp:effectExtent l="0" t="0" r="0" b="0"/>
            <wp:docPr id="6" name="Picture 6" descr="C:\Users\Lenovo\AppData\Local\Temp\{2F55A51A-194B-423B-AF51-EBE309539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2F55A51A-194B-423B-AF51-EBE30953958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195" cy="2730986"/>
                    </a:xfrm>
                    <a:prstGeom prst="rect">
                      <a:avLst/>
                    </a:prstGeom>
                    <a:noFill/>
                    <a:ln>
                      <a:noFill/>
                    </a:ln>
                  </pic:spPr>
                </pic:pic>
              </a:graphicData>
            </a:graphic>
          </wp:inline>
        </w:drawing>
      </w:r>
    </w:p>
    <w:p w14:paraId="2242BDC5"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7: Integration of Multiple Detection Technologies</w:t>
      </w:r>
    </w:p>
    <w:p w14:paraId="7576FAD7"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0BEBED4B" wp14:editId="74FB0539">
            <wp:extent cx="5273218" cy="1952625"/>
            <wp:effectExtent l="0" t="0" r="3810" b="0"/>
            <wp:docPr id="7" name="Picture 7" descr="C:\Users\Lenovo\Downloads\sensors-23-03852-g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sensors-23-03852-g0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129" cy="1959627"/>
                    </a:xfrm>
                    <a:prstGeom prst="rect">
                      <a:avLst/>
                    </a:prstGeom>
                    <a:noFill/>
                    <a:ln>
                      <a:noFill/>
                    </a:ln>
                  </pic:spPr>
                </pic:pic>
              </a:graphicData>
            </a:graphic>
          </wp:inline>
        </w:drawing>
      </w:r>
    </w:p>
    <w:p w14:paraId="708206DC"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8: Cost-Benefit Analysis Over Time</w:t>
      </w:r>
    </w:p>
    <w:p w14:paraId="474E1065"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lastRenderedPageBreak/>
        <w:drawing>
          <wp:inline distT="0" distB="0" distL="0" distR="0" wp14:anchorId="5D0457A3" wp14:editId="0AA2F2D7">
            <wp:extent cx="5284805" cy="2828925"/>
            <wp:effectExtent l="0" t="0" r="0" b="0"/>
            <wp:docPr id="8" name="Picture 8" descr="C:\Users\Lenovo\Downloads\Bar-charts-indicating-distribution-of-project-costs-and-benefits-ove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Bar-charts-indicating-distribution-of-project-costs-and-benefits-over-ti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669" cy="2831529"/>
                    </a:xfrm>
                    <a:prstGeom prst="rect">
                      <a:avLst/>
                    </a:prstGeom>
                    <a:noFill/>
                    <a:ln>
                      <a:noFill/>
                    </a:ln>
                  </pic:spPr>
                </pic:pic>
              </a:graphicData>
            </a:graphic>
          </wp:inline>
        </w:drawing>
      </w:r>
    </w:p>
    <w:p w14:paraId="18D7D0E1" w14:textId="77777777" w:rsid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9: Global Feature Extraction with Transformers</w:t>
      </w:r>
    </w:p>
    <w:p w14:paraId="2A750794"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drawing>
          <wp:inline distT="0" distB="0" distL="0" distR="0" wp14:anchorId="284AE7CA" wp14:editId="5CAB0760">
            <wp:extent cx="5767829" cy="2697509"/>
            <wp:effectExtent l="0" t="0" r="4445" b="7620"/>
            <wp:docPr id="9" name="Picture 9" descr="C:\Users\Lenovo\Downloads\fig-2-fu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fig-2-full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494" cy="2702497"/>
                    </a:xfrm>
                    <a:prstGeom prst="rect">
                      <a:avLst/>
                    </a:prstGeom>
                    <a:noFill/>
                    <a:ln>
                      <a:noFill/>
                    </a:ln>
                  </pic:spPr>
                </pic:pic>
              </a:graphicData>
            </a:graphic>
          </wp:inline>
        </w:drawing>
      </w:r>
    </w:p>
    <w:p w14:paraId="66B08950" w14:textId="77777777" w:rsidR="002829E1" w:rsidRPr="002829E1" w:rsidRDefault="002829E1" w:rsidP="002829E1">
      <w:pPr>
        <w:jc w:val="both"/>
        <w:rPr>
          <w:rFonts w:ascii="Times New Roman" w:hAnsi="Times New Roman" w:cs="Times New Roman"/>
          <w:b/>
          <w:bCs/>
          <w:sz w:val="24"/>
          <w:szCs w:val="24"/>
        </w:rPr>
      </w:pPr>
      <w:r w:rsidRPr="002829E1">
        <w:rPr>
          <w:rFonts w:ascii="Times New Roman" w:hAnsi="Times New Roman" w:cs="Times New Roman"/>
          <w:b/>
          <w:bCs/>
          <w:sz w:val="24"/>
          <w:szCs w:val="24"/>
        </w:rPr>
        <w:t>Figure 10: Field Deployment Scenarios</w:t>
      </w:r>
    </w:p>
    <w:p w14:paraId="1D90A605" w14:textId="77777777" w:rsidR="00FE4732" w:rsidRPr="00FE4732" w:rsidRDefault="00FE4732" w:rsidP="00FE4732">
      <w:pPr>
        <w:spacing w:before="100" w:beforeAutospacing="1" w:after="100" w:afterAutospacing="1" w:line="240" w:lineRule="auto"/>
        <w:jc w:val="center"/>
        <w:rPr>
          <w:rFonts w:ascii="Times New Roman" w:eastAsia="Times New Roman" w:hAnsi="Times New Roman" w:cs="Times New Roman"/>
          <w:sz w:val="24"/>
          <w:szCs w:val="24"/>
          <w:lang w:bidi="hi-IN"/>
        </w:rPr>
      </w:pPr>
      <w:r w:rsidRPr="00FE4732">
        <w:rPr>
          <w:rFonts w:ascii="Times New Roman" w:eastAsia="Times New Roman" w:hAnsi="Times New Roman" w:cs="Times New Roman"/>
          <w:noProof/>
          <w:sz w:val="24"/>
          <w:szCs w:val="24"/>
          <w:lang w:bidi="hi-IN"/>
        </w:rPr>
        <w:lastRenderedPageBreak/>
        <w:drawing>
          <wp:inline distT="0" distB="0" distL="0" distR="0" wp14:anchorId="2846C34C" wp14:editId="3DBEF0C8">
            <wp:extent cx="4924425" cy="2769989"/>
            <wp:effectExtent l="0" t="0" r="0" b="0"/>
            <wp:docPr id="10" name="Picture 10" descr="C:\Users\Lenovo\AppData\Local\Temp\{B60967E5-7DFC-415E-A418-C57D862946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Temp\{B60967E5-7DFC-415E-A418-C57D8629468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4905" cy="2775884"/>
                    </a:xfrm>
                    <a:prstGeom prst="rect">
                      <a:avLst/>
                    </a:prstGeom>
                    <a:noFill/>
                    <a:ln>
                      <a:noFill/>
                    </a:ln>
                  </pic:spPr>
                </pic:pic>
              </a:graphicData>
            </a:graphic>
          </wp:inline>
        </w:drawing>
      </w:r>
    </w:p>
    <w:p w14:paraId="513DCD21" w14:textId="77777777" w:rsidR="00787FD6" w:rsidRPr="00787FD6" w:rsidRDefault="00787FD6" w:rsidP="00787FD6">
      <w:pPr>
        <w:jc w:val="both"/>
        <w:rPr>
          <w:rFonts w:ascii="Times New Roman" w:hAnsi="Times New Roman" w:cs="Times New Roman"/>
          <w:sz w:val="24"/>
          <w:szCs w:val="24"/>
        </w:rPr>
      </w:pPr>
    </w:p>
    <w:p w14:paraId="4AF3577C" w14:textId="77777777" w:rsidR="00787FD6" w:rsidRPr="00787FD6" w:rsidRDefault="00787FD6" w:rsidP="00787FD6">
      <w:pPr>
        <w:jc w:val="both"/>
        <w:rPr>
          <w:rFonts w:ascii="Times New Roman" w:hAnsi="Times New Roman" w:cs="Times New Roman"/>
          <w:sz w:val="24"/>
          <w:szCs w:val="24"/>
        </w:rPr>
      </w:pPr>
    </w:p>
    <w:p w14:paraId="74700A7C" w14:textId="77777777" w:rsidR="00433132" w:rsidRPr="00433132" w:rsidRDefault="00433132" w:rsidP="00762A59">
      <w:pPr>
        <w:jc w:val="both"/>
        <w:rPr>
          <w:rFonts w:ascii="Times New Roman" w:eastAsia="Times New Roman" w:hAnsi="Times New Roman" w:cs="Times New Roman"/>
          <w:sz w:val="24"/>
          <w:szCs w:val="24"/>
          <w:lang w:bidi="hi-IN"/>
        </w:rPr>
      </w:pPr>
    </w:p>
    <w:sectPr w:rsidR="00433132" w:rsidRPr="0043313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63D8A" w14:textId="77777777" w:rsidR="00CD7CEE" w:rsidRDefault="00CD7CEE" w:rsidP="005B7385">
      <w:pPr>
        <w:spacing w:after="0" w:line="240" w:lineRule="auto"/>
      </w:pPr>
      <w:r>
        <w:separator/>
      </w:r>
    </w:p>
  </w:endnote>
  <w:endnote w:type="continuationSeparator" w:id="0">
    <w:p w14:paraId="23EA76CA" w14:textId="77777777" w:rsidR="00CD7CEE" w:rsidRDefault="00CD7CEE" w:rsidP="005B7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9E31" w14:textId="77777777" w:rsidR="005B7385" w:rsidRDefault="005B7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19EA" w14:textId="77777777" w:rsidR="005B7385" w:rsidRDefault="005B73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963F" w14:textId="77777777" w:rsidR="005B7385" w:rsidRDefault="005B7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ED09C" w14:textId="77777777" w:rsidR="00CD7CEE" w:rsidRDefault="00CD7CEE" w:rsidP="005B7385">
      <w:pPr>
        <w:spacing w:after="0" w:line="240" w:lineRule="auto"/>
      </w:pPr>
      <w:r>
        <w:separator/>
      </w:r>
    </w:p>
  </w:footnote>
  <w:footnote w:type="continuationSeparator" w:id="0">
    <w:p w14:paraId="358504DB" w14:textId="77777777" w:rsidR="00CD7CEE" w:rsidRDefault="00CD7CEE" w:rsidP="005B7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993A" w14:textId="13E3847C" w:rsidR="005B7385" w:rsidRDefault="005B7385">
    <w:pPr>
      <w:pStyle w:val="Header"/>
    </w:pPr>
    <w:r>
      <w:rPr>
        <w:noProof/>
      </w:rPr>
      <w:pict w14:anchorId="2506E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53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9581" w14:textId="14689041" w:rsidR="005B7385" w:rsidRDefault="005B7385">
    <w:pPr>
      <w:pStyle w:val="Header"/>
    </w:pPr>
    <w:r>
      <w:rPr>
        <w:noProof/>
      </w:rPr>
      <w:pict w14:anchorId="40C9A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53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CABBD" w14:textId="2A1FCF4A" w:rsidR="005B7385" w:rsidRDefault="005B7385">
    <w:pPr>
      <w:pStyle w:val="Header"/>
    </w:pPr>
    <w:r>
      <w:rPr>
        <w:noProof/>
      </w:rPr>
      <w:pict w14:anchorId="3BD9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53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E41"/>
    <w:multiLevelType w:val="multilevel"/>
    <w:tmpl w:val="1C94D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5427DF"/>
    <w:multiLevelType w:val="multilevel"/>
    <w:tmpl w:val="C3288C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8131BA"/>
    <w:multiLevelType w:val="multilevel"/>
    <w:tmpl w:val="CF4C1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574019"/>
    <w:multiLevelType w:val="multilevel"/>
    <w:tmpl w:val="64EAC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EE067DC"/>
    <w:multiLevelType w:val="multilevel"/>
    <w:tmpl w:val="84C285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150635D"/>
    <w:multiLevelType w:val="multilevel"/>
    <w:tmpl w:val="689A40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DB436E1"/>
    <w:multiLevelType w:val="multilevel"/>
    <w:tmpl w:val="37AE6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3B10E8"/>
    <w:multiLevelType w:val="multilevel"/>
    <w:tmpl w:val="B39CD3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6D447AF"/>
    <w:multiLevelType w:val="multilevel"/>
    <w:tmpl w:val="73CE26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8A50B19"/>
    <w:multiLevelType w:val="multilevel"/>
    <w:tmpl w:val="D41250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C562DC7"/>
    <w:multiLevelType w:val="multilevel"/>
    <w:tmpl w:val="D7AA2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0CF34D0"/>
    <w:multiLevelType w:val="multilevel"/>
    <w:tmpl w:val="B61006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6393C7A"/>
    <w:multiLevelType w:val="multilevel"/>
    <w:tmpl w:val="A91AE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7F37D26"/>
    <w:multiLevelType w:val="multilevel"/>
    <w:tmpl w:val="F89ACB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2715471"/>
    <w:multiLevelType w:val="multilevel"/>
    <w:tmpl w:val="72AA5B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16D26DD"/>
    <w:multiLevelType w:val="multilevel"/>
    <w:tmpl w:val="3BE885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806E73"/>
    <w:multiLevelType w:val="multilevel"/>
    <w:tmpl w:val="1D1AC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8A81BD3"/>
    <w:multiLevelType w:val="multilevel"/>
    <w:tmpl w:val="4364B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7"/>
  </w:num>
  <w:num w:numId="3">
    <w:abstractNumId w:val="16"/>
  </w:num>
  <w:num w:numId="4">
    <w:abstractNumId w:val="21"/>
  </w:num>
  <w:num w:numId="5">
    <w:abstractNumId w:val="20"/>
  </w:num>
  <w:num w:numId="6">
    <w:abstractNumId w:val="7"/>
  </w:num>
  <w:num w:numId="7">
    <w:abstractNumId w:val="11"/>
  </w:num>
  <w:num w:numId="8">
    <w:abstractNumId w:val="9"/>
  </w:num>
  <w:num w:numId="9">
    <w:abstractNumId w:val="8"/>
  </w:num>
  <w:num w:numId="10">
    <w:abstractNumId w:val="12"/>
  </w:num>
  <w:num w:numId="11">
    <w:abstractNumId w:val="4"/>
  </w:num>
  <w:num w:numId="12">
    <w:abstractNumId w:val="10"/>
  </w:num>
  <w:num w:numId="13">
    <w:abstractNumId w:val="2"/>
  </w:num>
  <w:num w:numId="14">
    <w:abstractNumId w:val="22"/>
  </w:num>
  <w:num w:numId="15">
    <w:abstractNumId w:val="19"/>
  </w:num>
  <w:num w:numId="16">
    <w:abstractNumId w:val="5"/>
  </w:num>
  <w:num w:numId="17">
    <w:abstractNumId w:val="14"/>
  </w:num>
  <w:num w:numId="18">
    <w:abstractNumId w:val="1"/>
  </w:num>
  <w:num w:numId="19">
    <w:abstractNumId w:val="15"/>
  </w:num>
  <w:num w:numId="20">
    <w:abstractNumId w:val="0"/>
  </w:num>
  <w:num w:numId="21">
    <w:abstractNumId w:val="18"/>
  </w:num>
  <w:num w:numId="22">
    <w:abstractNumId w:val="13"/>
  </w:num>
  <w:num w:numId="23">
    <w:abstractNumId w:val="2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C2CE0"/>
    <w:rsid w:val="00172C50"/>
    <w:rsid w:val="001D0A8C"/>
    <w:rsid w:val="001F173C"/>
    <w:rsid w:val="0022155B"/>
    <w:rsid w:val="00245B9B"/>
    <w:rsid w:val="00247B9F"/>
    <w:rsid w:val="002829E1"/>
    <w:rsid w:val="0032155B"/>
    <w:rsid w:val="00391A6A"/>
    <w:rsid w:val="003A276B"/>
    <w:rsid w:val="003C432F"/>
    <w:rsid w:val="00433132"/>
    <w:rsid w:val="0053127E"/>
    <w:rsid w:val="005A5785"/>
    <w:rsid w:val="005B7385"/>
    <w:rsid w:val="005D0259"/>
    <w:rsid w:val="005E72E8"/>
    <w:rsid w:val="006936C7"/>
    <w:rsid w:val="006B42FD"/>
    <w:rsid w:val="007316BA"/>
    <w:rsid w:val="00755A9F"/>
    <w:rsid w:val="00762A59"/>
    <w:rsid w:val="00777C7A"/>
    <w:rsid w:val="00787FD6"/>
    <w:rsid w:val="00791949"/>
    <w:rsid w:val="0079339C"/>
    <w:rsid w:val="007C4B24"/>
    <w:rsid w:val="00850C44"/>
    <w:rsid w:val="0096095D"/>
    <w:rsid w:val="00963D61"/>
    <w:rsid w:val="009C0C38"/>
    <w:rsid w:val="009D718B"/>
    <w:rsid w:val="00A25762"/>
    <w:rsid w:val="00A4239E"/>
    <w:rsid w:val="00A660F0"/>
    <w:rsid w:val="00A96A8B"/>
    <w:rsid w:val="00B54C17"/>
    <w:rsid w:val="00BE54E4"/>
    <w:rsid w:val="00BF421B"/>
    <w:rsid w:val="00C212C0"/>
    <w:rsid w:val="00C65C2E"/>
    <w:rsid w:val="00CD7438"/>
    <w:rsid w:val="00CD7CEE"/>
    <w:rsid w:val="00D13EB7"/>
    <w:rsid w:val="00D21F49"/>
    <w:rsid w:val="00D37401"/>
    <w:rsid w:val="00D65EFE"/>
    <w:rsid w:val="00D85A36"/>
    <w:rsid w:val="00DF71DA"/>
    <w:rsid w:val="00E51C86"/>
    <w:rsid w:val="00E77526"/>
    <w:rsid w:val="00E82B0D"/>
    <w:rsid w:val="00E92B11"/>
    <w:rsid w:val="00F32B76"/>
    <w:rsid w:val="00F92B23"/>
    <w:rsid w:val="00FA3DC0"/>
    <w:rsid w:val="00FD357A"/>
    <w:rsid w:val="00FE473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5DD1F2"/>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787F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829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829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787F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829E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829E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D357A"/>
    <w:rPr>
      <w:color w:val="605E5C"/>
      <w:shd w:val="clear" w:color="auto" w:fill="E1DFDD"/>
    </w:rPr>
  </w:style>
  <w:style w:type="paragraph" w:styleId="Header">
    <w:name w:val="header"/>
    <w:basedOn w:val="Normal"/>
    <w:link w:val="HeaderChar"/>
    <w:uiPriority w:val="99"/>
    <w:unhideWhenUsed/>
    <w:rsid w:val="005B7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385"/>
  </w:style>
  <w:style w:type="paragraph" w:styleId="Footer">
    <w:name w:val="footer"/>
    <w:basedOn w:val="Normal"/>
    <w:link w:val="FooterChar"/>
    <w:uiPriority w:val="99"/>
    <w:unhideWhenUsed/>
    <w:rsid w:val="005B7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35076782">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285548762">
      <w:bodyDiv w:val="1"/>
      <w:marLeft w:val="0"/>
      <w:marRight w:val="0"/>
      <w:marTop w:val="0"/>
      <w:marBottom w:val="0"/>
      <w:divBdr>
        <w:top w:val="none" w:sz="0" w:space="0" w:color="auto"/>
        <w:left w:val="none" w:sz="0" w:space="0" w:color="auto"/>
        <w:bottom w:val="none" w:sz="0" w:space="0" w:color="auto"/>
        <w:right w:val="none" w:sz="0" w:space="0" w:color="auto"/>
      </w:divBdr>
    </w:div>
    <w:div w:id="407966259">
      <w:bodyDiv w:val="1"/>
      <w:marLeft w:val="0"/>
      <w:marRight w:val="0"/>
      <w:marTop w:val="0"/>
      <w:marBottom w:val="0"/>
      <w:divBdr>
        <w:top w:val="none" w:sz="0" w:space="0" w:color="auto"/>
        <w:left w:val="none" w:sz="0" w:space="0" w:color="auto"/>
        <w:bottom w:val="none" w:sz="0" w:space="0" w:color="auto"/>
        <w:right w:val="none" w:sz="0" w:space="0" w:color="auto"/>
      </w:divBdr>
      <w:divsChild>
        <w:div w:id="789323662">
          <w:marLeft w:val="0"/>
          <w:marRight w:val="0"/>
          <w:marTop w:val="0"/>
          <w:marBottom w:val="0"/>
          <w:divBdr>
            <w:top w:val="none" w:sz="0" w:space="0" w:color="auto"/>
            <w:left w:val="none" w:sz="0" w:space="0" w:color="auto"/>
            <w:bottom w:val="none" w:sz="0" w:space="0" w:color="auto"/>
            <w:right w:val="none" w:sz="0" w:space="0" w:color="auto"/>
          </w:divBdr>
          <w:divsChild>
            <w:div w:id="6150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725253413">
      <w:bodyDiv w:val="1"/>
      <w:marLeft w:val="0"/>
      <w:marRight w:val="0"/>
      <w:marTop w:val="0"/>
      <w:marBottom w:val="0"/>
      <w:divBdr>
        <w:top w:val="none" w:sz="0" w:space="0" w:color="auto"/>
        <w:left w:val="none" w:sz="0" w:space="0" w:color="auto"/>
        <w:bottom w:val="none" w:sz="0" w:space="0" w:color="auto"/>
        <w:right w:val="none" w:sz="0" w:space="0" w:color="auto"/>
      </w:divBdr>
    </w:div>
    <w:div w:id="800268388">
      <w:bodyDiv w:val="1"/>
      <w:marLeft w:val="0"/>
      <w:marRight w:val="0"/>
      <w:marTop w:val="0"/>
      <w:marBottom w:val="0"/>
      <w:divBdr>
        <w:top w:val="none" w:sz="0" w:space="0" w:color="auto"/>
        <w:left w:val="none" w:sz="0" w:space="0" w:color="auto"/>
        <w:bottom w:val="none" w:sz="0" w:space="0" w:color="auto"/>
        <w:right w:val="none" w:sz="0" w:space="0" w:color="auto"/>
      </w:divBdr>
    </w:div>
    <w:div w:id="800655553">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59009661">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05252">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23885604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387532503">
      <w:bodyDiv w:val="1"/>
      <w:marLeft w:val="0"/>
      <w:marRight w:val="0"/>
      <w:marTop w:val="0"/>
      <w:marBottom w:val="0"/>
      <w:divBdr>
        <w:top w:val="none" w:sz="0" w:space="0" w:color="auto"/>
        <w:left w:val="none" w:sz="0" w:space="0" w:color="auto"/>
        <w:bottom w:val="none" w:sz="0" w:space="0" w:color="auto"/>
        <w:right w:val="none" w:sz="0" w:space="0" w:color="auto"/>
      </w:divBdr>
    </w:div>
    <w:div w:id="1406759646">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15708787">
      <w:bodyDiv w:val="1"/>
      <w:marLeft w:val="0"/>
      <w:marRight w:val="0"/>
      <w:marTop w:val="0"/>
      <w:marBottom w:val="0"/>
      <w:divBdr>
        <w:top w:val="none" w:sz="0" w:space="0" w:color="auto"/>
        <w:left w:val="none" w:sz="0" w:space="0" w:color="auto"/>
        <w:bottom w:val="none" w:sz="0" w:space="0" w:color="auto"/>
        <w:right w:val="none" w:sz="0" w:space="0" w:color="auto"/>
      </w:divBdr>
      <w:divsChild>
        <w:div w:id="2000376446">
          <w:marLeft w:val="0"/>
          <w:marRight w:val="0"/>
          <w:marTop w:val="0"/>
          <w:marBottom w:val="0"/>
          <w:divBdr>
            <w:top w:val="none" w:sz="0" w:space="0" w:color="auto"/>
            <w:left w:val="none" w:sz="0" w:space="0" w:color="auto"/>
            <w:bottom w:val="none" w:sz="0" w:space="0" w:color="auto"/>
            <w:right w:val="none" w:sz="0" w:space="0" w:color="auto"/>
          </w:divBdr>
          <w:divsChild>
            <w:div w:id="16759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58629">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27391563">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13919615">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25658528">
      <w:bodyDiv w:val="1"/>
      <w:marLeft w:val="0"/>
      <w:marRight w:val="0"/>
      <w:marTop w:val="0"/>
      <w:marBottom w:val="0"/>
      <w:divBdr>
        <w:top w:val="none" w:sz="0" w:space="0" w:color="auto"/>
        <w:left w:val="none" w:sz="0" w:space="0" w:color="auto"/>
        <w:bottom w:val="none" w:sz="0" w:space="0" w:color="auto"/>
        <w:right w:val="none" w:sz="0" w:space="0" w:color="auto"/>
      </w:divBdr>
    </w:div>
    <w:div w:id="1859125653">
      <w:bodyDiv w:val="1"/>
      <w:marLeft w:val="0"/>
      <w:marRight w:val="0"/>
      <w:marTop w:val="0"/>
      <w:marBottom w:val="0"/>
      <w:divBdr>
        <w:top w:val="none" w:sz="0" w:space="0" w:color="auto"/>
        <w:left w:val="none" w:sz="0" w:space="0" w:color="auto"/>
        <w:bottom w:val="none" w:sz="0" w:space="0" w:color="auto"/>
        <w:right w:val="none" w:sz="0" w:space="0" w:color="auto"/>
      </w:divBdr>
    </w:div>
    <w:div w:id="1864321217">
      <w:bodyDiv w:val="1"/>
      <w:marLeft w:val="0"/>
      <w:marRight w:val="0"/>
      <w:marTop w:val="0"/>
      <w:marBottom w:val="0"/>
      <w:divBdr>
        <w:top w:val="none" w:sz="0" w:space="0" w:color="auto"/>
        <w:left w:val="none" w:sz="0" w:space="0" w:color="auto"/>
        <w:bottom w:val="none" w:sz="0" w:space="0" w:color="auto"/>
        <w:right w:val="none" w:sz="0" w:space="0" w:color="auto"/>
      </w:divBdr>
      <w:divsChild>
        <w:div w:id="137192107">
          <w:marLeft w:val="0"/>
          <w:marRight w:val="0"/>
          <w:marTop w:val="0"/>
          <w:marBottom w:val="0"/>
          <w:divBdr>
            <w:top w:val="none" w:sz="0" w:space="0" w:color="auto"/>
            <w:left w:val="none" w:sz="0" w:space="0" w:color="auto"/>
            <w:bottom w:val="none" w:sz="0" w:space="0" w:color="auto"/>
            <w:right w:val="none" w:sz="0" w:space="0" w:color="auto"/>
          </w:divBdr>
          <w:divsChild>
            <w:div w:id="8152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69946247">
      <w:bodyDiv w:val="1"/>
      <w:marLeft w:val="0"/>
      <w:marRight w:val="0"/>
      <w:marTop w:val="0"/>
      <w:marBottom w:val="0"/>
      <w:divBdr>
        <w:top w:val="none" w:sz="0" w:space="0" w:color="auto"/>
        <w:left w:val="none" w:sz="0" w:space="0" w:color="auto"/>
        <w:bottom w:val="none" w:sz="0" w:space="0" w:color="auto"/>
        <w:right w:val="none" w:sz="0" w:space="0" w:color="auto"/>
      </w:divBdr>
    </w:div>
    <w:div w:id="1884519289">
      <w:bodyDiv w:val="1"/>
      <w:marLeft w:val="0"/>
      <w:marRight w:val="0"/>
      <w:marTop w:val="0"/>
      <w:marBottom w:val="0"/>
      <w:divBdr>
        <w:top w:val="none" w:sz="0" w:space="0" w:color="auto"/>
        <w:left w:val="none" w:sz="0" w:space="0" w:color="auto"/>
        <w:bottom w:val="none" w:sz="0" w:space="0" w:color="auto"/>
        <w:right w:val="none" w:sz="0" w:space="0" w:color="auto"/>
      </w:divBdr>
      <w:divsChild>
        <w:div w:id="340741061">
          <w:marLeft w:val="0"/>
          <w:marRight w:val="0"/>
          <w:marTop w:val="0"/>
          <w:marBottom w:val="0"/>
          <w:divBdr>
            <w:top w:val="none" w:sz="0" w:space="0" w:color="auto"/>
            <w:left w:val="none" w:sz="0" w:space="0" w:color="auto"/>
            <w:bottom w:val="none" w:sz="0" w:space="0" w:color="auto"/>
            <w:right w:val="none" w:sz="0" w:space="0" w:color="auto"/>
          </w:divBdr>
          <w:divsChild>
            <w:div w:id="375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52662556">
      <w:bodyDiv w:val="1"/>
      <w:marLeft w:val="0"/>
      <w:marRight w:val="0"/>
      <w:marTop w:val="0"/>
      <w:marBottom w:val="0"/>
      <w:divBdr>
        <w:top w:val="none" w:sz="0" w:space="0" w:color="auto"/>
        <w:left w:val="none" w:sz="0" w:space="0" w:color="auto"/>
        <w:bottom w:val="none" w:sz="0" w:space="0" w:color="auto"/>
        <w:right w:val="none" w:sz="0" w:space="0" w:color="auto"/>
      </w:divBdr>
      <w:divsChild>
        <w:div w:id="70734580">
          <w:marLeft w:val="0"/>
          <w:marRight w:val="0"/>
          <w:marTop w:val="0"/>
          <w:marBottom w:val="0"/>
          <w:divBdr>
            <w:top w:val="none" w:sz="0" w:space="0" w:color="auto"/>
            <w:left w:val="none" w:sz="0" w:space="0" w:color="auto"/>
            <w:bottom w:val="none" w:sz="0" w:space="0" w:color="auto"/>
            <w:right w:val="none" w:sz="0" w:space="0" w:color="auto"/>
          </w:divBdr>
          <w:divsChild>
            <w:div w:id="197859883">
              <w:marLeft w:val="0"/>
              <w:marRight w:val="0"/>
              <w:marTop w:val="0"/>
              <w:marBottom w:val="0"/>
              <w:divBdr>
                <w:top w:val="none" w:sz="0" w:space="0" w:color="auto"/>
                <w:left w:val="none" w:sz="0" w:space="0" w:color="auto"/>
                <w:bottom w:val="none" w:sz="0" w:space="0" w:color="auto"/>
                <w:right w:val="none" w:sz="0" w:space="0" w:color="auto"/>
              </w:divBdr>
              <w:divsChild>
                <w:div w:id="1914195840">
                  <w:marLeft w:val="0"/>
                  <w:marRight w:val="0"/>
                  <w:marTop w:val="0"/>
                  <w:marBottom w:val="0"/>
                  <w:divBdr>
                    <w:top w:val="none" w:sz="0" w:space="0" w:color="auto"/>
                    <w:left w:val="none" w:sz="0" w:space="0" w:color="auto"/>
                    <w:bottom w:val="none" w:sz="0" w:space="0" w:color="auto"/>
                    <w:right w:val="none" w:sz="0" w:space="0" w:color="auto"/>
                  </w:divBdr>
                  <w:divsChild>
                    <w:div w:id="990215223">
                      <w:marLeft w:val="0"/>
                      <w:marRight w:val="0"/>
                      <w:marTop w:val="0"/>
                      <w:marBottom w:val="0"/>
                      <w:divBdr>
                        <w:top w:val="none" w:sz="0" w:space="0" w:color="auto"/>
                        <w:left w:val="none" w:sz="0" w:space="0" w:color="auto"/>
                        <w:bottom w:val="none" w:sz="0" w:space="0" w:color="auto"/>
                        <w:right w:val="none" w:sz="0" w:space="0" w:color="auto"/>
                      </w:divBdr>
                      <w:divsChild>
                        <w:div w:id="1978681085">
                          <w:marLeft w:val="0"/>
                          <w:marRight w:val="0"/>
                          <w:marTop w:val="0"/>
                          <w:marBottom w:val="0"/>
                          <w:divBdr>
                            <w:top w:val="none" w:sz="0" w:space="0" w:color="auto"/>
                            <w:left w:val="none" w:sz="0" w:space="0" w:color="auto"/>
                            <w:bottom w:val="none" w:sz="0" w:space="0" w:color="auto"/>
                            <w:right w:val="none" w:sz="0" w:space="0" w:color="auto"/>
                          </w:divBdr>
                          <w:divsChild>
                            <w:div w:id="924797947">
                              <w:marLeft w:val="0"/>
                              <w:marRight w:val="0"/>
                              <w:marTop w:val="0"/>
                              <w:marBottom w:val="0"/>
                              <w:divBdr>
                                <w:top w:val="none" w:sz="0" w:space="0" w:color="auto"/>
                                <w:left w:val="none" w:sz="0" w:space="0" w:color="auto"/>
                                <w:bottom w:val="none" w:sz="0" w:space="0" w:color="auto"/>
                                <w:right w:val="none" w:sz="0" w:space="0" w:color="auto"/>
                              </w:divBdr>
                              <w:divsChild>
                                <w:div w:id="548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8872">
                          <w:marLeft w:val="0"/>
                          <w:marRight w:val="0"/>
                          <w:marTop w:val="0"/>
                          <w:marBottom w:val="0"/>
                          <w:divBdr>
                            <w:top w:val="none" w:sz="0" w:space="0" w:color="auto"/>
                            <w:left w:val="none" w:sz="0" w:space="0" w:color="auto"/>
                            <w:bottom w:val="none" w:sz="0" w:space="0" w:color="auto"/>
                            <w:right w:val="none" w:sz="0" w:space="0" w:color="auto"/>
                          </w:divBdr>
                          <w:divsChild>
                            <w:div w:id="2096320796">
                              <w:marLeft w:val="0"/>
                              <w:marRight w:val="0"/>
                              <w:marTop w:val="0"/>
                              <w:marBottom w:val="0"/>
                              <w:divBdr>
                                <w:top w:val="none" w:sz="0" w:space="0" w:color="auto"/>
                                <w:left w:val="none" w:sz="0" w:space="0" w:color="auto"/>
                                <w:bottom w:val="none" w:sz="0" w:space="0" w:color="auto"/>
                                <w:right w:val="none" w:sz="0" w:space="0" w:color="auto"/>
                              </w:divBdr>
                              <w:divsChild>
                                <w:div w:id="50814088">
                                  <w:marLeft w:val="0"/>
                                  <w:marRight w:val="0"/>
                                  <w:marTop w:val="0"/>
                                  <w:marBottom w:val="0"/>
                                  <w:divBdr>
                                    <w:top w:val="none" w:sz="0" w:space="0" w:color="auto"/>
                                    <w:left w:val="none" w:sz="0" w:space="0" w:color="auto"/>
                                    <w:bottom w:val="none" w:sz="0" w:space="0" w:color="auto"/>
                                    <w:right w:val="none" w:sz="0" w:space="0" w:color="auto"/>
                                  </w:divBdr>
                                  <w:divsChild>
                                    <w:div w:id="644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9618">
              <w:marLeft w:val="0"/>
              <w:marRight w:val="0"/>
              <w:marTop w:val="0"/>
              <w:marBottom w:val="0"/>
              <w:divBdr>
                <w:top w:val="none" w:sz="0" w:space="0" w:color="auto"/>
                <w:left w:val="none" w:sz="0" w:space="0" w:color="auto"/>
                <w:bottom w:val="none" w:sz="0" w:space="0" w:color="auto"/>
                <w:right w:val="none" w:sz="0" w:space="0" w:color="auto"/>
              </w:divBdr>
              <w:divsChild>
                <w:div w:id="628707242">
                  <w:marLeft w:val="0"/>
                  <w:marRight w:val="0"/>
                  <w:marTop w:val="0"/>
                  <w:marBottom w:val="0"/>
                  <w:divBdr>
                    <w:top w:val="none" w:sz="0" w:space="0" w:color="auto"/>
                    <w:left w:val="none" w:sz="0" w:space="0" w:color="auto"/>
                    <w:bottom w:val="none" w:sz="0" w:space="0" w:color="auto"/>
                    <w:right w:val="none" w:sz="0" w:space="0" w:color="auto"/>
                  </w:divBdr>
                  <w:divsChild>
                    <w:div w:id="1731809940">
                      <w:marLeft w:val="0"/>
                      <w:marRight w:val="0"/>
                      <w:marTop w:val="0"/>
                      <w:marBottom w:val="0"/>
                      <w:divBdr>
                        <w:top w:val="none" w:sz="0" w:space="0" w:color="auto"/>
                        <w:left w:val="none" w:sz="0" w:space="0" w:color="auto"/>
                        <w:bottom w:val="none" w:sz="0" w:space="0" w:color="auto"/>
                        <w:right w:val="none" w:sz="0" w:space="0" w:color="auto"/>
                      </w:divBdr>
                      <w:divsChild>
                        <w:div w:id="1014840056">
                          <w:marLeft w:val="0"/>
                          <w:marRight w:val="0"/>
                          <w:marTop w:val="0"/>
                          <w:marBottom w:val="0"/>
                          <w:divBdr>
                            <w:top w:val="none" w:sz="0" w:space="0" w:color="auto"/>
                            <w:left w:val="none" w:sz="0" w:space="0" w:color="auto"/>
                            <w:bottom w:val="none" w:sz="0" w:space="0" w:color="auto"/>
                            <w:right w:val="none" w:sz="0" w:space="0" w:color="auto"/>
                          </w:divBdr>
                          <w:divsChild>
                            <w:div w:id="643896474">
                              <w:marLeft w:val="0"/>
                              <w:marRight w:val="0"/>
                              <w:marTop w:val="0"/>
                              <w:marBottom w:val="0"/>
                              <w:divBdr>
                                <w:top w:val="none" w:sz="0" w:space="0" w:color="auto"/>
                                <w:left w:val="none" w:sz="0" w:space="0" w:color="auto"/>
                                <w:bottom w:val="none" w:sz="0" w:space="0" w:color="auto"/>
                                <w:right w:val="none" w:sz="0" w:space="0" w:color="auto"/>
                              </w:divBdr>
                              <w:divsChild>
                                <w:div w:id="1875849287">
                                  <w:marLeft w:val="0"/>
                                  <w:marRight w:val="0"/>
                                  <w:marTop w:val="0"/>
                                  <w:marBottom w:val="0"/>
                                  <w:divBdr>
                                    <w:top w:val="none" w:sz="0" w:space="0" w:color="auto"/>
                                    <w:left w:val="none" w:sz="0" w:space="0" w:color="auto"/>
                                    <w:bottom w:val="none" w:sz="0" w:space="0" w:color="auto"/>
                                    <w:right w:val="none" w:sz="0" w:space="0" w:color="auto"/>
                                  </w:divBdr>
                                </w:div>
                              </w:divsChild>
                            </w:div>
                            <w:div w:id="1479420335">
                              <w:marLeft w:val="0"/>
                              <w:marRight w:val="0"/>
                              <w:marTop w:val="0"/>
                              <w:marBottom w:val="0"/>
                              <w:divBdr>
                                <w:top w:val="none" w:sz="0" w:space="0" w:color="auto"/>
                                <w:left w:val="none" w:sz="0" w:space="0" w:color="auto"/>
                                <w:bottom w:val="none" w:sz="0" w:space="0" w:color="auto"/>
                                <w:right w:val="none" w:sz="0" w:space="0" w:color="auto"/>
                              </w:divBdr>
                            </w:div>
                          </w:divsChild>
                        </w:div>
                        <w:div w:id="2030179899">
                          <w:marLeft w:val="0"/>
                          <w:marRight w:val="0"/>
                          <w:marTop w:val="0"/>
                          <w:marBottom w:val="0"/>
                          <w:divBdr>
                            <w:top w:val="none" w:sz="0" w:space="0" w:color="auto"/>
                            <w:left w:val="none" w:sz="0" w:space="0" w:color="auto"/>
                            <w:bottom w:val="none" w:sz="0" w:space="0" w:color="auto"/>
                            <w:right w:val="none" w:sz="0" w:space="0" w:color="auto"/>
                          </w:divBdr>
                          <w:divsChild>
                            <w:div w:id="1916427177">
                              <w:marLeft w:val="0"/>
                              <w:marRight w:val="0"/>
                              <w:marTop w:val="0"/>
                              <w:marBottom w:val="0"/>
                              <w:divBdr>
                                <w:top w:val="none" w:sz="0" w:space="0" w:color="auto"/>
                                <w:left w:val="none" w:sz="0" w:space="0" w:color="auto"/>
                                <w:bottom w:val="none" w:sz="0" w:space="0" w:color="auto"/>
                                <w:right w:val="none" w:sz="0" w:space="0" w:color="auto"/>
                              </w:divBdr>
                              <w:divsChild>
                                <w:div w:id="13691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172108">
              <w:marLeft w:val="0"/>
              <w:marRight w:val="0"/>
              <w:marTop w:val="0"/>
              <w:marBottom w:val="0"/>
              <w:divBdr>
                <w:top w:val="none" w:sz="0" w:space="0" w:color="auto"/>
                <w:left w:val="none" w:sz="0" w:space="0" w:color="auto"/>
                <w:bottom w:val="none" w:sz="0" w:space="0" w:color="auto"/>
                <w:right w:val="none" w:sz="0" w:space="0" w:color="auto"/>
              </w:divBdr>
              <w:divsChild>
                <w:div w:id="541481259">
                  <w:marLeft w:val="0"/>
                  <w:marRight w:val="0"/>
                  <w:marTop w:val="0"/>
                  <w:marBottom w:val="0"/>
                  <w:divBdr>
                    <w:top w:val="none" w:sz="0" w:space="0" w:color="auto"/>
                    <w:left w:val="none" w:sz="0" w:space="0" w:color="auto"/>
                    <w:bottom w:val="none" w:sz="0" w:space="0" w:color="auto"/>
                    <w:right w:val="none" w:sz="0" w:space="0" w:color="auto"/>
                  </w:divBdr>
                  <w:divsChild>
                    <w:div w:id="2032145864">
                      <w:marLeft w:val="0"/>
                      <w:marRight w:val="0"/>
                      <w:marTop w:val="0"/>
                      <w:marBottom w:val="0"/>
                      <w:divBdr>
                        <w:top w:val="none" w:sz="0" w:space="0" w:color="auto"/>
                        <w:left w:val="none" w:sz="0" w:space="0" w:color="auto"/>
                        <w:bottom w:val="none" w:sz="0" w:space="0" w:color="auto"/>
                        <w:right w:val="none" w:sz="0" w:space="0" w:color="auto"/>
                      </w:divBdr>
                      <w:divsChild>
                        <w:div w:id="2134713898">
                          <w:marLeft w:val="0"/>
                          <w:marRight w:val="0"/>
                          <w:marTop w:val="0"/>
                          <w:marBottom w:val="0"/>
                          <w:divBdr>
                            <w:top w:val="none" w:sz="0" w:space="0" w:color="auto"/>
                            <w:left w:val="none" w:sz="0" w:space="0" w:color="auto"/>
                            <w:bottom w:val="none" w:sz="0" w:space="0" w:color="auto"/>
                            <w:right w:val="none" w:sz="0" w:space="0" w:color="auto"/>
                          </w:divBdr>
                          <w:divsChild>
                            <w:div w:id="1255364000">
                              <w:marLeft w:val="0"/>
                              <w:marRight w:val="0"/>
                              <w:marTop w:val="0"/>
                              <w:marBottom w:val="0"/>
                              <w:divBdr>
                                <w:top w:val="none" w:sz="0" w:space="0" w:color="auto"/>
                                <w:left w:val="none" w:sz="0" w:space="0" w:color="auto"/>
                                <w:bottom w:val="none" w:sz="0" w:space="0" w:color="auto"/>
                                <w:right w:val="none" w:sz="0" w:space="0" w:color="auto"/>
                              </w:divBdr>
                              <w:divsChild>
                                <w:div w:id="19528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400">
                          <w:marLeft w:val="0"/>
                          <w:marRight w:val="0"/>
                          <w:marTop w:val="0"/>
                          <w:marBottom w:val="0"/>
                          <w:divBdr>
                            <w:top w:val="none" w:sz="0" w:space="0" w:color="auto"/>
                            <w:left w:val="none" w:sz="0" w:space="0" w:color="auto"/>
                            <w:bottom w:val="none" w:sz="0" w:space="0" w:color="auto"/>
                            <w:right w:val="none" w:sz="0" w:space="0" w:color="auto"/>
                          </w:divBdr>
                          <w:divsChild>
                            <w:div w:id="627901462">
                              <w:marLeft w:val="0"/>
                              <w:marRight w:val="0"/>
                              <w:marTop w:val="0"/>
                              <w:marBottom w:val="0"/>
                              <w:divBdr>
                                <w:top w:val="none" w:sz="0" w:space="0" w:color="auto"/>
                                <w:left w:val="none" w:sz="0" w:space="0" w:color="auto"/>
                                <w:bottom w:val="none" w:sz="0" w:space="0" w:color="auto"/>
                                <w:right w:val="none" w:sz="0" w:space="0" w:color="auto"/>
                              </w:divBdr>
                              <w:divsChild>
                                <w:div w:id="309334305">
                                  <w:marLeft w:val="0"/>
                                  <w:marRight w:val="0"/>
                                  <w:marTop w:val="0"/>
                                  <w:marBottom w:val="0"/>
                                  <w:divBdr>
                                    <w:top w:val="none" w:sz="0" w:space="0" w:color="auto"/>
                                    <w:left w:val="none" w:sz="0" w:space="0" w:color="auto"/>
                                    <w:bottom w:val="none" w:sz="0" w:space="0" w:color="auto"/>
                                    <w:right w:val="none" w:sz="0" w:space="0" w:color="auto"/>
                                  </w:divBdr>
                                  <w:divsChild>
                                    <w:div w:id="8753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1603">
                          <w:marLeft w:val="0"/>
                          <w:marRight w:val="0"/>
                          <w:marTop w:val="0"/>
                          <w:marBottom w:val="0"/>
                          <w:divBdr>
                            <w:top w:val="none" w:sz="0" w:space="0" w:color="auto"/>
                            <w:left w:val="none" w:sz="0" w:space="0" w:color="auto"/>
                            <w:bottom w:val="none" w:sz="0" w:space="0" w:color="auto"/>
                            <w:right w:val="none" w:sz="0" w:space="0" w:color="auto"/>
                          </w:divBdr>
                          <w:divsChild>
                            <w:div w:id="564491323">
                              <w:marLeft w:val="0"/>
                              <w:marRight w:val="0"/>
                              <w:marTop w:val="0"/>
                              <w:marBottom w:val="0"/>
                              <w:divBdr>
                                <w:top w:val="none" w:sz="0" w:space="0" w:color="auto"/>
                                <w:left w:val="none" w:sz="0" w:space="0" w:color="auto"/>
                                <w:bottom w:val="none" w:sz="0" w:space="0" w:color="auto"/>
                                <w:right w:val="none" w:sz="0" w:space="0" w:color="auto"/>
                              </w:divBdr>
                              <w:divsChild>
                                <w:div w:id="947277301">
                                  <w:marLeft w:val="0"/>
                                  <w:marRight w:val="0"/>
                                  <w:marTop w:val="0"/>
                                  <w:marBottom w:val="0"/>
                                  <w:divBdr>
                                    <w:top w:val="none" w:sz="0" w:space="0" w:color="auto"/>
                                    <w:left w:val="none" w:sz="0" w:space="0" w:color="auto"/>
                                    <w:bottom w:val="none" w:sz="0" w:space="0" w:color="auto"/>
                                    <w:right w:val="none" w:sz="0" w:space="0" w:color="auto"/>
                                  </w:divBdr>
                                  <w:divsChild>
                                    <w:div w:id="1168786578">
                                      <w:marLeft w:val="0"/>
                                      <w:marRight w:val="0"/>
                                      <w:marTop w:val="0"/>
                                      <w:marBottom w:val="0"/>
                                      <w:divBdr>
                                        <w:top w:val="none" w:sz="0" w:space="0" w:color="auto"/>
                                        <w:left w:val="none" w:sz="0" w:space="0" w:color="auto"/>
                                        <w:bottom w:val="none" w:sz="0" w:space="0" w:color="auto"/>
                                        <w:right w:val="none" w:sz="0" w:space="0" w:color="auto"/>
                                      </w:divBdr>
                                    </w:div>
                                  </w:divsChild>
                                </w:div>
                                <w:div w:id="1306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83966">
              <w:marLeft w:val="0"/>
              <w:marRight w:val="0"/>
              <w:marTop w:val="0"/>
              <w:marBottom w:val="0"/>
              <w:divBdr>
                <w:top w:val="none" w:sz="0" w:space="0" w:color="auto"/>
                <w:left w:val="none" w:sz="0" w:space="0" w:color="auto"/>
                <w:bottom w:val="none" w:sz="0" w:space="0" w:color="auto"/>
                <w:right w:val="none" w:sz="0" w:space="0" w:color="auto"/>
              </w:divBdr>
              <w:divsChild>
                <w:div w:id="1237590266">
                  <w:marLeft w:val="0"/>
                  <w:marRight w:val="0"/>
                  <w:marTop w:val="0"/>
                  <w:marBottom w:val="0"/>
                  <w:divBdr>
                    <w:top w:val="none" w:sz="0" w:space="0" w:color="auto"/>
                    <w:left w:val="none" w:sz="0" w:space="0" w:color="auto"/>
                    <w:bottom w:val="none" w:sz="0" w:space="0" w:color="auto"/>
                    <w:right w:val="none" w:sz="0" w:space="0" w:color="auto"/>
                  </w:divBdr>
                  <w:divsChild>
                    <w:div w:id="1849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5477">
          <w:marLeft w:val="0"/>
          <w:marRight w:val="0"/>
          <w:marTop w:val="0"/>
          <w:marBottom w:val="0"/>
          <w:divBdr>
            <w:top w:val="none" w:sz="0" w:space="0" w:color="auto"/>
            <w:left w:val="none" w:sz="0" w:space="0" w:color="auto"/>
            <w:bottom w:val="none" w:sz="0" w:space="0" w:color="auto"/>
            <w:right w:val="none" w:sz="0" w:space="0" w:color="auto"/>
          </w:divBdr>
          <w:divsChild>
            <w:div w:id="1222059218">
              <w:marLeft w:val="0"/>
              <w:marRight w:val="0"/>
              <w:marTop w:val="0"/>
              <w:marBottom w:val="0"/>
              <w:divBdr>
                <w:top w:val="none" w:sz="0" w:space="0" w:color="auto"/>
                <w:left w:val="none" w:sz="0" w:space="0" w:color="auto"/>
                <w:bottom w:val="none" w:sz="0" w:space="0" w:color="auto"/>
                <w:right w:val="none" w:sz="0" w:space="0" w:color="auto"/>
              </w:divBdr>
              <w:divsChild>
                <w:div w:id="1216434544">
                  <w:marLeft w:val="0"/>
                  <w:marRight w:val="0"/>
                  <w:marTop w:val="0"/>
                  <w:marBottom w:val="0"/>
                  <w:divBdr>
                    <w:top w:val="none" w:sz="0" w:space="0" w:color="auto"/>
                    <w:left w:val="none" w:sz="0" w:space="0" w:color="auto"/>
                    <w:bottom w:val="none" w:sz="0" w:space="0" w:color="auto"/>
                    <w:right w:val="none" w:sz="0" w:space="0" w:color="auto"/>
                  </w:divBdr>
                  <w:divsChild>
                    <w:div w:id="613709995">
                      <w:marLeft w:val="0"/>
                      <w:marRight w:val="0"/>
                      <w:marTop w:val="0"/>
                      <w:marBottom w:val="0"/>
                      <w:divBdr>
                        <w:top w:val="none" w:sz="0" w:space="0" w:color="auto"/>
                        <w:left w:val="none" w:sz="0" w:space="0" w:color="auto"/>
                        <w:bottom w:val="none" w:sz="0" w:space="0" w:color="auto"/>
                        <w:right w:val="none" w:sz="0" w:space="0" w:color="auto"/>
                      </w:divBdr>
                      <w:divsChild>
                        <w:div w:id="1302735249">
                          <w:marLeft w:val="0"/>
                          <w:marRight w:val="0"/>
                          <w:marTop w:val="0"/>
                          <w:marBottom w:val="0"/>
                          <w:divBdr>
                            <w:top w:val="none" w:sz="0" w:space="0" w:color="auto"/>
                            <w:left w:val="none" w:sz="0" w:space="0" w:color="auto"/>
                            <w:bottom w:val="none" w:sz="0" w:space="0" w:color="auto"/>
                            <w:right w:val="none" w:sz="0" w:space="0" w:color="auto"/>
                          </w:divBdr>
                          <w:divsChild>
                            <w:div w:id="1934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530">
                      <w:marLeft w:val="0"/>
                      <w:marRight w:val="0"/>
                      <w:marTop w:val="0"/>
                      <w:marBottom w:val="0"/>
                      <w:divBdr>
                        <w:top w:val="none" w:sz="0" w:space="0" w:color="auto"/>
                        <w:left w:val="none" w:sz="0" w:space="0" w:color="auto"/>
                        <w:bottom w:val="none" w:sz="0" w:space="0" w:color="auto"/>
                        <w:right w:val="none" w:sz="0" w:space="0" w:color="auto"/>
                      </w:divBdr>
                      <w:divsChild>
                        <w:div w:id="304436935">
                          <w:marLeft w:val="0"/>
                          <w:marRight w:val="0"/>
                          <w:marTop w:val="0"/>
                          <w:marBottom w:val="0"/>
                          <w:divBdr>
                            <w:top w:val="none" w:sz="0" w:space="0" w:color="auto"/>
                            <w:left w:val="none" w:sz="0" w:space="0" w:color="auto"/>
                            <w:bottom w:val="none" w:sz="0" w:space="0" w:color="auto"/>
                            <w:right w:val="none" w:sz="0" w:space="0" w:color="auto"/>
                          </w:divBdr>
                          <w:divsChild>
                            <w:div w:id="2117405440">
                              <w:marLeft w:val="0"/>
                              <w:marRight w:val="0"/>
                              <w:marTop w:val="0"/>
                              <w:marBottom w:val="0"/>
                              <w:divBdr>
                                <w:top w:val="none" w:sz="0" w:space="0" w:color="auto"/>
                                <w:left w:val="none" w:sz="0" w:space="0" w:color="auto"/>
                                <w:bottom w:val="none" w:sz="0" w:space="0" w:color="auto"/>
                                <w:right w:val="none" w:sz="0" w:space="0" w:color="auto"/>
                              </w:divBdr>
                              <w:divsChild>
                                <w:div w:id="35787087">
                                  <w:marLeft w:val="0"/>
                                  <w:marRight w:val="0"/>
                                  <w:marTop w:val="0"/>
                                  <w:marBottom w:val="0"/>
                                  <w:divBdr>
                                    <w:top w:val="none" w:sz="0" w:space="0" w:color="auto"/>
                                    <w:left w:val="none" w:sz="0" w:space="0" w:color="auto"/>
                                    <w:bottom w:val="none" w:sz="0" w:space="0" w:color="auto"/>
                                    <w:right w:val="none" w:sz="0" w:space="0" w:color="auto"/>
                                  </w:divBdr>
                                  <w:divsChild>
                                    <w:div w:id="17191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596106">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503224">
      <w:bodyDiv w:val="1"/>
      <w:marLeft w:val="0"/>
      <w:marRight w:val="0"/>
      <w:marTop w:val="0"/>
      <w:marBottom w:val="0"/>
      <w:divBdr>
        <w:top w:val="none" w:sz="0" w:space="0" w:color="auto"/>
        <w:left w:val="none" w:sz="0" w:space="0" w:color="auto"/>
        <w:bottom w:val="none" w:sz="0" w:space="0" w:color="auto"/>
        <w:right w:val="none" w:sz="0" w:space="0" w:color="auto"/>
      </w:divBdr>
    </w:div>
    <w:div w:id="21427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21</Pages>
  <Words>5915</Words>
  <Characters>33716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47</cp:revision>
  <dcterms:created xsi:type="dcterms:W3CDTF">2025-03-30T16:47:00Z</dcterms:created>
  <dcterms:modified xsi:type="dcterms:W3CDTF">2025-08-19T07:32:00Z</dcterms:modified>
</cp:coreProperties>
</file>