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F5F0F" w14:textId="77777777" w:rsidR="00247F08" w:rsidRDefault="00247F08" w:rsidP="00F2339B">
      <w:pPr>
        <w:spacing w:after="0"/>
        <w:jc w:val="center"/>
        <w:rPr>
          <w:rFonts w:ascii="Times New Roman" w:hAnsi="Times New Roman" w:cs="Times New Roman"/>
          <w:b/>
          <w:bCs/>
          <w:sz w:val="24"/>
          <w:szCs w:val="24"/>
        </w:rPr>
      </w:pPr>
      <w:r w:rsidRPr="00F2339B">
        <w:rPr>
          <w:rFonts w:ascii="Times New Roman" w:hAnsi="Times New Roman" w:cs="Times New Roman"/>
          <w:b/>
          <w:bCs/>
          <w:sz w:val="24"/>
          <w:szCs w:val="24"/>
        </w:rPr>
        <w:t xml:space="preserve">The Silent Threat to Indian Sericulture: A Comprehensive Review of </w:t>
      </w:r>
      <w:proofErr w:type="spellStart"/>
      <w:r w:rsidRPr="00F2339B">
        <w:rPr>
          <w:rFonts w:ascii="Times New Roman" w:hAnsi="Times New Roman" w:cs="Times New Roman"/>
          <w:b/>
          <w:bCs/>
          <w:sz w:val="24"/>
          <w:szCs w:val="24"/>
        </w:rPr>
        <w:t>Pebrine</w:t>
      </w:r>
      <w:proofErr w:type="spellEnd"/>
      <w:r w:rsidRPr="00F2339B">
        <w:rPr>
          <w:rFonts w:ascii="Times New Roman" w:hAnsi="Times New Roman" w:cs="Times New Roman"/>
          <w:b/>
          <w:bCs/>
          <w:sz w:val="24"/>
          <w:szCs w:val="24"/>
        </w:rPr>
        <w:t xml:space="preserve"> Disease</w:t>
      </w:r>
    </w:p>
    <w:p w14:paraId="4F4AA52A" w14:textId="77777777" w:rsidR="003C7055" w:rsidRDefault="003C7055" w:rsidP="00F2339B">
      <w:pPr>
        <w:spacing w:after="0"/>
        <w:jc w:val="center"/>
        <w:rPr>
          <w:rFonts w:ascii="Times New Roman" w:hAnsi="Times New Roman" w:cs="Times New Roman"/>
          <w:b/>
          <w:bCs/>
          <w:sz w:val="24"/>
          <w:szCs w:val="24"/>
        </w:rPr>
      </w:pPr>
    </w:p>
    <w:p w14:paraId="39341A4A" w14:textId="77777777" w:rsidR="003C7055" w:rsidRPr="00F2339B" w:rsidRDefault="003C7055" w:rsidP="00F2339B">
      <w:pPr>
        <w:spacing w:after="0"/>
        <w:jc w:val="center"/>
        <w:rPr>
          <w:rFonts w:ascii="Times New Roman" w:hAnsi="Times New Roman" w:cs="Times New Roman"/>
          <w:sz w:val="24"/>
          <w:szCs w:val="24"/>
        </w:rPr>
      </w:pPr>
    </w:p>
    <w:p w14:paraId="2DED6D53" w14:textId="77777777" w:rsidR="00247F08" w:rsidRPr="00F2339B" w:rsidRDefault="00247F08" w:rsidP="00F2339B">
      <w:pPr>
        <w:spacing w:after="0"/>
        <w:jc w:val="center"/>
        <w:rPr>
          <w:rFonts w:ascii="Times New Roman" w:hAnsi="Times New Roman" w:cs="Times New Roman"/>
          <w:b/>
          <w:bCs/>
          <w:sz w:val="24"/>
          <w:szCs w:val="24"/>
        </w:rPr>
      </w:pPr>
    </w:p>
    <w:p w14:paraId="0887CE04" w14:textId="77777777" w:rsidR="00247F08" w:rsidRDefault="00247F08" w:rsidP="00C13FAF">
      <w:pPr>
        <w:spacing w:after="0"/>
        <w:rPr>
          <w:rFonts w:ascii="Times New Roman" w:hAnsi="Times New Roman" w:cs="Times New Roman"/>
          <w:b/>
          <w:bCs/>
          <w:sz w:val="24"/>
          <w:szCs w:val="24"/>
        </w:rPr>
      </w:pPr>
    </w:p>
    <w:p w14:paraId="5CF72028" w14:textId="77777777" w:rsidR="008E1A5E" w:rsidRDefault="008E1A5E" w:rsidP="00C13FAF">
      <w:pPr>
        <w:spacing w:after="0"/>
        <w:rPr>
          <w:rFonts w:ascii="Times New Roman" w:hAnsi="Times New Roman" w:cs="Times New Roman"/>
          <w:b/>
          <w:bCs/>
          <w:sz w:val="24"/>
          <w:szCs w:val="24"/>
        </w:rPr>
      </w:pPr>
      <w:r>
        <w:rPr>
          <w:rFonts w:ascii="Times New Roman" w:hAnsi="Times New Roman" w:cs="Times New Roman"/>
          <w:b/>
          <w:bCs/>
          <w:sz w:val="24"/>
          <w:szCs w:val="24"/>
        </w:rPr>
        <w:t>Abstract</w:t>
      </w:r>
    </w:p>
    <w:p w14:paraId="0F997AEC" w14:textId="77777777" w:rsidR="008E1A5E" w:rsidRPr="00E31CD4" w:rsidRDefault="00F8793B" w:rsidP="00247F08">
      <w:pPr>
        <w:spacing w:before="240" w:after="0" w:line="360" w:lineRule="auto"/>
        <w:jc w:val="both"/>
        <w:rPr>
          <w:rFonts w:ascii="Times New Roman" w:eastAsia="Times New Roman" w:hAnsi="Times New Roman" w:cs="Times New Roman"/>
          <w:sz w:val="24"/>
          <w:szCs w:val="24"/>
          <w:lang w:val="en-US" w:eastAsia="en-US" w:bidi="hi-IN"/>
        </w:rPr>
      </w:pPr>
      <w:r w:rsidRPr="00F8793B">
        <w:rPr>
          <w:rFonts w:ascii="Times New Roman" w:eastAsia="Times New Roman" w:hAnsi="Times New Roman" w:cs="Times New Roman"/>
          <w:sz w:val="24"/>
          <w:szCs w:val="24"/>
          <w:lang w:val="en-US" w:eastAsia="en-US" w:bidi="hi-IN"/>
        </w:rPr>
        <w:t xml:space="preserve">Indian culture is deeply rooted in sericulture, with different regions having a track record for supporting distinct populations </w:t>
      </w:r>
      <w:r>
        <w:rPr>
          <w:rFonts w:ascii="Times New Roman" w:eastAsia="Times New Roman" w:hAnsi="Times New Roman" w:cs="Times New Roman"/>
          <w:sz w:val="24"/>
          <w:szCs w:val="24"/>
          <w:lang w:val="en-US" w:eastAsia="en-US" w:bidi="hi-IN"/>
        </w:rPr>
        <w:t>of silkworms. For example, the N</w:t>
      </w:r>
      <w:r w:rsidRPr="00F8793B">
        <w:rPr>
          <w:rFonts w:ascii="Times New Roman" w:eastAsia="Times New Roman" w:hAnsi="Times New Roman" w:cs="Times New Roman"/>
          <w:sz w:val="24"/>
          <w:szCs w:val="24"/>
          <w:lang w:val="en-US" w:eastAsia="en-US" w:bidi="hi-IN"/>
        </w:rPr>
        <w:t>orth</w:t>
      </w:r>
      <w:r>
        <w:rPr>
          <w:rFonts w:ascii="Times New Roman" w:eastAsia="Times New Roman" w:hAnsi="Times New Roman" w:cs="Times New Roman"/>
          <w:sz w:val="24"/>
          <w:szCs w:val="24"/>
          <w:lang w:val="en-US" w:eastAsia="en-US" w:bidi="hi-IN"/>
        </w:rPr>
        <w:t>-E</w:t>
      </w:r>
      <w:r w:rsidRPr="00F8793B">
        <w:rPr>
          <w:rFonts w:ascii="Times New Roman" w:eastAsia="Times New Roman" w:hAnsi="Times New Roman" w:cs="Times New Roman"/>
          <w:sz w:val="24"/>
          <w:szCs w:val="24"/>
          <w:lang w:val="en-US" w:eastAsia="en-US" w:bidi="hi-IN"/>
        </w:rPr>
        <w:t>astern region of the country is home to a diverse range of Muga (</w:t>
      </w:r>
      <w:r w:rsidRPr="00F8793B">
        <w:rPr>
          <w:rFonts w:ascii="Times New Roman" w:eastAsia="Times New Roman" w:hAnsi="Times New Roman" w:cs="Times New Roman"/>
          <w:i/>
          <w:iCs/>
          <w:sz w:val="24"/>
          <w:szCs w:val="24"/>
          <w:lang w:val="en-US" w:eastAsia="en-US" w:bidi="hi-IN"/>
        </w:rPr>
        <w:t xml:space="preserve">Antheraea </w:t>
      </w:r>
      <w:proofErr w:type="spellStart"/>
      <w:r w:rsidRPr="00F8793B">
        <w:rPr>
          <w:rFonts w:ascii="Times New Roman" w:eastAsia="Times New Roman" w:hAnsi="Times New Roman" w:cs="Times New Roman"/>
          <w:i/>
          <w:iCs/>
          <w:sz w:val="24"/>
          <w:szCs w:val="24"/>
          <w:lang w:val="en-US" w:eastAsia="en-US" w:bidi="hi-IN"/>
        </w:rPr>
        <w:t>assamensis</w:t>
      </w:r>
      <w:proofErr w:type="spellEnd"/>
      <w:r w:rsidRPr="00F8793B">
        <w:rPr>
          <w:rFonts w:ascii="Times New Roman" w:eastAsia="Times New Roman" w:hAnsi="Times New Roman" w:cs="Times New Roman"/>
          <w:sz w:val="24"/>
          <w:szCs w:val="24"/>
          <w:lang w:val="en-US" w:eastAsia="en-US" w:bidi="hi-IN"/>
        </w:rPr>
        <w:t>), Eri (</w:t>
      </w:r>
      <w:r w:rsidRPr="00F8793B">
        <w:rPr>
          <w:rFonts w:ascii="Times New Roman" w:eastAsia="Times New Roman" w:hAnsi="Times New Roman" w:cs="Times New Roman"/>
          <w:i/>
          <w:iCs/>
          <w:sz w:val="24"/>
          <w:szCs w:val="24"/>
          <w:lang w:val="en-US" w:eastAsia="en-US" w:bidi="hi-IN"/>
        </w:rPr>
        <w:t xml:space="preserve">Samia </w:t>
      </w:r>
      <w:proofErr w:type="spellStart"/>
      <w:r w:rsidRPr="00F8793B">
        <w:rPr>
          <w:rFonts w:ascii="Times New Roman" w:eastAsia="Times New Roman" w:hAnsi="Times New Roman" w:cs="Times New Roman"/>
          <w:i/>
          <w:iCs/>
          <w:sz w:val="24"/>
          <w:szCs w:val="24"/>
          <w:lang w:val="en-US" w:eastAsia="en-US" w:bidi="hi-IN"/>
        </w:rPr>
        <w:t>ricini</w:t>
      </w:r>
      <w:proofErr w:type="spellEnd"/>
      <w:r w:rsidRPr="00F8793B">
        <w:rPr>
          <w:rFonts w:ascii="Times New Roman" w:eastAsia="Times New Roman" w:hAnsi="Times New Roman" w:cs="Times New Roman"/>
          <w:sz w:val="24"/>
          <w:szCs w:val="24"/>
          <w:lang w:val="en-US" w:eastAsia="en-US" w:bidi="hi-IN"/>
        </w:rPr>
        <w:t xml:space="preserve">), and Oak </w:t>
      </w:r>
      <w:proofErr w:type="spellStart"/>
      <w:r w:rsidRPr="00F8793B">
        <w:rPr>
          <w:rFonts w:ascii="Times New Roman" w:eastAsia="Times New Roman" w:hAnsi="Times New Roman" w:cs="Times New Roman"/>
          <w:sz w:val="24"/>
          <w:szCs w:val="24"/>
          <w:lang w:val="en-US" w:eastAsia="en-US" w:bidi="hi-IN"/>
        </w:rPr>
        <w:t>Tasar</w:t>
      </w:r>
      <w:proofErr w:type="spellEnd"/>
      <w:r w:rsidRPr="00F8793B">
        <w:rPr>
          <w:rFonts w:ascii="Times New Roman" w:eastAsia="Times New Roman" w:hAnsi="Times New Roman" w:cs="Times New Roman"/>
          <w:sz w:val="24"/>
          <w:szCs w:val="24"/>
          <w:lang w:val="en-US" w:eastAsia="en-US" w:bidi="hi-IN"/>
        </w:rPr>
        <w:t xml:space="preserve"> (</w:t>
      </w:r>
      <w:r w:rsidRPr="00F8793B">
        <w:rPr>
          <w:rFonts w:ascii="Times New Roman" w:eastAsia="Times New Roman" w:hAnsi="Times New Roman" w:cs="Times New Roman"/>
          <w:i/>
          <w:iCs/>
          <w:sz w:val="24"/>
          <w:szCs w:val="24"/>
          <w:lang w:val="en-US" w:eastAsia="en-US" w:bidi="hi-IN"/>
        </w:rPr>
        <w:t xml:space="preserve">Antheraea </w:t>
      </w:r>
      <w:proofErr w:type="spellStart"/>
      <w:r w:rsidRPr="00F8793B">
        <w:rPr>
          <w:rFonts w:ascii="Times New Roman" w:eastAsia="Times New Roman" w:hAnsi="Times New Roman" w:cs="Times New Roman"/>
          <w:i/>
          <w:iCs/>
          <w:sz w:val="24"/>
          <w:szCs w:val="24"/>
          <w:lang w:val="en-US" w:eastAsia="en-US" w:bidi="hi-IN"/>
        </w:rPr>
        <w:t>proylei</w:t>
      </w:r>
      <w:proofErr w:type="spellEnd"/>
      <w:r w:rsidRPr="00F8793B">
        <w:rPr>
          <w:rFonts w:ascii="Times New Roman" w:eastAsia="Times New Roman" w:hAnsi="Times New Roman" w:cs="Times New Roman"/>
          <w:sz w:val="24"/>
          <w:szCs w:val="24"/>
          <w:lang w:val="en-US" w:eastAsia="en-US" w:bidi="hi-IN"/>
        </w:rPr>
        <w:t xml:space="preserve">) silkworms. The eastern region, which includes Jharkhand and Odisha, is well-known for its tropical </w:t>
      </w:r>
      <w:proofErr w:type="spellStart"/>
      <w:r w:rsidRPr="00F8793B">
        <w:rPr>
          <w:rFonts w:ascii="Times New Roman" w:eastAsia="Times New Roman" w:hAnsi="Times New Roman" w:cs="Times New Roman"/>
          <w:sz w:val="24"/>
          <w:szCs w:val="24"/>
          <w:lang w:val="en-US" w:eastAsia="en-US" w:bidi="hi-IN"/>
        </w:rPr>
        <w:t>tasar</w:t>
      </w:r>
      <w:proofErr w:type="spellEnd"/>
      <w:r w:rsidRPr="00F8793B">
        <w:rPr>
          <w:rFonts w:ascii="Times New Roman" w:eastAsia="Times New Roman" w:hAnsi="Times New Roman" w:cs="Times New Roman"/>
          <w:sz w:val="24"/>
          <w:szCs w:val="24"/>
          <w:lang w:val="en-US" w:eastAsia="en-US" w:bidi="hi-IN"/>
        </w:rPr>
        <w:t xml:space="preserve"> (</w:t>
      </w:r>
      <w:r w:rsidRPr="00F8793B">
        <w:rPr>
          <w:rFonts w:ascii="Times New Roman" w:eastAsia="Times New Roman" w:hAnsi="Times New Roman" w:cs="Times New Roman"/>
          <w:i/>
          <w:iCs/>
          <w:sz w:val="24"/>
          <w:szCs w:val="24"/>
          <w:lang w:val="en-US" w:eastAsia="en-US" w:bidi="hi-IN"/>
        </w:rPr>
        <w:t>Antheraea mylitta</w:t>
      </w:r>
      <w:r w:rsidRPr="00F8793B">
        <w:rPr>
          <w:rFonts w:ascii="Times New Roman" w:eastAsia="Times New Roman" w:hAnsi="Times New Roman" w:cs="Times New Roman"/>
          <w:sz w:val="24"/>
          <w:szCs w:val="24"/>
          <w:lang w:val="en-US" w:eastAsia="en-US" w:bidi="hi-IN"/>
        </w:rPr>
        <w:t>), while the southern region, comprising Karnataka, Tamil Nadu, and Kerala, is th</w:t>
      </w:r>
      <w:r w:rsidR="00E31CD4">
        <w:rPr>
          <w:rFonts w:ascii="Times New Roman" w:eastAsia="Times New Roman" w:hAnsi="Times New Roman" w:cs="Times New Roman"/>
          <w:sz w:val="24"/>
          <w:szCs w:val="24"/>
          <w:lang w:val="en-US" w:eastAsia="en-US" w:bidi="hi-IN"/>
        </w:rPr>
        <w:t xml:space="preserve">e primary source of </w:t>
      </w:r>
      <w:r w:rsidRPr="00F8793B">
        <w:rPr>
          <w:rFonts w:ascii="Times New Roman" w:eastAsia="Times New Roman" w:hAnsi="Times New Roman" w:cs="Times New Roman"/>
          <w:sz w:val="24"/>
          <w:szCs w:val="24"/>
          <w:lang w:val="en-US" w:eastAsia="en-US" w:bidi="hi-IN"/>
        </w:rPr>
        <w:t>India's yearly output of raw silk made fr</w:t>
      </w:r>
      <w:r>
        <w:rPr>
          <w:rFonts w:ascii="Times New Roman" w:eastAsia="Times New Roman" w:hAnsi="Times New Roman" w:cs="Times New Roman"/>
          <w:sz w:val="24"/>
          <w:szCs w:val="24"/>
          <w:lang w:val="en-US" w:eastAsia="en-US" w:bidi="hi-IN"/>
        </w:rPr>
        <w:t>om Mulberry silkworms (</w:t>
      </w:r>
      <w:r w:rsidRPr="00E31CD4">
        <w:rPr>
          <w:rFonts w:ascii="Times New Roman" w:eastAsia="Times New Roman" w:hAnsi="Times New Roman" w:cs="Times New Roman"/>
          <w:i/>
          <w:iCs/>
          <w:sz w:val="24"/>
          <w:szCs w:val="24"/>
          <w:lang w:val="en-US" w:eastAsia="en-US" w:bidi="hi-IN"/>
        </w:rPr>
        <w:t>Bombyx</w:t>
      </w:r>
      <w:r w:rsidRPr="00F8793B">
        <w:rPr>
          <w:rFonts w:ascii="Times New Roman" w:eastAsia="Times New Roman" w:hAnsi="Times New Roman" w:cs="Times New Roman"/>
          <w:i/>
          <w:iCs/>
          <w:sz w:val="24"/>
          <w:szCs w:val="24"/>
          <w:lang w:val="en-US" w:eastAsia="en-US" w:bidi="hi-IN"/>
        </w:rPr>
        <w:t xml:space="preserve"> mori</w:t>
      </w:r>
      <w:r w:rsidRPr="00F8793B">
        <w:rPr>
          <w:rFonts w:ascii="Times New Roman" w:eastAsia="Times New Roman" w:hAnsi="Times New Roman" w:cs="Times New Roman"/>
          <w:sz w:val="24"/>
          <w:szCs w:val="24"/>
          <w:lang w:val="en-US" w:eastAsia="en-US" w:bidi="hi-IN"/>
        </w:rPr>
        <w:t xml:space="preserve">). </w:t>
      </w:r>
      <w:r w:rsidR="00E31CD4" w:rsidRPr="00E31CD4">
        <w:rPr>
          <w:rFonts w:ascii="Times New Roman" w:eastAsia="Times New Roman" w:hAnsi="Times New Roman" w:cs="Times New Roman"/>
          <w:sz w:val="24"/>
          <w:szCs w:val="24"/>
          <w:lang w:val="en-US" w:eastAsia="en-US" w:bidi="hi-IN"/>
        </w:rPr>
        <w:t xml:space="preserve">The silk that is </w:t>
      </w:r>
      <w:r w:rsidR="00E31CD4">
        <w:rPr>
          <w:rFonts w:ascii="Times New Roman" w:eastAsia="Times New Roman" w:hAnsi="Times New Roman" w:cs="Times New Roman"/>
          <w:sz w:val="24"/>
          <w:szCs w:val="24"/>
          <w:lang w:val="en-US" w:eastAsia="en-US" w:bidi="hi-IN"/>
        </w:rPr>
        <w:t xml:space="preserve">extracted </w:t>
      </w:r>
      <w:r w:rsidR="00E31CD4" w:rsidRPr="00E31CD4">
        <w:rPr>
          <w:rFonts w:ascii="Times New Roman" w:eastAsia="Times New Roman" w:hAnsi="Times New Roman" w:cs="Times New Roman"/>
          <w:sz w:val="24"/>
          <w:szCs w:val="24"/>
          <w:lang w:val="en-US" w:eastAsia="en-US" w:bidi="hi-IN"/>
        </w:rPr>
        <w:t xml:space="preserve">from the cocoons is used in a variety of ways and is also a significant symbol for the nation's tribes, who pass on their expertise of sericulture to the next generation in order to preserve the cultural heritage. As an </w:t>
      </w:r>
      <w:proofErr w:type="spellStart"/>
      <w:r w:rsidR="00E31CD4" w:rsidRPr="00E31CD4">
        <w:rPr>
          <w:rFonts w:ascii="Times New Roman" w:eastAsia="Times New Roman" w:hAnsi="Times New Roman" w:cs="Times New Roman"/>
          <w:sz w:val="24"/>
          <w:szCs w:val="24"/>
          <w:lang w:val="en-US" w:eastAsia="en-US" w:bidi="hi-IN"/>
        </w:rPr>
        <w:t>agro</w:t>
      </w:r>
      <w:proofErr w:type="spellEnd"/>
      <w:r w:rsidR="00E31CD4" w:rsidRPr="00E31CD4">
        <w:rPr>
          <w:rFonts w:ascii="Times New Roman" w:eastAsia="Times New Roman" w:hAnsi="Times New Roman" w:cs="Times New Roman"/>
          <w:sz w:val="24"/>
          <w:szCs w:val="24"/>
          <w:lang w:val="en-US" w:eastAsia="en-US" w:bidi="hi-IN"/>
        </w:rPr>
        <w:t xml:space="preserve">-based industry, sericulture is vulnerable to a number of pests and diseases, the most destructive of which is </w:t>
      </w:r>
      <w:proofErr w:type="spellStart"/>
      <w:r w:rsidR="00E31CD4" w:rsidRPr="00E31CD4">
        <w:rPr>
          <w:rFonts w:ascii="Times New Roman" w:eastAsia="Times New Roman" w:hAnsi="Times New Roman" w:cs="Times New Roman"/>
          <w:sz w:val="24"/>
          <w:szCs w:val="24"/>
          <w:lang w:val="en-US" w:eastAsia="en-US" w:bidi="hi-IN"/>
        </w:rPr>
        <w:t>pebrine</w:t>
      </w:r>
      <w:proofErr w:type="spellEnd"/>
      <w:r w:rsidR="00E31CD4" w:rsidRPr="00E31CD4">
        <w:rPr>
          <w:rFonts w:ascii="Times New Roman" w:eastAsia="Times New Roman" w:hAnsi="Times New Roman" w:cs="Times New Roman"/>
          <w:sz w:val="24"/>
          <w:szCs w:val="24"/>
          <w:lang w:val="en-US" w:eastAsia="en-US" w:bidi="hi-IN"/>
        </w:rPr>
        <w:t xml:space="preserve">. The disease is particularly dangerous since it spreads </w:t>
      </w:r>
      <w:proofErr w:type="spellStart"/>
      <w:r w:rsidR="00E31CD4" w:rsidRPr="00E31CD4">
        <w:rPr>
          <w:rFonts w:ascii="Times New Roman" w:eastAsia="Times New Roman" w:hAnsi="Times New Roman" w:cs="Times New Roman"/>
          <w:sz w:val="24"/>
          <w:szCs w:val="24"/>
          <w:lang w:val="en-US" w:eastAsia="en-US" w:bidi="hi-IN"/>
        </w:rPr>
        <w:t>transovarial</w:t>
      </w:r>
      <w:r w:rsidR="00912207">
        <w:rPr>
          <w:rFonts w:ascii="Times New Roman" w:eastAsia="Times New Roman" w:hAnsi="Times New Roman" w:cs="Times New Roman"/>
          <w:sz w:val="24"/>
          <w:szCs w:val="24"/>
          <w:lang w:val="en-US" w:eastAsia="en-US" w:bidi="hi-IN"/>
        </w:rPr>
        <w:t>l</w:t>
      </w:r>
      <w:r w:rsidR="00E31CD4" w:rsidRPr="00E31CD4">
        <w:rPr>
          <w:rFonts w:ascii="Times New Roman" w:eastAsia="Times New Roman" w:hAnsi="Times New Roman" w:cs="Times New Roman"/>
          <w:sz w:val="24"/>
          <w:szCs w:val="24"/>
          <w:lang w:val="en-US" w:eastAsia="en-US" w:bidi="hi-IN"/>
        </w:rPr>
        <w:t>y</w:t>
      </w:r>
      <w:proofErr w:type="spellEnd"/>
      <w:r w:rsidR="00E31CD4" w:rsidRPr="00E31CD4">
        <w:rPr>
          <w:rFonts w:ascii="Times New Roman" w:eastAsia="Times New Roman" w:hAnsi="Times New Roman" w:cs="Times New Roman"/>
          <w:sz w:val="24"/>
          <w:szCs w:val="24"/>
          <w:lang w:val="en-US" w:eastAsia="en-US" w:bidi="hi-IN"/>
        </w:rPr>
        <w:t xml:space="preserve"> from one generation to the next, therefore it's critical to monitor its spread constantly in order to produce disease-free </w:t>
      </w:r>
      <w:proofErr w:type="spellStart"/>
      <w:r w:rsidR="00E31CD4" w:rsidRPr="00E31CD4">
        <w:rPr>
          <w:rFonts w:ascii="Times New Roman" w:eastAsia="Times New Roman" w:hAnsi="Times New Roman" w:cs="Times New Roman"/>
          <w:sz w:val="24"/>
          <w:szCs w:val="24"/>
          <w:lang w:val="en-US" w:eastAsia="en-US" w:bidi="hi-IN"/>
        </w:rPr>
        <w:t>layings</w:t>
      </w:r>
      <w:proofErr w:type="spellEnd"/>
      <w:r w:rsidR="00E31CD4" w:rsidRPr="00E31CD4">
        <w:rPr>
          <w:rFonts w:ascii="Times New Roman" w:eastAsia="Times New Roman" w:hAnsi="Times New Roman" w:cs="Times New Roman"/>
          <w:sz w:val="24"/>
          <w:szCs w:val="24"/>
          <w:lang w:val="en-US" w:eastAsia="en-US" w:bidi="hi-IN"/>
        </w:rPr>
        <w:t xml:space="preserve"> (DFLs), which will support the industry's continued expansion. This article provides a thorough overview of the current state of </w:t>
      </w:r>
      <w:proofErr w:type="spellStart"/>
      <w:r w:rsidR="00E31CD4" w:rsidRPr="00E31CD4">
        <w:rPr>
          <w:rFonts w:ascii="Times New Roman" w:eastAsia="Times New Roman" w:hAnsi="Times New Roman" w:cs="Times New Roman"/>
          <w:sz w:val="24"/>
          <w:szCs w:val="24"/>
          <w:lang w:val="en-US" w:eastAsia="en-US" w:bidi="hi-IN"/>
        </w:rPr>
        <w:t>pebrine</w:t>
      </w:r>
      <w:proofErr w:type="spellEnd"/>
      <w:r w:rsidR="00E31CD4" w:rsidRPr="00E31CD4">
        <w:rPr>
          <w:rFonts w:ascii="Times New Roman" w:eastAsia="Times New Roman" w:hAnsi="Times New Roman" w:cs="Times New Roman"/>
          <w:sz w:val="24"/>
          <w:szCs w:val="24"/>
          <w:lang w:val="en-US" w:eastAsia="en-US" w:bidi="hi-IN"/>
        </w:rPr>
        <w:t xml:space="preserve"> disease, including its mode of transmission, symptoms, and advancements in diagnosis techniques. By doing so, the reader will be able to comprehend the disease more easily and develop a sense of awareness.</w:t>
      </w:r>
    </w:p>
    <w:p w14:paraId="0E0D61CA" w14:textId="77777777" w:rsidR="008E1A5E" w:rsidRDefault="008E1A5E" w:rsidP="00C13FAF">
      <w:pPr>
        <w:spacing w:after="0"/>
        <w:rPr>
          <w:rFonts w:ascii="Times New Roman" w:hAnsi="Times New Roman" w:cs="Times New Roman"/>
          <w:b/>
          <w:bCs/>
          <w:sz w:val="24"/>
          <w:szCs w:val="24"/>
        </w:rPr>
      </w:pPr>
    </w:p>
    <w:p w14:paraId="326D42BF" w14:textId="77777777" w:rsidR="00746ABF" w:rsidRPr="00C13FAF" w:rsidRDefault="00E41081" w:rsidP="00C13FAF">
      <w:pPr>
        <w:pStyle w:val="ListParagraph"/>
        <w:numPr>
          <w:ilvl w:val="0"/>
          <w:numId w:val="7"/>
        </w:numPr>
        <w:spacing w:after="0"/>
        <w:ind w:left="284" w:hanging="284"/>
        <w:rPr>
          <w:rFonts w:ascii="Times New Roman" w:hAnsi="Times New Roman" w:cs="Times New Roman"/>
          <w:b/>
          <w:bCs/>
          <w:sz w:val="24"/>
          <w:szCs w:val="24"/>
        </w:rPr>
      </w:pPr>
      <w:r w:rsidRPr="00C13FAF">
        <w:rPr>
          <w:rFonts w:ascii="Times New Roman" w:hAnsi="Times New Roman" w:cs="Times New Roman"/>
          <w:b/>
          <w:bCs/>
          <w:sz w:val="24"/>
          <w:szCs w:val="24"/>
        </w:rPr>
        <w:t>Introduction</w:t>
      </w:r>
    </w:p>
    <w:p w14:paraId="24A6745A" w14:textId="77777777" w:rsidR="007268D4" w:rsidRDefault="00FC3A8C" w:rsidP="00DA4F86">
      <w:pPr>
        <w:spacing w:before="240" w:line="360" w:lineRule="auto"/>
        <w:jc w:val="both"/>
        <w:rPr>
          <w:rFonts w:ascii="Times New Roman" w:eastAsia="Times New Roman" w:hAnsi="Times New Roman" w:cs="Times New Roman"/>
          <w:sz w:val="24"/>
          <w:szCs w:val="24"/>
        </w:rPr>
      </w:pPr>
      <w:proofErr w:type="spellStart"/>
      <w:r w:rsidRPr="00FC3A8C">
        <w:rPr>
          <w:rFonts w:ascii="Times New Roman" w:eastAsia="Times New Roman" w:hAnsi="Times New Roman" w:cs="Times New Roman"/>
          <w:sz w:val="24"/>
          <w:szCs w:val="24"/>
        </w:rPr>
        <w:t>Pebrine</w:t>
      </w:r>
      <w:proofErr w:type="spellEnd"/>
      <w:r w:rsidRPr="00FC3A8C">
        <w:rPr>
          <w:rFonts w:ascii="Times New Roman" w:eastAsia="Times New Roman" w:hAnsi="Times New Roman" w:cs="Times New Roman"/>
          <w:sz w:val="24"/>
          <w:szCs w:val="24"/>
        </w:rPr>
        <w:t xml:space="preserve">, a deadly parasite illness brought on by microsporidia from several genera, continues to be one of the major threats to the global advancement of sericulture. Microsporidia are a common category of obligate intracellular parasites that are eukaryotic. They were first identified more than a century ago when Louis Pasteur in France identified </w:t>
      </w:r>
      <w:r w:rsidRPr="00FC3A8C">
        <w:rPr>
          <w:rFonts w:ascii="Times New Roman" w:eastAsia="Times New Roman" w:hAnsi="Times New Roman" w:cs="Times New Roman"/>
          <w:i/>
          <w:iCs/>
          <w:sz w:val="24"/>
          <w:szCs w:val="24"/>
        </w:rPr>
        <w:t xml:space="preserve">Nosema </w:t>
      </w:r>
      <w:proofErr w:type="spellStart"/>
      <w:r w:rsidRPr="00FC3A8C">
        <w:rPr>
          <w:rFonts w:ascii="Times New Roman" w:eastAsia="Times New Roman" w:hAnsi="Times New Roman" w:cs="Times New Roman"/>
          <w:i/>
          <w:iCs/>
          <w:sz w:val="24"/>
          <w:szCs w:val="24"/>
        </w:rPr>
        <w:t>bombycis</w:t>
      </w:r>
      <w:proofErr w:type="spellEnd"/>
      <w:r w:rsidRPr="00FC3A8C">
        <w:rPr>
          <w:rFonts w:ascii="Times New Roman" w:eastAsia="Times New Roman" w:hAnsi="Times New Roman" w:cs="Times New Roman"/>
          <w:sz w:val="24"/>
          <w:szCs w:val="24"/>
        </w:rPr>
        <w:t xml:space="preserve"> as the cause of </w:t>
      </w:r>
      <w:proofErr w:type="spellStart"/>
      <w:r w:rsidRPr="00FC3A8C">
        <w:rPr>
          <w:rFonts w:ascii="Times New Roman" w:eastAsia="Times New Roman" w:hAnsi="Times New Roman" w:cs="Times New Roman"/>
          <w:sz w:val="24"/>
          <w:szCs w:val="24"/>
        </w:rPr>
        <w:t>pebrine</w:t>
      </w:r>
      <w:proofErr w:type="spellEnd"/>
      <w:r w:rsidRPr="00FC3A8C">
        <w:rPr>
          <w:rFonts w:ascii="Times New Roman" w:eastAsia="Times New Roman" w:hAnsi="Times New Roman" w:cs="Times New Roman"/>
          <w:sz w:val="24"/>
          <w:szCs w:val="24"/>
        </w:rPr>
        <w:t xml:space="preserve"> in mulberry silkworms, or </w:t>
      </w:r>
      <w:r w:rsidRPr="00FC3A8C">
        <w:rPr>
          <w:rFonts w:ascii="Times New Roman" w:eastAsia="Times New Roman" w:hAnsi="Times New Roman" w:cs="Times New Roman"/>
          <w:i/>
          <w:iCs/>
          <w:sz w:val="24"/>
          <w:szCs w:val="24"/>
        </w:rPr>
        <w:t xml:space="preserve">Bombyx mori </w:t>
      </w:r>
      <w:r w:rsidRPr="00FC3A8C">
        <w:rPr>
          <w:rFonts w:ascii="Times New Roman" w:eastAsia="Times New Roman" w:hAnsi="Times New Roman" w:cs="Times New Roman"/>
          <w:sz w:val="24"/>
          <w:szCs w:val="24"/>
        </w:rPr>
        <w:t xml:space="preserve">L. Additionally, </w:t>
      </w:r>
      <w:r w:rsidR="001A5188" w:rsidRPr="00FC3A8C">
        <w:rPr>
          <w:rFonts w:ascii="Times New Roman" w:eastAsia="Times New Roman" w:hAnsi="Times New Roman" w:cs="Times New Roman"/>
          <w:i/>
          <w:iCs/>
          <w:sz w:val="24"/>
          <w:szCs w:val="24"/>
        </w:rPr>
        <w:t xml:space="preserve">Nosema </w:t>
      </w:r>
      <w:proofErr w:type="spellStart"/>
      <w:r w:rsidRPr="00FC3A8C">
        <w:rPr>
          <w:rFonts w:ascii="Times New Roman" w:eastAsia="Times New Roman" w:hAnsi="Times New Roman" w:cs="Times New Roman"/>
          <w:i/>
          <w:iCs/>
          <w:sz w:val="24"/>
          <w:szCs w:val="24"/>
        </w:rPr>
        <w:t>bombycis</w:t>
      </w:r>
      <w:proofErr w:type="spellEnd"/>
      <w:r w:rsidRPr="00FC3A8C">
        <w:rPr>
          <w:rFonts w:ascii="Times New Roman" w:eastAsia="Times New Roman" w:hAnsi="Times New Roman" w:cs="Times New Roman"/>
          <w:sz w:val="24"/>
          <w:szCs w:val="24"/>
        </w:rPr>
        <w:t xml:space="preserve">—a systemic disease that seems to be unique to the genus </w:t>
      </w:r>
      <w:r w:rsidRPr="00FC3A8C">
        <w:rPr>
          <w:rFonts w:ascii="Times New Roman" w:eastAsia="Times New Roman" w:hAnsi="Times New Roman" w:cs="Times New Roman"/>
          <w:i/>
          <w:iCs/>
          <w:sz w:val="24"/>
          <w:szCs w:val="24"/>
        </w:rPr>
        <w:t>Bombyx</w:t>
      </w:r>
      <w:r w:rsidRPr="00FC3A8C">
        <w:rPr>
          <w:rFonts w:ascii="Times New Roman" w:eastAsia="Times New Roman" w:hAnsi="Times New Roman" w:cs="Times New Roman"/>
          <w:sz w:val="24"/>
          <w:szCs w:val="24"/>
        </w:rPr>
        <w:t>—has been reported from a number of insects</w:t>
      </w:r>
      <w:r w:rsidR="007268D4">
        <w:rPr>
          <w:rFonts w:ascii="Times New Roman" w:eastAsia="Times New Roman" w:hAnsi="Times New Roman" w:cs="Times New Roman"/>
          <w:sz w:val="24"/>
          <w:szCs w:val="24"/>
        </w:rPr>
        <w:t xml:space="preserve"> (Table 1</w:t>
      </w:r>
      <w:proofErr w:type="gramStart"/>
      <w:r w:rsidR="007268D4">
        <w:rPr>
          <w:rFonts w:ascii="Times New Roman" w:eastAsia="Times New Roman" w:hAnsi="Times New Roman" w:cs="Times New Roman"/>
          <w:sz w:val="24"/>
          <w:szCs w:val="24"/>
        </w:rPr>
        <w:t>)</w:t>
      </w:r>
      <w:r w:rsidRPr="00FC3A8C">
        <w:rPr>
          <w:rFonts w:ascii="Times New Roman" w:eastAsia="Times New Roman" w:hAnsi="Times New Roman" w:cs="Times New Roman"/>
          <w:sz w:val="24"/>
          <w:szCs w:val="24"/>
        </w:rPr>
        <w:t>.</w:t>
      </w:r>
      <w:r w:rsidR="007268D4" w:rsidRPr="007268D4">
        <w:rPr>
          <w:rFonts w:ascii="Times New Roman" w:eastAsia="Times New Roman" w:hAnsi="Times New Roman" w:cs="Times New Roman"/>
          <w:sz w:val="24"/>
          <w:szCs w:val="24"/>
        </w:rPr>
        <w:t>The</w:t>
      </w:r>
      <w:proofErr w:type="gramEnd"/>
      <w:r w:rsidR="007268D4" w:rsidRPr="007268D4">
        <w:rPr>
          <w:rFonts w:ascii="Times New Roman" w:eastAsia="Times New Roman" w:hAnsi="Times New Roman" w:cs="Times New Roman"/>
          <w:sz w:val="24"/>
          <w:szCs w:val="24"/>
        </w:rPr>
        <w:t xml:space="preserve"> French Sericulture Industry's survival was threatened in the middle of the 1800s when an epizootic (</w:t>
      </w:r>
      <w:proofErr w:type="spellStart"/>
      <w:r w:rsidR="007268D4" w:rsidRPr="007268D4">
        <w:rPr>
          <w:rFonts w:ascii="Times New Roman" w:eastAsia="Times New Roman" w:hAnsi="Times New Roman" w:cs="Times New Roman"/>
          <w:sz w:val="24"/>
          <w:szCs w:val="24"/>
        </w:rPr>
        <w:t>microsporidiosis</w:t>
      </w:r>
      <w:proofErr w:type="spellEnd"/>
      <w:r w:rsidR="007268D4" w:rsidRPr="007268D4">
        <w:rPr>
          <w:rFonts w:ascii="Times New Roman" w:eastAsia="Times New Roman" w:hAnsi="Times New Roman" w:cs="Times New Roman"/>
          <w:sz w:val="24"/>
          <w:szCs w:val="24"/>
        </w:rPr>
        <w:t xml:space="preserve">) emerged. The illness quickly spread to other nations, including China, Italy, Spain, Syria, and Turkey, and it posed a serious threat to the silk industry's continued existence. The dire circumstances prompted Sir Louis Pasteur (1822–95) to look into the causes of the threat, which led to the identification of </w:t>
      </w:r>
      <w:proofErr w:type="spellStart"/>
      <w:r w:rsidR="007268D4" w:rsidRPr="007268D4">
        <w:rPr>
          <w:rFonts w:ascii="Times New Roman" w:eastAsia="Times New Roman" w:hAnsi="Times New Roman" w:cs="Times New Roman"/>
          <w:sz w:val="24"/>
          <w:szCs w:val="24"/>
        </w:rPr>
        <w:t>microsporidiosis</w:t>
      </w:r>
      <w:proofErr w:type="spellEnd"/>
      <w:r w:rsidR="007268D4" w:rsidRPr="007268D4">
        <w:rPr>
          <w:rFonts w:ascii="Times New Roman" w:eastAsia="Times New Roman" w:hAnsi="Times New Roman" w:cs="Times New Roman"/>
          <w:sz w:val="24"/>
          <w:szCs w:val="24"/>
        </w:rPr>
        <w:t xml:space="preserve"> in silkworms, also known as </w:t>
      </w:r>
      <w:proofErr w:type="spellStart"/>
      <w:r w:rsidR="007268D4" w:rsidRPr="007268D4">
        <w:rPr>
          <w:rFonts w:ascii="Times New Roman" w:eastAsia="Times New Roman" w:hAnsi="Times New Roman" w:cs="Times New Roman"/>
          <w:sz w:val="24"/>
          <w:szCs w:val="24"/>
        </w:rPr>
        <w:t>pebrine</w:t>
      </w:r>
      <w:proofErr w:type="spellEnd"/>
      <w:r w:rsidR="007268D4" w:rsidRPr="007268D4">
        <w:rPr>
          <w:rFonts w:ascii="Times New Roman" w:eastAsia="Times New Roman" w:hAnsi="Times New Roman" w:cs="Times New Roman"/>
          <w:sz w:val="24"/>
          <w:szCs w:val="24"/>
        </w:rPr>
        <w:t xml:space="preserve"> and represented by </w:t>
      </w:r>
      <w:proofErr w:type="spellStart"/>
      <w:r w:rsidR="007268D4" w:rsidRPr="007268D4">
        <w:rPr>
          <w:rFonts w:ascii="Times New Roman" w:eastAsia="Times New Roman" w:hAnsi="Times New Roman" w:cs="Times New Roman"/>
          <w:sz w:val="24"/>
          <w:szCs w:val="24"/>
        </w:rPr>
        <w:t>Näegeli</w:t>
      </w:r>
      <w:proofErr w:type="spellEnd"/>
      <w:r w:rsidR="007268D4" w:rsidRPr="007268D4">
        <w:rPr>
          <w:rFonts w:ascii="Times New Roman" w:eastAsia="Times New Roman" w:hAnsi="Times New Roman" w:cs="Times New Roman"/>
          <w:sz w:val="24"/>
          <w:szCs w:val="24"/>
        </w:rPr>
        <w:t xml:space="preserve"> (1857) as </w:t>
      </w:r>
      <w:r w:rsidR="007268D4" w:rsidRPr="007268D4">
        <w:rPr>
          <w:rFonts w:ascii="Times New Roman" w:eastAsia="Times New Roman" w:hAnsi="Times New Roman" w:cs="Times New Roman"/>
          <w:i/>
          <w:iCs/>
          <w:sz w:val="24"/>
          <w:szCs w:val="24"/>
        </w:rPr>
        <w:t xml:space="preserve">Nosema </w:t>
      </w:r>
      <w:proofErr w:type="spellStart"/>
      <w:r w:rsidR="007268D4" w:rsidRPr="007268D4">
        <w:rPr>
          <w:rFonts w:ascii="Times New Roman" w:eastAsia="Times New Roman" w:hAnsi="Times New Roman" w:cs="Times New Roman"/>
          <w:i/>
          <w:iCs/>
          <w:sz w:val="24"/>
          <w:szCs w:val="24"/>
        </w:rPr>
        <w:t>bombycis</w:t>
      </w:r>
      <w:proofErr w:type="spellEnd"/>
      <w:r w:rsidR="007268D4" w:rsidRPr="007268D4">
        <w:rPr>
          <w:rFonts w:ascii="Times New Roman" w:eastAsia="Times New Roman" w:hAnsi="Times New Roman" w:cs="Times New Roman"/>
          <w:sz w:val="24"/>
          <w:szCs w:val="24"/>
        </w:rPr>
        <w:t xml:space="preserve">. Pasteur clarified that the sickness might be passed from mother moth to offspring through the egg, through contaminated food, or by coming into touch with sick worms. This finding was the first indication of a pathogenic bacterium spreading vertically </w:t>
      </w:r>
      <w:r w:rsidR="007268D4" w:rsidRPr="007268D4">
        <w:rPr>
          <w:rFonts w:ascii="Times New Roman" w:eastAsia="Times New Roman" w:hAnsi="Times New Roman" w:cs="Times New Roman"/>
          <w:sz w:val="24"/>
          <w:szCs w:val="24"/>
        </w:rPr>
        <w:lastRenderedPageBreak/>
        <w:t xml:space="preserve">(Pasteur, 1870). Additionally, he described a tactical method that is still frequently employed in the global sericulture business to screen mother moths for </w:t>
      </w:r>
      <w:proofErr w:type="spellStart"/>
      <w:r w:rsidR="007268D4" w:rsidRPr="007268D4">
        <w:rPr>
          <w:rFonts w:ascii="Times New Roman" w:eastAsia="Times New Roman" w:hAnsi="Times New Roman" w:cs="Times New Roman"/>
          <w:sz w:val="24"/>
          <w:szCs w:val="24"/>
        </w:rPr>
        <w:t>pebrine</w:t>
      </w:r>
      <w:proofErr w:type="spellEnd"/>
      <w:r w:rsidR="007268D4" w:rsidRPr="007268D4">
        <w:rPr>
          <w:rFonts w:ascii="Times New Roman" w:eastAsia="Times New Roman" w:hAnsi="Times New Roman" w:cs="Times New Roman"/>
          <w:sz w:val="24"/>
          <w:szCs w:val="24"/>
        </w:rPr>
        <w:t xml:space="preserve">. Pasteur's groundbreaking research on </w:t>
      </w:r>
      <w:proofErr w:type="spellStart"/>
      <w:r w:rsidR="007268D4" w:rsidRPr="007268D4">
        <w:rPr>
          <w:rFonts w:ascii="Times New Roman" w:eastAsia="Times New Roman" w:hAnsi="Times New Roman" w:cs="Times New Roman"/>
          <w:sz w:val="24"/>
          <w:szCs w:val="24"/>
        </w:rPr>
        <w:t>pebrine</w:t>
      </w:r>
      <w:proofErr w:type="spellEnd"/>
      <w:r w:rsidR="007268D4" w:rsidRPr="007268D4">
        <w:rPr>
          <w:rFonts w:ascii="Times New Roman" w:eastAsia="Times New Roman" w:hAnsi="Times New Roman" w:cs="Times New Roman"/>
          <w:sz w:val="24"/>
          <w:szCs w:val="24"/>
        </w:rPr>
        <w:t xml:space="preserve"> was published in "</w:t>
      </w:r>
      <w:r w:rsidR="007268D4" w:rsidRPr="007268D4">
        <w:rPr>
          <w:rFonts w:ascii="Times New Roman" w:eastAsia="Times New Roman" w:hAnsi="Times New Roman" w:cs="Times New Roman"/>
          <w:i/>
          <w:iCs/>
          <w:sz w:val="24"/>
          <w:szCs w:val="24"/>
        </w:rPr>
        <w:t xml:space="preserve">Etudes sur la </w:t>
      </w:r>
      <w:proofErr w:type="spellStart"/>
      <w:r w:rsidR="007268D4" w:rsidRPr="007268D4">
        <w:rPr>
          <w:rFonts w:ascii="Times New Roman" w:eastAsia="Times New Roman" w:hAnsi="Times New Roman" w:cs="Times New Roman"/>
          <w:i/>
          <w:iCs/>
          <w:sz w:val="24"/>
          <w:szCs w:val="24"/>
        </w:rPr>
        <w:t>Maladie</w:t>
      </w:r>
      <w:proofErr w:type="spellEnd"/>
      <w:r w:rsidR="007268D4" w:rsidRPr="007268D4">
        <w:rPr>
          <w:rFonts w:ascii="Times New Roman" w:eastAsia="Times New Roman" w:hAnsi="Times New Roman" w:cs="Times New Roman"/>
          <w:i/>
          <w:iCs/>
          <w:sz w:val="24"/>
          <w:szCs w:val="24"/>
        </w:rPr>
        <w:t xml:space="preserve"> des </w:t>
      </w:r>
      <w:proofErr w:type="spellStart"/>
      <w:r w:rsidR="007268D4" w:rsidRPr="007268D4">
        <w:rPr>
          <w:rFonts w:ascii="Times New Roman" w:eastAsia="Times New Roman" w:hAnsi="Times New Roman" w:cs="Times New Roman"/>
          <w:i/>
          <w:iCs/>
          <w:sz w:val="24"/>
          <w:szCs w:val="24"/>
        </w:rPr>
        <w:t>Vers</w:t>
      </w:r>
      <w:proofErr w:type="spellEnd"/>
      <w:r w:rsidR="007268D4" w:rsidRPr="007268D4">
        <w:rPr>
          <w:rFonts w:ascii="Times New Roman" w:eastAsia="Times New Roman" w:hAnsi="Times New Roman" w:cs="Times New Roman"/>
          <w:i/>
          <w:iCs/>
          <w:sz w:val="24"/>
          <w:szCs w:val="24"/>
        </w:rPr>
        <w:t xml:space="preserve"> a </w:t>
      </w:r>
      <w:proofErr w:type="spellStart"/>
      <w:r w:rsidR="007268D4" w:rsidRPr="007268D4">
        <w:rPr>
          <w:rFonts w:ascii="Times New Roman" w:eastAsia="Times New Roman" w:hAnsi="Times New Roman" w:cs="Times New Roman"/>
          <w:i/>
          <w:iCs/>
          <w:sz w:val="24"/>
          <w:szCs w:val="24"/>
        </w:rPr>
        <w:t>Soie</w:t>
      </w:r>
      <w:proofErr w:type="spellEnd"/>
      <w:r w:rsidR="007268D4" w:rsidRPr="007268D4">
        <w:rPr>
          <w:rFonts w:ascii="Times New Roman" w:eastAsia="Times New Roman" w:hAnsi="Times New Roman" w:cs="Times New Roman"/>
          <w:sz w:val="24"/>
          <w:szCs w:val="24"/>
        </w:rPr>
        <w:t>" in 1870.</w:t>
      </w:r>
    </w:p>
    <w:p w14:paraId="20CA67CE" w14:textId="36F0236F" w:rsidR="00DA4F86" w:rsidRDefault="001E44C6" w:rsidP="00DA4F8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00EB6DBA">
        <w:rPr>
          <w:rFonts w:ascii="Times New Roman" w:eastAsia="Times New Roman" w:hAnsi="Times New Roman" w:cs="Times New Roman"/>
          <w:sz w:val="24"/>
          <w:szCs w:val="24"/>
        </w:rPr>
        <w:t xml:space="preserve">List of </w:t>
      </w:r>
      <w:r w:rsidR="00EB6DBA" w:rsidRPr="00EB6DBA">
        <w:rPr>
          <w:rFonts w:ascii="Times New Roman" w:eastAsia="Times New Roman" w:hAnsi="Times New Roman" w:cs="Times New Roman"/>
          <w:sz w:val="24"/>
          <w:szCs w:val="24"/>
        </w:rPr>
        <w:t>Microsporidia</w:t>
      </w:r>
    </w:p>
    <w:p w14:paraId="0FFD0BC7" w14:textId="77777777" w:rsidR="00DA4F86" w:rsidRPr="00746ABF" w:rsidRDefault="00DA4F86" w:rsidP="00DA4F86">
      <w:pPr>
        <w:spacing w:before="240" w:line="36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63"/>
        <w:gridCol w:w="3836"/>
        <w:gridCol w:w="3629"/>
        <w:gridCol w:w="2354"/>
      </w:tblGrid>
      <w:tr w:rsidR="007268D4" w:rsidRPr="00AA4F34" w14:paraId="629E7CCA" w14:textId="77777777" w:rsidTr="006955B5">
        <w:tc>
          <w:tcPr>
            <w:tcW w:w="863" w:type="dxa"/>
          </w:tcPr>
          <w:p w14:paraId="79B97EC5" w14:textId="77777777" w:rsidR="007268D4" w:rsidRPr="00AA4F34" w:rsidRDefault="007268D4">
            <w:pPr>
              <w:rPr>
                <w:rFonts w:ascii="Times New Roman" w:hAnsi="Times New Roman" w:cs="Times New Roman"/>
                <w:b/>
                <w:bCs/>
                <w:sz w:val="24"/>
                <w:szCs w:val="24"/>
              </w:rPr>
            </w:pPr>
            <w:r w:rsidRPr="00AA4F34">
              <w:rPr>
                <w:rFonts w:ascii="Times New Roman" w:hAnsi="Times New Roman" w:cs="Times New Roman"/>
                <w:b/>
                <w:bCs/>
                <w:sz w:val="24"/>
                <w:szCs w:val="24"/>
              </w:rPr>
              <w:t>Sl. No.</w:t>
            </w:r>
          </w:p>
        </w:tc>
        <w:tc>
          <w:tcPr>
            <w:tcW w:w="3836" w:type="dxa"/>
          </w:tcPr>
          <w:p w14:paraId="5C415595" w14:textId="77777777" w:rsidR="007268D4" w:rsidRPr="00AA4F34" w:rsidRDefault="007268D4">
            <w:pPr>
              <w:rPr>
                <w:rFonts w:ascii="Times New Roman" w:hAnsi="Times New Roman" w:cs="Times New Roman"/>
                <w:b/>
                <w:bCs/>
                <w:sz w:val="24"/>
                <w:szCs w:val="24"/>
              </w:rPr>
            </w:pPr>
            <w:r w:rsidRPr="00FC3A8C">
              <w:rPr>
                <w:rFonts w:ascii="Times New Roman" w:eastAsia="Times New Roman" w:hAnsi="Times New Roman" w:cs="Times New Roman"/>
                <w:b/>
                <w:bCs/>
                <w:sz w:val="24"/>
                <w:szCs w:val="24"/>
              </w:rPr>
              <w:t>M</w:t>
            </w:r>
            <w:r w:rsidRPr="00AA4F34">
              <w:rPr>
                <w:rFonts w:ascii="Times New Roman" w:hAnsi="Times New Roman" w:cs="Times New Roman"/>
                <w:b/>
                <w:bCs/>
                <w:sz w:val="24"/>
                <w:szCs w:val="24"/>
              </w:rPr>
              <w:t>icrosporidia</w:t>
            </w:r>
          </w:p>
        </w:tc>
        <w:tc>
          <w:tcPr>
            <w:tcW w:w="3629" w:type="dxa"/>
          </w:tcPr>
          <w:p w14:paraId="517D2572" w14:textId="77777777" w:rsidR="007268D4" w:rsidRPr="00AA4F34" w:rsidRDefault="007268D4" w:rsidP="00247F08">
            <w:pPr>
              <w:rPr>
                <w:rFonts w:ascii="Times New Roman" w:hAnsi="Times New Roman" w:cs="Times New Roman"/>
                <w:b/>
                <w:bCs/>
                <w:sz w:val="24"/>
                <w:szCs w:val="24"/>
              </w:rPr>
            </w:pPr>
            <w:r w:rsidRPr="00AA4F34">
              <w:rPr>
                <w:rFonts w:ascii="Times New Roman" w:hAnsi="Times New Roman" w:cs="Times New Roman"/>
                <w:b/>
                <w:bCs/>
                <w:sz w:val="24"/>
                <w:szCs w:val="24"/>
              </w:rPr>
              <w:t>Insect</w:t>
            </w:r>
          </w:p>
        </w:tc>
        <w:tc>
          <w:tcPr>
            <w:tcW w:w="2354" w:type="dxa"/>
          </w:tcPr>
          <w:p w14:paraId="49126AF8" w14:textId="77777777" w:rsidR="007268D4" w:rsidRPr="00AA4F34" w:rsidRDefault="007268D4">
            <w:pPr>
              <w:rPr>
                <w:rFonts w:ascii="Times New Roman" w:hAnsi="Times New Roman" w:cs="Times New Roman"/>
                <w:b/>
                <w:bCs/>
                <w:sz w:val="24"/>
                <w:szCs w:val="24"/>
              </w:rPr>
            </w:pPr>
            <w:r w:rsidRPr="00AA4F34">
              <w:rPr>
                <w:rFonts w:ascii="Times New Roman" w:hAnsi="Times New Roman" w:cs="Times New Roman"/>
                <w:b/>
                <w:bCs/>
                <w:sz w:val="24"/>
                <w:szCs w:val="24"/>
              </w:rPr>
              <w:t>Reference</w:t>
            </w:r>
          </w:p>
        </w:tc>
      </w:tr>
      <w:tr w:rsidR="007268D4" w:rsidRPr="00AA4F34" w14:paraId="3975FE92" w14:textId="77777777" w:rsidTr="006955B5">
        <w:tc>
          <w:tcPr>
            <w:tcW w:w="863" w:type="dxa"/>
          </w:tcPr>
          <w:p w14:paraId="75264345"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1.</w:t>
            </w:r>
          </w:p>
        </w:tc>
        <w:tc>
          <w:tcPr>
            <w:tcW w:w="3836" w:type="dxa"/>
          </w:tcPr>
          <w:p w14:paraId="57EFB1DD" w14:textId="77777777"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Nosema </w:t>
            </w:r>
            <w:proofErr w:type="spellStart"/>
            <w:r w:rsidRPr="00AA4F34">
              <w:rPr>
                <w:rStyle w:val="Emphasis"/>
                <w:rFonts w:ascii="Times New Roman" w:hAnsi="Times New Roman" w:cs="Times New Roman"/>
                <w:color w:val="1F1F1F"/>
                <w:sz w:val="24"/>
                <w:szCs w:val="24"/>
              </w:rPr>
              <w:t>bombycis</w:t>
            </w:r>
            <w:proofErr w:type="spellEnd"/>
          </w:p>
        </w:tc>
        <w:tc>
          <w:tcPr>
            <w:tcW w:w="3629" w:type="dxa"/>
          </w:tcPr>
          <w:p w14:paraId="2187589C" w14:textId="77777777"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Bombyx mori</w:t>
            </w:r>
          </w:p>
        </w:tc>
        <w:tc>
          <w:tcPr>
            <w:tcW w:w="2354" w:type="dxa"/>
          </w:tcPr>
          <w:p w14:paraId="605F0CAC" w14:textId="77777777" w:rsidR="007268D4" w:rsidRPr="00AA4F34" w:rsidRDefault="006955B5" w:rsidP="006955B5">
            <w:pPr>
              <w:rPr>
                <w:rFonts w:ascii="Times New Roman" w:hAnsi="Times New Roman" w:cs="Times New Roman"/>
                <w:sz w:val="24"/>
                <w:szCs w:val="24"/>
              </w:rPr>
            </w:pPr>
            <w:r>
              <w:rPr>
                <w:rFonts w:ascii="Times New Roman" w:hAnsi="Times New Roman" w:cs="Times New Roman"/>
                <w:color w:val="1F1F1F"/>
                <w:sz w:val="24"/>
                <w:szCs w:val="24"/>
              </w:rPr>
              <w:t>Roy</w:t>
            </w:r>
            <w:r w:rsidR="00663B3A" w:rsidRPr="006955B5">
              <w:rPr>
                <w:rFonts w:ascii="Times New Roman" w:hAnsi="Times New Roman" w:cs="Times New Roman"/>
                <w:i/>
                <w:iCs/>
                <w:color w:val="1F1F1F"/>
                <w:sz w:val="24"/>
                <w:szCs w:val="24"/>
              </w:rPr>
              <w:t xml:space="preserve"> et al.,</w:t>
            </w:r>
            <w:r w:rsidR="00663B3A">
              <w:rPr>
                <w:rFonts w:ascii="Times New Roman" w:hAnsi="Times New Roman" w:cs="Times New Roman"/>
                <w:color w:val="1F1F1F"/>
                <w:sz w:val="24"/>
                <w:szCs w:val="24"/>
              </w:rPr>
              <w:t xml:space="preserve"> </w:t>
            </w:r>
            <w:r w:rsidR="00663B3A" w:rsidRPr="00AA4F34">
              <w:rPr>
                <w:rFonts w:ascii="Times New Roman" w:hAnsi="Times New Roman" w:cs="Times New Roman"/>
                <w:color w:val="1F1F1F"/>
                <w:sz w:val="24"/>
                <w:szCs w:val="24"/>
              </w:rPr>
              <w:t>2017</w:t>
            </w:r>
          </w:p>
        </w:tc>
      </w:tr>
      <w:tr w:rsidR="007268D4" w:rsidRPr="00AA4F34" w14:paraId="328FC2EE" w14:textId="77777777" w:rsidTr="006955B5">
        <w:tc>
          <w:tcPr>
            <w:tcW w:w="863" w:type="dxa"/>
          </w:tcPr>
          <w:p w14:paraId="7EB409F1"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2.</w:t>
            </w:r>
          </w:p>
        </w:tc>
        <w:tc>
          <w:tcPr>
            <w:tcW w:w="3836" w:type="dxa"/>
          </w:tcPr>
          <w:p w14:paraId="5BEE59C3" w14:textId="77777777" w:rsidR="007268D4" w:rsidRPr="00AA4F34" w:rsidRDefault="007268D4">
            <w:pPr>
              <w:rPr>
                <w:rFonts w:ascii="Times New Roman" w:hAnsi="Times New Roman" w:cs="Times New Roman"/>
                <w:i/>
                <w:iCs/>
                <w:sz w:val="24"/>
                <w:szCs w:val="24"/>
              </w:rPr>
            </w:pPr>
            <w:r w:rsidRPr="00AA4F34">
              <w:rPr>
                <w:rFonts w:ascii="Times New Roman" w:hAnsi="Times New Roman" w:cs="Times New Roman"/>
                <w:i/>
                <w:iCs/>
                <w:sz w:val="24"/>
                <w:szCs w:val="24"/>
              </w:rPr>
              <w:t>Nosema</w:t>
            </w:r>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antheraeae</w:t>
            </w:r>
            <w:proofErr w:type="spellEnd"/>
            <w:r w:rsidRPr="00AA4F34">
              <w:rPr>
                <w:rFonts w:ascii="Times New Roman" w:hAnsi="Times New Roman" w:cs="Times New Roman"/>
                <w:i/>
                <w:iCs/>
                <w:color w:val="1F1F1F"/>
                <w:sz w:val="24"/>
                <w:szCs w:val="24"/>
              </w:rPr>
              <w:t>, </w:t>
            </w:r>
            <w:r w:rsidRPr="00AA4F34">
              <w:rPr>
                <w:rStyle w:val="Emphasis"/>
                <w:rFonts w:ascii="Times New Roman" w:hAnsi="Times New Roman" w:cs="Times New Roman"/>
                <w:color w:val="1F1F1F"/>
                <w:sz w:val="24"/>
                <w:szCs w:val="24"/>
              </w:rPr>
              <w:t xml:space="preserve">Nosema </w:t>
            </w:r>
            <w:proofErr w:type="spellStart"/>
            <w:r w:rsidRPr="00AA4F34">
              <w:rPr>
                <w:rStyle w:val="Emphasis"/>
                <w:rFonts w:ascii="Times New Roman" w:hAnsi="Times New Roman" w:cs="Times New Roman"/>
                <w:color w:val="1F1F1F"/>
                <w:sz w:val="24"/>
                <w:szCs w:val="24"/>
              </w:rPr>
              <w:t>pernyi</w:t>
            </w:r>
            <w:proofErr w:type="spellEnd"/>
          </w:p>
        </w:tc>
        <w:tc>
          <w:tcPr>
            <w:tcW w:w="3629" w:type="dxa"/>
          </w:tcPr>
          <w:p w14:paraId="61F66761" w14:textId="77777777"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Antheraea </w:t>
            </w:r>
            <w:proofErr w:type="spellStart"/>
            <w:r w:rsidRPr="00AA4F34">
              <w:rPr>
                <w:rStyle w:val="Emphasis"/>
                <w:rFonts w:ascii="Times New Roman" w:hAnsi="Times New Roman" w:cs="Times New Roman"/>
                <w:color w:val="1F1F1F"/>
                <w:sz w:val="24"/>
                <w:szCs w:val="24"/>
              </w:rPr>
              <w:t>pernyi</w:t>
            </w:r>
            <w:proofErr w:type="spellEnd"/>
          </w:p>
        </w:tc>
        <w:tc>
          <w:tcPr>
            <w:tcW w:w="2354" w:type="dxa"/>
          </w:tcPr>
          <w:p w14:paraId="44E8D066" w14:textId="77777777" w:rsidR="007268D4" w:rsidRPr="00AA4F34" w:rsidRDefault="006955B5">
            <w:pPr>
              <w:rPr>
                <w:rFonts w:ascii="Times New Roman" w:hAnsi="Times New Roman" w:cs="Times New Roman"/>
                <w:sz w:val="24"/>
                <w:szCs w:val="24"/>
              </w:rPr>
            </w:pPr>
            <w:r>
              <w:rPr>
                <w:rFonts w:ascii="Times New Roman" w:hAnsi="Times New Roman" w:cs="Times New Roman"/>
                <w:color w:val="1F1F1F"/>
                <w:sz w:val="24"/>
                <w:szCs w:val="24"/>
              </w:rPr>
              <w:t xml:space="preserve">Wang </w:t>
            </w:r>
            <w:r w:rsidRPr="006955B5">
              <w:rPr>
                <w:rFonts w:ascii="Times New Roman" w:hAnsi="Times New Roman" w:cs="Times New Roman"/>
                <w:i/>
                <w:iCs/>
                <w:color w:val="1F1F1F"/>
                <w:sz w:val="24"/>
                <w:szCs w:val="24"/>
              </w:rPr>
              <w:t>et al.,</w:t>
            </w:r>
            <w:r>
              <w:rPr>
                <w:rFonts w:ascii="Times New Roman" w:hAnsi="Times New Roman" w:cs="Times New Roman"/>
                <w:color w:val="1F1F1F"/>
                <w:sz w:val="24"/>
                <w:szCs w:val="24"/>
              </w:rPr>
              <w:t xml:space="preserve"> 2006; </w:t>
            </w:r>
            <w:r w:rsidR="007268D4" w:rsidRPr="00AA4F34">
              <w:rPr>
                <w:rFonts w:ascii="Times New Roman" w:hAnsi="Times New Roman" w:cs="Times New Roman"/>
                <w:color w:val="1F1F1F"/>
                <w:sz w:val="24"/>
                <w:szCs w:val="24"/>
              </w:rPr>
              <w:t>2015</w:t>
            </w:r>
          </w:p>
        </w:tc>
      </w:tr>
      <w:tr w:rsidR="007268D4" w:rsidRPr="00AA4F34" w14:paraId="75E6ACFC" w14:textId="77777777" w:rsidTr="006955B5">
        <w:tc>
          <w:tcPr>
            <w:tcW w:w="863" w:type="dxa"/>
          </w:tcPr>
          <w:p w14:paraId="5035F130"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3.</w:t>
            </w:r>
          </w:p>
        </w:tc>
        <w:tc>
          <w:tcPr>
            <w:tcW w:w="3836" w:type="dxa"/>
          </w:tcPr>
          <w:p w14:paraId="40729847" w14:textId="77777777" w:rsidR="007268D4" w:rsidRPr="00AA4F34" w:rsidRDefault="00E03B73">
            <w:pPr>
              <w:rPr>
                <w:rFonts w:ascii="Times New Roman" w:hAnsi="Times New Roman" w:cs="Times New Roman"/>
                <w:i/>
                <w:iCs/>
                <w:color w:val="1F1F1F"/>
                <w:sz w:val="24"/>
                <w:szCs w:val="24"/>
              </w:rPr>
            </w:pPr>
            <w:r w:rsidRPr="00AA4F34">
              <w:rPr>
                <w:rFonts w:ascii="Times New Roman" w:hAnsi="Times New Roman" w:cs="Times New Roman"/>
                <w:i/>
                <w:iCs/>
                <w:sz w:val="24"/>
                <w:szCs w:val="24"/>
              </w:rPr>
              <w:t>Nosema</w:t>
            </w:r>
            <w:r w:rsidRPr="00AA4F34">
              <w:rPr>
                <w:rStyle w:val="Emphasis"/>
                <w:rFonts w:ascii="Times New Roman" w:hAnsi="Times New Roman" w:cs="Times New Roman"/>
                <w:color w:val="1F1F1F"/>
                <w:sz w:val="24"/>
                <w:szCs w:val="24"/>
              </w:rPr>
              <w:t xml:space="preserve"> </w:t>
            </w:r>
            <w:r w:rsidR="007268D4" w:rsidRPr="00AA4F34">
              <w:rPr>
                <w:rStyle w:val="Emphasis"/>
                <w:rFonts w:ascii="Times New Roman" w:hAnsi="Times New Roman" w:cs="Times New Roman"/>
                <w:color w:val="1F1F1F"/>
                <w:sz w:val="24"/>
                <w:szCs w:val="24"/>
              </w:rPr>
              <w:t>mylitta</w:t>
            </w:r>
          </w:p>
        </w:tc>
        <w:tc>
          <w:tcPr>
            <w:tcW w:w="3629" w:type="dxa"/>
          </w:tcPr>
          <w:p w14:paraId="0748AD78" w14:textId="77777777" w:rsidR="007268D4" w:rsidRPr="00AA4F34" w:rsidRDefault="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Antheraea mylitta</w:t>
            </w:r>
          </w:p>
        </w:tc>
        <w:tc>
          <w:tcPr>
            <w:tcW w:w="2354" w:type="dxa"/>
          </w:tcPr>
          <w:p w14:paraId="0A3387A0" w14:textId="77777777" w:rsidR="007268D4" w:rsidRPr="00AA4F34" w:rsidRDefault="006955B5">
            <w:pPr>
              <w:rPr>
                <w:rFonts w:ascii="Times New Roman" w:hAnsi="Times New Roman" w:cs="Times New Roman"/>
                <w:color w:val="1F1F1F"/>
                <w:sz w:val="24"/>
                <w:szCs w:val="24"/>
              </w:rPr>
            </w:pPr>
            <w:r>
              <w:rPr>
                <w:rFonts w:ascii="Times New Roman" w:hAnsi="Times New Roman" w:cs="Times New Roman"/>
                <w:color w:val="1F1F1F"/>
                <w:sz w:val="24"/>
                <w:szCs w:val="24"/>
              </w:rPr>
              <w:t xml:space="preserve">Roy </w:t>
            </w:r>
            <w:r w:rsidRPr="006955B5">
              <w:rPr>
                <w:rFonts w:ascii="Times New Roman" w:hAnsi="Times New Roman" w:cs="Times New Roman"/>
                <w:i/>
                <w:iCs/>
                <w:color w:val="1F1F1F"/>
                <w:sz w:val="24"/>
                <w:szCs w:val="24"/>
              </w:rPr>
              <w:t>et al.,</w:t>
            </w:r>
            <w:r>
              <w:rPr>
                <w:rFonts w:ascii="Times New Roman" w:hAnsi="Times New Roman" w:cs="Times New Roman"/>
                <w:color w:val="1F1F1F"/>
                <w:sz w:val="24"/>
                <w:szCs w:val="24"/>
              </w:rPr>
              <w:t xml:space="preserve"> </w:t>
            </w:r>
            <w:r w:rsidR="007268D4" w:rsidRPr="00AA4F34">
              <w:rPr>
                <w:rFonts w:ascii="Times New Roman" w:hAnsi="Times New Roman" w:cs="Times New Roman"/>
                <w:color w:val="1F1F1F"/>
                <w:sz w:val="24"/>
                <w:szCs w:val="24"/>
              </w:rPr>
              <w:t>2017</w:t>
            </w:r>
          </w:p>
        </w:tc>
      </w:tr>
      <w:tr w:rsidR="007268D4" w:rsidRPr="00AA4F34" w14:paraId="3393C148" w14:textId="77777777" w:rsidTr="006955B5">
        <w:tc>
          <w:tcPr>
            <w:tcW w:w="863" w:type="dxa"/>
          </w:tcPr>
          <w:p w14:paraId="2D8731AA"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4.</w:t>
            </w:r>
          </w:p>
        </w:tc>
        <w:tc>
          <w:tcPr>
            <w:tcW w:w="3836" w:type="dxa"/>
          </w:tcPr>
          <w:p w14:paraId="368912D0" w14:textId="77777777" w:rsidR="007268D4" w:rsidRPr="00AA4F34" w:rsidRDefault="00E03B73">
            <w:pPr>
              <w:rPr>
                <w:rFonts w:ascii="Times New Roman" w:hAnsi="Times New Roman" w:cs="Times New Roman"/>
                <w:i/>
                <w:iCs/>
                <w:color w:val="1F1F1F"/>
                <w:sz w:val="24"/>
                <w:szCs w:val="24"/>
              </w:rPr>
            </w:pPr>
            <w:r w:rsidRPr="00AA4F34">
              <w:rPr>
                <w:rFonts w:ascii="Times New Roman" w:hAnsi="Times New Roman" w:cs="Times New Roman"/>
                <w:i/>
                <w:iCs/>
                <w:sz w:val="24"/>
                <w:szCs w:val="24"/>
              </w:rPr>
              <w:t>Nosema</w:t>
            </w:r>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spodopterae</w:t>
            </w:r>
            <w:proofErr w:type="spellEnd"/>
          </w:p>
        </w:tc>
        <w:tc>
          <w:tcPr>
            <w:tcW w:w="3629" w:type="dxa"/>
          </w:tcPr>
          <w:p w14:paraId="43A3770D"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Spodoptera </w:t>
            </w:r>
            <w:proofErr w:type="spellStart"/>
            <w:r w:rsidRPr="00AA4F34">
              <w:rPr>
                <w:rStyle w:val="Emphasis"/>
                <w:rFonts w:ascii="Times New Roman" w:hAnsi="Times New Roman" w:cs="Times New Roman"/>
                <w:color w:val="1F1F1F"/>
                <w:sz w:val="24"/>
                <w:szCs w:val="24"/>
              </w:rPr>
              <w:t>litura</w:t>
            </w:r>
            <w:proofErr w:type="spellEnd"/>
            <w:r w:rsidRPr="00AA4F34">
              <w:rPr>
                <w:rFonts w:ascii="Times New Roman" w:hAnsi="Times New Roman" w:cs="Times New Roman"/>
                <w:color w:val="1F1F1F"/>
                <w:sz w:val="24"/>
                <w:szCs w:val="24"/>
              </w:rPr>
              <w:t>, </w:t>
            </w:r>
            <w:proofErr w:type="spellStart"/>
            <w:r w:rsidRPr="00AA4F34">
              <w:rPr>
                <w:rStyle w:val="Emphasis"/>
                <w:rFonts w:ascii="Times New Roman" w:hAnsi="Times New Roman" w:cs="Times New Roman"/>
                <w:color w:val="1F1F1F"/>
                <w:sz w:val="24"/>
                <w:szCs w:val="24"/>
              </w:rPr>
              <w:t>Helicoverpa</w:t>
            </w:r>
            <w:proofErr w:type="spellEnd"/>
            <w:r w:rsidRPr="00AA4F34">
              <w:rPr>
                <w:rFonts w:ascii="Times New Roman" w:hAnsi="Times New Roman" w:cs="Times New Roman"/>
                <w:color w:val="1F1F1F"/>
                <w:sz w:val="24"/>
                <w:szCs w:val="24"/>
              </w:rPr>
              <w:t>, </w:t>
            </w:r>
            <w:r w:rsidRPr="00AA4F34">
              <w:rPr>
                <w:rStyle w:val="Emphasis"/>
                <w:rFonts w:ascii="Times New Roman" w:hAnsi="Times New Roman" w:cs="Times New Roman"/>
                <w:color w:val="1F1F1F"/>
                <w:sz w:val="24"/>
                <w:szCs w:val="24"/>
              </w:rPr>
              <w:t>Pieris</w:t>
            </w:r>
            <w:r w:rsidRPr="00AA4F34">
              <w:rPr>
                <w:rFonts w:ascii="Times New Roman" w:hAnsi="Times New Roman" w:cs="Times New Roman"/>
                <w:color w:val="1F1F1F"/>
                <w:sz w:val="24"/>
                <w:szCs w:val="24"/>
              </w:rPr>
              <w:t>, </w:t>
            </w:r>
            <w:proofErr w:type="spellStart"/>
            <w:r w:rsidRPr="00AA4F34">
              <w:rPr>
                <w:rStyle w:val="Emphasis"/>
                <w:rFonts w:ascii="Times New Roman" w:hAnsi="Times New Roman" w:cs="Times New Roman"/>
                <w:color w:val="1F1F1F"/>
                <w:sz w:val="24"/>
                <w:szCs w:val="24"/>
              </w:rPr>
              <w:t>Plutella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xylostella</w:t>
            </w:r>
            <w:proofErr w:type="spellEnd"/>
          </w:p>
        </w:tc>
        <w:tc>
          <w:tcPr>
            <w:tcW w:w="2354" w:type="dxa"/>
          </w:tcPr>
          <w:p w14:paraId="711AFE1E"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Tsai</w:t>
            </w:r>
            <w:r w:rsidR="00663B3A" w:rsidRPr="006955B5">
              <w:rPr>
                <w:rFonts w:ascii="Times New Roman" w:hAnsi="Times New Roman" w:cs="Times New Roman"/>
                <w:i/>
                <w:iCs/>
                <w:color w:val="1F1F1F"/>
                <w:sz w:val="24"/>
                <w:szCs w:val="24"/>
              </w:rPr>
              <w:t xml:space="preserve"> et al.,</w:t>
            </w:r>
            <w:r w:rsidR="00663B3A">
              <w:rPr>
                <w:rFonts w:ascii="Times New Roman" w:hAnsi="Times New Roman" w:cs="Times New Roman"/>
                <w:i/>
                <w:iCs/>
                <w:color w:val="1F1F1F"/>
                <w:sz w:val="24"/>
                <w:szCs w:val="24"/>
              </w:rPr>
              <w:t xml:space="preserve"> </w:t>
            </w:r>
            <w:r w:rsidR="00E03B73" w:rsidRPr="00AA4F34">
              <w:rPr>
                <w:rFonts w:ascii="Times New Roman" w:hAnsi="Times New Roman" w:cs="Times New Roman"/>
                <w:color w:val="1F1F1F"/>
                <w:sz w:val="24"/>
                <w:szCs w:val="24"/>
              </w:rPr>
              <w:t>2003</w:t>
            </w:r>
          </w:p>
        </w:tc>
      </w:tr>
      <w:tr w:rsidR="007268D4" w:rsidRPr="00AA4F34" w14:paraId="473531D9" w14:textId="77777777" w:rsidTr="006955B5">
        <w:tc>
          <w:tcPr>
            <w:tcW w:w="863" w:type="dxa"/>
          </w:tcPr>
          <w:p w14:paraId="466AAEB6"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5.</w:t>
            </w:r>
          </w:p>
        </w:tc>
        <w:tc>
          <w:tcPr>
            <w:tcW w:w="3836" w:type="dxa"/>
          </w:tcPr>
          <w:p w14:paraId="05BD67DE" w14:textId="77777777" w:rsidR="007268D4" w:rsidRPr="00AA4F34" w:rsidRDefault="007268D4">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Vairimorpha</w:t>
            </w:r>
            <w:proofErr w:type="spellEnd"/>
            <w:r w:rsidRPr="00AA4F34">
              <w:rPr>
                <w:rFonts w:ascii="Times New Roman" w:hAnsi="Times New Roman" w:cs="Times New Roman"/>
                <w:i/>
                <w:iCs/>
                <w:color w:val="1F1F1F"/>
                <w:sz w:val="24"/>
                <w:szCs w:val="24"/>
              </w:rPr>
              <w:t> sp.</w:t>
            </w:r>
          </w:p>
        </w:tc>
        <w:tc>
          <w:tcPr>
            <w:tcW w:w="3629" w:type="dxa"/>
          </w:tcPr>
          <w:p w14:paraId="4E466AC4"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Bombyx mori</w:t>
            </w:r>
          </w:p>
        </w:tc>
        <w:tc>
          <w:tcPr>
            <w:tcW w:w="2354" w:type="dxa"/>
          </w:tcPr>
          <w:p w14:paraId="7E7AC71A" w14:textId="77777777" w:rsidR="007268D4" w:rsidRPr="00AA4F34" w:rsidRDefault="00E03B73">
            <w:pPr>
              <w:rPr>
                <w:rFonts w:ascii="Times New Roman" w:hAnsi="Times New Roman" w:cs="Times New Roman"/>
                <w:i/>
                <w:iCs/>
                <w:sz w:val="24"/>
                <w:szCs w:val="24"/>
              </w:rPr>
            </w:pPr>
            <w:r w:rsidRPr="00AA4F34">
              <w:rPr>
                <w:rFonts w:ascii="Times New Roman" w:hAnsi="Times New Roman" w:cs="Times New Roman"/>
                <w:color w:val="1F1F1F"/>
                <w:sz w:val="24"/>
                <w:szCs w:val="24"/>
              </w:rPr>
              <w:t xml:space="preserve">Luo </w:t>
            </w:r>
            <w:r w:rsidRPr="006955B5">
              <w:rPr>
                <w:rFonts w:ascii="Times New Roman" w:hAnsi="Times New Roman" w:cs="Times New Roman"/>
                <w:i/>
                <w:iCs/>
                <w:color w:val="1F1F1F"/>
                <w:sz w:val="24"/>
                <w:szCs w:val="24"/>
              </w:rPr>
              <w:t>et al.</w:t>
            </w:r>
            <w:r w:rsidR="006955B5" w:rsidRPr="006955B5">
              <w:rPr>
                <w:rFonts w:ascii="Times New Roman" w:hAnsi="Times New Roman" w:cs="Times New Roman"/>
                <w:i/>
                <w:iCs/>
                <w:color w:val="1F1F1F"/>
                <w:sz w:val="24"/>
                <w:szCs w:val="24"/>
              </w:rPr>
              <w:t>,</w:t>
            </w:r>
            <w:r w:rsidR="006955B5">
              <w:rPr>
                <w:rFonts w:ascii="Times New Roman" w:hAnsi="Times New Roman" w:cs="Times New Roman"/>
                <w:color w:val="1F1F1F"/>
                <w:sz w:val="24"/>
                <w:szCs w:val="24"/>
              </w:rPr>
              <w:t xml:space="preserve"> </w:t>
            </w:r>
            <w:r w:rsidRPr="00AA4F34">
              <w:rPr>
                <w:rFonts w:ascii="Times New Roman" w:hAnsi="Times New Roman" w:cs="Times New Roman"/>
                <w:color w:val="1F1F1F"/>
                <w:sz w:val="24"/>
                <w:szCs w:val="24"/>
              </w:rPr>
              <w:t>2014</w:t>
            </w:r>
          </w:p>
        </w:tc>
      </w:tr>
      <w:tr w:rsidR="007268D4" w:rsidRPr="00AA4F34" w14:paraId="1D2FCC6E" w14:textId="77777777" w:rsidTr="006955B5">
        <w:tc>
          <w:tcPr>
            <w:tcW w:w="863" w:type="dxa"/>
          </w:tcPr>
          <w:p w14:paraId="5EC61FFB"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6.</w:t>
            </w:r>
          </w:p>
        </w:tc>
        <w:tc>
          <w:tcPr>
            <w:tcW w:w="3836" w:type="dxa"/>
          </w:tcPr>
          <w:p w14:paraId="71C5CB54" w14:textId="77777777" w:rsidR="007268D4" w:rsidRPr="00AA4F34" w:rsidRDefault="00E03B73" w:rsidP="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Vairimorpha</w:t>
            </w:r>
            <w:proofErr w:type="spellEnd"/>
            <w:r w:rsidRPr="00AA4F34">
              <w:rPr>
                <w:rStyle w:val="Emphasis"/>
                <w:rFonts w:ascii="Times New Roman" w:hAnsi="Times New Roman" w:cs="Times New Roman"/>
                <w:color w:val="1F1F1F"/>
                <w:sz w:val="24"/>
                <w:szCs w:val="24"/>
              </w:rPr>
              <w:t xml:space="preserve"> </w:t>
            </w:r>
            <w:r w:rsidR="007268D4" w:rsidRPr="00AA4F34">
              <w:rPr>
                <w:rStyle w:val="Emphasis"/>
                <w:rFonts w:ascii="Times New Roman" w:hAnsi="Times New Roman" w:cs="Times New Roman"/>
                <w:color w:val="1F1F1F"/>
                <w:sz w:val="24"/>
                <w:szCs w:val="24"/>
              </w:rPr>
              <w:t xml:space="preserve">imperfecta, </w:t>
            </w:r>
            <w:proofErr w:type="gramStart"/>
            <w:r w:rsidRPr="00AA4F34">
              <w:rPr>
                <w:rFonts w:ascii="Times New Roman" w:hAnsi="Times New Roman" w:cs="Times New Roman"/>
                <w:i/>
                <w:iCs/>
                <w:sz w:val="24"/>
                <w:szCs w:val="24"/>
              </w:rPr>
              <w:t xml:space="preserve">Nosema </w:t>
            </w:r>
            <w:r w:rsidR="007268D4"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plutellae</w:t>
            </w:r>
            <w:proofErr w:type="spellEnd"/>
            <w:proofErr w:type="gramEnd"/>
          </w:p>
        </w:tc>
        <w:tc>
          <w:tcPr>
            <w:tcW w:w="3629" w:type="dxa"/>
          </w:tcPr>
          <w:p w14:paraId="4C164BFA"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Plutella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xylostella</w:t>
            </w:r>
            <w:proofErr w:type="spellEnd"/>
          </w:p>
        </w:tc>
        <w:tc>
          <w:tcPr>
            <w:tcW w:w="2354" w:type="dxa"/>
          </w:tcPr>
          <w:p w14:paraId="0E6D9668" w14:textId="77777777" w:rsidR="007268D4" w:rsidRPr="00AA4F34" w:rsidRDefault="00E03B73">
            <w:pPr>
              <w:rPr>
                <w:rFonts w:ascii="Times New Roman" w:hAnsi="Times New Roman" w:cs="Times New Roman"/>
                <w:i/>
                <w:iCs/>
                <w:sz w:val="24"/>
                <w:szCs w:val="24"/>
              </w:rPr>
            </w:pPr>
            <w:r w:rsidRPr="00AA4F34">
              <w:rPr>
                <w:rFonts w:ascii="Times New Roman" w:hAnsi="Times New Roman" w:cs="Times New Roman"/>
                <w:color w:val="1F1F1F"/>
                <w:sz w:val="24"/>
                <w:szCs w:val="24"/>
              </w:rPr>
              <w:t>Canning</w:t>
            </w:r>
            <w:r w:rsidR="00663B3A" w:rsidRPr="006955B5">
              <w:rPr>
                <w:rFonts w:ascii="Times New Roman" w:hAnsi="Times New Roman" w:cs="Times New Roman"/>
                <w:i/>
                <w:iCs/>
                <w:color w:val="1F1F1F"/>
                <w:sz w:val="24"/>
                <w:szCs w:val="24"/>
              </w:rPr>
              <w:t xml:space="preserve"> et al.,</w:t>
            </w:r>
            <w:r w:rsidRPr="00AA4F34">
              <w:rPr>
                <w:rFonts w:ascii="Times New Roman" w:hAnsi="Times New Roman" w:cs="Times New Roman"/>
                <w:color w:val="1F1F1F"/>
                <w:sz w:val="24"/>
                <w:szCs w:val="24"/>
              </w:rPr>
              <w:t>1999</w:t>
            </w:r>
          </w:p>
        </w:tc>
      </w:tr>
      <w:tr w:rsidR="007268D4" w:rsidRPr="00AA4F34" w14:paraId="2D57EDA7" w14:textId="77777777" w:rsidTr="006955B5">
        <w:tc>
          <w:tcPr>
            <w:tcW w:w="863" w:type="dxa"/>
          </w:tcPr>
          <w:p w14:paraId="4DC257B9" w14:textId="77777777" w:rsidR="007268D4" w:rsidRPr="00AA4F34" w:rsidRDefault="007268D4">
            <w:pPr>
              <w:rPr>
                <w:rFonts w:ascii="Times New Roman" w:hAnsi="Times New Roman" w:cs="Times New Roman"/>
                <w:sz w:val="24"/>
                <w:szCs w:val="24"/>
              </w:rPr>
            </w:pPr>
            <w:r w:rsidRPr="00AA4F34">
              <w:rPr>
                <w:rFonts w:ascii="Times New Roman" w:hAnsi="Times New Roman" w:cs="Times New Roman"/>
                <w:sz w:val="24"/>
                <w:szCs w:val="24"/>
              </w:rPr>
              <w:t>7.</w:t>
            </w:r>
          </w:p>
        </w:tc>
        <w:tc>
          <w:tcPr>
            <w:tcW w:w="3836" w:type="dxa"/>
          </w:tcPr>
          <w:p w14:paraId="33AC4427" w14:textId="77777777" w:rsidR="007268D4" w:rsidRPr="00AA4F34" w:rsidRDefault="00E03B73">
            <w:pPr>
              <w:rPr>
                <w:rFonts w:ascii="Times New Roman" w:hAnsi="Times New Roman" w:cs="Times New Roman"/>
                <w:i/>
                <w:iCs/>
                <w:color w:val="1F1F1F"/>
                <w:sz w:val="24"/>
                <w:szCs w:val="24"/>
              </w:rPr>
            </w:pPr>
            <w:proofErr w:type="gramStart"/>
            <w:r w:rsidRPr="00AA4F34">
              <w:rPr>
                <w:rFonts w:ascii="Times New Roman" w:hAnsi="Times New Roman" w:cs="Times New Roman"/>
                <w:i/>
                <w:iCs/>
                <w:sz w:val="24"/>
                <w:szCs w:val="24"/>
              </w:rPr>
              <w:t xml:space="preserve">Nosema </w:t>
            </w:r>
            <w:r w:rsidR="007268D4"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philosamiae</w:t>
            </w:r>
            <w:proofErr w:type="spellEnd"/>
            <w:proofErr w:type="gramEnd"/>
          </w:p>
        </w:tc>
        <w:tc>
          <w:tcPr>
            <w:tcW w:w="3629" w:type="dxa"/>
          </w:tcPr>
          <w:p w14:paraId="72BF4DE1"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Samia </w:t>
            </w:r>
            <w:proofErr w:type="spellStart"/>
            <w:r w:rsidRPr="00AA4F34">
              <w:rPr>
                <w:rStyle w:val="Emphasis"/>
                <w:rFonts w:ascii="Times New Roman" w:hAnsi="Times New Roman" w:cs="Times New Roman"/>
                <w:color w:val="1F1F1F"/>
                <w:sz w:val="24"/>
                <w:szCs w:val="24"/>
              </w:rPr>
              <w:t>cynthia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ricini</w:t>
            </w:r>
            <w:proofErr w:type="spellEnd"/>
          </w:p>
        </w:tc>
        <w:tc>
          <w:tcPr>
            <w:tcW w:w="2354" w:type="dxa"/>
          </w:tcPr>
          <w:p w14:paraId="301B960B"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Zhu</w:t>
            </w:r>
            <w:r w:rsidR="00663B3A" w:rsidRPr="006955B5">
              <w:rPr>
                <w:rFonts w:ascii="Times New Roman" w:hAnsi="Times New Roman" w:cs="Times New Roman"/>
                <w:i/>
                <w:iCs/>
                <w:color w:val="1F1F1F"/>
                <w:sz w:val="24"/>
                <w:szCs w:val="24"/>
              </w:rPr>
              <w:t xml:space="preserve"> et al.,</w:t>
            </w:r>
            <w:r w:rsidR="00663B3A">
              <w:rPr>
                <w:rFonts w:ascii="Times New Roman" w:hAnsi="Times New Roman" w:cs="Times New Roman"/>
                <w:i/>
                <w:iCs/>
                <w:color w:val="1F1F1F"/>
                <w:sz w:val="24"/>
                <w:szCs w:val="24"/>
              </w:rPr>
              <w:t xml:space="preserve"> </w:t>
            </w:r>
            <w:r w:rsidR="00E03B73" w:rsidRPr="00AA4F34">
              <w:rPr>
                <w:rFonts w:ascii="Times New Roman" w:hAnsi="Times New Roman" w:cs="Times New Roman"/>
                <w:color w:val="1F1F1F"/>
                <w:sz w:val="24"/>
                <w:szCs w:val="24"/>
              </w:rPr>
              <w:t>2013</w:t>
            </w:r>
          </w:p>
        </w:tc>
      </w:tr>
      <w:tr w:rsidR="007268D4" w:rsidRPr="00AA4F34" w14:paraId="3D66A868" w14:textId="77777777" w:rsidTr="006955B5">
        <w:tc>
          <w:tcPr>
            <w:tcW w:w="863" w:type="dxa"/>
          </w:tcPr>
          <w:p w14:paraId="2144E85A"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8.</w:t>
            </w:r>
          </w:p>
        </w:tc>
        <w:tc>
          <w:tcPr>
            <w:tcW w:w="3836" w:type="dxa"/>
          </w:tcPr>
          <w:p w14:paraId="6B927F83" w14:textId="77777777" w:rsidR="007268D4" w:rsidRPr="00AA4F34" w:rsidRDefault="00E03B73" w:rsidP="007268D4">
            <w:pPr>
              <w:rPr>
                <w:rFonts w:ascii="Times New Roman" w:hAnsi="Times New Roman" w:cs="Times New Roman"/>
                <w:i/>
                <w:iCs/>
                <w:color w:val="1F1F1F"/>
                <w:sz w:val="24"/>
                <w:szCs w:val="24"/>
              </w:rPr>
            </w:pPr>
            <w:r w:rsidRPr="00AA4F34">
              <w:rPr>
                <w:rFonts w:ascii="Times New Roman" w:hAnsi="Times New Roman" w:cs="Times New Roman"/>
                <w:i/>
                <w:iCs/>
                <w:sz w:val="24"/>
                <w:szCs w:val="24"/>
              </w:rPr>
              <w:t>Nosema</w:t>
            </w:r>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heliothidis</w:t>
            </w:r>
            <w:proofErr w:type="spellEnd"/>
          </w:p>
        </w:tc>
        <w:tc>
          <w:tcPr>
            <w:tcW w:w="3629" w:type="dxa"/>
          </w:tcPr>
          <w:p w14:paraId="6E32B4FB"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Helicoverpa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armigera</w:t>
            </w:r>
            <w:proofErr w:type="spellEnd"/>
          </w:p>
        </w:tc>
        <w:tc>
          <w:tcPr>
            <w:tcW w:w="2354" w:type="dxa"/>
          </w:tcPr>
          <w:p w14:paraId="2A55ECB5"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Gaugler and Brooks, </w:t>
            </w:r>
            <w:r w:rsidR="00E03B73" w:rsidRPr="00AA4F34">
              <w:rPr>
                <w:rFonts w:ascii="Times New Roman" w:hAnsi="Times New Roman" w:cs="Times New Roman"/>
                <w:color w:val="1F1F1F"/>
                <w:sz w:val="24"/>
                <w:szCs w:val="24"/>
              </w:rPr>
              <w:t>1975</w:t>
            </w:r>
          </w:p>
        </w:tc>
      </w:tr>
      <w:tr w:rsidR="007268D4" w:rsidRPr="00AA4F34" w14:paraId="61CFB330" w14:textId="77777777" w:rsidTr="006955B5">
        <w:tc>
          <w:tcPr>
            <w:tcW w:w="863" w:type="dxa"/>
          </w:tcPr>
          <w:p w14:paraId="265770A7" w14:textId="77777777" w:rsidR="00E03B73"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9.</w:t>
            </w:r>
          </w:p>
        </w:tc>
        <w:tc>
          <w:tcPr>
            <w:tcW w:w="3836" w:type="dxa"/>
          </w:tcPr>
          <w:p w14:paraId="03898C77" w14:textId="77777777" w:rsidR="007268D4" w:rsidRPr="00AA4F34" w:rsidRDefault="00E03B73" w:rsidP="007268D4">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 </w:t>
            </w:r>
            <w:r w:rsidRPr="00AA4F34">
              <w:rPr>
                <w:rFonts w:ascii="Times New Roman" w:hAnsi="Times New Roman" w:cs="Times New Roman"/>
                <w:i/>
                <w:iCs/>
                <w:sz w:val="24"/>
                <w:szCs w:val="24"/>
              </w:rPr>
              <w:t>Nosema</w:t>
            </w:r>
            <w:r w:rsidR="007268D4"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trichoplusiae</w:t>
            </w:r>
            <w:proofErr w:type="spellEnd"/>
          </w:p>
        </w:tc>
        <w:tc>
          <w:tcPr>
            <w:tcW w:w="3629" w:type="dxa"/>
          </w:tcPr>
          <w:p w14:paraId="4EDE63E2"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Trichoplusia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ni</w:t>
            </w:r>
            <w:proofErr w:type="spellEnd"/>
          </w:p>
        </w:tc>
        <w:tc>
          <w:tcPr>
            <w:tcW w:w="2354" w:type="dxa"/>
          </w:tcPr>
          <w:p w14:paraId="44AAA6D9"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Tanabe and Tamashiro, </w:t>
            </w:r>
            <w:r w:rsidR="00E03B73" w:rsidRPr="00AA4F34">
              <w:rPr>
                <w:rFonts w:ascii="Times New Roman" w:hAnsi="Times New Roman" w:cs="Times New Roman"/>
                <w:color w:val="1F1F1F"/>
                <w:sz w:val="24"/>
                <w:szCs w:val="24"/>
              </w:rPr>
              <w:t>1967</w:t>
            </w:r>
          </w:p>
        </w:tc>
      </w:tr>
      <w:tr w:rsidR="007268D4" w:rsidRPr="00AA4F34" w14:paraId="1115DD41" w14:textId="77777777" w:rsidTr="006955B5">
        <w:tc>
          <w:tcPr>
            <w:tcW w:w="863" w:type="dxa"/>
          </w:tcPr>
          <w:p w14:paraId="781A28E7"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10.</w:t>
            </w:r>
          </w:p>
        </w:tc>
        <w:tc>
          <w:tcPr>
            <w:tcW w:w="3836" w:type="dxa"/>
          </w:tcPr>
          <w:p w14:paraId="1EA01869" w14:textId="77777777" w:rsidR="007268D4" w:rsidRPr="00AA4F34" w:rsidRDefault="00E03B73" w:rsidP="007268D4">
            <w:pPr>
              <w:rPr>
                <w:rFonts w:ascii="Times New Roman" w:hAnsi="Times New Roman" w:cs="Times New Roman"/>
                <w:i/>
                <w:iCs/>
                <w:sz w:val="24"/>
                <w:szCs w:val="24"/>
              </w:rPr>
            </w:pPr>
            <w:r w:rsidRPr="00AA4F34">
              <w:rPr>
                <w:rFonts w:ascii="Times New Roman" w:hAnsi="Times New Roman" w:cs="Times New Roman"/>
                <w:i/>
                <w:iCs/>
                <w:sz w:val="24"/>
                <w:szCs w:val="24"/>
              </w:rPr>
              <w:t>Nosema</w:t>
            </w:r>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portugal</w:t>
            </w:r>
            <w:proofErr w:type="spellEnd"/>
            <w:r w:rsidR="007268D4"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Vairimorpha</w:t>
            </w:r>
            <w:proofErr w:type="spellEnd"/>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lymantriae</w:t>
            </w:r>
            <w:proofErr w:type="spellEnd"/>
          </w:p>
        </w:tc>
        <w:tc>
          <w:tcPr>
            <w:tcW w:w="3629" w:type="dxa"/>
          </w:tcPr>
          <w:p w14:paraId="7ED53C99"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Lymantria dispar</w:t>
            </w:r>
          </w:p>
        </w:tc>
        <w:tc>
          <w:tcPr>
            <w:tcW w:w="2354" w:type="dxa"/>
          </w:tcPr>
          <w:p w14:paraId="5582AC39" w14:textId="77777777" w:rsidR="007268D4" w:rsidRPr="00AA4F34" w:rsidRDefault="006955B5">
            <w:pPr>
              <w:rPr>
                <w:rFonts w:ascii="Times New Roman" w:hAnsi="Times New Roman" w:cs="Times New Roman"/>
                <w:i/>
                <w:iCs/>
                <w:sz w:val="24"/>
                <w:szCs w:val="24"/>
              </w:rPr>
            </w:pPr>
            <w:r>
              <w:rPr>
                <w:rFonts w:ascii="Times New Roman" w:hAnsi="Times New Roman" w:cs="Times New Roman"/>
                <w:color w:val="1F1F1F"/>
                <w:sz w:val="24"/>
                <w:szCs w:val="24"/>
              </w:rPr>
              <w:t xml:space="preserve">Maddox </w:t>
            </w:r>
            <w:r w:rsidRPr="006955B5">
              <w:rPr>
                <w:rFonts w:ascii="Times New Roman" w:hAnsi="Times New Roman" w:cs="Times New Roman"/>
                <w:i/>
                <w:iCs/>
                <w:color w:val="1F1F1F"/>
                <w:sz w:val="24"/>
                <w:szCs w:val="24"/>
              </w:rPr>
              <w:t>et al.,</w:t>
            </w:r>
            <w:r>
              <w:rPr>
                <w:rFonts w:ascii="Times New Roman" w:hAnsi="Times New Roman" w:cs="Times New Roman"/>
                <w:color w:val="1F1F1F"/>
                <w:sz w:val="24"/>
                <w:szCs w:val="24"/>
              </w:rPr>
              <w:t xml:space="preserve"> </w:t>
            </w:r>
            <w:r w:rsidR="00E03B73" w:rsidRPr="00AA4F34">
              <w:rPr>
                <w:rFonts w:ascii="Times New Roman" w:hAnsi="Times New Roman" w:cs="Times New Roman"/>
                <w:color w:val="1F1F1F"/>
                <w:sz w:val="24"/>
                <w:szCs w:val="24"/>
              </w:rPr>
              <w:t>1999</w:t>
            </w:r>
          </w:p>
        </w:tc>
      </w:tr>
      <w:tr w:rsidR="007268D4" w:rsidRPr="00AA4F34" w14:paraId="791826BA" w14:textId="77777777" w:rsidTr="006955B5">
        <w:tc>
          <w:tcPr>
            <w:tcW w:w="863" w:type="dxa"/>
          </w:tcPr>
          <w:p w14:paraId="0ED5B23A"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11.</w:t>
            </w:r>
          </w:p>
        </w:tc>
        <w:tc>
          <w:tcPr>
            <w:tcW w:w="3836" w:type="dxa"/>
          </w:tcPr>
          <w:p w14:paraId="3723039B" w14:textId="77777777" w:rsidR="007268D4" w:rsidRPr="00AA4F34" w:rsidRDefault="00E03B73" w:rsidP="007268D4">
            <w:pPr>
              <w:rPr>
                <w:rFonts w:ascii="Times New Roman" w:hAnsi="Times New Roman" w:cs="Times New Roman"/>
                <w:i/>
                <w:iCs/>
                <w:color w:val="1F1F1F"/>
                <w:sz w:val="24"/>
                <w:szCs w:val="24"/>
              </w:rPr>
            </w:pPr>
            <w:r w:rsidRPr="00AA4F34">
              <w:rPr>
                <w:rFonts w:ascii="Times New Roman" w:hAnsi="Times New Roman" w:cs="Times New Roman"/>
                <w:i/>
                <w:iCs/>
                <w:sz w:val="24"/>
                <w:szCs w:val="24"/>
              </w:rPr>
              <w:t>Nosema</w:t>
            </w:r>
            <w:r w:rsidRPr="00AA4F34">
              <w:rPr>
                <w:rStyle w:val="Emphasis"/>
                <w:rFonts w:ascii="Times New Roman" w:hAnsi="Times New Roman" w:cs="Times New Roman"/>
                <w:color w:val="1F1F1F"/>
                <w:sz w:val="24"/>
                <w:szCs w:val="24"/>
              </w:rPr>
              <w:t xml:space="preserve"> </w:t>
            </w:r>
            <w:proofErr w:type="spellStart"/>
            <w:r w:rsidR="007268D4" w:rsidRPr="00AA4F34">
              <w:rPr>
                <w:rStyle w:val="Emphasis"/>
                <w:rFonts w:ascii="Times New Roman" w:hAnsi="Times New Roman" w:cs="Times New Roman"/>
                <w:color w:val="1F1F1F"/>
                <w:sz w:val="24"/>
                <w:szCs w:val="24"/>
              </w:rPr>
              <w:t>fumiferanae</w:t>
            </w:r>
            <w:proofErr w:type="spellEnd"/>
          </w:p>
        </w:tc>
        <w:tc>
          <w:tcPr>
            <w:tcW w:w="3629" w:type="dxa"/>
          </w:tcPr>
          <w:p w14:paraId="554E3569" w14:textId="77777777" w:rsidR="007268D4" w:rsidRPr="00AA4F34" w:rsidRDefault="00E03B73">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Choristoneura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fumiferana</w:t>
            </w:r>
            <w:proofErr w:type="spellEnd"/>
          </w:p>
        </w:tc>
        <w:tc>
          <w:tcPr>
            <w:tcW w:w="2354" w:type="dxa"/>
          </w:tcPr>
          <w:p w14:paraId="3463F0C3" w14:textId="77777777" w:rsidR="007268D4" w:rsidRPr="001E2F5A" w:rsidRDefault="006955B5">
            <w:pPr>
              <w:rPr>
                <w:rFonts w:ascii="Times New Roman" w:hAnsi="Times New Roman" w:cs="Times New Roman"/>
                <w:i/>
                <w:iCs/>
                <w:sz w:val="24"/>
                <w:szCs w:val="24"/>
              </w:rPr>
            </w:pPr>
            <w:r w:rsidRPr="001E2F5A">
              <w:rPr>
                <w:rFonts w:ascii="Times New Roman" w:hAnsi="Times New Roman" w:cs="Times New Roman"/>
                <w:sz w:val="24"/>
                <w:szCs w:val="24"/>
              </w:rPr>
              <w:t xml:space="preserve">Wilson, </w:t>
            </w:r>
            <w:r w:rsidR="00E03B73" w:rsidRPr="001E2F5A">
              <w:rPr>
                <w:rFonts w:ascii="Times New Roman" w:hAnsi="Times New Roman" w:cs="Times New Roman"/>
                <w:sz w:val="24"/>
                <w:szCs w:val="24"/>
              </w:rPr>
              <w:t>1982</w:t>
            </w:r>
          </w:p>
        </w:tc>
      </w:tr>
      <w:tr w:rsidR="007268D4" w:rsidRPr="00AA4F34" w14:paraId="505A4C44" w14:textId="77777777" w:rsidTr="006955B5">
        <w:tc>
          <w:tcPr>
            <w:tcW w:w="863" w:type="dxa"/>
          </w:tcPr>
          <w:p w14:paraId="2E92AF1F"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12.</w:t>
            </w:r>
          </w:p>
        </w:tc>
        <w:tc>
          <w:tcPr>
            <w:tcW w:w="3836" w:type="dxa"/>
          </w:tcPr>
          <w:p w14:paraId="4C551459" w14:textId="77777777" w:rsidR="007268D4" w:rsidRPr="00AA4F34" w:rsidRDefault="007268D4" w:rsidP="007268D4">
            <w:pPr>
              <w:rPr>
                <w:rFonts w:ascii="Times New Roman" w:hAnsi="Times New Roman" w:cs="Times New Roman"/>
                <w:i/>
                <w:iCs/>
                <w:sz w:val="24"/>
                <w:szCs w:val="24"/>
              </w:rPr>
            </w:pPr>
            <w:proofErr w:type="spellStart"/>
            <w:r w:rsidRPr="00AA4F34">
              <w:rPr>
                <w:rStyle w:val="Emphasis"/>
                <w:rFonts w:ascii="Times New Roman" w:hAnsi="Times New Roman" w:cs="Times New Roman"/>
                <w:color w:val="1F1F1F"/>
                <w:sz w:val="24"/>
                <w:szCs w:val="24"/>
              </w:rPr>
              <w:t>Vairimorpha</w:t>
            </w:r>
            <w:proofErr w:type="spellEnd"/>
            <w:r w:rsidRPr="00AA4F34">
              <w:rPr>
                <w:rStyle w:val="Emphasis"/>
                <w:rFonts w:ascii="Times New Roman" w:hAnsi="Times New Roman" w:cs="Times New Roman"/>
                <w:color w:val="1F1F1F"/>
                <w:sz w:val="24"/>
                <w:szCs w:val="24"/>
              </w:rPr>
              <w:t xml:space="preserve"> </w:t>
            </w:r>
            <w:proofErr w:type="spellStart"/>
            <w:r w:rsidRPr="00AA4F34">
              <w:rPr>
                <w:rStyle w:val="Emphasis"/>
                <w:rFonts w:ascii="Times New Roman" w:hAnsi="Times New Roman" w:cs="Times New Roman"/>
                <w:color w:val="1F1F1F"/>
                <w:sz w:val="24"/>
                <w:szCs w:val="24"/>
              </w:rPr>
              <w:t>ephestiae</w:t>
            </w:r>
            <w:proofErr w:type="spellEnd"/>
          </w:p>
        </w:tc>
        <w:tc>
          <w:tcPr>
            <w:tcW w:w="3629" w:type="dxa"/>
          </w:tcPr>
          <w:p w14:paraId="76FA7D3C" w14:textId="77777777" w:rsidR="007268D4" w:rsidRPr="00AA4F34" w:rsidRDefault="00E03B73">
            <w:pPr>
              <w:rPr>
                <w:rFonts w:ascii="Times New Roman" w:hAnsi="Times New Roman" w:cs="Times New Roman"/>
                <w:i/>
                <w:iCs/>
                <w:sz w:val="24"/>
                <w:szCs w:val="24"/>
              </w:rPr>
            </w:pPr>
            <w:r w:rsidRPr="00AA4F34">
              <w:rPr>
                <w:rStyle w:val="Emphasis"/>
                <w:rFonts w:ascii="Times New Roman" w:hAnsi="Times New Roman" w:cs="Times New Roman"/>
                <w:color w:val="1F1F1F"/>
                <w:sz w:val="24"/>
                <w:szCs w:val="24"/>
              </w:rPr>
              <w:t xml:space="preserve">Galleria </w:t>
            </w:r>
            <w:proofErr w:type="spellStart"/>
            <w:r w:rsidRPr="00AA4F34">
              <w:rPr>
                <w:rStyle w:val="Emphasis"/>
                <w:rFonts w:ascii="Times New Roman" w:hAnsi="Times New Roman" w:cs="Times New Roman"/>
                <w:color w:val="1F1F1F"/>
                <w:sz w:val="24"/>
                <w:szCs w:val="24"/>
              </w:rPr>
              <w:t>mellonella</w:t>
            </w:r>
            <w:proofErr w:type="spellEnd"/>
          </w:p>
        </w:tc>
        <w:tc>
          <w:tcPr>
            <w:tcW w:w="2354" w:type="dxa"/>
          </w:tcPr>
          <w:p w14:paraId="02A35E03" w14:textId="77777777" w:rsidR="007268D4" w:rsidRPr="001E2F5A" w:rsidRDefault="00E03B73">
            <w:pPr>
              <w:rPr>
                <w:rFonts w:ascii="Times New Roman" w:hAnsi="Times New Roman" w:cs="Times New Roman"/>
                <w:i/>
                <w:iCs/>
                <w:sz w:val="24"/>
                <w:szCs w:val="24"/>
              </w:rPr>
            </w:pPr>
            <w:r w:rsidRPr="001E2F5A">
              <w:rPr>
                <w:rFonts w:ascii="Times New Roman" w:hAnsi="Times New Roman" w:cs="Times New Roman"/>
                <w:sz w:val="24"/>
                <w:szCs w:val="24"/>
              </w:rPr>
              <w:t>Vorontsova,</w:t>
            </w:r>
            <w:r w:rsidR="006955B5" w:rsidRPr="001E2F5A">
              <w:rPr>
                <w:rFonts w:ascii="Times New Roman" w:hAnsi="Times New Roman" w:cs="Times New Roman"/>
                <w:sz w:val="24"/>
                <w:szCs w:val="24"/>
              </w:rPr>
              <w:t xml:space="preserve"> Tokarev, Sokolova, and </w:t>
            </w:r>
            <w:proofErr w:type="spellStart"/>
            <w:r w:rsidR="006955B5" w:rsidRPr="001E2F5A">
              <w:rPr>
                <w:rFonts w:ascii="Times New Roman" w:hAnsi="Times New Roman" w:cs="Times New Roman"/>
                <w:sz w:val="24"/>
                <w:szCs w:val="24"/>
              </w:rPr>
              <w:t>Glupov</w:t>
            </w:r>
            <w:proofErr w:type="spellEnd"/>
            <w:r w:rsidR="006955B5" w:rsidRPr="001E2F5A">
              <w:rPr>
                <w:rFonts w:ascii="Times New Roman" w:hAnsi="Times New Roman" w:cs="Times New Roman"/>
                <w:sz w:val="24"/>
                <w:szCs w:val="24"/>
              </w:rPr>
              <w:t xml:space="preserve">, </w:t>
            </w:r>
            <w:r w:rsidRPr="001E2F5A">
              <w:rPr>
                <w:rFonts w:ascii="Times New Roman" w:hAnsi="Times New Roman" w:cs="Times New Roman"/>
                <w:sz w:val="24"/>
                <w:szCs w:val="24"/>
              </w:rPr>
              <w:t>2004</w:t>
            </w:r>
          </w:p>
        </w:tc>
      </w:tr>
      <w:tr w:rsidR="006955B5" w:rsidRPr="00AA4F34" w14:paraId="3FA875DE" w14:textId="77777777" w:rsidTr="006955B5">
        <w:tc>
          <w:tcPr>
            <w:tcW w:w="863" w:type="dxa"/>
          </w:tcPr>
          <w:p w14:paraId="332CA8DE" w14:textId="77777777" w:rsidR="006955B5" w:rsidRPr="00AA4F34" w:rsidRDefault="006955B5">
            <w:pPr>
              <w:rPr>
                <w:rFonts w:ascii="Times New Roman" w:hAnsi="Times New Roman" w:cs="Times New Roman"/>
                <w:sz w:val="24"/>
                <w:szCs w:val="24"/>
              </w:rPr>
            </w:pPr>
            <w:r>
              <w:rPr>
                <w:rFonts w:ascii="Times New Roman" w:hAnsi="Times New Roman" w:cs="Times New Roman"/>
                <w:sz w:val="24"/>
                <w:szCs w:val="24"/>
              </w:rPr>
              <w:t>13.</w:t>
            </w:r>
          </w:p>
        </w:tc>
        <w:tc>
          <w:tcPr>
            <w:tcW w:w="3836" w:type="dxa"/>
          </w:tcPr>
          <w:p w14:paraId="53572729" w14:textId="77777777" w:rsidR="006955B5" w:rsidRPr="00AA4F34" w:rsidRDefault="006955B5" w:rsidP="007268D4">
            <w:pPr>
              <w:rPr>
                <w:rStyle w:val="Emphasis"/>
                <w:rFonts w:ascii="Times New Roman" w:hAnsi="Times New Roman" w:cs="Times New Roman"/>
                <w:color w:val="1F1F1F"/>
                <w:sz w:val="24"/>
                <w:szCs w:val="24"/>
              </w:rPr>
            </w:pPr>
            <w:r w:rsidRPr="00AA4F34">
              <w:rPr>
                <w:rFonts w:ascii="Times New Roman" w:hAnsi="Times New Roman" w:cs="Times New Roman"/>
                <w:i/>
                <w:iCs/>
                <w:sz w:val="24"/>
                <w:szCs w:val="24"/>
              </w:rPr>
              <w:t>Nosema</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assamensis</w:t>
            </w:r>
            <w:proofErr w:type="spellEnd"/>
          </w:p>
        </w:tc>
        <w:tc>
          <w:tcPr>
            <w:tcW w:w="3629" w:type="dxa"/>
          </w:tcPr>
          <w:p w14:paraId="518639EB" w14:textId="77777777" w:rsidR="006955B5" w:rsidRPr="00AA4F34" w:rsidRDefault="006955B5">
            <w:pPr>
              <w:rPr>
                <w:rStyle w:val="Emphasis"/>
                <w:rFonts w:ascii="Times New Roman" w:hAnsi="Times New Roman" w:cs="Times New Roman"/>
                <w:color w:val="1F1F1F"/>
                <w:sz w:val="24"/>
                <w:szCs w:val="24"/>
              </w:rPr>
            </w:pPr>
            <w:r w:rsidRPr="00AA4F34">
              <w:rPr>
                <w:rStyle w:val="Emphasis"/>
                <w:rFonts w:ascii="Times New Roman" w:hAnsi="Times New Roman" w:cs="Times New Roman"/>
                <w:color w:val="1F1F1F"/>
                <w:sz w:val="24"/>
                <w:szCs w:val="24"/>
              </w:rPr>
              <w:t>Antherae</w:t>
            </w:r>
            <w:r>
              <w:rPr>
                <w:rStyle w:val="Emphasis"/>
                <w:rFonts w:ascii="Times New Roman" w:hAnsi="Times New Roman" w:cs="Times New Roman"/>
                <w:color w:val="1F1F1F"/>
                <w:sz w:val="24"/>
                <w:szCs w:val="24"/>
              </w:rPr>
              <w:t xml:space="preserve">a </w:t>
            </w:r>
            <w:proofErr w:type="spellStart"/>
            <w:r>
              <w:rPr>
                <w:rFonts w:ascii="Times New Roman" w:hAnsi="Times New Roman" w:cs="Times New Roman"/>
                <w:i/>
                <w:iCs/>
                <w:sz w:val="24"/>
                <w:szCs w:val="24"/>
              </w:rPr>
              <w:t>assamensis</w:t>
            </w:r>
            <w:proofErr w:type="spellEnd"/>
          </w:p>
        </w:tc>
        <w:tc>
          <w:tcPr>
            <w:tcW w:w="2354" w:type="dxa"/>
            <w:vMerge w:val="restart"/>
          </w:tcPr>
          <w:p w14:paraId="2568C709" w14:textId="77777777" w:rsidR="006955B5" w:rsidRPr="00AA4F34" w:rsidRDefault="006955B5">
            <w:pPr>
              <w:rPr>
                <w:rFonts w:ascii="Times New Roman" w:hAnsi="Times New Roman" w:cs="Times New Roman"/>
                <w:color w:val="1F1F1F"/>
                <w:sz w:val="24"/>
                <w:szCs w:val="24"/>
              </w:rPr>
            </w:pPr>
            <w:r w:rsidRPr="006955B5">
              <w:rPr>
                <w:rFonts w:ascii="Times New Roman" w:hAnsi="Times New Roman" w:cs="Times New Roman"/>
                <w:sz w:val="24"/>
                <w:szCs w:val="24"/>
              </w:rPr>
              <w:t>Chakrabarty</w:t>
            </w:r>
            <w:r>
              <w:rPr>
                <w:rFonts w:ascii="Times New Roman" w:hAnsi="Times New Roman" w:cs="Times New Roman"/>
                <w:sz w:val="24"/>
                <w:szCs w:val="24"/>
              </w:rPr>
              <w:t xml:space="preserve"> and </w:t>
            </w:r>
            <w:r w:rsidRPr="006955B5">
              <w:rPr>
                <w:rFonts w:ascii="Times New Roman" w:hAnsi="Times New Roman" w:cs="Times New Roman"/>
                <w:sz w:val="24"/>
                <w:szCs w:val="24"/>
              </w:rPr>
              <w:t>Manna</w:t>
            </w:r>
            <w:r>
              <w:rPr>
                <w:rFonts w:ascii="Times New Roman" w:hAnsi="Times New Roman" w:cs="Times New Roman"/>
                <w:sz w:val="24"/>
                <w:szCs w:val="24"/>
              </w:rPr>
              <w:t>, 2007</w:t>
            </w:r>
          </w:p>
        </w:tc>
      </w:tr>
      <w:tr w:rsidR="006955B5" w:rsidRPr="00AA4F34" w14:paraId="401244F6" w14:textId="77777777" w:rsidTr="006955B5">
        <w:tc>
          <w:tcPr>
            <w:tcW w:w="863" w:type="dxa"/>
          </w:tcPr>
          <w:p w14:paraId="3CBE9812" w14:textId="77777777" w:rsidR="006955B5" w:rsidRPr="00AA4F34" w:rsidRDefault="006955B5">
            <w:pPr>
              <w:rPr>
                <w:rFonts w:ascii="Times New Roman" w:hAnsi="Times New Roman" w:cs="Times New Roman"/>
                <w:sz w:val="24"/>
                <w:szCs w:val="24"/>
              </w:rPr>
            </w:pPr>
            <w:r>
              <w:rPr>
                <w:rFonts w:ascii="Times New Roman" w:hAnsi="Times New Roman" w:cs="Times New Roman"/>
                <w:sz w:val="24"/>
                <w:szCs w:val="24"/>
              </w:rPr>
              <w:t>14.</w:t>
            </w:r>
          </w:p>
        </w:tc>
        <w:tc>
          <w:tcPr>
            <w:tcW w:w="3836" w:type="dxa"/>
          </w:tcPr>
          <w:p w14:paraId="76DCBCE2" w14:textId="77777777" w:rsidR="006955B5" w:rsidRPr="00AA4F34" w:rsidRDefault="006955B5" w:rsidP="007268D4">
            <w:pPr>
              <w:rPr>
                <w:rStyle w:val="Emphasis"/>
                <w:rFonts w:ascii="Times New Roman" w:hAnsi="Times New Roman" w:cs="Times New Roman"/>
                <w:color w:val="1F1F1F"/>
                <w:sz w:val="24"/>
                <w:szCs w:val="24"/>
              </w:rPr>
            </w:pPr>
            <w:r w:rsidRPr="00AA4F34">
              <w:rPr>
                <w:rFonts w:ascii="Times New Roman" w:hAnsi="Times New Roman" w:cs="Times New Roman"/>
                <w:i/>
                <w:iCs/>
                <w:sz w:val="24"/>
                <w:szCs w:val="24"/>
              </w:rPr>
              <w:t>Nosema</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ricini</w:t>
            </w:r>
            <w:proofErr w:type="spellEnd"/>
          </w:p>
        </w:tc>
        <w:tc>
          <w:tcPr>
            <w:tcW w:w="3629" w:type="dxa"/>
          </w:tcPr>
          <w:p w14:paraId="0D471BD9" w14:textId="77777777" w:rsidR="006955B5" w:rsidRPr="00AA4F34" w:rsidRDefault="00F8793B">
            <w:pPr>
              <w:rPr>
                <w:rStyle w:val="Emphasis"/>
                <w:rFonts w:ascii="Times New Roman" w:hAnsi="Times New Roman" w:cs="Times New Roman"/>
                <w:color w:val="1F1F1F"/>
                <w:sz w:val="24"/>
                <w:szCs w:val="24"/>
              </w:rPr>
            </w:pPr>
            <w:proofErr w:type="spellStart"/>
            <w:r>
              <w:rPr>
                <w:rStyle w:val="Emphasis"/>
                <w:rFonts w:ascii="Times New Roman" w:hAnsi="Times New Roman" w:cs="Times New Roman"/>
                <w:color w:val="1F1F1F"/>
                <w:sz w:val="24"/>
                <w:szCs w:val="24"/>
              </w:rPr>
              <w:t>samia</w:t>
            </w:r>
            <w:proofErr w:type="spellEnd"/>
            <w:r w:rsidR="006955B5">
              <w:rPr>
                <w:rStyle w:val="Emphasis"/>
                <w:rFonts w:ascii="Times New Roman" w:hAnsi="Times New Roman" w:cs="Times New Roman"/>
                <w:color w:val="1F1F1F"/>
                <w:sz w:val="24"/>
                <w:szCs w:val="24"/>
              </w:rPr>
              <w:t xml:space="preserve"> </w:t>
            </w:r>
            <w:proofErr w:type="spellStart"/>
            <w:r w:rsidR="006955B5">
              <w:rPr>
                <w:rStyle w:val="Emphasis"/>
                <w:rFonts w:ascii="Times New Roman" w:hAnsi="Times New Roman" w:cs="Times New Roman"/>
                <w:color w:val="1F1F1F"/>
                <w:sz w:val="24"/>
                <w:szCs w:val="24"/>
              </w:rPr>
              <w:t>ricini</w:t>
            </w:r>
            <w:proofErr w:type="spellEnd"/>
          </w:p>
        </w:tc>
        <w:tc>
          <w:tcPr>
            <w:tcW w:w="2354" w:type="dxa"/>
            <w:vMerge/>
          </w:tcPr>
          <w:p w14:paraId="7C03FD1D" w14:textId="77777777" w:rsidR="006955B5" w:rsidRPr="00AA4F34" w:rsidRDefault="006955B5">
            <w:pPr>
              <w:rPr>
                <w:rFonts w:ascii="Times New Roman" w:hAnsi="Times New Roman" w:cs="Times New Roman"/>
                <w:color w:val="1F1F1F"/>
                <w:sz w:val="24"/>
                <w:szCs w:val="24"/>
              </w:rPr>
            </w:pPr>
          </w:p>
        </w:tc>
      </w:tr>
    </w:tbl>
    <w:p w14:paraId="17EC5BEC" w14:textId="77777777" w:rsidR="007268D4" w:rsidRPr="00AA4F34" w:rsidRDefault="00E03B73">
      <w:pPr>
        <w:rPr>
          <w:rFonts w:ascii="Times New Roman" w:hAnsi="Times New Roman" w:cs="Times New Roman"/>
          <w:sz w:val="24"/>
          <w:szCs w:val="24"/>
        </w:rPr>
      </w:pPr>
      <w:r w:rsidRPr="00AA4F34">
        <w:rPr>
          <w:rFonts w:ascii="Times New Roman" w:hAnsi="Times New Roman" w:cs="Times New Roman"/>
          <w:sz w:val="24"/>
          <w:szCs w:val="24"/>
        </w:rPr>
        <w:t>Source:</w:t>
      </w:r>
      <w:r w:rsidR="00AA4F34" w:rsidRPr="00AA4F34">
        <w:rPr>
          <w:rFonts w:ascii="Times New Roman" w:hAnsi="Times New Roman" w:cs="Times New Roman"/>
          <w:sz w:val="24"/>
          <w:szCs w:val="24"/>
        </w:rPr>
        <w:t xml:space="preserve"> Singh </w:t>
      </w:r>
      <w:r w:rsidR="00E163F2">
        <w:rPr>
          <w:rFonts w:ascii="Times New Roman" w:hAnsi="Times New Roman" w:cs="Times New Roman"/>
          <w:i/>
          <w:iCs/>
          <w:sz w:val="24"/>
          <w:szCs w:val="24"/>
        </w:rPr>
        <w:t>et</w:t>
      </w:r>
      <w:r w:rsidR="00AA4F34" w:rsidRPr="00AA4F34">
        <w:rPr>
          <w:rFonts w:ascii="Times New Roman" w:hAnsi="Times New Roman" w:cs="Times New Roman"/>
          <w:i/>
          <w:iCs/>
          <w:sz w:val="24"/>
          <w:szCs w:val="24"/>
        </w:rPr>
        <w:t xml:space="preserve"> al.,</w:t>
      </w:r>
      <w:r w:rsidR="00AA4F34" w:rsidRPr="00AA4F34">
        <w:rPr>
          <w:rFonts w:ascii="Times New Roman" w:hAnsi="Times New Roman" w:cs="Times New Roman"/>
          <w:sz w:val="24"/>
          <w:szCs w:val="24"/>
        </w:rPr>
        <w:t xml:space="preserve"> 2021</w:t>
      </w:r>
    </w:p>
    <w:p w14:paraId="618F3C4E" w14:textId="77777777" w:rsidR="00391936" w:rsidRDefault="00AA4F34" w:rsidP="00DA4F86">
      <w:pPr>
        <w:spacing w:after="0" w:line="360" w:lineRule="auto"/>
        <w:ind w:firstLine="720"/>
        <w:jc w:val="both"/>
        <w:rPr>
          <w:rFonts w:ascii="Times New Roman" w:eastAsia="Times New Roman" w:hAnsi="Times New Roman" w:cs="Times New Roman"/>
          <w:sz w:val="24"/>
          <w:szCs w:val="24"/>
        </w:rPr>
      </w:pPr>
      <w:r w:rsidRPr="00AA4F34">
        <w:rPr>
          <w:rFonts w:ascii="Times New Roman" w:eastAsia="Times New Roman" w:hAnsi="Times New Roman" w:cs="Times New Roman"/>
          <w:sz w:val="24"/>
          <w:szCs w:val="24"/>
        </w:rPr>
        <w:t xml:space="preserve">The </w:t>
      </w:r>
      <w:r w:rsidRPr="00AA4F34">
        <w:rPr>
          <w:rFonts w:ascii="Times New Roman" w:eastAsia="Times New Roman" w:hAnsi="Times New Roman" w:cs="Times New Roman"/>
          <w:i/>
          <w:iCs/>
          <w:sz w:val="24"/>
          <w:szCs w:val="24"/>
        </w:rPr>
        <w:t xml:space="preserve">Nosema </w:t>
      </w:r>
      <w:r w:rsidRPr="00AA4F34">
        <w:rPr>
          <w:rFonts w:ascii="Times New Roman" w:eastAsia="Times New Roman" w:hAnsi="Times New Roman" w:cs="Times New Roman"/>
          <w:sz w:val="24"/>
          <w:szCs w:val="24"/>
        </w:rPr>
        <w:t xml:space="preserve">species that infect silkworms are members of the evolutionary group </w:t>
      </w:r>
      <w:r w:rsidRPr="00AA4F34">
        <w:rPr>
          <w:rFonts w:ascii="Times New Roman" w:eastAsia="Times New Roman" w:hAnsi="Times New Roman" w:cs="Times New Roman"/>
          <w:i/>
          <w:iCs/>
          <w:sz w:val="24"/>
          <w:szCs w:val="24"/>
        </w:rPr>
        <w:t>Nosema</w:t>
      </w:r>
      <w:r w:rsidRPr="00AA4F34">
        <w:rPr>
          <w:rFonts w:ascii="Times New Roman" w:eastAsia="Times New Roman" w:hAnsi="Times New Roman" w:cs="Times New Roman"/>
          <w:sz w:val="24"/>
          <w:szCs w:val="24"/>
        </w:rPr>
        <w:t xml:space="preserve"> or </w:t>
      </w:r>
      <w:proofErr w:type="spellStart"/>
      <w:r w:rsidRPr="00AA4F34">
        <w:rPr>
          <w:rFonts w:ascii="Times New Roman" w:eastAsia="Times New Roman" w:hAnsi="Times New Roman" w:cs="Times New Roman"/>
          <w:i/>
          <w:iCs/>
          <w:sz w:val="24"/>
          <w:szCs w:val="24"/>
        </w:rPr>
        <w:t>Vairimorpha</w:t>
      </w:r>
      <w:proofErr w:type="spellEnd"/>
      <w:r w:rsidRPr="00AA4F34">
        <w:rPr>
          <w:rFonts w:ascii="Times New Roman" w:eastAsia="Times New Roman" w:hAnsi="Times New Roman" w:cs="Times New Roman"/>
          <w:sz w:val="24"/>
          <w:szCs w:val="24"/>
        </w:rPr>
        <w:t>, which is the microsporidian taxon that is most commonly isolated from lepidopterans (Solter</w:t>
      </w:r>
      <w:r w:rsidR="00845C67">
        <w:rPr>
          <w:rFonts w:ascii="Times New Roman" w:eastAsia="Times New Roman" w:hAnsi="Times New Roman" w:cs="Times New Roman"/>
          <w:sz w:val="24"/>
          <w:szCs w:val="24"/>
        </w:rPr>
        <w:t xml:space="preserve"> </w:t>
      </w:r>
      <w:r w:rsidR="00845C67" w:rsidRPr="00845C67">
        <w:rPr>
          <w:rFonts w:ascii="Times New Roman" w:eastAsia="Times New Roman" w:hAnsi="Times New Roman" w:cs="Times New Roman"/>
          <w:i/>
          <w:iCs/>
          <w:sz w:val="24"/>
          <w:szCs w:val="24"/>
        </w:rPr>
        <w:t>et al.,</w:t>
      </w:r>
      <w:r w:rsidR="00845C67">
        <w:rPr>
          <w:rFonts w:ascii="Times New Roman" w:eastAsia="Times New Roman" w:hAnsi="Times New Roman" w:cs="Times New Roman"/>
          <w:sz w:val="24"/>
          <w:szCs w:val="24"/>
        </w:rPr>
        <w:t xml:space="preserve"> </w:t>
      </w:r>
      <w:r w:rsidRPr="00AA4F34">
        <w:rPr>
          <w:rFonts w:ascii="Times New Roman" w:eastAsia="Times New Roman" w:hAnsi="Times New Roman" w:cs="Times New Roman"/>
          <w:sz w:val="24"/>
          <w:szCs w:val="24"/>
        </w:rPr>
        <w:t>2012). Microsporidia are eukaryotic, single-celled parasites that form spores. They are classified into two main clades: typical (also known as advanced) and atypical (also known as primitive). Atypical microsporidia are a small group of 13 genera and 42 species, while the majority of known microsporidia are of the typical type, which includes 190 genera and an estimated 1300–1500 species (Vavra &amp; Larsson, 2014).</w:t>
      </w:r>
      <w:r w:rsid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sz w:val="24"/>
          <w:szCs w:val="24"/>
        </w:rPr>
        <w:t xml:space="preserve">Numerous microsporidians can infect both vertebrate and invertebrate hosts, giving them a wide host range. According to reports, silkworm </w:t>
      </w:r>
      <w:proofErr w:type="spellStart"/>
      <w:r w:rsidR="00391936" w:rsidRPr="00391936">
        <w:rPr>
          <w:rFonts w:ascii="Times New Roman" w:eastAsia="Times New Roman" w:hAnsi="Times New Roman" w:cs="Times New Roman"/>
          <w:sz w:val="24"/>
          <w:szCs w:val="24"/>
        </w:rPr>
        <w:t>microsporidiosis</w:t>
      </w:r>
      <w:proofErr w:type="spellEnd"/>
      <w:r w:rsidR="00391936" w:rsidRPr="00391936">
        <w:rPr>
          <w:rFonts w:ascii="Times New Roman" w:eastAsia="Times New Roman" w:hAnsi="Times New Roman" w:cs="Times New Roman"/>
          <w:sz w:val="24"/>
          <w:szCs w:val="24"/>
        </w:rPr>
        <w:t xml:space="preserve"> is caused by microsporidia from the genera Microsporidium,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w:t>
      </w:r>
      <w:proofErr w:type="spellStart"/>
      <w:r w:rsidR="00391936" w:rsidRPr="00391936">
        <w:rPr>
          <w:rFonts w:ascii="Times New Roman" w:eastAsia="Times New Roman" w:hAnsi="Times New Roman" w:cs="Times New Roman"/>
          <w:i/>
          <w:iCs/>
          <w:sz w:val="24"/>
          <w:szCs w:val="24"/>
        </w:rPr>
        <w:t>Vairimorpha</w:t>
      </w:r>
      <w:proofErr w:type="spellEnd"/>
      <w:r w:rsidR="00391936" w:rsidRPr="00391936">
        <w:rPr>
          <w:rFonts w:ascii="Times New Roman" w:eastAsia="Times New Roman" w:hAnsi="Times New Roman" w:cs="Times New Roman"/>
          <w:sz w:val="24"/>
          <w:szCs w:val="24"/>
        </w:rPr>
        <w:t xml:space="preserve">, </w:t>
      </w:r>
      <w:proofErr w:type="spellStart"/>
      <w:r w:rsidR="00391936" w:rsidRPr="00391936">
        <w:rPr>
          <w:rFonts w:ascii="Times New Roman" w:eastAsia="Times New Roman" w:hAnsi="Times New Roman" w:cs="Times New Roman"/>
          <w:i/>
          <w:iCs/>
          <w:sz w:val="24"/>
          <w:szCs w:val="24"/>
        </w:rPr>
        <w:t>Pleistophora</w:t>
      </w:r>
      <w:proofErr w:type="spellEnd"/>
      <w:r w:rsidR="00391936" w:rsidRPr="00391936">
        <w:rPr>
          <w:rFonts w:ascii="Times New Roman" w:eastAsia="Times New Roman" w:hAnsi="Times New Roman" w:cs="Times New Roman"/>
          <w:sz w:val="24"/>
          <w:szCs w:val="24"/>
        </w:rPr>
        <w:t xml:space="preserve">, and </w:t>
      </w:r>
      <w:proofErr w:type="spellStart"/>
      <w:r w:rsidR="00391936" w:rsidRPr="00391936">
        <w:rPr>
          <w:rFonts w:ascii="Times New Roman" w:eastAsia="Times New Roman" w:hAnsi="Times New Roman" w:cs="Times New Roman"/>
          <w:i/>
          <w:iCs/>
          <w:sz w:val="24"/>
          <w:szCs w:val="24"/>
        </w:rPr>
        <w:t>Thelohania</w:t>
      </w:r>
      <w:proofErr w:type="spellEnd"/>
      <w:r w:rsidR="00391936" w:rsidRPr="00391936">
        <w:rPr>
          <w:rFonts w:ascii="Times New Roman" w:eastAsia="Times New Roman" w:hAnsi="Times New Roman" w:cs="Times New Roman"/>
          <w:sz w:val="24"/>
          <w:szCs w:val="24"/>
        </w:rPr>
        <w:t xml:space="preserve"> (Fujiwara, 1980, 1984a, 1984b, 198</w:t>
      </w:r>
      <w:r w:rsidR="00561C3E">
        <w:rPr>
          <w:rFonts w:ascii="Times New Roman" w:eastAsia="Times New Roman" w:hAnsi="Times New Roman" w:cs="Times New Roman"/>
          <w:sz w:val="24"/>
          <w:szCs w:val="24"/>
        </w:rPr>
        <w:t xml:space="preserve">5; Tanaka </w:t>
      </w:r>
      <w:r w:rsidR="00561C3E" w:rsidRPr="00561C3E">
        <w:rPr>
          <w:rFonts w:ascii="Times New Roman" w:eastAsia="Times New Roman" w:hAnsi="Times New Roman" w:cs="Times New Roman"/>
          <w:i/>
          <w:iCs/>
          <w:sz w:val="24"/>
          <w:szCs w:val="24"/>
        </w:rPr>
        <w:t>et al.,</w:t>
      </w:r>
      <w:r w:rsidR="00391936" w:rsidRPr="00391936">
        <w:rPr>
          <w:rFonts w:ascii="Times New Roman" w:eastAsia="Times New Roman" w:hAnsi="Times New Roman" w:cs="Times New Roman"/>
          <w:sz w:val="24"/>
          <w:szCs w:val="24"/>
        </w:rPr>
        <w:t xml:space="preserve"> 1972). Accor</w:t>
      </w:r>
      <w:r w:rsidR="00561C3E">
        <w:rPr>
          <w:rFonts w:ascii="Times New Roman" w:eastAsia="Times New Roman" w:hAnsi="Times New Roman" w:cs="Times New Roman"/>
          <w:sz w:val="24"/>
          <w:szCs w:val="24"/>
        </w:rPr>
        <w:t xml:space="preserve">ding to Li </w:t>
      </w:r>
      <w:r w:rsidR="00561C3E" w:rsidRPr="00561C3E">
        <w:rPr>
          <w:rFonts w:ascii="Times New Roman" w:eastAsia="Times New Roman" w:hAnsi="Times New Roman" w:cs="Times New Roman"/>
          <w:i/>
          <w:iCs/>
          <w:sz w:val="24"/>
          <w:szCs w:val="24"/>
        </w:rPr>
        <w:t>et al.</w:t>
      </w:r>
      <w:r w:rsidR="00391936" w:rsidRPr="00561C3E">
        <w:rPr>
          <w:rFonts w:ascii="Times New Roman" w:eastAsia="Times New Roman" w:hAnsi="Times New Roman" w:cs="Times New Roman"/>
          <w:i/>
          <w:iCs/>
          <w:sz w:val="24"/>
          <w:szCs w:val="24"/>
        </w:rPr>
        <w:t xml:space="preserve"> </w:t>
      </w:r>
      <w:r w:rsidR="00391936" w:rsidRPr="00391936">
        <w:rPr>
          <w:rFonts w:ascii="Times New Roman" w:eastAsia="Times New Roman" w:hAnsi="Times New Roman" w:cs="Times New Roman"/>
          <w:sz w:val="24"/>
          <w:szCs w:val="24"/>
        </w:rPr>
        <w:t xml:space="preserve">(2018), these microsporidia have evolved specialized methods to take energy and nutrients from the silkworm. Typical microsporidia have lifecycles and </w:t>
      </w:r>
      <w:r w:rsidR="00391936" w:rsidRPr="00391936">
        <w:rPr>
          <w:rFonts w:ascii="Times New Roman" w:eastAsia="Times New Roman" w:hAnsi="Times New Roman" w:cs="Times New Roman"/>
          <w:sz w:val="24"/>
          <w:szCs w:val="24"/>
        </w:rPr>
        <w:lastRenderedPageBreak/>
        <w:t>developmental sequences that range from basic to complex.</w:t>
      </w:r>
      <w:r w:rsid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sz w:val="24"/>
          <w:szCs w:val="24"/>
        </w:rPr>
        <w:t xml:space="preserve">Microsporidian infections are typically identified by using light microscopy to look for distinctive spore presence or absence. Spores of the </w:t>
      </w:r>
      <w:proofErr w:type="spellStart"/>
      <w:r w:rsidR="00391936" w:rsidRPr="00391936">
        <w:rPr>
          <w:rFonts w:ascii="Times New Roman" w:eastAsia="Times New Roman" w:hAnsi="Times New Roman" w:cs="Times New Roman"/>
          <w:i/>
          <w:iCs/>
          <w:sz w:val="24"/>
          <w:szCs w:val="24"/>
        </w:rPr>
        <w:t>Vairimorpha</w:t>
      </w:r>
      <w:proofErr w:type="spellEnd"/>
      <w:r w:rsidR="00391936" w:rsidRPr="00391936">
        <w:rPr>
          <w:rFonts w:ascii="Times New Roman" w:eastAsia="Times New Roman" w:hAnsi="Times New Roman" w:cs="Times New Roman"/>
          <w:sz w:val="24"/>
          <w:szCs w:val="24"/>
        </w:rPr>
        <w:t xml:space="preserve"> </w:t>
      </w:r>
      <w:r w:rsidR="00391936" w:rsidRPr="00391936">
        <w:rPr>
          <w:rFonts w:ascii="Times New Roman" w:eastAsia="Times New Roman" w:hAnsi="Times New Roman" w:cs="Times New Roman"/>
          <w:i/>
          <w:iCs/>
          <w:sz w:val="24"/>
          <w:szCs w:val="24"/>
        </w:rPr>
        <w:t>spp.</w:t>
      </w:r>
      <w:r w:rsidR="00391936" w:rsidRPr="00391936">
        <w:rPr>
          <w:rFonts w:ascii="Times New Roman" w:eastAsia="Times New Roman" w:hAnsi="Times New Roman" w:cs="Times New Roman"/>
          <w:sz w:val="24"/>
          <w:szCs w:val="24"/>
        </w:rPr>
        <w:t xml:space="preserve"> species are cylindrical (3.9 × 1.7μm) and binucleate, while those of the </w:t>
      </w:r>
      <w:r w:rsidR="00391936" w:rsidRPr="00391936">
        <w:rPr>
          <w:rFonts w:ascii="Times New Roman" w:eastAsia="Times New Roman" w:hAnsi="Times New Roman" w:cs="Times New Roman"/>
          <w:i/>
          <w:iCs/>
          <w:sz w:val="24"/>
          <w:szCs w:val="24"/>
        </w:rPr>
        <w:t>Microsporidium</w:t>
      </w:r>
      <w:r w:rsidR="00391936" w:rsidRPr="00391936">
        <w:rPr>
          <w:rFonts w:ascii="Times New Roman" w:eastAsia="Times New Roman" w:hAnsi="Times New Roman" w:cs="Times New Roman"/>
          <w:sz w:val="24"/>
          <w:szCs w:val="24"/>
        </w:rPr>
        <w:t xml:space="preserve"> (4.9 × 2.8μm), </w:t>
      </w:r>
      <w:proofErr w:type="spellStart"/>
      <w:r w:rsidR="00391936" w:rsidRPr="00391936">
        <w:rPr>
          <w:rFonts w:ascii="Times New Roman" w:eastAsia="Times New Roman" w:hAnsi="Times New Roman" w:cs="Times New Roman"/>
          <w:i/>
          <w:iCs/>
          <w:sz w:val="24"/>
          <w:szCs w:val="24"/>
        </w:rPr>
        <w:t>Pleistophora</w:t>
      </w:r>
      <w:proofErr w:type="spellEnd"/>
      <w:r w:rsidR="00391936" w:rsidRPr="00391936">
        <w:rPr>
          <w:rFonts w:ascii="Times New Roman" w:eastAsia="Times New Roman" w:hAnsi="Times New Roman" w:cs="Times New Roman"/>
          <w:sz w:val="24"/>
          <w:szCs w:val="24"/>
        </w:rPr>
        <w:t xml:space="preserve"> (2.5 × 1.3μm), and </w:t>
      </w:r>
      <w:proofErr w:type="spellStart"/>
      <w:r w:rsidR="00391936" w:rsidRPr="00391936">
        <w:rPr>
          <w:rFonts w:ascii="Times New Roman" w:eastAsia="Times New Roman" w:hAnsi="Times New Roman" w:cs="Times New Roman"/>
          <w:i/>
          <w:iCs/>
          <w:sz w:val="24"/>
          <w:szCs w:val="24"/>
        </w:rPr>
        <w:t>Thelohania</w:t>
      </w:r>
      <w:proofErr w:type="spellEnd"/>
      <w:r w:rsidR="00391936" w:rsidRPr="00391936">
        <w:rPr>
          <w:rFonts w:ascii="Times New Roman" w:eastAsia="Times New Roman" w:hAnsi="Times New Roman" w:cs="Times New Roman"/>
          <w:sz w:val="24"/>
          <w:szCs w:val="24"/>
        </w:rPr>
        <w:t xml:space="preserve"> (3.4 × 1.7μm) genera are characterized as being oval and uninucleate. Owing to their light-refractive characteristics,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spp. spores can be easily observed in aqueous preparations under a light microscope at 600× magnification without the need for contrast </w:t>
      </w:r>
      <w:proofErr w:type="spellStart"/>
      <w:r w:rsidR="00391936" w:rsidRPr="00391936">
        <w:rPr>
          <w:rFonts w:ascii="Times New Roman" w:eastAsia="Times New Roman" w:hAnsi="Times New Roman" w:cs="Times New Roman"/>
          <w:sz w:val="24"/>
          <w:szCs w:val="24"/>
        </w:rPr>
        <w:t>coloring</w:t>
      </w:r>
      <w:proofErr w:type="spellEnd"/>
      <w:r w:rsidR="00391936" w:rsidRPr="00391936">
        <w:rPr>
          <w:rFonts w:ascii="Times New Roman" w:eastAsia="Times New Roman" w:hAnsi="Times New Roman" w:cs="Times New Roman"/>
          <w:sz w:val="24"/>
          <w:szCs w:val="24"/>
        </w:rPr>
        <w:t xml:space="preserve">. Since </w:t>
      </w:r>
      <w:r w:rsidR="004F03D6" w:rsidRPr="00391936">
        <w:rPr>
          <w:rFonts w:ascii="Times New Roman" w:eastAsia="Times New Roman" w:hAnsi="Times New Roman" w:cs="Times New Roman"/>
          <w:i/>
          <w:iCs/>
          <w:sz w:val="24"/>
          <w:szCs w:val="24"/>
        </w:rPr>
        <w:t>Nosema</w:t>
      </w:r>
      <w:r w:rsidR="004F03D6" w:rsidRPr="00391936">
        <w:rPr>
          <w:rFonts w:ascii="Times New Roman" w:eastAsia="Times New Roman" w:hAnsi="Times New Roman" w:cs="Times New Roman"/>
          <w:sz w:val="24"/>
          <w:szCs w:val="24"/>
        </w:rPr>
        <w:t xml:space="preserve"> </w:t>
      </w:r>
      <w:proofErr w:type="spellStart"/>
      <w:r w:rsidR="00391936" w:rsidRPr="00391936">
        <w:rPr>
          <w:rFonts w:ascii="Times New Roman" w:eastAsia="Times New Roman" w:hAnsi="Times New Roman" w:cs="Times New Roman"/>
          <w:i/>
          <w:iCs/>
          <w:sz w:val="24"/>
          <w:szCs w:val="24"/>
        </w:rPr>
        <w:t>bombycis</w:t>
      </w:r>
      <w:proofErr w:type="spellEnd"/>
      <w:r w:rsidR="00391936" w:rsidRPr="00391936">
        <w:rPr>
          <w:rFonts w:ascii="Times New Roman" w:eastAsia="Times New Roman" w:hAnsi="Times New Roman" w:cs="Times New Roman"/>
          <w:sz w:val="24"/>
          <w:szCs w:val="24"/>
        </w:rPr>
        <w:t xml:space="preserve"> demonstrates transovarial transmission from parent to offspring, </w:t>
      </w:r>
      <w:proofErr w:type="spellStart"/>
      <w:r w:rsidR="00391936" w:rsidRPr="00391936">
        <w:rPr>
          <w:rFonts w:ascii="Times New Roman" w:eastAsia="Times New Roman" w:hAnsi="Times New Roman" w:cs="Times New Roman"/>
          <w:sz w:val="24"/>
          <w:szCs w:val="24"/>
        </w:rPr>
        <w:t>pebrine</w:t>
      </w:r>
      <w:proofErr w:type="spellEnd"/>
      <w:r w:rsidR="00391936" w:rsidRPr="00391936">
        <w:rPr>
          <w:rFonts w:ascii="Times New Roman" w:eastAsia="Times New Roman" w:hAnsi="Times New Roman" w:cs="Times New Roman"/>
          <w:sz w:val="24"/>
          <w:szCs w:val="24"/>
        </w:rPr>
        <w:t xml:space="preserve"> monitoring systems worldwide have relied on mother moth examination as their primary method of surveillance since the beginning of time</w:t>
      </w:r>
      <w:r w:rsidR="00391936">
        <w:rPr>
          <w:rFonts w:ascii="Times New Roman" w:eastAsia="Times New Roman" w:hAnsi="Times New Roman" w:cs="Times New Roman"/>
          <w:sz w:val="24"/>
          <w:szCs w:val="24"/>
        </w:rPr>
        <w:t xml:space="preserve"> (</w:t>
      </w:r>
      <w:proofErr w:type="spellStart"/>
      <w:r w:rsidR="00391936" w:rsidRPr="00391936">
        <w:rPr>
          <w:rFonts w:ascii="Times New Roman" w:hAnsi="Times New Roman" w:cs="Times New Roman"/>
          <w:sz w:val="24"/>
          <w:szCs w:val="24"/>
        </w:rPr>
        <w:t>Kamidi</w:t>
      </w:r>
      <w:proofErr w:type="spellEnd"/>
      <w:r w:rsidR="00391936">
        <w:rPr>
          <w:rFonts w:ascii="Times New Roman" w:hAnsi="Times New Roman" w:cs="Times New Roman"/>
          <w:sz w:val="24"/>
          <w:szCs w:val="24"/>
        </w:rPr>
        <w:t xml:space="preserve"> </w:t>
      </w:r>
      <w:r w:rsidR="00391936" w:rsidRPr="00391936">
        <w:rPr>
          <w:rFonts w:ascii="Times New Roman" w:hAnsi="Times New Roman" w:cs="Times New Roman"/>
          <w:i/>
          <w:iCs/>
          <w:sz w:val="24"/>
          <w:szCs w:val="24"/>
        </w:rPr>
        <w:t>et al.,</w:t>
      </w:r>
      <w:r w:rsidR="00391936">
        <w:rPr>
          <w:rFonts w:ascii="Times New Roman" w:hAnsi="Times New Roman" w:cs="Times New Roman"/>
          <w:sz w:val="24"/>
          <w:szCs w:val="24"/>
        </w:rPr>
        <w:t xml:space="preserve"> 2021</w:t>
      </w:r>
      <w:r w:rsidR="00391936">
        <w:rPr>
          <w:rFonts w:ascii="Times New Roman" w:eastAsia="Times New Roman" w:hAnsi="Times New Roman" w:cs="Times New Roman"/>
          <w:sz w:val="24"/>
          <w:szCs w:val="24"/>
        </w:rPr>
        <w:t>)</w:t>
      </w:r>
      <w:r w:rsidR="00391936" w:rsidRPr="00391936">
        <w:rPr>
          <w:rFonts w:ascii="Times New Roman" w:eastAsia="Times New Roman" w:hAnsi="Times New Roman" w:cs="Times New Roman"/>
          <w:sz w:val="24"/>
          <w:szCs w:val="24"/>
        </w:rPr>
        <w:t xml:space="preserve">. Though most microsporidian spores are similar in appearance and just slightly different in width and length, light microscopy is less sensitive and dependent on the subjectivity of the observer or examiner. Additionally, the accuracy of light microscopy can be impacted by urea crystals, yeasts, diatoms, and other factors. While normal light microscopy shows distinct light reflections from yeast and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spores, phase contrast microscopy prevents misidentification. Subjective assessment on an arbitrary infection scale can be used to gauge the </w:t>
      </w:r>
      <w:r w:rsidR="00391936" w:rsidRPr="00391936">
        <w:rPr>
          <w:rFonts w:ascii="Times New Roman" w:eastAsia="Times New Roman" w:hAnsi="Times New Roman" w:cs="Times New Roman"/>
          <w:i/>
          <w:iCs/>
          <w:sz w:val="24"/>
          <w:szCs w:val="24"/>
        </w:rPr>
        <w:t>Nosema</w:t>
      </w:r>
      <w:r w:rsidR="00391936" w:rsidRPr="00391936">
        <w:rPr>
          <w:rFonts w:ascii="Times New Roman" w:eastAsia="Times New Roman" w:hAnsi="Times New Roman" w:cs="Times New Roman"/>
          <w:sz w:val="24"/>
          <w:szCs w:val="24"/>
        </w:rPr>
        <w:t xml:space="preserve"> infection level. For accurate estimations of the </w:t>
      </w:r>
      <w:proofErr w:type="gramStart"/>
      <w:r w:rsidR="00391936" w:rsidRPr="00391936">
        <w:rPr>
          <w:rFonts w:ascii="Times New Roman" w:eastAsia="Times New Roman" w:hAnsi="Times New Roman" w:cs="Times New Roman"/>
          <w:sz w:val="24"/>
          <w:szCs w:val="24"/>
        </w:rPr>
        <w:t>amount</w:t>
      </w:r>
      <w:proofErr w:type="gramEnd"/>
      <w:r w:rsidR="00391936" w:rsidRPr="00391936">
        <w:rPr>
          <w:rFonts w:ascii="Times New Roman" w:eastAsia="Times New Roman" w:hAnsi="Times New Roman" w:cs="Times New Roman"/>
          <w:sz w:val="24"/>
          <w:szCs w:val="24"/>
        </w:rPr>
        <w:t xml:space="preserve"> of spores, a conventional </w:t>
      </w:r>
      <w:proofErr w:type="spellStart"/>
      <w:r w:rsidR="00391936" w:rsidRPr="00391936">
        <w:rPr>
          <w:rFonts w:ascii="Times New Roman" w:eastAsia="Times New Roman" w:hAnsi="Times New Roman" w:cs="Times New Roman"/>
          <w:sz w:val="24"/>
          <w:szCs w:val="24"/>
        </w:rPr>
        <w:t>hemocytometer</w:t>
      </w:r>
      <w:proofErr w:type="spellEnd"/>
      <w:r w:rsidR="00391936" w:rsidRPr="00391936">
        <w:rPr>
          <w:rFonts w:ascii="Times New Roman" w:eastAsia="Times New Roman" w:hAnsi="Times New Roman" w:cs="Times New Roman"/>
          <w:sz w:val="24"/>
          <w:szCs w:val="24"/>
        </w:rPr>
        <w:t xml:space="preserve"> should be used (Cantwell, 1970).</w:t>
      </w:r>
    </w:p>
    <w:p w14:paraId="4F0978CB" w14:textId="77777777" w:rsidR="004F03D6" w:rsidRDefault="004F03D6" w:rsidP="004F03D6">
      <w:pPr>
        <w:spacing w:after="0" w:line="240" w:lineRule="auto"/>
        <w:jc w:val="both"/>
        <w:rPr>
          <w:rFonts w:ascii="Times New Roman" w:eastAsia="Times New Roman" w:hAnsi="Times New Roman" w:cs="Times New Roman"/>
          <w:sz w:val="24"/>
          <w:szCs w:val="24"/>
        </w:rPr>
      </w:pPr>
    </w:p>
    <w:p w14:paraId="396BD246" w14:textId="77777777" w:rsidR="004F03D6" w:rsidRPr="00C13FAF" w:rsidRDefault="007A7660" w:rsidP="00C13FAF">
      <w:pPr>
        <w:pStyle w:val="ListParagraph"/>
        <w:numPr>
          <w:ilvl w:val="0"/>
          <w:numId w:val="7"/>
        </w:numPr>
        <w:spacing w:after="0" w:line="240" w:lineRule="auto"/>
        <w:ind w:left="284" w:hanging="284"/>
        <w:rPr>
          <w:rFonts w:ascii="Times New Roman" w:eastAsia="Times New Roman" w:hAnsi="Times New Roman" w:cs="Times New Roman"/>
          <w:b/>
          <w:bCs/>
          <w:sz w:val="24"/>
          <w:szCs w:val="24"/>
        </w:rPr>
      </w:pPr>
      <w:r w:rsidRPr="00C13FAF">
        <w:rPr>
          <w:rFonts w:ascii="Times New Roman" w:eastAsia="Times New Roman" w:hAnsi="Times New Roman" w:cs="Times New Roman"/>
          <w:b/>
          <w:bCs/>
          <w:sz w:val="24"/>
          <w:szCs w:val="24"/>
        </w:rPr>
        <w:t>The Transmission M</w:t>
      </w:r>
      <w:r w:rsidR="004F03D6" w:rsidRPr="00C13FAF">
        <w:rPr>
          <w:rFonts w:ascii="Times New Roman" w:eastAsia="Times New Roman" w:hAnsi="Times New Roman" w:cs="Times New Roman"/>
          <w:b/>
          <w:bCs/>
          <w:sz w:val="24"/>
          <w:szCs w:val="24"/>
        </w:rPr>
        <w:t>ode</w:t>
      </w:r>
      <w:r w:rsidRPr="00C13FAF">
        <w:rPr>
          <w:rFonts w:ascii="Times New Roman" w:eastAsia="Times New Roman" w:hAnsi="Times New Roman" w:cs="Times New Roman"/>
          <w:b/>
          <w:bCs/>
          <w:sz w:val="24"/>
          <w:szCs w:val="24"/>
        </w:rPr>
        <w:t xml:space="preserve"> of </w:t>
      </w:r>
      <w:proofErr w:type="spellStart"/>
      <w:r w:rsidRPr="00C13FAF">
        <w:rPr>
          <w:rFonts w:ascii="Times New Roman" w:eastAsia="Times New Roman" w:hAnsi="Times New Roman" w:cs="Times New Roman"/>
          <w:b/>
          <w:bCs/>
          <w:sz w:val="24"/>
          <w:szCs w:val="24"/>
        </w:rPr>
        <w:t>P</w:t>
      </w:r>
      <w:r w:rsidR="004F03D6" w:rsidRPr="00C13FAF">
        <w:rPr>
          <w:rFonts w:ascii="Times New Roman" w:eastAsia="Times New Roman" w:hAnsi="Times New Roman" w:cs="Times New Roman"/>
          <w:b/>
          <w:bCs/>
          <w:sz w:val="24"/>
          <w:szCs w:val="24"/>
        </w:rPr>
        <w:t>ebrine</w:t>
      </w:r>
      <w:proofErr w:type="spellEnd"/>
      <w:r w:rsidRPr="00C13FAF">
        <w:rPr>
          <w:rFonts w:ascii="Times New Roman" w:eastAsia="Times New Roman" w:hAnsi="Times New Roman" w:cs="Times New Roman"/>
          <w:b/>
          <w:bCs/>
          <w:sz w:val="24"/>
          <w:szCs w:val="24"/>
        </w:rPr>
        <w:t xml:space="preserve"> D</w:t>
      </w:r>
      <w:r w:rsidR="00085604" w:rsidRPr="00C13FAF">
        <w:rPr>
          <w:rFonts w:ascii="Times New Roman" w:eastAsia="Times New Roman" w:hAnsi="Times New Roman" w:cs="Times New Roman"/>
          <w:b/>
          <w:bCs/>
          <w:sz w:val="24"/>
          <w:szCs w:val="24"/>
        </w:rPr>
        <w:t>isease</w:t>
      </w:r>
    </w:p>
    <w:p w14:paraId="786E88B0" w14:textId="77777777" w:rsidR="00475F95" w:rsidRDefault="00475F95" w:rsidP="00DA4F86">
      <w:pPr>
        <w:spacing w:before="240" w:after="0" w:line="360" w:lineRule="auto"/>
        <w:jc w:val="both"/>
        <w:rPr>
          <w:rFonts w:ascii="Times New Roman" w:eastAsia="Times New Roman" w:hAnsi="Times New Roman" w:cs="Times New Roman"/>
          <w:sz w:val="24"/>
          <w:szCs w:val="24"/>
        </w:rPr>
      </w:pPr>
      <w:r w:rsidRPr="00475F95">
        <w:rPr>
          <w:rFonts w:ascii="Times New Roman" w:eastAsia="Times New Roman" w:hAnsi="Times New Roman" w:cs="Times New Roman"/>
          <w:i/>
          <w:iCs/>
          <w:sz w:val="24"/>
          <w:szCs w:val="24"/>
        </w:rPr>
        <w:t xml:space="preserve">Nosema </w:t>
      </w:r>
      <w:proofErr w:type="spellStart"/>
      <w:r w:rsidRPr="00475F95">
        <w:rPr>
          <w:rFonts w:ascii="Times New Roman" w:eastAsia="Times New Roman" w:hAnsi="Times New Roman" w:cs="Times New Roman"/>
          <w:i/>
          <w:iCs/>
          <w:sz w:val="24"/>
          <w:szCs w:val="24"/>
        </w:rPr>
        <w:t>bombycis</w:t>
      </w:r>
      <w:proofErr w:type="spellEnd"/>
      <w:r w:rsidRPr="00475F95">
        <w:rPr>
          <w:rFonts w:ascii="Times New Roman" w:eastAsia="Times New Roman" w:hAnsi="Times New Roman" w:cs="Times New Roman"/>
          <w:sz w:val="24"/>
          <w:szCs w:val="24"/>
        </w:rPr>
        <w:t xml:space="preserve"> can spread either vertically or horizontally to infect </w:t>
      </w:r>
      <w:r w:rsidRPr="00475F95">
        <w:rPr>
          <w:rFonts w:ascii="Times New Roman" w:eastAsia="Times New Roman" w:hAnsi="Times New Roman" w:cs="Times New Roman"/>
          <w:i/>
          <w:iCs/>
          <w:sz w:val="24"/>
          <w:szCs w:val="24"/>
        </w:rPr>
        <w:t>Bombyx mori</w:t>
      </w:r>
      <w:r>
        <w:rPr>
          <w:rFonts w:ascii="Times New Roman" w:eastAsia="Times New Roman" w:hAnsi="Times New Roman" w:cs="Times New Roman"/>
          <w:sz w:val="24"/>
          <w:szCs w:val="24"/>
        </w:rPr>
        <w:t xml:space="preserve">. In most cases, </w:t>
      </w:r>
      <w:r w:rsidRPr="00475F95">
        <w:rPr>
          <w:rFonts w:ascii="Times New Roman" w:eastAsia="Times New Roman" w:hAnsi="Times New Roman" w:cs="Times New Roman"/>
          <w:sz w:val="24"/>
          <w:szCs w:val="24"/>
        </w:rPr>
        <w:t xml:space="preserve">horizontal transmission occurs when the disease enters the silkworm through the mouth when the larval stage eats contaminated mulberries. However, the infection can also spread vertically by transovarial or trans-ovum routes. Similar to this, the diseases of </w:t>
      </w:r>
      <w:r w:rsidRPr="00475F95">
        <w:rPr>
          <w:rFonts w:ascii="Times New Roman" w:eastAsia="Times New Roman" w:hAnsi="Times New Roman" w:cs="Times New Roman"/>
          <w:i/>
          <w:iCs/>
          <w:sz w:val="24"/>
          <w:szCs w:val="24"/>
        </w:rPr>
        <w:t>Antheraea mylitta</w:t>
      </w:r>
      <w:r w:rsidRPr="00475F95">
        <w:rPr>
          <w:rFonts w:ascii="Times New Roman" w:eastAsia="Times New Roman" w:hAnsi="Times New Roman" w:cs="Times New Roman"/>
          <w:sz w:val="24"/>
          <w:szCs w:val="24"/>
        </w:rPr>
        <w:t xml:space="preserve">, </w:t>
      </w:r>
      <w:r w:rsidRPr="00475F95">
        <w:rPr>
          <w:rFonts w:ascii="Times New Roman" w:eastAsia="Times New Roman" w:hAnsi="Times New Roman" w:cs="Times New Roman"/>
          <w:i/>
          <w:iCs/>
          <w:sz w:val="24"/>
          <w:szCs w:val="24"/>
        </w:rPr>
        <w:t xml:space="preserve">Antheraea </w:t>
      </w:r>
      <w:proofErr w:type="spellStart"/>
      <w:r w:rsidRPr="00475F95">
        <w:rPr>
          <w:rFonts w:ascii="Times New Roman" w:eastAsia="Times New Roman" w:hAnsi="Times New Roman" w:cs="Times New Roman"/>
          <w:i/>
          <w:iCs/>
          <w:sz w:val="24"/>
          <w:szCs w:val="24"/>
        </w:rPr>
        <w:t>assamensis</w:t>
      </w:r>
      <w:proofErr w:type="spellEnd"/>
      <w:r w:rsidRPr="00475F95">
        <w:rPr>
          <w:rFonts w:ascii="Times New Roman" w:eastAsia="Times New Roman" w:hAnsi="Times New Roman" w:cs="Times New Roman"/>
          <w:sz w:val="24"/>
          <w:szCs w:val="24"/>
        </w:rPr>
        <w:t xml:space="preserve">, and </w:t>
      </w:r>
      <w:r w:rsidRPr="00475F95">
        <w:rPr>
          <w:rFonts w:ascii="Times New Roman" w:eastAsia="Times New Roman" w:hAnsi="Times New Roman" w:cs="Times New Roman"/>
          <w:i/>
          <w:iCs/>
          <w:sz w:val="24"/>
          <w:szCs w:val="24"/>
        </w:rPr>
        <w:t xml:space="preserve">Samia </w:t>
      </w:r>
      <w:proofErr w:type="spellStart"/>
      <w:r w:rsidRPr="00475F95">
        <w:rPr>
          <w:rFonts w:ascii="Times New Roman" w:eastAsia="Times New Roman" w:hAnsi="Times New Roman" w:cs="Times New Roman"/>
          <w:i/>
          <w:iCs/>
          <w:sz w:val="24"/>
          <w:szCs w:val="24"/>
        </w:rPr>
        <w:t>ricini</w:t>
      </w:r>
      <w:proofErr w:type="spellEnd"/>
      <w:r w:rsidRPr="00475F95">
        <w:rPr>
          <w:rFonts w:ascii="Times New Roman" w:eastAsia="Times New Roman" w:hAnsi="Times New Roman" w:cs="Times New Roman"/>
          <w:sz w:val="24"/>
          <w:szCs w:val="24"/>
        </w:rPr>
        <w:t xml:space="preserve"> are similarly passed from mother moth to offspring through transovarial transmission, in addition to secondary infection sources such </w:t>
      </w:r>
      <w:proofErr w:type="spellStart"/>
      <w:r w:rsidRPr="00475F95">
        <w:rPr>
          <w:rFonts w:ascii="Times New Roman" w:eastAsia="Times New Roman" w:hAnsi="Times New Roman" w:cs="Times New Roman"/>
          <w:sz w:val="24"/>
          <w:szCs w:val="24"/>
        </w:rPr>
        <w:t>transovum</w:t>
      </w:r>
      <w:proofErr w:type="spellEnd"/>
      <w:r w:rsidRPr="00475F95">
        <w:rPr>
          <w:rFonts w:ascii="Times New Roman" w:eastAsia="Times New Roman" w:hAnsi="Times New Roman" w:cs="Times New Roman"/>
          <w:sz w:val="24"/>
          <w:szCs w:val="24"/>
        </w:rPr>
        <w:t xml:space="preserve"> and oral (Kumar </w:t>
      </w:r>
      <w:r w:rsidRPr="00475F95">
        <w:rPr>
          <w:rFonts w:ascii="Times New Roman" w:eastAsia="Times New Roman" w:hAnsi="Times New Roman" w:cs="Times New Roman"/>
          <w:i/>
          <w:iCs/>
          <w:sz w:val="24"/>
          <w:szCs w:val="24"/>
        </w:rPr>
        <w:t>et al.,</w:t>
      </w:r>
      <w:r w:rsidRPr="00475F95">
        <w:rPr>
          <w:rFonts w:ascii="Times New Roman" w:eastAsia="Times New Roman" w:hAnsi="Times New Roman" w:cs="Times New Roman"/>
          <w:sz w:val="24"/>
          <w:szCs w:val="24"/>
        </w:rPr>
        <w:t xml:space="preserve"> 2013; Subrahmanyam </w:t>
      </w:r>
      <w:r w:rsidRPr="00475F95">
        <w:rPr>
          <w:rFonts w:ascii="Times New Roman" w:eastAsia="Times New Roman" w:hAnsi="Times New Roman" w:cs="Times New Roman"/>
          <w:i/>
          <w:iCs/>
          <w:sz w:val="24"/>
          <w:szCs w:val="24"/>
        </w:rPr>
        <w:t>et al.,</w:t>
      </w:r>
      <w:r w:rsidRPr="00475F95">
        <w:rPr>
          <w:rFonts w:ascii="Times New Roman" w:eastAsia="Times New Roman" w:hAnsi="Times New Roman" w:cs="Times New Roman"/>
          <w:sz w:val="24"/>
          <w:szCs w:val="24"/>
        </w:rPr>
        <w:t xml:space="preserve"> 2019). Whereas transovarial transmission is characterized by the disease moving from parent to offspring through contaminated embryos, trans-ovum transmission is described by the pathogen entering freshly emerging larvae through the surface of egg shells. As a result, when the eggs hatch, contaminated offspring are produced. In silkworms, transovarial transmissions of a variety of strains from the </w:t>
      </w:r>
      <w:r w:rsidRPr="00475F95">
        <w:rPr>
          <w:rFonts w:ascii="Times New Roman" w:eastAsia="Times New Roman" w:hAnsi="Times New Roman" w:cs="Times New Roman"/>
          <w:i/>
          <w:iCs/>
          <w:sz w:val="24"/>
          <w:szCs w:val="24"/>
        </w:rPr>
        <w:t>Nosema</w:t>
      </w:r>
      <w:r>
        <w:rPr>
          <w:rFonts w:ascii="Times New Roman" w:eastAsia="Times New Roman" w:hAnsi="Times New Roman" w:cs="Times New Roman"/>
          <w:sz w:val="24"/>
          <w:szCs w:val="24"/>
        </w:rPr>
        <w:t xml:space="preserve"> genera have been observed. </w:t>
      </w:r>
      <w:r w:rsidRPr="00475F95">
        <w:rPr>
          <w:rFonts w:ascii="Times New Roman" w:eastAsia="Times New Roman" w:hAnsi="Times New Roman" w:cs="Times New Roman"/>
          <w:sz w:val="24"/>
          <w:szCs w:val="24"/>
        </w:rPr>
        <w:t xml:space="preserve">Nonetheless, transovarial transmission is not observed for the species belonging to the genera </w:t>
      </w:r>
      <w:r w:rsidRPr="00475F95">
        <w:rPr>
          <w:rFonts w:ascii="Times New Roman" w:eastAsia="Times New Roman" w:hAnsi="Times New Roman" w:cs="Times New Roman"/>
          <w:i/>
          <w:iCs/>
          <w:sz w:val="24"/>
          <w:szCs w:val="24"/>
        </w:rPr>
        <w:t>Microsporidium</w:t>
      </w:r>
      <w:r w:rsidRPr="00475F95">
        <w:rPr>
          <w:rFonts w:ascii="Times New Roman" w:eastAsia="Times New Roman" w:hAnsi="Times New Roman" w:cs="Times New Roman"/>
          <w:sz w:val="24"/>
          <w:szCs w:val="24"/>
        </w:rPr>
        <w:t xml:space="preserve">, </w:t>
      </w:r>
      <w:proofErr w:type="spellStart"/>
      <w:r w:rsidRPr="00475F95">
        <w:rPr>
          <w:rFonts w:ascii="Times New Roman" w:eastAsia="Times New Roman" w:hAnsi="Times New Roman" w:cs="Times New Roman"/>
          <w:i/>
          <w:iCs/>
          <w:sz w:val="24"/>
          <w:szCs w:val="24"/>
        </w:rPr>
        <w:t>Pleistophora</w:t>
      </w:r>
      <w:proofErr w:type="spellEnd"/>
      <w:r w:rsidRPr="00475F95">
        <w:rPr>
          <w:rFonts w:ascii="Times New Roman" w:eastAsia="Times New Roman" w:hAnsi="Times New Roman" w:cs="Times New Roman"/>
          <w:i/>
          <w:iCs/>
          <w:sz w:val="24"/>
          <w:szCs w:val="24"/>
        </w:rPr>
        <w:t>,</w:t>
      </w:r>
      <w:r w:rsidRPr="00475F95">
        <w:rPr>
          <w:rFonts w:ascii="Times New Roman" w:eastAsia="Times New Roman" w:hAnsi="Times New Roman" w:cs="Times New Roman"/>
          <w:sz w:val="24"/>
          <w:szCs w:val="24"/>
        </w:rPr>
        <w:t xml:space="preserve"> </w:t>
      </w:r>
      <w:proofErr w:type="spellStart"/>
      <w:r w:rsidRPr="00475F95">
        <w:rPr>
          <w:rFonts w:ascii="Times New Roman" w:eastAsia="Times New Roman" w:hAnsi="Times New Roman" w:cs="Times New Roman"/>
          <w:i/>
          <w:iCs/>
          <w:sz w:val="24"/>
          <w:szCs w:val="24"/>
        </w:rPr>
        <w:t>Thelohania</w:t>
      </w:r>
      <w:proofErr w:type="spellEnd"/>
      <w:r w:rsidRPr="00475F95">
        <w:rPr>
          <w:rFonts w:ascii="Times New Roman" w:eastAsia="Times New Roman" w:hAnsi="Times New Roman" w:cs="Times New Roman"/>
          <w:sz w:val="24"/>
          <w:szCs w:val="24"/>
        </w:rPr>
        <w:t xml:space="preserve">, and </w:t>
      </w:r>
      <w:proofErr w:type="spellStart"/>
      <w:r w:rsidRPr="00475F95">
        <w:rPr>
          <w:rFonts w:ascii="Times New Roman" w:eastAsia="Times New Roman" w:hAnsi="Times New Roman" w:cs="Times New Roman"/>
          <w:i/>
          <w:iCs/>
          <w:sz w:val="24"/>
          <w:szCs w:val="24"/>
        </w:rPr>
        <w:t>Varimorpha</w:t>
      </w:r>
      <w:proofErr w:type="spellEnd"/>
      <w:r w:rsidRPr="00475F95">
        <w:rPr>
          <w:rFonts w:ascii="Times New Roman" w:eastAsia="Times New Roman" w:hAnsi="Times New Roman" w:cs="Times New Roman"/>
          <w:i/>
          <w:iCs/>
          <w:sz w:val="24"/>
          <w:szCs w:val="24"/>
        </w:rPr>
        <w:t xml:space="preserve"> </w:t>
      </w:r>
      <w:r w:rsidRPr="00475F95">
        <w:rPr>
          <w:rFonts w:ascii="Times New Roman" w:eastAsia="Times New Roman" w:hAnsi="Times New Roman" w:cs="Times New Roman"/>
          <w:sz w:val="24"/>
          <w:szCs w:val="24"/>
        </w:rPr>
        <w:t xml:space="preserve">(Baig, 1994). </w:t>
      </w:r>
    </w:p>
    <w:p w14:paraId="437ED028" w14:textId="77777777" w:rsidR="003B1DB9" w:rsidRPr="00C13FAF" w:rsidRDefault="003B1DB9" w:rsidP="00C13FAF">
      <w:pPr>
        <w:pStyle w:val="ListParagraph"/>
        <w:numPr>
          <w:ilvl w:val="0"/>
          <w:numId w:val="7"/>
        </w:numPr>
        <w:spacing w:before="240" w:after="0" w:line="240" w:lineRule="auto"/>
        <w:ind w:left="284" w:hanging="284"/>
        <w:jc w:val="both"/>
        <w:rPr>
          <w:rFonts w:ascii="Times New Roman" w:eastAsia="Times New Roman" w:hAnsi="Times New Roman" w:cs="Times New Roman"/>
          <w:b/>
          <w:bCs/>
          <w:sz w:val="24"/>
          <w:szCs w:val="24"/>
        </w:rPr>
      </w:pPr>
      <w:r w:rsidRPr="00C13FAF">
        <w:rPr>
          <w:rFonts w:ascii="Times New Roman" w:eastAsia="Times New Roman" w:hAnsi="Times New Roman" w:cs="Times New Roman"/>
          <w:b/>
          <w:bCs/>
          <w:sz w:val="24"/>
          <w:szCs w:val="24"/>
        </w:rPr>
        <w:t xml:space="preserve">Symptoms of </w:t>
      </w:r>
      <w:proofErr w:type="spellStart"/>
      <w:r w:rsidRPr="00C13FAF">
        <w:rPr>
          <w:rFonts w:ascii="Times New Roman" w:eastAsia="Times New Roman" w:hAnsi="Times New Roman" w:cs="Times New Roman"/>
          <w:b/>
          <w:bCs/>
          <w:sz w:val="24"/>
          <w:szCs w:val="24"/>
        </w:rPr>
        <w:t>Pebrine</w:t>
      </w:r>
      <w:proofErr w:type="spellEnd"/>
      <w:r w:rsidRPr="00C13FAF">
        <w:rPr>
          <w:rFonts w:ascii="Times New Roman" w:eastAsia="Times New Roman" w:hAnsi="Times New Roman" w:cs="Times New Roman"/>
          <w:b/>
          <w:bCs/>
          <w:sz w:val="24"/>
          <w:szCs w:val="24"/>
        </w:rPr>
        <w:t xml:space="preserve"> Disease</w:t>
      </w:r>
    </w:p>
    <w:p w14:paraId="7304710F" w14:textId="77777777" w:rsidR="008640C0" w:rsidRDefault="000A0EB1" w:rsidP="00DA4F86">
      <w:pPr>
        <w:spacing w:before="240" w:after="0" w:line="360" w:lineRule="auto"/>
        <w:jc w:val="both"/>
        <w:rPr>
          <w:rFonts w:ascii="Times New Roman" w:eastAsia="Times New Roman" w:hAnsi="Times New Roman" w:cs="Times New Roman"/>
          <w:sz w:val="24"/>
          <w:szCs w:val="24"/>
          <w:lang w:val="en-US" w:eastAsia="en-US" w:bidi="hi-IN"/>
        </w:rPr>
      </w:pPr>
      <w:r w:rsidRPr="000A0EB1">
        <w:rPr>
          <w:rFonts w:ascii="Times New Roman" w:eastAsia="Times New Roman" w:hAnsi="Times New Roman" w:cs="Times New Roman"/>
          <w:sz w:val="24"/>
          <w:szCs w:val="24"/>
          <w:lang w:val="en-US" w:eastAsia="en-US" w:bidi="hi-IN"/>
        </w:rPr>
        <w:t xml:space="preserve">Typically, </w:t>
      </w:r>
      <w:r w:rsidRPr="000A0EB1">
        <w:rPr>
          <w:rFonts w:ascii="Times New Roman" w:eastAsia="Times New Roman" w:hAnsi="Times New Roman" w:cs="Times New Roman"/>
          <w:i/>
          <w:iCs/>
          <w:sz w:val="24"/>
          <w:szCs w:val="24"/>
          <w:lang w:val="en-US" w:eastAsia="en-US" w:bidi="hi-IN"/>
        </w:rPr>
        <w:t xml:space="preserve">Nosema </w:t>
      </w:r>
      <w:proofErr w:type="spellStart"/>
      <w:r w:rsidRPr="000A0EB1">
        <w:rPr>
          <w:rFonts w:ascii="Times New Roman" w:eastAsia="Times New Roman" w:hAnsi="Times New Roman" w:cs="Times New Roman"/>
          <w:i/>
          <w:iCs/>
          <w:sz w:val="24"/>
          <w:szCs w:val="24"/>
          <w:lang w:val="en-US" w:eastAsia="en-US" w:bidi="hi-IN"/>
        </w:rPr>
        <w:t>bombycis</w:t>
      </w:r>
      <w:proofErr w:type="spellEnd"/>
      <w:r w:rsidRPr="000A0EB1">
        <w:rPr>
          <w:rFonts w:ascii="Times New Roman" w:eastAsia="Times New Roman" w:hAnsi="Times New Roman" w:cs="Times New Roman"/>
          <w:sz w:val="24"/>
          <w:szCs w:val="24"/>
          <w:lang w:val="en-US" w:eastAsia="en-US" w:bidi="hi-IN"/>
        </w:rPr>
        <w:t xml:space="preserve"> infects every tissue in the silkworm. The distinct symptoms of infection are present in the infected egg, larva, pupa, </w:t>
      </w:r>
      <w:r>
        <w:rPr>
          <w:rFonts w:ascii="Times New Roman" w:eastAsia="Times New Roman" w:hAnsi="Times New Roman" w:cs="Times New Roman"/>
          <w:sz w:val="24"/>
          <w:szCs w:val="24"/>
          <w:lang w:val="en-US" w:eastAsia="en-US" w:bidi="hi-IN"/>
        </w:rPr>
        <w:t xml:space="preserve">and moth developmental stages. </w:t>
      </w:r>
      <w:proofErr w:type="spellStart"/>
      <w:r w:rsidRPr="000A0EB1">
        <w:rPr>
          <w:rFonts w:ascii="Times New Roman" w:eastAsia="Times New Roman" w:hAnsi="Times New Roman" w:cs="Times New Roman"/>
          <w:sz w:val="24"/>
          <w:szCs w:val="24"/>
          <w:lang w:val="en-US" w:eastAsia="en-US" w:bidi="hi-IN"/>
        </w:rPr>
        <w:t>Pebrinized</w:t>
      </w:r>
      <w:proofErr w:type="spellEnd"/>
      <w:r w:rsidRPr="000A0EB1">
        <w:rPr>
          <w:rFonts w:ascii="Times New Roman" w:eastAsia="Times New Roman" w:hAnsi="Times New Roman" w:cs="Times New Roman"/>
          <w:sz w:val="24"/>
          <w:szCs w:val="24"/>
          <w:lang w:val="en-US" w:eastAsia="en-US" w:bidi="hi-IN"/>
        </w:rPr>
        <w:t xml:space="preserve"> eggs are </w:t>
      </w:r>
      <w:proofErr w:type="spellStart"/>
      <w:r w:rsidRPr="000A0EB1">
        <w:rPr>
          <w:rFonts w:ascii="Times New Roman" w:eastAsia="Times New Roman" w:hAnsi="Times New Roman" w:cs="Times New Roman"/>
          <w:sz w:val="24"/>
          <w:szCs w:val="24"/>
          <w:lang w:val="en-US" w:eastAsia="en-US" w:bidi="hi-IN"/>
        </w:rPr>
        <w:t>characterised</w:t>
      </w:r>
      <w:proofErr w:type="spellEnd"/>
      <w:r w:rsidRPr="000A0EB1">
        <w:rPr>
          <w:rFonts w:ascii="Times New Roman" w:eastAsia="Times New Roman" w:hAnsi="Times New Roman" w:cs="Times New Roman"/>
          <w:sz w:val="24"/>
          <w:szCs w:val="24"/>
          <w:lang w:val="en-US" w:eastAsia="en-US" w:bidi="hi-IN"/>
        </w:rPr>
        <w:t xml:space="preserve"> by a meager number of eggs, the majority of which are </w:t>
      </w:r>
      <w:proofErr w:type="spellStart"/>
      <w:r w:rsidRPr="000A0EB1">
        <w:rPr>
          <w:rFonts w:ascii="Times New Roman" w:eastAsia="Times New Roman" w:hAnsi="Times New Roman" w:cs="Times New Roman"/>
          <w:sz w:val="24"/>
          <w:szCs w:val="24"/>
          <w:lang w:val="en-US" w:eastAsia="en-US" w:bidi="hi-IN"/>
        </w:rPr>
        <w:t>unfertilised</w:t>
      </w:r>
      <w:proofErr w:type="spellEnd"/>
      <w:r w:rsidRPr="000A0EB1">
        <w:rPr>
          <w:rFonts w:ascii="Times New Roman" w:eastAsia="Times New Roman" w:hAnsi="Times New Roman" w:cs="Times New Roman"/>
          <w:sz w:val="24"/>
          <w:szCs w:val="24"/>
          <w:lang w:val="en-US" w:eastAsia="en-US" w:bidi="hi-IN"/>
        </w:rPr>
        <w:t xml:space="preserve">, poor adhesion to the egg sheet, lack of regularity, and erratic hatching. Larvae of </w:t>
      </w:r>
      <w:r w:rsidRPr="000A0EB1">
        <w:rPr>
          <w:rFonts w:ascii="Times New Roman" w:eastAsia="Times New Roman" w:hAnsi="Times New Roman" w:cs="Times New Roman"/>
          <w:i/>
          <w:iCs/>
          <w:sz w:val="24"/>
          <w:szCs w:val="24"/>
          <w:lang w:val="en-US" w:eastAsia="en-US" w:bidi="hi-IN"/>
        </w:rPr>
        <w:t xml:space="preserve">Nosema </w:t>
      </w:r>
      <w:proofErr w:type="spellStart"/>
      <w:r w:rsidRPr="000A0EB1">
        <w:rPr>
          <w:rFonts w:ascii="Times New Roman" w:eastAsia="Times New Roman" w:hAnsi="Times New Roman" w:cs="Times New Roman"/>
          <w:i/>
          <w:iCs/>
          <w:sz w:val="24"/>
          <w:szCs w:val="24"/>
          <w:lang w:val="en-US" w:eastAsia="en-US" w:bidi="hi-IN"/>
        </w:rPr>
        <w:t>bombycis</w:t>
      </w:r>
      <w:proofErr w:type="spellEnd"/>
      <w:r w:rsidRPr="000A0EB1">
        <w:rPr>
          <w:rFonts w:ascii="Times New Roman" w:eastAsia="Times New Roman" w:hAnsi="Times New Roman" w:cs="Times New Roman"/>
          <w:sz w:val="24"/>
          <w:szCs w:val="24"/>
          <w:lang w:val="en-US" w:eastAsia="en-US" w:bidi="hi-IN"/>
        </w:rPr>
        <w:t xml:space="preserve"> -infected silkworms display a range of </w:t>
      </w:r>
      <w:r w:rsidRPr="000A0EB1">
        <w:rPr>
          <w:rFonts w:ascii="Times New Roman" w:eastAsia="Times New Roman" w:hAnsi="Times New Roman" w:cs="Times New Roman"/>
          <w:sz w:val="24"/>
          <w:szCs w:val="24"/>
          <w:lang w:val="en-US" w:eastAsia="en-US" w:bidi="hi-IN"/>
        </w:rPr>
        <w:lastRenderedPageBreak/>
        <w:t xml:space="preserve">symptoms, including anorexia, anal and oral discharges, opaque stomach, and white pustules extending the length of the silk gland. They also lose their appetite. Larvae release an unpleasant stench and turn black as they die as a result of bacterial secondary invasion. The </w:t>
      </w:r>
      <w:proofErr w:type="spellStart"/>
      <w:r w:rsidRPr="000A0EB1">
        <w:rPr>
          <w:rFonts w:ascii="Times New Roman" w:eastAsia="Times New Roman" w:hAnsi="Times New Roman" w:cs="Times New Roman"/>
          <w:sz w:val="24"/>
          <w:szCs w:val="24"/>
          <w:lang w:val="en-US" w:eastAsia="en-US" w:bidi="hi-IN"/>
        </w:rPr>
        <w:t>lustreless</w:t>
      </w:r>
      <w:proofErr w:type="spellEnd"/>
      <w:r w:rsidRPr="000A0EB1">
        <w:rPr>
          <w:rFonts w:ascii="Times New Roman" w:eastAsia="Times New Roman" w:hAnsi="Times New Roman" w:cs="Times New Roman"/>
          <w:sz w:val="24"/>
          <w:szCs w:val="24"/>
          <w:lang w:val="en-US" w:eastAsia="en-US" w:bidi="hi-IN"/>
        </w:rPr>
        <w:t xml:space="preserve">, bloated, and softened abdomens of the </w:t>
      </w:r>
      <w:proofErr w:type="spellStart"/>
      <w:r w:rsidRPr="000A0EB1">
        <w:rPr>
          <w:rFonts w:ascii="Times New Roman" w:eastAsia="Times New Roman" w:hAnsi="Times New Roman" w:cs="Times New Roman"/>
          <w:sz w:val="24"/>
          <w:szCs w:val="24"/>
          <w:lang w:val="en-US" w:eastAsia="en-US" w:bidi="hi-IN"/>
        </w:rPr>
        <w:t>pebrinized</w:t>
      </w:r>
      <w:proofErr w:type="spellEnd"/>
      <w:r w:rsidRPr="000A0EB1">
        <w:rPr>
          <w:rFonts w:ascii="Times New Roman" w:eastAsia="Times New Roman" w:hAnsi="Times New Roman" w:cs="Times New Roman"/>
          <w:sz w:val="24"/>
          <w:szCs w:val="24"/>
          <w:lang w:val="en-US" w:eastAsia="en-US" w:bidi="hi-IN"/>
        </w:rPr>
        <w:t xml:space="preserve"> pupae are flabby. Black dots that are irregular in nature are frequently seen close to the wing and abdomen rudiments. Pupae that are severely affected do not develop into moths. </w:t>
      </w:r>
      <w:r w:rsidRPr="000A0EB1">
        <w:rPr>
          <w:rFonts w:ascii="Times New Roman" w:eastAsia="Times New Roman" w:hAnsi="Times New Roman" w:cs="Times New Roman"/>
          <w:i/>
          <w:iCs/>
          <w:sz w:val="24"/>
          <w:szCs w:val="24"/>
          <w:lang w:val="en-US" w:eastAsia="en-US" w:bidi="hi-IN"/>
        </w:rPr>
        <w:t xml:space="preserve">Nosema </w:t>
      </w:r>
      <w:proofErr w:type="spellStart"/>
      <w:r w:rsidRPr="000A0EB1">
        <w:rPr>
          <w:rFonts w:ascii="Times New Roman" w:eastAsia="Times New Roman" w:hAnsi="Times New Roman" w:cs="Times New Roman"/>
          <w:i/>
          <w:iCs/>
          <w:sz w:val="24"/>
          <w:szCs w:val="24"/>
          <w:lang w:val="en-US" w:eastAsia="en-US" w:bidi="hi-IN"/>
        </w:rPr>
        <w:t>bombycis</w:t>
      </w:r>
      <w:proofErr w:type="spellEnd"/>
      <w:r w:rsidRPr="000A0EB1">
        <w:rPr>
          <w:rFonts w:ascii="Times New Roman" w:eastAsia="Times New Roman" w:hAnsi="Times New Roman" w:cs="Times New Roman"/>
          <w:sz w:val="24"/>
          <w:szCs w:val="24"/>
          <w:lang w:val="en-US" w:eastAsia="en-US" w:bidi="hi-IN"/>
        </w:rPr>
        <w:t xml:space="preserve"> -infected moths can be identified by their clubbed wings with malformed antennae, delayed and inappropriate moth emergence, and improper mating (</w:t>
      </w:r>
      <w:proofErr w:type="spellStart"/>
      <w:r w:rsidRPr="000A0EB1">
        <w:rPr>
          <w:rFonts w:ascii="Times New Roman" w:eastAsia="Times New Roman" w:hAnsi="Times New Roman" w:cs="Times New Roman"/>
          <w:sz w:val="24"/>
          <w:szCs w:val="24"/>
          <w:lang w:val="en-US" w:eastAsia="en-US" w:bidi="hi-IN"/>
        </w:rPr>
        <w:t>Kamidi</w:t>
      </w:r>
      <w:proofErr w:type="spellEnd"/>
      <w:r w:rsidRPr="000A0EB1">
        <w:rPr>
          <w:rFonts w:ascii="Times New Roman" w:eastAsia="Times New Roman" w:hAnsi="Times New Roman" w:cs="Times New Roman"/>
          <w:sz w:val="24"/>
          <w:szCs w:val="24"/>
          <w:lang w:val="en-US" w:eastAsia="en-US" w:bidi="hi-IN"/>
        </w:rPr>
        <w:t xml:space="preserve"> </w:t>
      </w:r>
      <w:r w:rsidRPr="00750A96">
        <w:rPr>
          <w:rFonts w:ascii="Times New Roman" w:eastAsia="Times New Roman" w:hAnsi="Times New Roman" w:cs="Times New Roman"/>
          <w:i/>
          <w:iCs/>
          <w:sz w:val="24"/>
          <w:szCs w:val="24"/>
          <w:lang w:val="en-US" w:eastAsia="en-US" w:bidi="hi-IN"/>
        </w:rPr>
        <w:t>et al.,</w:t>
      </w:r>
      <w:r w:rsidRPr="000A0EB1">
        <w:rPr>
          <w:rFonts w:ascii="Times New Roman" w:eastAsia="Times New Roman" w:hAnsi="Times New Roman" w:cs="Times New Roman"/>
          <w:sz w:val="24"/>
          <w:szCs w:val="24"/>
          <w:lang w:val="en-US" w:eastAsia="en-US" w:bidi="hi-IN"/>
        </w:rPr>
        <w:t xml:space="preserve"> 2021). </w:t>
      </w:r>
      <w:r w:rsidR="00750A96" w:rsidRPr="00750A96">
        <w:rPr>
          <w:rFonts w:ascii="Times New Roman" w:eastAsia="Times New Roman" w:hAnsi="Times New Roman" w:cs="Times New Roman"/>
          <w:sz w:val="24"/>
          <w:szCs w:val="24"/>
          <w:lang w:val="en-US" w:eastAsia="en-US" w:bidi="hi-IN"/>
        </w:rPr>
        <w:t>Whe</w:t>
      </w:r>
      <w:r w:rsidR="00750A96">
        <w:rPr>
          <w:rFonts w:ascii="Times New Roman" w:eastAsia="Times New Roman" w:hAnsi="Times New Roman" w:cs="Times New Roman"/>
          <w:sz w:val="24"/>
          <w:szCs w:val="24"/>
          <w:lang w:val="en-US" w:eastAsia="en-US" w:bidi="hi-IN"/>
        </w:rPr>
        <w:t xml:space="preserve">n compared to uninfected ones, </w:t>
      </w:r>
      <w:r w:rsidR="00750A96" w:rsidRPr="00750A96">
        <w:rPr>
          <w:rFonts w:ascii="Times New Roman" w:eastAsia="Times New Roman" w:hAnsi="Times New Roman" w:cs="Times New Roman"/>
          <w:i/>
          <w:iCs/>
          <w:sz w:val="24"/>
          <w:szCs w:val="24"/>
          <w:lang w:val="en-US" w:eastAsia="en-US" w:bidi="hi-IN"/>
        </w:rPr>
        <w:t>Antheraea mylitta</w:t>
      </w:r>
      <w:r w:rsidR="00750A96" w:rsidRPr="00750A96">
        <w:rPr>
          <w:rFonts w:ascii="Times New Roman" w:eastAsia="Times New Roman" w:hAnsi="Times New Roman" w:cs="Times New Roman"/>
          <w:sz w:val="24"/>
          <w:szCs w:val="24"/>
          <w:lang w:val="en-US" w:eastAsia="en-US" w:bidi="hi-IN"/>
        </w:rPr>
        <w:t xml:space="preserve"> larvae infected with </w:t>
      </w:r>
      <w:r w:rsidR="00750A96" w:rsidRPr="00750A96">
        <w:rPr>
          <w:rFonts w:ascii="Times New Roman" w:eastAsia="Times New Roman" w:hAnsi="Times New Roman" w:cs="Times New Roman"/>
          <w:i/>
          <w:iCs/>
          <w:sz w:val="24"/>
          <w:szCs w:val="24"/>
          <w:lang w:val="en-US" w:eastAsia="en-US" w:bidi="hi-IN"/>
        </w:rPr>
        <w:t>Nosema sp.</w:t>
      </w:r>
      <w:r w:rsidR="00750A96" w:rsidRPr="00750A96">
        <w:rPr>
          <w:rFonts w:ascii="Times New Roman" w:eastAsia="Times New Roman" w:hAnsi="Times New Roman" w:cs="Times New Roman"/>
          <w:sz w:val="24"/>
          <w:szCs w:val="24"/>
          <w:lang w:val="en-US" w:eastAsia="en-US" w:bidi="hi-IN"/>
        </w:rPr>
        <w:t xml:space="preserve"> exhibit a longer development period, decreased size, and decreased larval weight (Rath </w:t>
      </w:r>
      <w:r w:rsidR="00750A96" w:rsidRPr="00750A96">
        <w:rPr>
          <w:rFonts w:ascii="Times New Roman" w:eastAsia="Times New Roman" w:hAnsi="Times New Roman" w:cs="Times New Roman"/>
          <w:i/>
          <w:iCs/>
          <w:sz w:val="24"/>
          <w:szCs w:val="24"/>
          <w:lang w:val="en-US" w:eastAsia="en-US" w:bidi="hi-IN"/>
        </w:rPr>
        <w:t>et al.,</w:t>
      </w:r>
      <w:r w:rsidR="00750A96" w:rsidRPr="00750A96">
        <w:rPr>
          <w:rFonts w:ascii="Times New Roman" w:eastAsia="Times New Roman" w:hAnsi="Times New Roman" w:cs="Times New Roman"/>
          <w:sz w:val="24"/>
          <w:szCs w:val="24"/>
          <w:lang w:val="en-US" w:eastAsia="en-US" w:bidi="hi-IN"/>
        </w:rPr>
        <w:t xml:space="preserve"> 2003). The black pepper-like patches on the integument of infected larvae are caused by larger, vacuolated, and blackened hypodermal cells as a result of melanin production (</w:t>
      </w:r>
      <w:r w:rsidR="00750A96">
        <w:rPr>
          <w:rFonts w:ascii="Times New Roman" w:eastAsia="Times New Roman" w:hAnsi="Times New Roman" w:cs="Times New Roman"/>
          <w:sz w:val="24"/>
          <w:szCs w:val="24"/>
          <w:lang w:val="en-US" w:eastAsia="en-US" w:bidi="hi-IN"/>
        </w:rPr>
        <w:t>Ganga, 2003).</w:t>
      </w:r>
      <w:r w:rsidR="002C3887">
        <w:rPr>
          <w:rFonts w:ascii="Times New Roman" w:eastAsia="Times New Roman" w:hAnsi="Times New Roman" w:cs="Times New Roman"/>
          <w:sz w:val="24"/>
          <w:szCs w:val="24"/>
          <w:lang w:val="en-US" w:eastAsia="en-US" w:bidi="hi-IN"/>
        </w:rPr>
        <w:t xml:space="preserve"> </w:t>
      </w:r>
      <w:r w:rsidR="002C3887" w:rsidRPr="002C3887">
        <w:rPr>
          <w:rFonts w:ascii="Times New Roman" w:eastAsia="Times New Roman" w:hAnsi="Times New Roman" w:cs="Times New Roman"/>
          <w:sz w:val="24"/>
          <w:szCs w:val="24"/>
          <w:lang w:val="en-US" w:eastAsia="en-US" w:bidi="hi-IN"/>
        </w:rPr>
        <w:t xml:space="preserve">In </w:t>
      </w:r>
      <w:r w:rsidR="002C3887" w:rsidRPr="002C3887">
        <w:rPr>
          <w:rFonts w:ascii="Times New Roman" w:eastAsia="Times New Roman" w:hAnsi="Times New Roman" w:cs="Times New Roman"/>
          <w:i/>
          <w:iCs/>
          <w:sz w:val="24"/>
          <w:szCs w:val="24"/>
          <w:lang w:val="en-US" w:eastAsia="en-US" w:bidi="hi-IN"/>
        </w:rPr>
        <w:t>Antheraea</w:t>
      </w:r>
      <w:r w:rsidR="002C3887" w:rsidRPr="002C3887">
        <w:rPr>
          <w:rFonts w:ascii="Times New Roman" w:eastAsia="Times New Roman" w:hAnsi="Times New Roman" w:cs="Times New Roman"/>
          <w:sz w:val="24"/>
          <w:szCs w:val="24"/>
          <w:lang w:val="en-US" w:eastAsia="en-US" w:bidi="hi-IN"/>
        </w:rPr>
        <w:t xml:space="preserve"> </w:t>
      </w:r>
      <w:proofErr w:type="spellStart"/>
      <w:r w:rsidR="002C3887" w:rsidRPr="002C3887">
        <w:rPr>
          <w:rFonts w:ascii="Times New Roman" w:eastAsia="Times New Roman" w:hAnsi="Times New Roman" w:cs="Times New Roman"/>
          <w:i/>
          <w:iCs/>
          <w:sz w:val="24"/>
          <w:szCs w:val="24"/>
          <w:lang w:val="en-US" w:eastAsia="en-US" w:bidi="hi-IN"/>
        </w:rPr>
        <w:t>assamensis</w:t>
      </w:r>
      <w:proofErr w:type="spellEnd"/>
      <w:r w:rsidR="002C3887" w:rsidRPr="002C3887">
        <w:rPr>
          <w:rFonts w:ascii="Times New Roman" w:eastAsia="Times New Roman" w:hAnsi="Times New Roman" w:cs="Times New Roman"/>
          <w:sz w:val="24"/>
          <w:szCs w:val="24"/>
          <w:lang w:val="en-US" w:eastAsia="en-US" w:bidi="hi-IN"/>
        </w:rPr>
        <w:t xml:space="preserve">, </w:t>
      </w:r>
      <w:proofErr w:type="spellStart"/>
      <w:r w:rsidR="002C3887" w:rsidRPr="002C3887">
        <w:rPr>
          <w:rFonts w:ascii="Times New Roman" w:eastAsia="Times New Roman" w:hAnsi="Times New Roman" w:cs="Times New Roman"/>
          <w:sz w:val="24"/>
          <w:szCs w:val="24"/>
          <w:lang w:val="en-US" w:eastAsia="en-US" w:bidi="hi-IN"/>
        </w:rPr>
        <w:t>microsporidiosis</w:t>
      </w:r>
      <w:proofErr w:type="spellEnd"/>
      <w:r w:rsidR="002C3887" w:rsidRPr="002C3887">
        <w:rPr>
          <w:rFonts w:ascii="Times New Roman" w:eastAsia="Times New Roman" w:hAnsi="Times New Roman" w:cs="Times New Roman"/>
          <w:sz w:val="24"/>
          <w:szCs w:val="24"/>
          <w:lang w:val="en-US" w:eastAsia="en-US" w:bidi="hi-IN"/>
        </w:rPr>
        <w:t xml:space="preserve"> manifests as decreased growth and black patches that spread throughout the integument of the insect body during the late infection stage. These "black pepper"-like spots are thought to be hypodermal cells that expand and vacuolate when infected, then turn black from the production of melanin pigment. </w:t>
      </w:r>
      <w:r w:rsidR="002C3887" w:rsidRPr="002C3887">
        <w:rPr>
          <w:rFonts w:ascii="Times New Roman" w:eastAsia="Times New Roman" w:hAnsi="Times New Roman" w:cs="Times New Roman"/>
          <w:i/>
          <w:iCs/>
          <w:sz w:val="24"/>
          <w:szCs w:val="24"/>
          <w:lang w:val="en-US" w:eastAsia="en-US" w:bidi="hi-IN"/>
        </w:rPr>
        <w:t>Antheraea</w:t>
      </w:r>
      <w:r w:rsidR="002C3887" w:rsidRPr="002C3887">
        <w:rPr>
          <w:rFonts w:ascii="Times New Roman" w:eastAsia="Times New Roman" w:hAnsi="Times New Roman" w:cs="Times New Roman"/>
          <w:sz w:val="24"/>
          <w:szCs w:val="24"/>
          <w:lang w:val="en-US" w:eastAsia="en-US" w:bidi="hi-IN"/>
        </w:rPr>
        <w:t xml:space="preserve"> </w:t>
      </w:r>
      <w:proofErr w:type="spellStart"/>
      <w:r w:rsidR="002C3887" w:rsidRPr="002C3887">
        <w:rPr>
          <w:rFonts w:ascii="Times New Roman" w:eastAsia="Times New Roman" w:hAnsi="Times New Roman" w:cs="Times New Roman"/>
          <w:i/>
          <w:iCs/>
          <w:sz w:val="24"/>
          <w:szCs w:val="24"/>
          <w:lang w:val="en-US" w:eastAsia="en-US" w:bidi="hi-IN"/>
        </w:rPr>
        <w:t>pernyi</w:t>
      </w:r>
      <w:proofErr w:type="spellEnd"/>
      <w:r w:rsidR="002C3887" w:rsidRPr="002C3887">
        <w:rPr>
          <w:rFonts w:ascii="Times New Roman" w:eastAsia="Times New Roman" w:hAnsi="Times New Roman" w:cs="Times New Roman"/>
          <w:sz w:val="24"/>
          <w:szCs w:val="24"/>
          <w:lang w:val="en-US" w:eastAsia="en-US" w:bidi="hi-IN"/>
        </w:rPr>
        <w:t xml:space="preserve"> and </w:t>
      </w:r>
      <w:r w:rsidR="002C3887" w:rsidRPr="002C3887">
        <w:rPr>
          <w:rFonts w:ascii="Times New Roman" w:eastAsia="Times New Roman" w:hAnsi="Times New Roman" w:cs="Times New Roman"/>
          <w:i/>
          <w:iCs/>
          <w:sz w:val="24"/>
          <w:szCs w:val="24"/>
          <w:lang w:val="en-US" w:eastAsia="en-US" w:bidi="hi-IN"/>
        </w:rPr>
        <w:t>Antheraea mylitta</w:t>
      </w:r>
      <w:r w:rsidR="002C3887" w:rsidRPr="002C3887">
        <w:rPr>
          <w:rFonts w:ascii="Times New Roman" w:eastAsia="Times New Roman" w:hAnsi="Times New Roman" w:cs="Times New Roman"/>
          <w:sz w:val="24"/>
          <w:szCs w:val="24"/>
          <w:lang w:val="en-US" w:eastAsia="en-US" w:bidi="hi-IN"/>
        </w:rPr>
        <w:t xml:space="preserve">, two other non-mulberry silkworms, have also been found to exhibit similar symptoms (Wang </w:t>
      </w:r>
      <w:r w:rsidR="002C3887" w:rsidRPr="002C3887">
        <w:rPr>
          <w:rFonts w:ascii="Times New Roman" w:eastAsia="Times New Roman" w:hAnsi="Times New Roman" w:cs="Times New Roman"/>
          <w:i/>
          <w:iCs/>
          <w:sz w:val="24"/>
          <w:szCs w:val="24"/>
          <w:lang w:val="en-US" w:eastAsia="en-US" w:bidi="hi-IN"/>
        </w:rPr>
        <w:t>et al.,</w:t>
      </w:r>
      <w:r w:rsidR="002C3887" w:rsidRPr="002C3887">
        <w:rPr>
          <w:rFonts w:ascii="Times New Roman" w:eastAsia="Times New Roman" w:hAnsi="Times New Roman" w:cs="Times New Roman"/>
          <w:sz w:val="24"/>
          <w:szCs w:val="24"/>
          <w:lang w:val="en-US" w:eastAsia="en-US" w:bidi="hi-IN"/>
        </w:rPr>
        <w:t xml:space="preserve"> 2015; Hasan and Nath, 2015; </w:t>
      </w:r>
      <w:proofErr w:type="spellStart"/>
      <w:r w:rsidR="002C3887" w:rsidRPr="002C3887">
        <w:rPr>
          <w:rFonts w:ascii="Times New Roman" w:eastAsia="Times New Roman" w:hAnsi="Times New Roman" w:cs="Times New Roman"/>
          <w:sz w:val="24"/>
          <w:szCs w:val="24"/>
          <w:lang w:val="en-US" w:eastAsia="en-US" w:bidi="hi-IN"/>
        </w:rPr>
        <w:t>Velide</w:t>
      </w:r>
      <w:proofErr w:type="spellEnd"/>
      <w:r w:rsidR="002C3887" w:rsidRPr="002C3887">
        <w:rPr>
          <w:rFonts w:ascii="Times New Roman" w:eastAsia="Times New Roman" w:hAnsi="Times New Roman" w:cs="Times New Roman"/>
          <w:sz w:val="24"/>
          <w:szCs w:val="24"/>
          <w:lang w:val="en-US" w:eastAsia="en-US" w:bidi="hi-IN"/>
        </w:rPr>
        <w:t xml:space="preserve"> and Rao, 2011).</w:t>
      </w:r>
      <w:r w:rsidR="008640C0">
        <w:rPr>
          <w:rFonts w:ascii="Times New Roman" w:eastAsia="Times New Roman" w:hAnsi="Times New Roman" w:cs="Times New Roman"/>
          <w:sz w:val="24"/>
          <w:szCs w:val="24"/>
          <w:lang w:val="en-US" w:eastAsia="en-US" w:bidi="hi-IN"/>
        </w:rPr>
        <w:t xml:space="preserve"> </w:t>
      </w:r>
      <w:r w:rsidR="008640C0" w:rsidRPr="008640C0">
        <w:rPr>
          <w:rFonts w:ascii="Times New Roman" w:eastAsia="Times New Roman" w:hAnsi="Times New Roman" w:cs="Times New Roman"/>
          <w:i/>
          <w:iCs/>
          <w:sz w:val="24"/>
          <w:szCs w:val="24"/>
          <w:lang w:val="en-US" w:eastAsia="en-US" w:bidi="hi-IN"/>
        </w:rPr>
        <w:t xml:space="preserve">Samia </w:t>
      </w:r>
      <w:proofErr w:type="spellStart"/>
      <w:r w:rsidR="008640C0" w:rsidRPr="008640C0">
        <w:rPr>
          <w:rFonts w:ascii="Times New Roman" w:eastAsia="Times New Roman" w:hAnsi="Times New Roman" w:cs="Times New Roman"/>
          <w:i/>
          <w:iCs/>
          <w:sz w:val="24"/>
          <w:szCs w:val="24"/>
          <w:lang w:val="en-US" w:eastAsia="en-US" w:bidi="hi-IN"/>
        </w:rPr>
        <w:t>ricini</w:t>
      </w:r>
      <w:proofErr w:type="spellEnd"/>
      <w:r w:rsidR="008640C0" w:rsidRPr="008640C0">
        <w:rPr>
          <w:rFonts w:ascii="Times New Roman" w:eastAsia="Times New Roman" w:hAnsi="Times New Roman" w:cs="Times New Roman"/>
          <w:sz w:val="24"/>
          <w:szCs w:val="24"/>
          <w:lang w:val="en-US" w:eastAsia="en-US" w:bidi="hi-IN"/>
        </w:rPr>
        <w:t xml:space="preserve"> exhibits the disease's symptoms at different stages of development. The</w:t>
      </w:r>
      <w:r w:rsidR="008640C0">
        <w:rPr>
          <w:rFonts w:ascii="Times New Roman" w:eastAsia="Times New Roman" w:hAnsi="Times New Roman" w:cs="Times New Roman"/>
          <w:sz w:val="24"/>
          <w:szCs w:val="24"/>
          <w:lang w:val="en-US" w:eastAsia="en-US" w:bidi="hi-IN"/>
        </w:rPr>
        <w:t xml:space="preserve"> majority of the unfertiliz</w:t>
      </w:r>
      <w:r w:rsidR="008640C0" w:rsidRPr="008640C0">
        <w:rPr>
          <w:rFonts w:ascii="Times New Roman" w:eastAsia="Times New Roman" w:hAnsi="Times New Roman" w:cs="Times New Roman"/>
          <w:sz w:val="24"/>
          <w:szCs w:val="24"/>
          <w:lang w:val="en-US" w:eastAsia="en-US" w:bidi="hi-IN"/>
        </w:rPr>
        <w:t xml:space="preserve">ed and dead eggs laid by the female moth are stacked one atop the other rather than side by side. The larva stops feeding, becomes motionless, and becomes inactive. The larva experiences abnormal growth, irregular </w:t>
      </w:r>
      <w:proofErr w:type="spellStart"/>
      <w:r w:rsidR="008640C0" w:rsidRPr="008640C0">
        <w:rPr>
          <w:rFonts w:ascii="Times New Roman" w:eastAsia="Times New Roman" w:hAnsi="Times New Roman" w:cs="Times New Roman"/>
          <w:sz w:val="24"/>
          <w:szCs w:val="24"/>
          <w:lang w:val="en-US" w:eastAsia="en-US" w:bidi="hi-IN"/>
        </w:rPr>
        <w:t>moulting</w:t>
      </w:r>
      <w:proofErr w:type="spellEnd"/>
      <w:r w:rsidR="008640C0" w:rsidRPr="008640C0">
        <w:rPr>
          <w:rFonts w:ascii="Times New Roman" w:eastAsia="Times New Roman" w:hAnsi="Times New Roman" w:cs="Times New Roman"/>
          <w:sz w:val="24"/>
          <w:szCs w:val="24"/>
          <w:lang w:val="en-US" w:eastAsia="en-US" w:bidi="hi-IN"/>
        </w:rPr>
        <w:t>, rust-</w:t>
      </w:r>
      <w:proofErr w:type="spellStart"/>
      <w:r w:rsidR="008640C0" w:rsidRPr="008640C0">
        <w:rPr>
          <w:rFonts w:ascii="Times New Roman" w:eastAsia="Times New Roman" w:hAnsi="Times New Roman" w:cs="Times New Roman"/>
          <w:sz w:val="24"/>
          <w:szCs w:val="24"/>
          <w:lang w:val="en-US" w:eastAsia="en-US" w:bidi="hi-IN"/>
        </w:rPr>
        <w:t>coloured</w:t>
      </w:r>
      <w:proofErr w:type="spellEnd"/>
      <w:r w:rsidR="008640C0" w:rsidRPr="008640C0">
        <w:rPr>
          <w:rFonts w:ascii="Times New Roman" w:eastAsia="Times New Roman" w:hAnsi="Times New Roman" w:cs="Times New Roman"/>
          <w:sz w:val="24"/>
          <w:szCs w:val="24"/>
          <w:lang w:val="en-US" w:eastAsia="en-US" w:bidi="hi-IN"/>
        </w:rPr>
        <w:t xml:space="preserve"> body throughout the instar stage, and eventual death (Chakrabarty </w:t>
      </w:r>
      <w:r w:rsidR="008640C0" w:rsidRPr="008640C0">
        <w:rPr>
          <w:rFonts w:ascii="Times New Roman" w:eastAsia="Times New Roman" w:hAnsi="Times New Roman" w:cs="Times New Roman"/>
          <w:i/>
          <w:iCs/>
          <w:sz w:val="24"/>
          <w:szCs w:val="24"/>
          <w:lang w:val="en-US" w:eastAsia="en-US" w:bidi="hi-IN"/>
        </w:rPr>
        <w:t>et al.,</w:t>
      </w:r>
      <w:r w:rsidR="008640C0" w:rsidRPr="008640C0">
        <w:rPr>
          <w:rFonts w:ascii="Times New Roman" w:eastAsia="Times New Roman" w:hAnsi="Times New Roman" w:cs="Times New Roman"/>
          <w:sz w:val="24"/>
          <w:szCs w:val="24"/>
          <w:lang w:val="en-US" w:eastAsia="en-US" w:bidi="hi-IN"/>
        </w:rPr>
        <w:t xml:space="preserve"> 2012). </w:t>
      </w:r>
    </w:p>
    <w:p w14:paraId="0C72472F" w14:textId="77777777" w:rsidR="00544444" w:rsidRPr="00C13FAF" w:rsidRDefault="00544444" w:rsidP="00C13FAF">
      <w:pPr>
        <w:pStyle w:val="ListParagraph"/>
        <w:numPr>
          <w:ilvl w:val="0"/>
          <w:numId w:val="7"/>
        </w:numPr>
        <w:spacing w:before="240" w:after="0" w:line="240" w:lineRule="auto"/>
        <w:ind w:left="284" w:hanging="284"/>
        <w:jc w:val="both"/>
        <w:rPr>
          <w:rFonts w:ascii="Times New Roman" w:eastAsia="Times New Roman" w:hAnsi="Times New Roman" w:cs="Times New Roman"/>
          <w:b/>
          <w:bCs/>
          <w:sz w:val="24"/>
          <w:szCs w:val="24"/>
          <w:lang w:val="en-US" w:eastAsia="en-US" w:bidi="hi-IN"/>
        </w:rPr>
      </w:pPr>
      <w:r w:rsidRPr="00C13FAF">
        <w:rPr>
          <w:rFonts w:ascii="Times New Roman" w:eastAsia="Times New Roman" w:hAnsi="Times New Roman" w:cs="Times New Roman"/>
          <w:b/>
          <w:bCs/>
          <w:sz w:val="24"/>
          <w:szCs w:val="24"/>
          <w:lang w:val="en-US" w:eastAsia="en-US" w:bidi="hi-IN"/>
        </w:rPr>
        <w:t xml:space="preserve">Advancement in Diagnosis of </w:t>
      </w:r>
      <w:proofErr w:type="spellStart"/>
      <w:r w:rsidRPr="00C13FAF">
        <w:rPr>
          <w:rFonts w:ascii="Times New Roman" w:eastAsia="Times New Roman" w:hAnsi="Times New Roman" w:cs="Times New Roman"/>
          <w:b/>
          <w:bCs/>
          <w:sz w:val="24"/>
          <w:szCs w:val="24"/>
          <w:lang w:val="en-US" w:eastAsia="en-US" w:bidi="hi-IN"/>
        </w:rPr>
        <w:t>Pebrine</w:t>
      </w:r>
      <w:proofErr w:type="spellEnd"/>
      <w:r w:rsidRPr="00C13FAF">
        <w:rPr>
          <w:rFonts w:ascii="Times New Roman" w:eastAsia="Times New Roman" w:hAnsi="Times New Roman" w:cs="Times New Roman"/>
          <w:b/>
          <w:bCs/>
          <w:sz w:val="24"/>
          <w:szCs w:val="24"/>
          <w:lang w:val="en-US" w:eastAsia="en-US" w:bidi="hi-IN"/>
        </w:rPr>
        <w:t xml:space="preserve"> Disease</w:t>
      </w:r>
    </w:p>
    <w:p w14:paraId="17219DEF" w14:textId="77777777" w:rsidR="00C13FAF" w:rsidRPr="00C13FAF" w:rsidRDefault="00C13FAF" w:rsidP="0005621A">
      <w:pPr>
        <w:spacing w:before="240" w:after="0" w:line="240" w:lineRule="auto"/>
        <w:jc w:val="both"/>
        <w:rPr>
          <w:rFonts w:ascii="Times New Roman" w:eastAsia="Times New Roman" w:hAnsi="Times New Roman" w:cs="Times New Roman"/>
          <w:b/>
          <w:bCs/>
          <w:sz w:val="24"/>
          <w:szCs w:val="24"/>
          <w:lang w:val="en-US" w:eastAsia="en-US" w:bidi="hi-IN"/>
        </w:rPr>
      </w:pPr>
      <w:r w:rsidRPr="00C13FAF">
        <w:rPr>
          <w:rFonts w:ascii="Times New Roman" w:eastAsia="Times New Roman" w:hAnsi="Times New Roman" w:cs="Times New Roman"/>
          <w:b/>
          <w:bCs/>
          <w:sz w:val="24"/>
          <w:szCs w:val="24"/>
          <w:lang w:val="en-US" w:eastAsia="en-US" w:bidi="hi-IN"/>
        </w:rPr>
        <w:t xml:space="preserve">4.1. Microscopic </w:t>
      </w:r>
      <w:r>
        <w:rPr>
          <w:rFonts w:ascii="Times New Roman" w:eastAsia="Times New Roman" w:hAnsi="Times New Roman" w:cs="Times New Roman"/>
          <w:b/>
          <w:bCs/>
          <w:sz w:val="24"/>
          <w:szCs w:val="24"/>
          <w:lang w:val="en-US" w:eastAsia="en-US" w:bidi="hi-IN"/>
        </w:rPr>
        <w:t>Approach of Diagnosis</w:t>
      </w:r>
    </w:p>
    <w:p w14:paraId="7FB494B7" w14:textId="77777777" w:rsidR="00DE0A48" w:rsidRDefault="006D1A92" w:rsidP="00DA4F86">
      <w:pPr>
        <w:spacing w:before="240" w:after="0" w:line="360" w:lineRule="auto"/>
        <w:jc w:val="both"/>
        <w:rPr>
          <w:rFonts w:ascii="Times New Roman" w:eastAsia="Times New Roman" w:hAnsi="Times New Roman" w:cs="Times New Roman"/>
          <w:sz w:val="24"/>
          <w:szCs w:val="24"/>
        </w:rPr>
      </w:pPr>
      <w:r w:rsidRPr="006D1A92">
        <w:rPr>
          <w:rFonts w:ascii="Times New Roman" w:eastAsia="Times New Roman" w:hAnsi="Times New Roman" w:cs="Times New Roman"/>
          <w:sz w:val="24"/>
          <w:szCs w:val="24"/>
          <w:lang w:val="en-US" w:eastAsia="en-US" w:bidi="hi-IN"/>
        </w:rPr>
        <w:t xml:space="preserve">A critical component of producing silkworm eggs for commerce is </w:t>
      </w:r>
      <w:proofErr w:type="spellStart"/>
      <w:r w:rsidRPr="006D1A92">
        <w:rPr>
          <w:rFonts w:ascii="Times New Roman" w:eastAsia="Times New Roman" w:hAnsi="Times New Roman" w:cs="Times New Roman"/>
          <w:sz w:val="24"/>
          <w:szCs w:val="24"/>
          <w:lang w:val="en-US" w:eastAsia="en-US" w:bidi="hi-IN"/>
        </w:rPr>
        <w:t>pebrine</w:t>
      </w:r>
      <w:proofErr w:type="spellEnd"/>
      <w:r w:rsidRPr="006D1A92">
        <w:rPr>
          <w:rFonts w:ascii="Times New Roman" w:eastAsia="Times New Roman" w:hAnsi="Times New Roman" w:cs="Times New Roman"/>
          <w:sz w:val="24"/>
          <w:szCs w:val="24"/>
          <w:lang w:val="en-US" w:eastAsia="en-US" w:bidi="hi-IN"/>
        </w:rPr>
        <w:t xml:space="preserve"> spore diagnosis. One of the main goals of the National Silkworm Seed </w:t>
      </w:r>
      <w:proofErr w:type="spellStart"/>
      <w:r w:rsidRPr="006D1A92">
        <w:rPr>
          <w:rFonts w:ascii="Times New Roman" w:eastAsia="Times New Roman" w:hAnsi="Times New Roman" w:cs="Times New Roman"/>
          <w:sz w:val="24"/>
          <w:szCs w:val="24"/>
          <w:lang w:val="en-US" w:eastAsia="en-US" w:bidi="hi-IN"/>
        </w:rPr>
        <w:t>Organisation</w:t>
      </w:r>
      <w:proofErr w:type="spellEnd"/>
      <w:r w:rsidR="00E54A6E">
        <w:rPr>
          <w:rFonts w:ascii="Times New Roman" w:eastAsia="Times New Roman" w:hAnsi="Times New Roman" w:cs="Times New Roman"/>
          <w:sz w:val="24"/>
          <w:szCs w:val="24"/>
          <w:lang w:val="en-US" w:eastAsia="en-US" w:bidi="hi-IN"/>
        </w:rPr>
        <w:t xml:space="preserve"> (NSSO)</w:t>
      </w:r>
      <w:r w:rsidRPr="006D1A92">
        <w:rPr>
          <w:rFonts w:ascii="Times New Roman" w:eastAsia="Times New Roman" w:hAnsi="Times New Roman" w:cs="Times New Roman"/>
          <w:sz w:val="24"/>
          <w:szCs w:val="24"/>
          <w:lang w:val="en-US" w:eastAsia="en-US" w:bidi="hi-IN"/>
        </w:rPr>
        <w:t xml:space="preserve"> of India is to produce and distribute disease-free </w:t>
      </w:r>
      <w:proofErr w:type="spellStart"/>
      <w:r w:rsidRPr="006D1A92">
        <w:rPr>
          <w:rFonts w:ascii="Times New Roman" w:eastAsia="Times New Roman" w:hAnsi="Times New Roman" w:cs="Times New Roman"/>
          <w:sz w:val="24"/>
          <w:szCs w:val="24"/>
          <w:lang w:val="en-US" w:eastAsia="en-US" w:bidi="hi-IN"/>
        </w:rPr>
        <w:t>layings</w:t>
      </w:r>
      <w:proofErr w:type="spellEnd"/>
      <w:r w:rsidRPr="006D1A92">
        <w:rPr>
          <w:rFonts w:ascii="Times New Roman" w:eastAsia="Times New Roman" w:hAnsi="Times New Roman" w:cs="Times New Roman"/>
          <w:sz w:val="24"/>
          <w:szCs w:val="24"/>
          <w:lang w:val="en-US" w:eastAsia="en-US" w:bidi="hi-IN"/>
        </w:rPr>
        <w:t xml:space="preserve"> (DFLs). Through microscopic analysis using light microscopy, Pasteur produced the first diagnosis of </w:t>
      </w:r>
      <w:proofErr w:type="spellStart"/>
      <w:r w:rsidRPr="006D1A92">
        <w:rPr>
          <w:rFonts w:ascii="Times New Roman" w:eastAsia="Times New Roman" w:hAnsi="Times New Roman" w:cs="Times New Roman"/>
          <w:sz w:val="24"/>
          <w:szCs w:val="24"/>
          <w:lang w:val="en-US" w:eastAsia="en-US" w:bidi="hi-IN"/>
        </w:rPr>
        <w:t>pebrine</w:t>
      </w:r>
      <w:proofErr w:type="spellEnd"/>
      <w:r w:rsidRPr="006D1A92">
        <w:rPr>
          <w:rFonts w:ascii="Times New Roman" w:eastAsia="Times New Roman" w:hAnsi="Times New Roman" w:cs="Times New Roman"/>
          <w:sz w:val="24"/>
          <w:szCs w:val="24"/>
          <w:lang w:val="en-US" w:eastAsia="en-US" w:bidi="hi-IN"/>
        </w:rPr>
        <w:t xml:space="preserve"> spore in sericulture in 1870. The infected mother moths were identified as </w:t>
      </w:r>
      <w:proofErr w:type="spellStart"/>
      <w:r w:rsidRPr="006D1A92">
        <w:rPr>
          <w:rFonts w:ascii="Times New Roman" w:eastAsia="Times New Roman" w:hAnsi="Times New Roman" w:cs="Times New Roman"/>
          <w:sz w:val="24"/>
          <w:szCs w:val="24"/>
          <w:lang w:val="en-US" w:eastAsia="en-US" w:bidi="hi-IN"/>
        </w:rPr>
        <w:t>pebrine</w:t>
      </w:r>
      <w:proofErr w:type="spellEnd"/>
      <w:r w:rsidRPr="006D1A92">
        <w:rPr>
          <w:rFonts w:ascii="Times New Roman" w:eastAsia="Times New Roman" w:hAnsi="Times New Roman" w:cs="Times New Roman"/>
          <w:sz w:val="24"/>
          <w:szCs w:val="24"/>
          <w:lang w:val="en-US" w:eastAsia="en-US" w:bidi="hi-IN"/>
        </w:rPr>
        <w:t xml:space="preserve"> sick. This procedure involves severing an adult's abdomen with scissors, putting it in a tiny mortar, adding water, and crushing it with a pestle. Under a microscope, a drop of the smear is put on a sterile surface and checked for Nosema sp. spores. Large </w:t>
      </w:r>
      <w:proofErr w:type="spellStart"/>
      <w:r w:rsidRPr="006D1A92">
        <w:rPr>
          <w:rFonts w:ascii="Times New Roman" w:eastAsia="Times New Roman" w:hAnsi="Times New Roman" w:cs="Times New Roman"/>
          <w:sz w:val="24"/>
          <w:szCs w:val="24"/>
          <w:lang w:val="en-US" w:eastAsia="en-US" w:bidi="hi-IN"/>
        </w:rPr>
        <w:t>grainages</w:t>
      </w:r>
      <w:proofErr w:type="spellEnd"/>
      <w:r w:rsidRPr="006D1A92">
        <w:rPr>
          <w:rFonts w:ascii="Times New Roman" w:eastAsia="Times New Roman" w:hAnsi="Times New Roman" w:cs="Times New Roman"/>
          <w:sz w:val="24"/>
          <w:szCs w:val="24"/>
          <w:lang w:val="en-US" w:eastAsia="en-US" w:bidi="hi-IN"/>
        </w:rPr>
        <w:t>—facilities that produce silkworm eggs for commercial use—need this procedure, which is crucial but time-consuming.</w:t>
      </w:r>
      <w:r w:rsidR="00E54A6E">
        <w:rPr>
          <w:rFonts w:ascii="Times New Roman" w:eastAsia="Times New Roman" w:hAnsi="Times New Roman" w:cs="Times New Roman"/>
          <w:sz w:val="24"/>
          <w:szCs w:val="24"/>
          <w:lang w:val="en-US" w:eastAsia="en-US" w:bidi="hi-IN"/>
        </w:rPr>
        <w:t xml:space="preserve"> </w:t>
      </w:r>
      <w:r w:rsidR="00963C01">
        <w:rPr>
          <w:rFonts w:ascii="Times New Roman" w:eastAsia="Times New Roman" w:hAnsi="Times New Roman" w:cs="Times New Roman"/>
          <w:sz w:val="24"/>
          <w:szCs w:val="24"/>
        </w:rPr>
        <w:t>Later, Fujiwara (1979, 1984</w:t>
      </w:r>
      <w:r w:rsidR="00B47E2F">
        <w:rPr>
          <w:rFonts w:ascii="Times New Roman" w:eastAsia="Times New Roman" w:hAnsi="Times New Roman" w:cs="Times New Roman"/>
          <w:sz w:val="24"/>
          <w:szCs w:val="24"/>
        </w:rPr>
        <w:t>c</w:t>
      </w:r>
      <w:r w:rsidR="00963C01" w:rsidRPr="00963C01">
        <w:rPr>
          <w:rFonts w:ascii="Times New Roman" w:eastAsia="Times New Roman" w:hAnsi="Times New Roman" w:cs="Times New Roman"/>
          <w:sz w:val="24"/>
          <w:szCs w:val="24"/>
        </w:rPr>
        <w:t>, 1993) refined the method by crushing mother moths with 0.6% K</w:t>
      </w:r>
      <w:r w:rsidR="00963C01" w:rsidRPr="00963C01">
        <w:rPr>
          <w:rFonts w:ascii="Times New Roman" w:eastAsia="Times New Roman" w:hAnsi="Times New Roman" w:cs="Times New Roman"/>
          <w:sz w:val="24"/>
          <w:szCs w:val="24"/>
          <w:vertAlign w:val="subscript"/>
        </w:rPr>
        <w:t>2</w:t>
      </w:r>
      <w:r w:rsidR="00963C01" w:rsidRPr="00963C01">
        <w:rPr>
          <w:rFonts w:ascii="Times New Roman" w:eastAsia="Times New Roman" w:hAnsi="Times New Roman" w:cs="Times New Roman"/>
          <w:sz w:val="24"/>
          <w:szCs w:val="24"/>
        </w:rPr>
        <w:t>CO</w:t>
      </w:r>
      <w:r w:rsidR="00963C01" w:rsidRPr="00963C01">
        <w:rPr>
          <w:rFonts w:ascii="Times New Roman" w:eastAsia="Times New Roman" w:hAnsi="Times New Roman" w:cs="Times New Roman"/>
          <w:sz w:val="24"/>
          <w:szCs w:val="24"/>
          <w:vertAlign w:val="subscript"/>
        </w:rPr>
        <w:t>3</w:t>
      </w:r>
      <w:r w:rsidR="00963C01" w:rsidRPr="00963C01">
        <w:rPr>
          <w:rFonts w:ascii="Times New Roman" w:eastAsia="Times New Roman" w:hAnsi="Times New Roman" w:cs="Times New Roman"/>
          <w:sz w:val="24"/>
          <w:szCs w:val="24"/>
        </w:rPr>
        <w:t xml:space="preserve"> solution and centrifuging them for two minutes at 10,000 rpm. Following content settling, the filtrate is once more centrifuged for five minutes at 3000 rpm. The supernatant is then discarded, and the sediment is dissolved in two to three drops of 0.6% K</w:t>
      </w:r>
      <w:r w:rsidR="00963C01" w:rsidRPr="00963C01">
        <w:rPr>
          <w:rFonts w:ascii="Times New Roman" w:eastAsia="Times New Roman" w:hAnsi="Times New Roman" w:cs="Times New Roman"/>
          <w:sz w:val="24"/>
          <w:szCs w:val="24"/>
          <w:vertAlign w:val="subscript"/>
        </w:rPr>
        <w:t>2</w:t>
      </w:r>
      <w:r w:rsidR="00963C01" w:rsidRPr="00963C01">
        <w:rPr>
          <w:rFonts w:ascii="Times New Roman" w:eastAsia="Times New Roman" w:hAnsi="Times New Roman" w:cs="Times New Roman"/>
          <w:sz w:val="24"/>
          <w:szCs w:val="24"/>
        </w:rPr>
        <w:t>CO</w:t>
      </w:r>
      <w:r w:rsidR="00963C01" w:rsidRPr="00963C01">
        <w:rPr>
          <w:rFonts w:ascii="Times New Roman" w:eastAsia="Times New Roman" w:hAnsi="Times New Roman" w:cs="Times New Roman"/>
          <w:sz w:val="24"/>
          <w:szCs w:val="24"/>
          <w:vertAlign w:val="subscript"/>
        </w:rPr>
        <w:t>3</w:t>
      </w:r>
      <w:r w:rsidR="00963C01" w:rsidRPr="00963C01">
        <w:rPr>
          <w:rFonts w:ascii="Times New Roman" w:eastAsia="Times New Roman" w:hAnsi="Times New Roman" w:cs="Times New Roman"/>
          <w:sz w:val="24"/>
          <w:szCs w:val="24"/>
        </w:rPr>
        <w:t xml:space="preserve"> solution. A small layer of the mixture is applied to a glass slide and examined under a microscope at 600–650× magnification to look for </w:t>
      </w:r>
      <w:proofErr w:type="spellStart"/>
      <w:r w:rsidR="00963C01" w:rsidRPr="00963C01">
        <w:rPr>
          <w:rFonts w:ascii="Times New Roman" w:eastAsia="Times New Roman" w:hAnsi="Times New Roman" w:cs="Times New Roman"/>
          <w:sz w:val="24"/>
          <w:szCs w:val="24"/>
        </w:rPr>
        <w:t>pebrine</w:t>
      </w:r>
      <w:proofErr w:type="spellEnd"/>
      <w:r w:rsidR="00963C01" w:rsidRPr="00963C01">
        <w:rPr>
          <w:rFonts w:ascii="Times New Roman" w:eastAsia="Times New Roman" w:hAnsi="Times New Roman" w:cs="Times New Roman"/>
          <w:sz w:val="24"/>
          <w:szCs w:val="24"/>
        </w:rPr>
        <w:t xml:space="preserve"> spores.</w:t>
      </w:r>
    </w:p>
    <w:p w14:paraId="4DBA27D7" w14:textId="77777777" w:rsidR="00905CA4" w:rsidRPr="002E6F5E" w:rsidRDefault="00DE0A48" w:rsidP="007252A0">
      <w:pPr>
        <w:spacing w:after="0" w:line="360" w:lineRule="auto"/>
        <w:ind w:firstLine="720"/>
        <w:jc w:val="both"/>
        <w:rPr>
          <w:rFonts w:ascii="Times New Roman" w:eastAsia="Times New Roman" w:hAnsi="Times New Roman" w:cs="Times New Roman"/>
          <w:sz w:val="24"/>
          <w:szCs w:val="24"/>
        </w:rPr>
      </w:pPr>
      <w:r w:rsidRPr="00DE0A48">
        <w:rPr>
          <w:rFonts w:ascii="Times New Roman" w:eastAsia="Times New Roman" w:hAnsi="Times New Roman" w:cs="Times New Roman"/>
          <w:sz w:val="24"/>
          <w:szCs w:val="24"/>
        </w:rPr>
        <w:lastRenderedPageBreak/>
        <w:t xml:space="preserve">An enhanced technique for identifying </w:t>
      </w:r>
      <w:proofErr w:type="spellStart"/>
      <w:r w:rsidRPr="00DE0A48">
        <w:rPr>
          <w:rFonts w:ascii="Times New Roman" w:eastAsia="Times New Roman" w:hAnsi="Times New Roman" w:cs="Times New Roman"/>
          <w:sz w:val="24"/>
          <w:szCs w:val="24"/>
        </w:rPr>
        <w:t>pebrine</w:t>
      </w:r>
      <w:proofErr w:type="spellEnd"/>
      <w:r w:rsidRPr="00DE0A48">
        <w:rPr>
          <w:rFonts w:ascii="Times New Roman" w:eastAsia="Times New Roman" w:hAnsi="Times New Roman" w:cs="Times New Roman"/>
          <w:sz w:val="24"/>
          <w:szCs w:val="24"/>
        </w:rPr>
        <w:t xml:space="preserve"> has been proposed by Chakrabarty </w:t>
      </w:r>
      <w:r w:rsidRPr="00DE0A48">
        <w:rPr>
          <w:rFonts w:ascii="Times New Roman" w:eastAsia="Times New Roman" w:hAnsi="Times New Roman" w:cs="Times New Roman"/>
          <w:i/>
          <w:iCs/>
          <w:sz w:val="24"/>
          <w:szCs w:val="24"/>
        </w:rPr>
        <w:t>et al.</w:t>
      </w:r>
      <w:r w:rsidRPr="00DE0A48">
        <w:rPr>
          <w:rFonts w:ascii="Times New Roman" w:eastAsia="Times New Roman" w:hAnsi="Times New Roman" w:cs="Times New Roman"/>
          <w:sz w:val="24"/>
          <w:szCs w:val="24"/>
        </w:rPr>
        <w:t xml:space="preserve"> (2013), which involves crushing live larvae, pupae, and moths in a sterile solution (0.6% K</w:t>
      </w:r>
      <w:r w:rsidRPr="00DE0A48">
        <w:rPr>
          <w:rFonts w:ascii="Times New Roman" w:eastAsia="Times New Roman" w:hAnsi="Times New Roman" w:cs="Times New Roman"/>
          <w:sz w:val="24"/>
          <w:szCs w:val="24"/>
          <w:vertAlign w:val="subscript"/>
        </w:rPr>
        <w:t>2</w:t>
      </w:r>
      <w:r w:rsidRPr="00DE0A48">
        <w:rPr>
          <w:rFonts w:ascii="Times New Roman" w:eastAsia="Times New Roman" w:hAnsi="Times New Roman" w:cs="Times New Roman"/>
          <w:sz w:val="24"/>
          <w:szCs w:val="24"/>
        </w:rPr>
        <w:t>CO</w:t>
      </w:r>
      <w:r w:rsidRPr="00DE0A48">
        <w:rPr>
          <w:rFonts w:ascii="Times New Roman" w:eastAsia="Times New Roman" w:hAnsi="Times New Roman" w:cs="Times New Roman"/>
          <w:sz w:val="24"/>
          <w:szCs w:val="24"/>
          <w:vertAlign w:val="subscript"/>
        </w:rPr>
        <w:t>3</w:t>
      </w:r>
      <w:r w:rsidRPr="00DE0A48">
        <w:rPr>
          <w:rFonts w:ascii="Times New Roman" w:eastAsia="Times New Roman" w:hAnsi="Times New Roman" w:cs="Times New Roman"/>
          <w:sz w:val="24"/>
          <w:szCs w:val="24"/>
        </w:rPr>
        <w:t xml:space="preserve">) and separating the spores. After filtering, the suspension was kept for thirty to sixty minutes at room temperature. After </w:t>
      </w:r>
      <w:r w:rsidR="00905CA4">
        <w:rPr>
          <w:rFonts w:ascii="Times New Roman" w:eastAsia="Times New Roman" w:hAnsi="Times New Roman" w:cs="Times New Roman"/>
          <w:sz w:val="24"/>
          <w:szCs w:val="24"/>
        </w:rPr>
        <w:t xml:space="preserve">that, the suspension was either </w:t>
      </w:r>
      <w:r w:rsidRPr="00DE0A48">
        <w:rPr>
          <w:rFonts w:ascii="Times New Roman" w:eastAsia="Times New Roman" w:hAnsi="Times New Roman" w:cs="Times New Roman"/>
          <w:sz w:val="24"/>
          <w:szCs w:val="24"/>
        </w:rPr>
        <w:t xml:space="preserve">decanted or centrifuged, combined with 0.8% KOH, and chilled for six hours at 5±3ºC. The suspension was then combined with Transco </w:t>
      </w:r>
      <w:proofErr w:type="spellStart"/>
      <w:r w:rsidRPr="00DE0A48">
        <w:rPr>
          <w:rFonts w:ascii="Times New Roman" w:eastAsia="Times New Roman" w:hAnsi="Times New Roman" w:cs="Times New Roman"/>
          <w:sz w:val="24"/>
          <w:szCs w:val="24"/>
        </w:rPr>
        <w:t>Trichostar</w:t>
      </w:r>
      <w:proofErr w:type="spellEnd"/>
      <w:r w:rsidRPr="00DE0A48">
        <w:rPr>
          <w:rFonts w:ascii="Times New Roman" w:eastAsia="Times New Roman" w:hAnsi="Times New Roman" w:cs="Times New Roman"/>
          <w:sz w:val="24"/>
          <w:szCs w:val="24"/>
        </w:rPr>
        <w:t xml:space="preserve"> and </w:t>
      </w:r>
      <w:proofErr w:type="spellStart"/>
      <w:r w:rsidRPr="00DE0A48">
        <w:rPr>
          <w:rFonts w:ascii="Times New Roman" w:eastAsia="Times New Roman" w:hAnsi="Times New Roman" w:cs="Times New Roman"/>
          <w:sz w:val="24"/>
          <w:szCs w:val="24"/>
        </w:rPr>
        <w:t>Ambistryn</w:t>
      </w:r>
      <w:proofErr w:type="spellEnd"/>
      <w:r w:rsidRPr="00DE0A48">
        <w:rPr>
          <w:rFonts w:ascii="Times New Roman" w:eastAsia="Times New Roman" w:hAnsi="Times New Roman" w:cs="Times New Roman"/>
          <w:sz w:val="24"/>
          <w:szCs w:val="24"/>
        </w:rPr>
        <w:t xml:space="preserve">-S powder formulation, inspected under a microscope, and stained with 10% </w:t>
      </w:r>
      <w:proofErr w:type="spellStart"/>
      <w:r w:rsidR="00905CA4">
        <w:rPr>
          <w:rFonts w:ascii="Times New Roman" w:eastAsia="Times New Roman" w:hAnsi="Times New Roman" w:cs="Times New Roman"/>
          <w:sz w:val="24"/>
          <w:szCs w:val="24"/>
        </w:rPr>
        <w:t>nigrosin</w:t>
      </w:r>
      <w:proofErr w:type="spellEnd"/>
      <w:r w:rsidR="00905CA4">
        <w:rPr>
          <w:rFonts w:ascii="Times New Roman" w:eastAsia="Times New Roman" w:hAnsi="Times New Roman" w:cs="Times New Roman"/>
          <w:sz w:val="24"/>
          <w:szCs w:val="24"/>
        </w:rPr>
        <w:t xml:space="preserve"> to identify the spores. </w:t>
      </w:r>
      <w:r w:rsidR="00905CA4" w:rsidRPr="00905CA4">
        <w:rPr>
          <w:rFonts w:ascii="Times New Roman" w:eastAsia="Times New Roman" w:hAnsi="Times New Roman" w:cs="Times New Roman"/>
          <w:sz w:val="24"/>
          <w:szCs w:val="24"/>
          <w:lang w:val="en-US" w:eastAsia="en-US" w:bidi="hi-IN"/>
        </w:rPr>
        <w:t xml:space="preserve">The Central </w:t>
      </w:r>
      <w:proofErr w:type="spellStart"/>
      <w:r w:rsidR="00905CA4" w:rsidRPr="00905CA4">
        <w:rPr>
          <w:rFonts w:ascii="Times New Roman" w:eastAsia="Times New Roman" w:hAnsi="Times New Roman" w:cs="Times New Roman"/>
          <w:sz w:val="24"/>
          <w:szCs w:val="24"/>
          <w:lang w:val="en-US" w:eastAsia="en-US" w:bidi="hi-IN"/>
        </w:rPr>
        <w:t>Tasar</w:t>
      </w:r>
      <w:proofErr w:type="spellEnd"/>
      <w:r w:rsidR="00905CA4" w:rsidRPr="00905CA4">
        <w:rPr>
          <w:rFonts w:ascii="Times New Roman" w:eastAsia="Times New Roman" w:hAnsi="Times New Roman" w:cs="Times New Roman"/>
          <w:sz w:val="24"/>
          <w:szCs w:val="24"/>
          <w:lang w:val="en-US" w:eastAsia="en-US" w:bidi="hi-IN"/>
        </w:rPr>
        <w:t xml:space="preserve"> Research and Training Institute in</w:t>
      </w:r>
      <w:r w:rsidR="0065615E">
        <w:rPr>
          <w:rFonts w:ascii="Times New Roman" w:eastAsia="Times New Roman" w:hAnsi="Times New Roman" w:cs="Times New Roman"/>
          <w:sz w:val="24"/>
          <w:szCs w:val="24"/>
          <w:lang w:val="en-US" w:eastAsia="en-US" w:bidi="hi-IN"/>
        </w:rPr>
        <w:t xml:space="preserve"> Ranchi created </w:t>
      </w:r>
      <w:proofErr w:type="spellStart"/>
      <w:r w:rsidR="0065615E">
        <w:rPr>
          <w:rFonts w:ascii="Times New Roman" w:eastAsia="Times New Roman" w:hAnsi="Times New Roman" w:cs="Times New Roman"/>
          <w:sz w:val="24"/>
          <w:szCs w:val="24"/>
          <w:lang w:val="en-US" w:eastAsia="en-US" w:bidi="hi-IN"/>
        </w:rPr>
        <w:t>Pebrine</w:t>
      </w:r>
      <w:proofErr w:type="spellEnd"/>
      <w:r w:rsidR="0065615E">
        <w:rPr>
          <w:rFonts w:ascii="Times New Roman" w:eastAsia="Times New Roman" w:hAnsi="Times New Roman" w:cs="Times New Roman"/>
          <w:sz w:val="24"/>
          <w:szCs w:val="24"/>
          <w:lang w:val="en-US" w:eastAsia="en-US" w:bidi="hi-IN"/>
        </w:rPr>
        <w:t xml:space="preserve"> Visualiz</w:t>
      </w:r>
      <w:r w:rsidR="00905CA4" w:rsidRPr="00905CA4">
        <w:rPr>
          <w:rFonts w:ascii="Times New Roman" w:eastAsia="Times New Roman" w:hAnsi="Times New Roman" w:cs="Times New Roman"/>
          <w:sz w:val="24"/>
          <w:szCs w:val="24"/>
          <w:lang w:val="en-US" w:eastAsia="en-US" w:bidi="hi-IN"/>
        </w:rPr>
        <w:t xml:space="preserve">ation Solution (PVS) by combining various chemicals at different concentrations to solve the problems associated with laborious microscopic examination. In addition to clearing debris and enhancing spore visibility on the slide, PVS facilitates the simple identification of </w:t>
      </w:r>
      <w:proofErr w:type="spellStart"/>
      <w:r w:rsidR="00905CA4" w:rsidRPr="00905CA4">
        <w:rPr>
          <w:rFonts w:ascii="Times New Roman" w:eastAsia="Times New Roman" w:hAnsi="Times New Roman" w:cs="Times New Roman"/>
          <w:sz w:val="24"/>
          <w:szCs w:val="24"/>
          <w:lang w:val="en-US" w:eastAsia="en-US" w:bidi="hi-IN"/>
        </w:rPr>
        <w:t>pebrine</w:t>
      </w:r>
      <w:proofErr w:type="spellEnd"/>
      <w:r w:rsidR="00905CA4" w:rsidRPr="00905CA4">
        <w:rPr>
          <w:rFonts w:ascii="Times New Roman" w:eastAsia="Times New Roman" w:hAnsi="Times New Roman" w:cs="Times New Roman"/>
          <w:sz w:val="24"/>
          <w:szCs w:val="24"/>
          <w:lang w:val="en-US" w:eastAsia="en-US" w:bidi="hi-IN"/>
        </w:rPr>
        <w:t xml:space="preserve"> spores during microscopic study of mother moths.</w:t>
      </w:r>
      <w:r w:rsidR="00E25D87">
        <w:rPr>
          <w:rFonts w:ascii="Times New Roman" w:eastAsia="Times New Roman" w:hAnsi="Times New Roman" w:cs="Times New Roman"/>
          <w:sz w:val="24"/>
          <w:szCs w:val="24"/>
          <w:lang w:val="en-US" w:eastAsia="en-US" w:bidi="hi-IN"/>
        </w:rPr>
        <w:t xml:space="preserve"> </w:t>
      </w:r>
      <w:r w:rsidR="00E25D87">
        <w:rPr>
          <w:rFonts w:ascii="Times New Roman" w:eastAsia="Times New Roman" w:hAnsi="Times New Roman" w:cs="Times New Roman"/>
          <w:sz w:val="24"/>
          <w:szCs w:val="24"/>
        </w:rPr>
        <w:t>Vijay</w:t>
      </w:r>
      <w:r w:rsidR="00E25D87" w:rsidRPr="00E25D87">
        <w:rPr>
          <w:rFonts w:ascii="Times New Roman" w:eastAsia="Times New Roman" w:hAnsi="Times New Roman" w:cs="Times New Roman"/>
          <w:sz w:val="24"/>
          <w:szCs w:val="24"/>
        </w:rPr>
        <w:t xml:space="preserve"> </w:t>
      </w:r>
      <w:r w:rsidR="00E25D87" w:rsidRPr="00E25D87">
        <w:rPr>
          <w:rFonts w:ascii="Times New Roman" w:eastAsia="Times New Roman" w:hAnsi="Times New Roman" w:cs="Times New Roman"/>
          <w:i/>
          <w:iCs/>
          <w:sz w:val="24"/>
          <w:szCs w:val="24"/>
        </w:rPr>
        <w:t>et al.</w:t>
      </w:r>
      <w:r w:rsidR="00E25D87" w:rsidRPr="00E25D87">
        <w:rPr>
          <w:rFonts w:ascii="Times New Roman" w:eastAsia="Times New Roman" w:hAnsi="Times New Roman" w:cs="Times New Roman"/>
          <w:sz w:val="24"/>
          <w:szCs w:val="24"/>
        </w:rPr>
        <w:t xml:space="preserve"> (2024) utilized Chromotrope-2R, a widely used tool in microbiology and clinical research for the identification of microsporidia, in the detection of </w:t>
      </w:r>
      <w:proofErr w:type="spellStart"/>
      <w:r w:rsidR="00E25D87" w:rsidRPr="00E25D87">
        <w:rPr>
          <w:rFonts w:ascii="Times New Roman" w:eastAsia="Times New Roman" w:hAnsi="Times New Roman" w:cs="Times New Roman"/>
          <w:sz w:val="24"/>
          <w:szCs w:val="24"/>
        </w:rPr>
        <w:t>pebrine</w:t>
      </w:r>
      <w:proofErr w:type="spellEnd"/>
      <w:r w:rsidR="00E25D87" w:rsidRPr="00E25D87">
        <w:rPr>
          <w:rFonts w:ascii="Times New Roman" w:eastAsia="Times New Roman" w:hAnsi="Times New Roman" w:cs="Times New Roman"/>
          <w:sz w:val="24"/>
          <w:szCs w:val="24"/>
        </w:rPr>
        <w:t xml:space="preserve">. According to their comparative analysis, </w:t>
      </w:r>
      <w:proofErr w:type="spellStart"/>
      <w:r w:rsidR="00E25D87" w:rsidRPr="00E25D87">
        <w:rPr>
          <w:rFonts w:ascii="Times New Roman" w:eastAsia="Times New Roman" w:hAnsi="Times New Roman" w:cs="Times New Roman"/>
          <w:sz w:val="24"/>
          <w:szCs w:val="24"/>
        </w:rPr>
        <w:t>pebrine</w:t>
      </w:r>
      <w:proofErr w:type="spellEnd"/>
      <w:r w:rsidR="00E25D87" w:rsidRPr="00E25D87">
        <w:rPr>
          <w:rFonts w:ascii="Times New Roman" w:eastAsia="Times New Roman" w:hAnsi="Times New Roman" w:cs="Times New Roman"/>
          <w:sz w:val="24"/>
          <w:szCs w:val="24"/>
        </w:rPr>
        <w:t xml:space="preserve"> spores were effectively stained among the tested concentrations by a 0.5% concentration of Chromotrope-2R, which gave the spores a noticeable red </w:t>
      </w:r>
      <w:proofErr w:type="spellStart"/>
      <w:r w:rsidR="00E25D87" w:rsidRPr="00E25D87">
        <w:rPr>
          <w:rFonts w:ascii="Times New Roman" w:eastAsia="Times New Roman" w:hAnsi="Times New Roman" w:cs="Times New Roman"/>
          <w:sz w:val="24"/>
          <w:szCs w:val="24"/>
        </w:rPr>
        <w:t>color</w:t>
      </w:r>
      <w:proofErr w:type="spellEnd"/>
      <w:r w:rsidR="00E25D87" w:rsidRPr="00E25D87">
        <w:rPr>
          <w:rFonts w:ascii="Times New Roman" w:eastAsia="Times New Roman" w:hAnsi="Times New Roman" w:cs="Times New Roman"/>
          <w:sz w:val="24"/>
          <w:szCs w:val="24"/>
        </w:rPr>
        <w:t xml:space="preserve"> and made them easy to distinguish from other non-</w:t>
      </w:r>
      <w:proofErr w:type="spellStart"/>
      <w:r w:rsidR="00E25D87" w:rsidRPr="00E25D87">
        <w:rPr>
          <w:rFonts w:ascii="Times New Roman" w:eastAsia="Times New Roman" w:hAnsi="Times New Roman" w:cs="Times New Roman"/>
          <w:sz w:val="24"/>
          <w:szCs w:val="24"/>
        </w:rPr>
        <w:t>pebrine</w:t>
      </w:r>
      <w:proofErr w:type="spellEnd"/>
      <w:r w:rsidR="00E25D87" w:rsidRPr="00E25D87">
        <w:rPr>
          <w:rFonts w:ascii="Times New Roman" w:eastAsia="Times New Roman" w:hAnsi="Times New Roman" w:cs="Times New Roman"/>
          <w:sz w:val="24"/>
          <w:szCs w:val="24"/>
        </w:rPr>
        <w:t xml:space="preserve"> artifacts and cellular debris. At lower concentrations, it was particularly difficult to distinguish unstained samples from debris. That being said, Chromotrope-2R shows promise as a staining agent for the simple detection of </w:t>
      </w:r>
      <w:r w:rsidR="00E25D87" w:rsidRPr="00E25D87">
        <w:rPr>
          <w:rFonts w:ascii="Times New Roman" w:eastAsia="Times New Roman" w:hAnsi="Times New Roman" w:cs="Times New Roman"/>
          <w:i/>
          <w:iCs/>
          <w:sz w:val="24"/>
          <w:szCs w:val="24"/>
        </w:rPr>
        <w:t xml:space="preserve">Nosema </w:t>
      </w:r>
      <w:proofErr w:type="spellStart"/>
      <w:r w:rsidR="00E25D87" w:rsidRPr="00E25D87">
        <w:rPr>
          <w:rFonts w:ascii="Times New Roman" w:eastAsia="Times New Roman" w:hAnsi="Times New Roman" w:cs="Times New Roman"/>
          <w:i/>
          <w:iCs/>
          <w:sz w:val="24"/>
          <w:szCs w:val="24"/>
        </w:rPr>
        <w:t>bombycis</w:t>
      </w:r>
      <w:proofErr w:type="spellEnd"/>
      <w:r w:rsidR="00E25D87">
        <w:rPr>
          <w:rFonts w:ascii="Times New Roman" w:eastAsia="Times New Roman" w:hAnsi="Times New Roman" w:cs="Times New Roman"/>
          <w:sz w:val="24"/>
          <w:szCs w:val="24"/>
        </w:rPr>
        <w:t xml:space="preserve"> spores in </w:t>
      </w:r>
      <w:proofErr w:type="spellStart"/>
      <w:r w:rsidR="00E25D87">
        <w:rPr>
          <w:rFonts w:ascii="Times New Roman" w:eastAsia="Times New Roman" w:hAnsi="Times New Roman" w:cs="Times New Roman"/>
          <w:sz w:val="24"/>
          <w:szCs w:val="24"/>
        </w:rPr>
        <w:t>grainage</w:t>
      </w:r>
      <w:proofErr w:type="spellEnd"/>
      <w:r w:rsidR="00E25D87">
        <w:rPr>
          <w:rFonts w:ascii="Times New Roman" w:eastAsia="Times New Roman" w:hAnsi="Times New Roman" w:cs="Times New Roman"/>
          <w:sz w:val="24"/>
          <w:szCs w:val="24"/>
        </w:rPr>
        <w:t xml:space="preserve"> operations</w:t>
      </w:r>
      <w:r w:rsidR="00E25D87" w:rsidRPr="00E25D87">
        <w:rPr>
          <w:rFonts w:ascii="Times New Roman" w:eastAsia="Times New Roman" w:hAnsi="Times New Roman" w:cs="Times New Roman"/>
          <w:sz w:val="24"/>
          <w:szCs w:val="24"/>
        </w:rPr>
        <w:t>.</w:t>
      </w:r>
    </w:p>
    <w:p w14:paraId="79974A94"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z w:val="46"/>
        </w:rPr>
        <w:t xml:space="preserve">2R, </w:t>
      </w:r>
    </w:p>
    <w:p w14:paraId="3C150A0D"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commonly used in microbiology and clinical </w:t>
      </w:r>
    </w:p>
    <w:p w14:paraId="0E2F58FC"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research for microsporidia identification, </w:t>
      </w:r>
    </w:p>
    <w:p w14:paraId="4975813B" w14:textId="77777777"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 xml:space="preserve">were employed. A comparative analysis </w:t>
      </w:r>
    </w:p>
    <w:p w14:paraId="3BEB8B6D" w14:textId="77777777" w:rsidR="00903BF6" w:rsidRPr="00903BF6" w:rsidRDefault="00903BF6" w:rsidP="00903BF6">
      <w:pPr>
        <w:shd w:val="clear" w:color="auto" w:fill="FFFFFF"/>
        <w:spacing w:after="0" w:line="0" w:lineRule="auto"/>
        <w:rPr>
          <w:rFonts w:ascii="ff7" w:eastAsia="Times New Roman" w:hAnsi="ff7" w:cs="Times New Roman"/>
          <w:color w:val="000000"/>
          <w:spacing w:val="3"/>
          <w:sz w:val="46"/>
          <w:szCs w:val="46"/>
        </w:rPr>
      </w:pPr>
      <w:proofErr w:type="gramStart"/>
      <w:r w:rsidRPr="00903BF6">
        <w:rPr>
          <w:rFonts w:ascii="ff7" w:eastAsia="Times New Roman" w:hAnsi="ff7" w:cs="Times New Roman"/>
          <w:color w:val="000000"/>
          <w:spacing w:val="3"/>
          <w:sz w:val="46"/>
          <w:szCs w:val="46"/>
        </w:rPr>
        <w:t xml:space="preserve">revealed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that</w:t>
      </w:r>
      <w:proofErr w:type="gramEnd"/>
      <w:r w:rsidRPr="00903BF6">
        <w:rPr>
          <w:rFonts w:ascii="ff7" w:eastAsia="Times New Roman" w:hAnsi="ff7" w:cs="Times New Roman"/>
          <w:color w:val="000000"/>
          <w:spacing w:val="3"/>
          <w:sz w:val="46"/>
          <w:szCs w:val="46"/>
        </w:rPr>
        <w:t xml:space="preserve">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a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0.5%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concentration </w:t>
      </w:r>
      <w:r w:rsidRPr="00903BF6">
        <w:rPr>
          <w:rFonts w:ascii="ff7" w:eastAsia="Times New Roman" w:hAnsi="ff7" w:cs="Times New Roman"/>
          <w:color w:val="000000"/>
          <w:spacing w:val="3"/>
          <w:sz w:val="46"/>
        </w:rPr>
        <w:t xml:space="preserve"> </w:t>
      </w:r>
      <w:r w:rsidRPr="00903BF6">
        <w:rPr>
          <w:rFonts w:ascii="ff7" w:eastAsia="Times New Roman" w:hAnsi="ff7" w:cs="Times New Roman"/>
          <w:color w:val="000000"/>
          <w:spacing w:val="3"/>
          <w:sz w:val="46"/>
          <w:szCs w:val="46"/>
        </w:rPr>
        <w:t xml:space="preserve">of </w:t>
      </w:r>
    </w:p>
    <w:p w14:paraId="5650AA04"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pacing w:val="3"/>
          <w:sz w:val="46"/>
        </w:rPr>
        <w:t xml:space="preserve">2R effectively stained </w:t>
      </w:r>
      <w:proofErr w:type="spellStart"/>
      <w:r w:rsidRPr="00903BF6">
        <w:rPr>
          <w:rFonts w:ascii="ff3" w:eastAsia="Times New Roman" w:hAnsi="ff3" w:cs="Times New Roman"/>
          <w:color w:val="000000"/>
          <w:spacing w:val="3"/>
          <w:sz w:val="46"/>
        </w:rPr>
        <w:t>pebrine</w:t>
      </w:r>
      <w:proofErr w:type="spellEnd"/>
      <w:r w:rsidRPr="00903BF6">
        <w:rPr>
          <w:rFonts w:ascii="ff3" w:eastAsia="Times New Roman" w:hAnsi="ff3" w:cs="Times New Roman"/>
          <w:color w:val="000000"/>
          <w:spacing w:val="3"/>
          <w:sz w:val="46"/>
        </w:rPr>
        <w:t xml:space="preserve"> </w:t>
      </w:r>
    </w:p>
    <w:p w14:paraId="6F9737FD"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spores among the tested concentrations, </w:t>
      </w:r>
    </w:p>
    <w:p w14:paraId="174BCB44"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imparting prominent red colours to the spores </w:t>
      </w:r>
    </w:p>
    <w:p w14:paraId="51C1A7F9"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and making them easily distinguishable from </w:t>
      </w:r>
    </w:p>
    <w:p w14:paraId="0D55E51C" w14:textId="77777777"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cellular debris and other non</w:t>
      </w:r>
      <w:r w:rsidRPr="00903BF6">
        <w:rPr>
          <w:rFonts w:ascii="ff3" w:eastAsia="Times New Roman" w:hAnsi="ff3" w:cs="Times New Roman"/>
          <w:color w:val="000000"/>
          <w:spacing w:val="8"/>
          <w:sz w:val="46"/>
        </w:rPr>
        <w:t>-</w:t>
      </w:r>
      <w:proofErr w:type="spellStart"/>
      <w:r w:rsidRPr="00903BF6">
        <w:rPr>
          <w:rFonts w:ascii="ff3" w:eastAsia="Times New Roman" w:hAnsi="ff3" w:cs="Times New Roman"/>
          <w:color w:val="000000"/>
          <w:spacing w:val="-2"/>
          <w:sz w:val="46"/>
        </w:rPr>
        <w:t>pebrine</w:t>
      </w:r>
      <w:proofErr w:type="spellEnd"/>
      <w:r w:rsidRPr="00903BF6">
        <w:rPr>
          <w:rFonts w:ascii="ff3" w:eastAsia="Times New Roman" w:hAnsi="ff3" w:cs="Times New Roman"/>
          <w:color w:val="000000"/>
          <w:spacing w:val="-2"/>
          <w:sz w:val="46"/>
        </w:rPr>
        <w:t xml:space="preserve"> </w:t>
      </w:r>
    </w:p>
    <w:p w14:paraId="33431AFF" w14:textId="77777777" w:rsidR="00903BF6" w:rsidRPr="00903BF6" w:rsidRDefault="00903BF6" w:rsidP="00903BF6">
      <w:pPr>
        <w:shd w:val="clear" w:color="auto" w:fill="FFFFFF"/>
        <w:spacing w:after="0" w:line="0" w:lineRule="auto"/>
        <w:rPr>
          <w:rFonts w:ascii="ff3" w:eastAsia="Times New Roman" w:hAnsi="ff3" w:cs="Times New Roman"/>
          <w:color w:val="000000"/>
          <w:spacing w:val="3"/>
          <w:sz w:val="46"/>
          <w:szCs w:val="46"/>
        </w:rPr>
      </w:pPr>
      <w:r w:rsidRPr="00903BF6">
        <w:rPr>
          <w:rFonts w:ascii="ff3" w:eastAsia="Times New Roman" w:hAnsi="ff3" w:cs="Times New Roman"/>
          <w:color w:val="000000"/>
          <w:spacing w:val="3"/>
          <w:sz w:val="46"/>
          <w:szCs w:val="46"/>
        </w:rPr>
        <w:t xml:space="preserve">artifacts. Unstained samples were notably </w:t>
      </w:r>
    </w:p>
    <w:p w14:paraId="306F687A"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challenging to differentiate from debris at </w:t>
      </w:r>
    </w:p>
    <w:p w14:paraId="3D07E0DE" w14:textId="77777777" w:rsidR="00903BF6" w:rsidRPr="00903BF6" w:rsidRDefault="00903BF6" w:rsidP="00903BF6">
      <w:pPr>
        <w:shd w:val="clear" w:color="auto" w:fill="FFFFFF"/>
        <w:spacing w:after="0" w:line="0" w:lineRule="auto"/>
        <w:rPr>
          <w:rFonts w:ascii="ff3" w:eastAsia="Times New Roman" w:hAnsi="ff3" w:cs="Times New Roman"/>
          <w:color w:val="000000"/>
          <w:spacing w:val="-2"/>
          <w:sz w:val="46"/>
          <w:szCs w:val="46"/>
        </w:rPr>
      </w:pPr>
      <w:r w:rsidRPr="00903BF6">
        <w:rPr>
          <w:rFonts w:ascii="ff3" w:eastAsia="Times New Roman" w:hAnsi="ff3" w:cs="Times New Roman"/>
          <w:color w:val="000000"/>
          <w:spacing w:val="-2"/>
          <w:sz w:val="46"/>
          <w:szCs w:val="46"/>
        </w:rPr>
        <w:t xml:space="preserve">lower concentrations. Therefore, </w:t>
      </w:r>
    </w:p>
    <w:p w14:paraId="724A889A"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Chromotrope</w:t>
      </w:r>
      <w:r w:rsidRPr="00903BF6">
        <w:rPr>
          <w:rFonts w:ascii="ff3" w:eastAsia="Times New Roman" w:hAnsi="ff3" w:cs="Times New Roman"/>
          <w:color w:val="000000"/>
          <w:spacing w:val="2"/>
          <w:sz w:val="46"/>
        </w:rPr>
        <w:t>-</w:t>
      </w:r>
      <w:r w:rsidRPr="00903BF6">
        <w:rPr>
          <w:rFonts w:ascii="ff3" w:eastAsia="Times New Roman" w:hAnsi="ff3" w:cs="Times New Roman"/>
          <w:color w:val="000000"/>
          <w:spacing w:val="3"/>
          <w:sz w:val="46"/>
        </w:rPr>
        <w:t>2R emerges as a promising</w:t>
      </w:r>
      <w:r w:rsidRPr="00903BF6">
        <w:rPr>
          <w:rFonts w:ascii="ff3" w:eastAsia="Times New Roman" w:hAnsi="ff3" w:cs="Times New Roman"/>
          <w:color w:val="000000"/>
          <w:sz w:val="46"/>
        </w:rPr>
        <w:t xml:space="preserve"> </w:t>
      </w:r>
    </w:p>
    <w:p w14:paraId="306761A0"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staining agent for the straightforward </w:t>
      </w:r>
    </w:p>
    <w:p w14:paraId="0918FD56"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identification of </w:t>
      </w:r>
      <w:r w:rsidRPr="00903BF6">
        <w:rPr>
          <w:rFonts w:ascii="ff2" w:eastAsia="Times New Roman" w:hAnsi="ff2" w:cs="Times New Roman"/>
          <w:color w:val="000000"/>
          <w:spacing w:val="-2"/>
          <w:sz w:val="46"/>
        </w:rPr>
        <w:t xml:space="preserve">N. </w:t>
      </w:r>
      <w:proofErr w:type="spellStart"/>
      <w:r w:rsidRPr="00903BF6">
        <w:rPr>
          <w:rFonts w:ascii="ff2" w:eastAsia="Times New Roman" w:hAnsi="ff2" w:cs="Times New Roman"/>
          <w:color w:val="000000"/>
          <w:spacing w:val="-2"/>
          <w:sz w:val="46"/>
        </w:rPr>
        <w:t>bombycis</w:t>
      </w:r>
      <w:proofErr w:type="spellEnd"/>
      <w:r w:rsidRPr="00903BF6">
        <w:rPr>
          <w:rFonts w:ascii="ff3" w:eastAsia="Times New Roman" w:hAnsi="ff3" w:cs="Times New Roman"/>
          <w:color w:val="000000"/>
          <w:spacing w:val="131"/>
          <w:sz w:val="46"/>
        </w:rPr>
        <w:t xml:space="preserve"> </w:t>
      </w:r>
      <w:r w:rsidRPr="00903BF6">
        <w:rPr>
          <w:rFonts w:ascii="ff3" w:eastAsia="Times New Roman" w:hAnsi="ff3" w:cs="Times New Roman"/>
          <w:color w:val="000000"/>
          <w:spacing w:val="-2"/>
          <w:sz w:val="46"/>
        </w:rPr>
        <w:t xml:space="preserve">spores during </w:t>
      </w:r>
    </w:p>
    <w:p w14:paraId="1EBB874A" w14:textId="77777777" w:rsidR="00903BF6" w:rsidRPr="00903BF6" w:rsidRDefault="00903BF6" w:rsidP="00903BF6">
      <w:pPr>
        <w:shd w:val="clear" w:color="auto" w:fill="FFFFFF"/>
        <w:spacing w:after="0" w:line="0" w:lineRule="auto"/>
        <w:rPr>
          <w:rFonts w:ascii="ff3" w:eastAsia="Times New Roman" w:hAnsi="ff3" w:cs="Times New Roman"/>
          <w:color w:val="000000"/>
          <w:sz w:val="46"/>
          <w:szCs w:val="46"/>
        </w:rPr>
      </w:pPr>
      <w:r w:rsidRPr="00903BF6">
        <w:rPr>
          <w:rFonts w:ascii="ff3" w:eastAsia="Times New Roman" w:hAnsi="ff3" w:cs="Times New Roman"/>
          <w:color w:val="000000"/>
          <w:sz w:val="46"/>
          <w:szCs w:val="46"/>
        </w:rPr>
        <w:t xml:space="preserve">examinations at </w:t>
      </w:r>
    </w:p>
    <w:p w14:paraId="1B41DA7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4866734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1D621EA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583F942F"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1A24B7E7"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0DAFD0D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2CEAA8BC"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415800B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68209D8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464872ED"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646DC5FD"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6251573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658BF727"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45957E04"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13103A0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708F829F"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4C930AA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400D142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50CB8B7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2BB31A6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11086252"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09B09E29"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57B0517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2232933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0946229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62A98F2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1DE5FA5A"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1AC21C1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23BCB6E9"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19C1DB98"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3D120C9E"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787ADE4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1CAEB55F"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7570B3F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7FB5A66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76BDD84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6C1FA077"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145BF2BD"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267BF9BB"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7D282FD4"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09BFE15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21355E5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176FFF6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3EA4D753"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54E54FA3"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7C2CFAC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649E7B76"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2EF35AC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48EE2FE7"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74B07FD1"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3224590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3778552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1E67C3C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0DCED13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523CBA44"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7EC29EA3"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0B4CCE8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1C9CAA1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413667BC"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5F366B4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45BEE77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47C2F4E2"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Unstained samples were notably </w:t>
      </w:r>
    </w:p>
    <w:p w14:paraId="1D395978"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challenging to differentiate from debris at </w:t>
      </w:r>
    </w:p>
    <w:p w14:paraId="3C2A227E" w14:textId="77777777" w:rsidR="00E25D87" w:rsidRPr="00E25D87" w:rsidRDefault="00E25D87" w:rsidP="00E25D87">
      <w:pPr>
        <w:shd w:val="clear" w:color="auto" w:fill="FFFFFF"/>
        <w:spacing w:after="0" w:line="0" w:lineRule="auto"/>
        <w:rPr>
          <w:rFonts w:ascii="ff3" w:eastAsia="Times New Roman" w:hAnsi="ff3" w:cs="Times New Roman"/>
          <w:color w:val="000000"/>
          <w:spacing w:val="-2"/>
          <w:sz w:val="46"/>
          <w:szCs w:val="46"/>
        </w:rPr>
      </w:pPr>
      <w:r w:rsidRPr="00E25D87">
        <w:rPr>
          <w:rFonts w:ascii="ff3" w:eastAsia="Times New Roman" w:hAnsi="ff3" w:cs="Times New Roman"/>
          <w:color w:val="000000"/>
          <w:spacing w:val="-2"/>
          <w:sz w:val="46"/>
          <w:szCs w:val="46"/>
        </w:rPr>
        <w:t xml:space="preserve">lower concentrations. Therefore, </w:t>
      </w:r>
    </w:p>
    <w:p w14:paraId="377A03B5"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emerges as a promising</w:t>
      </w:r>
      <w:r w:rsidRPr="00E25D87">
        <w:rPr>
          <w:rFonts w:ascii="ff3" w:eastAsia="Times New Roman" w:hAnsi="ff3" w:cs="Times New Roman"/>
          <w:color w:val="000000"/>
          <w:sz w:val="46"/>
        </w:rPr>
        <w:t xml:space="preserve"> </w:t>
      </w:r>
    </w:p>
    <w:p w14:paraId="5EECF89D"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staining agent for the straightforward </w:t>
      </w:r>
    </w:p>
    <w:p w14:paraId="440A924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identification of </w:t>
      </w:r>
      <w:r w:rsidRPr="00E25D87">
        <w:rPr>
          <w:rFonts w:ascii="ff2" w:eastAsia="Times New Roman" w:hAnsi="ff2" w:cs="Times New Roman"/>
          <w:color w:val="000000"/>
          <w:spacing w:val="-2"/>
          <w:sz w:val="46"/>
        </w:rPr>
        <w:t xml:space="preserve">N. </w:t>
      </w:r>
      <w:proofErr w:type="spellStart"/>
      <w:r w:rsidRPr="00E25D87">
        <w:rPr>
          <w:rFonts w:ascii="ff2" w:eastAsia="Times New Roman" w:hAnsi="ff2" w:cs="Times New Roman"/>
          <w:color w:val="000000"/>
          <w:spacing w:val="-2"/>
          <w:sz w:val="46"/>
        </w:rPr>
        <w:t>bombycis</w:t>
      </w:r>
      <w:proofErr w:type="spellEnd"/>
      <w:r w:rsidRPr="00E25D87">
        <w:rPr>
          <w:rFonts w:ascii="ff3" w:eastAsia="Times New Roman" w:hAnsi="ff3" w:cs="Times New Roman"/>
          <w:color w:val="000000"/>
          <w:spacing w:val="131"/>
          <w:sz w:val="46"/>
        </w:rPr>
        <w:t xml:space="preserve"> </w:t>
      </w:r>
      <w:r w:rsidRPr="00E25D87">
        <w:rPr>
          <w:rFonts w:ascii="ff3" w:eastAsia="Times New Roman" w:hAnsi="ff3" w:cs="Times New Roman"/>
          <w:color w:val="000000"/>
          <w:spacing w:val="-2"/>
          <w:sz w:val="46"/>
        </w:rPr>
        <w:t xml:space="preserve">spores during </w:t>
      </w:r>
    </w:p>
    <w:p w14:paraId="649A6F34"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examinations at </w:t>
      </w:r>
    </w:p>
    <w:p w14:paraId="13A90DB0"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577ECCB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36804FA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737CF5A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1BE94A7C"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5FDB34B6"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 xml:space="preserve">2R effectively stained </w:t>
      </w:r>
      <w:proofErr w:type="spellStart"/>
      <w:r w:rsidRPr="00E25D87">
        <w:rPr>
          <w:rFonts w:ascii="ff3" w:eastAsia="Times New Roman" w:hAnsi="ff3" w:cs="Times New Roman"/>
          <w:color w:val="000000"/>
          <w:spacing w:val="3"/>
          <w:sz w:val="46"/>
        </w:rPr>
        <w:t>pebrine</w:t>
      </w:r>
      <w:proofErr w:type="spellEnd"/>
      <w:r w:rsidRPr="00E25D87">
        <w:rPr>
          <w:rFonts w:ascii="ff3" w:eastAsia="Times New Roman" w:hAnsi="ff3" w:cs="Times New Roman"/>
          <w:color w:val="000000"/>
          <w:spacing w:val="3"/>
          <w:sz w:val="46"/>
        </w:rPr>
        <w:t xml:space="preserve"> </w:t>
      </w:r>
    </w:p>
    <w:p w14:paraId="778216C3"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spores among the tested concentrations, </w:t>
      </w:r>
    </w:p>
    <w:p w14:paraId="54B01F37"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imparting prominent red colours to the spores </w:t>
      </w:r>
    </w:p>
    <w:p w14:paraId="03AA5BDF"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and making them easily distinguishable from </w:t>
      </w:r>
    </w:p>
    <w:p w14:paraId="39933A27"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cellular debris and other non</w:t>
      </w:r>
      <w:r w:rsidRPr="00E25D87">
        <w:rPr>
          <w:rFonts w:ascii="ff3" w:eastAsia="Times New Roman" w:hAnsi="ff3" w:cs="Times New Roman"/>
          <w:color w:val="000000"/>
          <w:spacing w:val="8"/>
          <w:sz w:val="46"/>
        </w:rPr>
        <w:t>-</w:t>
      </w:r>
      <w:proofErr w:type="spellStart"/>
      <w:r w:rsidRPr="00E25D87">
        <w:rPr>
          <w:rFonts w:ascii="ff3" w:eastAsia="Times New Roman" w:hAnsi="ff3" w:cs="Times New Roman"/>
          <w:color w:val="000000"/>
          <w:spacing w:val="-2"/>
          <w:sz w:val="46"/>
        </w:rPr>
        <w:t>pebrine</w:t>
      </w:r>
      <w:proofErr w:type="spellEnd"/>
      <w:r w:rsidRPr="00E25D87">
        <w:rPr>
          <w:rFonts w:ascii="ff3" w:eastAsia="Times New Roman" w:hAnsi="ff3" w:cs="Times New Roman"/>
          <w:color w:val="000000"/>
          <w:spacing w:val="-2"/>
          <w:sz w:val="46"/>
        </w:rPr>
        <w:t xml:space="preserve"> </w:t>
      </w:r>
    </w:p>
    <w:p w14:paraId="602AB039"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artifacts. </w:t>
      </w:r>
    </w:p>
    <w:p w14:paraId="60B7748A"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z w:val="46"/>
        </w:rPr>
        <w:t xml:space="preserve">2R, </w:t>
      </w:r>
    </w:p>
    <w:p w14:paraId="78FEB94E"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commonly used in microbiology and clinical </w:t>
      </w:r>
    </w:p>
    <w:p w14:paraId="5F17EA1B" w14:textId="77777777" w:rsidR="00E25D87" w:rsidRPr="00E25D87" w:rsidRDefault="00E25D87" w:rsidP="00E25D87">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 xml:space="preserve">research for microsporidia identification, </w:t>
      </w:r>
    </w:p>
    <w:p w14:paraId="337D08EB" w14:textId="77777777" w:rsidR="00E25D87" w:rsidRPr="00E25D87" w:rsidRDefault="00E25D87" w:rsidP="00E25D87">
      <w:pPr>
        <w:shd w:val="clear" w:color="auto" w:fill="FFFFFF"/>
        <w:spacing w:after="0" w:line="0" w:lineRule="auto"/>
        <w:rPr>
          <w:rFonts w:ascii="ff3" w:eastAsia="Times New Roman" w:hAnsi="ff3" w:cs="Times New Roman"/>
          <w:color w:val="000000"/>
          <w:spacing w:val="3"/>
          <w:sz w:val="46"/>
          <w:szCs w:val="46"/>
        </w:rPr>
      </w:pPr>
      <w:r w:rsidRPr="00E25D87">
        <w:rPr>
          <w:rFonts w:ascii="ff3" w:eastAsia="Times New Roman" w:hAnsi="ff3" w:cs="Times New Roman"/>
          <w:color w:val="000000"/>
          <w:spacing w:val="3"/>
          <w:sz w:val="46"/>
          <w:szCs w:val="46"/>
        </w:rPr>
        <w:t xml:space="preserve">were employed. A comparative analysis </w:t>
      </w:r>
    </w:p>
    <w:p w14:paraId="5ECBE38E" w14:textId="77777777" w:rsidR="00E25D87" w:rsidRPr="00E25D87" w:rsidRDefault="00E25D87" w:rsidP="00E25D87">
      <w:pPr>
        <w:shd w:val="clear" w:color="auto" w:fill="FFFFFF"/>
        <w:spacing w:after="0" w:line="0" w:lineRule="auto"/>
        <w:rPr>
          <w:rFonts w:ascii="ff7" w:eastAsia="Times New Roman" w:hAnsi="ff7" w:cs="Times New Roman"/>
          <w:color w:val="000000"/>
          <w:spacing w:val="3"/>
          <w:sz w:val="46"/>
          <w:szCs w:val="46"/>
        </w:rPr>
      </w:pPr>
      <w:proofErr w:type="gramStart"/>
      <w:r w:rsidRPr="00E25D87">
        <w:rPr>
          <w:rFonts w:ascii="ff7" w:eastAsia="Times New Roman" w:hAnsi="ff7" w:cs="Times New Roman"/>
          <w:color w:val="000000"/>
          <w:spacing w:val="3"/>
          <w:sz w:val="46"/>
          <w:szCs w:val="46"/>
        </w:rPr>
        <w:t xml:space="preserve">revealed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that</w:t>
      </w:r>
      <w:proofErr w:type="gramEnd"/>
      <w:r w:rsidRPr="00E25D87">
        <w:rPr>
          <w:rFonts w:ascii="ff7" w:eastAsia="Times New Roman" w:hAnsi="ff7" w:cs="Times New Roman"/>
          <w:color w:val="000000"/>
          <w:spacing w:val="3"/>
          <w:sz w:val="46"/>
          <w:szCs w:val="46"/>
        </w:rPr>
        <w:t xml:space="preserve">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a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0.5%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concentration </w:t>
      </w:r>
      <w:r w:rsidRPr="00E25D87">
        <w:rPr>
          <w:rFonts w:ascii="ff7" w:eastAsia="Times New Roman" w:hAnsi="ff7" w:cs="Times New Roman"/>
          <w:color w:val="000000"/>
          <w:spacing w:val="3"/>
          <w:sz w:val="46"/>
        </w:rPr>
        <w:t xml:space="preserve"> </w:t>
      </w:r>
      <w:r w:rsidRPr="00E25D87">
        <w:rPr>
          <w:rFonts w:ascii="ff7" w:eastAsia="Times New Roman" w:hAnsi="ff7" w:cs="Times New Roman"/>
          <w:color w:val="000000"/>
          <w:spacing w:val="3"/>
          <w:sz w:val="46"/>
          <w:szCs w:val="46"/>
        </w:rPr>
        <w:t xml:space="preserve">of </w:t>
      </w:r>
    </w:p>
    <w:p w14:paraId="4EE5A3AA" w14:textId="77777777" w:rsidR="00903BF6" w:rsidRPr="002E6F5E" w:rsidRDefault="00E25D87" w:rsidP="002E6F5E">
      <w:pPr>
        <w:shd w:val="clear" w:color="auto" w:fill="FFFFFF"/>
        <w:spacing w:after="0" w:line="0" w:lineRule="auto"/>
        <w:rPr>
          <w:rFonts w:ascii="ff3" w:eastAsia="Times New Roman" w:hAnsi="ff3" w:cs="Times New Roman"/>
          <w:color w:val="000000"/>
          <w:sz w:val="46"/>
          <w:szCs w:val="46"/>
        </w:rPr>
      </w:pPr>
      <w:r w:rsidRPr="00E25D87">
        <w:rPr>
          <w:rFonts w:ascii="ff3" w:eastAsia="Times New Roman" w:hAnsi="ff3" w:cs="Times New Roman"/>
          <w:color w:val="000000"/>
          <w:sz w:val="46"/>
          <w:szCs w:val="46"/>
        </w:rPr>
        <w:t>Chromotrope</w:t>
      </w:r>
      <w:r w:rsidRPr="00E25D87">
        <w:rPr>
          <w:rFonts w:ascii="ff3" w:eastAsia="Times New Roman" w:hAnsi="ff3" w:cs="Times New Roman"/>
          <w:color w:val="000000"/>
          <w:spacing w:val="2"/>
          <w:sz w:val="46"/>
        </w:rPr>
        <w:t>-</w:t>
      </w:r>
      <w:r w:rsidRPr="00E25D87">
        <w:rPr>
          <w:rFonts w:ascii="ff3" w:eastAsia="Times New Roman" w:hAnsi="ff3" w:cs="Times New Roman"/>
          <w:color w:val="000000"/>
          <w:spacing w:val="3"/>
          <w:sz w:val="46"/>
        </w:rPr>
        <w:t>2R effectively</w:t>
      </w:r>
    </w:p>
    <w:p w14:paraId="5AC48BDF" w14:textId="77777777" w:rsidR="00C13FAF" w:rsidRPr="00C13FAF" w:rsidRDefault="00C13FAF" w:rsidP="00C13FAF">
      <w:pPr>
        <w:pStyle w:val="ListParagraph"/>
        <w:numPr>
          <w:ilvl w:val="1"/>
          <w:numId w:val="7"/>
        </w:numPr>
        <w:spacing w:before="240" w:after="0" w:line="240"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C13FAF">
        <w:rPr>
          <w:rFonts w:ascii="Times New Roman" w:eastAsia="Times New Roman" w:hAnsi="Times New Roman" w:cs="Times New Roman"/>
          <w:b/>
          <w:bCs/>
          <w:sz w:val="24"/>
          <w:szCs w:val="24"/>
        </w:rPr>
        <w:t>Molecular Approach of Diagnosis</w:t>
      </w:r>
    </w:p>
    <w:p w14:paraId="4136BF0E" w14:textId="77777777" w:rsidR="007252A0" w:rsidRDefault="00963C01" w:rsidP="007252A0">
      <w:pPr>
        <w:spacing w:before="240" w:after="0" w:line="360" w:lineRule="auto"/>
        <w:jc w:val="both"/>
        <w:rPr>
          <w:rFonts w:ascii="Times New Roman" w:eastAsia="Times New Roman" w:hAnsi="Times New Roman" w:cs="Times New Roman"/>
          <w:sz w:val="24"/>
          <w:szCs w:val="24"/>
        </w:rPr>
      </w:pPr>
      <w:r w:rsidRPr="00963C01">
        <w:rPr>
          <w:rFonts w:ascii="Times New Roman" w:eastAsia="Times New Roman" w:hAnsi="Times New Roman" w:cs="Times New Roman"/>
          <w:sz w:val="24"/>
          <w:szCs w:val="24"/>
        </w:rPr>
        <w:t xml:space="preserve">The field of sericulture has undergone a revolution in the last ten years due to the recent advent of genetic tools for pathogen identification, which has reduced the tedious procedure of mother moth testing for </w:t>
      </w:r>
      <w:proofErr w:type="spellStart"/>
      <w:r w:rsidRPr="00963C01">
        <w:rPr>
          <w:rFonts w:ascii="Times New Roman" w:eastAsia="Times New Roman" w:hAnsi="Times New Roman" w:cs="Times New Roman"/>
          <w:sz w:val="24"/>
          <w:szCs w:val="24"/>
        </w:rPr>
        <w:t>pebrine</w:t>
      </w:r>
      <w:proofErr w:type="spellEnd"/>
      <w:r w:rsidRPr="00963C01">
        <w:rPr>
          <w:rFonts w:ascii="Times New Roman" w:eastAsia="Times New Roman" w:hAnsi="Times New Roman" w:cs="Times New Roman"/>
          <w:sz w:val="24"/>
          <w:szCs w:val="24"/>
        </w:rPr>
        <w:t xml:space="preserve"> spore detection. The application of efficient disease control strategies is made possible by the quick and precise identification of the causal agents of silkworm diseases by molecular diagnostics (Chen &amp; Lu, 2018). "Molecular diagnostics" is the term for the application of DNA/RNA or protein-based molecular biology techniques to the identification and diagnosis of infectious agents. Molecular diagnostics has several important uses in sericulture, such as early detection and identification of silkworm infections, diagnosis of genetic abnormalities in silkworms, and evaluation of genetic diversity in silkworm populations (Alam </w:t>
      </w:r>
      <w:r w:rsidRPr="00963C01">
        <w:rPr>
          <w:rFonts w:ascii="Times New Roman" w:eastAsia="Times New Roman" w:hAnsi="Times New Roman" w:cs="Times New Roman"/>
          <w:i/>
          <w:iCs/>
          <w:sz w:val="24"/>
          <w:szCs w:val="24"/>
        </w:rPr>
        <w:t>et al.,</w:t>
      </w:r>
      <w:r w:rsidRPr="00963C01">
        <w:rPr>
          <w:rFonts w:ascii="Times New Roman" w:eastAsia="Times New Roman" w:hAnsi="Times New Roman" w:cs="Times New Roman"/>
          <w:sz w:val="24"/>
          <w:szCs w:val="24"/>
        </w:rPr>
        <w:t xml:space="preserve"> 2021). </w:t>
      </w:r>
      <w:r w:rsidR="00676466" w:rsidRPr="00676466">
        <w:rPr>
          <w:rFonts w:ascii="Times New Roman" w:eastAsia="Times New Roman" w:hAnsi="Times New Roman" w:cs="Times New Roman"/>
          <w:sz w:val="24"/>
          <w:szCs w:val="24"/>
        </w:rPr>
        <w:t xml:space="preserve">Using molecular techniques for </w:t>
      </w:r>
      <w:proofErr w:type="spellStart"/>
      <w:r w:rsidR="00676466" w:rsidRPr="00676466">
        <w:rPr>
          <w:rFonts w:ascii="Times New Roman" w:eastAsia="Times New Roman" w:hAnsi="Times New Roman" w:cs="Times New Roman"/>
          <w:sz w:val="24"/>
          <w:szCs w:val="24"/>
        </w:rPr>
        <w:t>pebrine</w:t>
      </w:r>
      <w:proofErr w:type="spellEnd"/>
      <w:r w:rsidR="00676466" w:rsidRPr="00676466">
        <w:rPr>
          <w:rFonts w:ascii="Times New Roman" w:eastAsia="Times New Roman" w:hAnsi="Times New Roman" w:cs="Times New Roman"/>
          <w:sz w:val="24"/>
          <w:szCs w:val="24"/>
        </w:rPr>
        <w:t xml:space="preserve"> detection and diagnosis necessitates the completion of preparatory steps like genomic DNA extraction and RNA extraction, which can be accomplished using commercially available kits or traditional protocols to effectively lyse the tissue sample and recover the DNA and RNA. The extracted DNA and RNA need to be further purified and quantified. Table 2 lists the many molecular methods that were employed to identify it in silkworms.</w:t>
      </w:r>
      <w:r w:rsidR="00CF1AE4">
        <w:rPr>
          <w:rFonts w:ascii="Times New Roman" w:eastAsia="Times New Roman" w:hAnsi="Times New Roman" w:cs="Times New Roman"/>
          <w:sz w:val="24"/>
          <w:szCs w:val="24"/>
        </w:rPr>
        <w:t xml:space="preserve"> </w:t>
      </w:r>
      <w:r w:rsidR="00CF1AE4" w:rsidRPr="00CF1AE4">
        <w:rPr>
          <w:rFonts w:ascii="Times New Roman" w:eastAsia="Times New Roman" w:hAnsi="Times New Roman" w:cs="Times New Roman"/>
          <w:sz w:val="24"/>
          <w:szCs w:val="24"/>
        </w:rPr>
        <w:t xml:space="preserve">Zhao </w:t>
      </w:r>
      <w:r w:rsidR="00CF1AE4" w:rsidRPr="00DA4F86">
        <w:rPr>
          <w:rFonts w:ascii="Times New Roman" w:eastAsia="Times New Roman" w:hAnsi="Times New Roman" w:cs="Times New Roman"/>
          <w:i/>
          <w:iCs/>
          <w:sz w:val="24"/>
          <w:szCs w:val="24"/>
        </w:rPr>
        <w:t>et al.</w:t>
      </w:r>
      <w:r w:rsidR="00CF1AE4" w:rsidRPr="00CF1AE4">
        <w:rPr>
          <w:rFonts w:ascii="Times New Roman" w:eastAsia="Times New Roman" w:hAnsi="Times New Roman" w:cs="Times New Roman"/>
          <w:sz w:val="24"/>
          <w:szCs w:val="24"/>
        </w:rPr>
        <w:t xml:space="preserve"> (2023) have successfully established a rapid visual detection technology for </w:t>
      </w:r>
      <w:r w:rsidR="00DA4F86" w:rsidRPr="00DA4F86">
        <w:rPr>
          <w:rFonts w:ascii="Times New Roman" w:eastAsia="Times New Roman" w:hAnsi="Times New Roman" w:cs="Times New Roman"/>
          <w:i/>
          <w:iCs/>
          <w:sz w:val="24"/>
          <w:szCs w:val="24"/>
        </w:rPr>
        <w:t xml:space="preserve">Nosema </w:t>
      </w:r>
      <w:proofErr w:type="spellStart"/>
      <w:r w:rsidR="00DA4F86" w:rsidRPr="00DA4F86">
        <w:rPr>
          <w:rFonts w:ascii="Times New Roman" w:eastAsia="Times New Roman" w:hAnsi="Times New Roman" w:cs="Times New Roman"/>
          <w:i/>
          <w:iCs/>
          <w:sz w:val="24"/>
          <w:szCs w:val="24"/>
        </w:rPr>
        <w:t>bombycis</w:t>
      </w:r>
      <w:proofErr w:type="spellEnd"/>
      <w:r w:rsidR="00DA4F86" w:rsidRPr="00CF1AE4">
        <w:rPr>
          <w:rFonts w:ascii="Times New Roman" w:eastAsia="Times New Roman" w:hAnsi="Times New Roman" w:cs="Times New Roman"/>
          <w:sz w:val="24"/>
          <w:szCs w:val="24"/>
        </w:rPr>
        <w:t xml:space="preserve"> </w:t>
      </w:r>
      <w:r w:rsidR="00CF1AE4" w:rsidRPr="00CF1AE4">
        <w:rPr>
          <w:rFonts w:ascii="Times New Roman" w:eastAsia="Times New Roman" w:hAnsi="Times New Roman" w:cs="Times New Roman"/>
          <w:sz w:val="24"/>
          <w:szCs w:val="24"/>
        </w:rPr>
        <w:t xml:space="preserve">through the combination of Recombinase Polymerase Amplification (RPA) technology and CRISPR/Cas12a system. This includes CRISPR/Cas12a fluorescence detection and CRISPR/Cas12a immunochromatographic detection. The technology was achieved by optimizing the concentration of key components. In contrast to conventional </w:t>
      </w:r>
      <w:r w:rsidR="00CF1AE4" w:rsidRPr="00CF1AE4">
        <w:rPr>
          <w:rFonts w:ascii="Times New Roman" w:eastAsia="Times New Roman" w:hAnsi="Times New Roman" w:cs="Times New Roman"/>
          <w:sz w:val="24"/>
          <w:szCs w:val="24"/>
        </w:rPr>
        <w:lastRenderedPageBreak/>
        <w:t>nucleic acid detection methods, this technique demonstrated a detection sensitivity of up to 2 copies/</w:t>
      </w:r>
      <w:proofErr w:type="spellStart"/>
      <w:r w:rsidR="00DA4F86">
        <w:rPr>
          <w:rFonts w:ascii="Times New Roman" w:eastAsia="Times New Roman" w:hAnsi="Times New Roman" w:cs="Times New Roman"/>
          <w:sz w:val="24"/>
          <w:szCs w:val="24"/>
        </w:rPr>
        <w:t>μl</w:t>
      </w:r>
      <w:proofErr w:type="spellEnd"/>
      <w:r w:rsidR="00DA4F86">
        <w:rPr>
          <w:rFonts w:ascii="Times New Roman" w:eastAsia="Times New Roman" w:hAnsi="Times New Roman" w:cs="Times New Roman"/>
          <w:sz w:val="24"/>
          <w:szCs w:val="24"/>
        </w:rPr>
        <w:t xml:space="preserve">, a detection limit of 2 </w:t>
      </w:r>
      <w:proofErr w:type="spellStart"/>
      <w:r w:rsidR="00DA4F86">
        <w:rPr>
          <w:rFonts w:ascii="Times New Roman" w:eastAsia="Times New Roman" w:hAnsi="Times New Roman" w:cs="Times New Roman"/>
          <w:sz w:val="24"/>
          <w:szCs w:val="24"/>
        </w:rPr>
        <w:t>fg</w:t>
      </w:r>
      <w:proofErr w:type="spellEnd"/>
      <w:r w:rsidR="00DA4F86">
        <w:rPr>
          <w:rFonts w:ascii="Times New Roman" w:eastAsia="Times New Roman" w:hAnsi="Times New Roman" w:cs="Times New Roman"/>
          <w:sz w:val="24"/>
          <w:szCs w:val="24"/>
        </w:rPr>
        <w:t>/</w:t>
      </w:r>
      <w:proofErr w:type="spellStart"/>
      <w:r w:rsidR="00DA4F86">
        <w:rPr>
          <w:rFonts w:ascii="Times New Roman" w:eastAsia="Times New Roman" w:hAnsi="Times New Roman" w:cs="Times New Roman"/>
          <w:sz w:val="24"/>
          <w:szCs w:val="24"/>
        </w:rPr>
        <w:t>μl</w:t>
      </w:r>
      <w:proofErr w:type="spellEnd"/>
      <w:r w:rsidR="00CF1AE4" w:rsidRPr="00CF1AE4">
        <w:rPr>
          <w:rFonts w:ascii="Times New Roman" w:eastAsia="Times New Roman" w:hAnsi="Times New Roman" w:cs="Times New Roman"/>
          <w:sz w:val="24"/>
          <w:szCs w:val="24"/>
        </w:rPr>
        <w:t xml:space="preserve"> for the </w:t>
      </w:r>
      <w:r w:rsidR="00DA4F86" w:rsidRPr="00DA4F86">
        <w:rPr>
          <w:rFonts w:ascii="Times New Roman" w:eastAsia="Times New Roman" w:hAnsi="Times New Roman" w:cs="Times New Roman"/>
          <w:i/>
          <w:iCs/>
          <w:sz w:val="24"/>
          <w:szCs w:val="24"/>
        </w:rPr>
        <w:t xml:space="preserve">Nosema </w:t>
      </w:r>
      <w:proofErr w:type="spellStart"/>
      <w:r w:rsidR="00DA4F86" w:rsidRPr="00DA4F86">
        <w:rPr>
          <w:rFonts w:ascii="Times New Roman" w:eastAsia="Times New Roman" w:hAnsi="Times New Roman" w:cs="Times New Roman"/>
          <w:i/>
          <w:iCs/>
          <w:sz w:val="24"/>
          <w:szCs w:val="24"/>
        </w:rPr>
        <w:t>bombycis</w:t>
      </w:r>
      <w:proofErr w:type="spellEnd"/>
      <w:r w:rsidR="00DA4F86" w:rsidRPr="00CF1AE4">
        <w:rPr>
          <w:rFonts w:ascii="Times New Roman" w:eastAsia="Times New Roman" w:hAnsi="Times New Roman" w:cs="Times New Roman"/>
          <w:sz w:val="24"/>
          <w:szCs w:val="24"/>
        </w:rPr>
        <w:t xml:space="preserve"> </w:t>
      </w:r>
      <w:r w:rsidR="00CF1AE4" w:rsidRPr="00CF1AE4">
        <w:rPr>
          <w:rFonts w:ascii="Times New Roman" w:eastAsia="Times New Roman" w:hAnsi="Times New Roman" w:cs="Times New Roman"/>
          <w:sz w:val="24"/>
          <w:szCs w:val="24"/>
        </w:rPr>
        <w:t xml:space="preserve">genome, and a high sensitivity of up to 100 microsporidia injected in 100 healthy silkworm eggs. We showed that the CRISPR/Cas12a detection system has good specificity by identifying silkworm tissues infected with several infections. The real sample has a 100% accuracy rate. The technology is useful for the on-site detection of </w:t>
      </w:r>
      <w:r w:rsidR="00CF1AE4" w:rsidRPr="00DA4F86">
        <w:rPr>
          <w:rFonts w:ascii="Times New Roman" w:eastAsia="Times New Roman" w:hAnsi="Times New Roman" w:cs="Times New Roman"/>
          <w:i/>
          <w:iCs/>
          <w:sz w:val="24"/>
          <w:szCs w:val="24"/>
        </w:rPr>
        <w:t>N</w:t>
      </w:r>
      <w:r w:rsidR="00DA4F86" w:rsidRPr="00DA4F86">
        <w:rPr>
          <w:rFonts w:ascii="Times New Roman" w:eastAsia="Times New Roman" w:hAnsi="Times New Roman" w:cs="Times New Roman"/>
          <w:i/>
          <w:iCs/>
          <w:sz w:val="24"/>
          <w:szCs w:val="24"/>
        </w:rPr>
        <w:t>osema</w:t>
      </w:r>
      <w:r w:rsidR="00CF1AE4" w:rsidRPr="00DA4F86">
        <w:rPr>
          <w:rFonts w:ascii="Times New Roman" w:eastAsia="Times New Roman" w:hAnsi="Times New Roman" w:cs="Times New Roman"/>
          <w:i/>
          <w:iCs/>
          <w:sz w:val="24"/>
          <w:szCs w:val="24"/>
        </w:rPr>
        <w:t xml:space="preserve"> </w:t>
      </w:r>
      <w:proofErr w:type="spellStart"/>
      <w:r w:rsidR="00CF1AE4" w:rsidRPr="00DA4F86">
        <w:rPr>
          <w:rFonts w:ascii="Times New Roman" w:eastAsia="Times New Roman" w:hAnsi="Times New Roman" w:cs="Times New Roman"/>
          <w:i/>
          <w:iCs/>
          <w:sz w:val="24"/>
          <w:szCs w:val="24"/>
        </w:rPr>
        <w:t>bombycis</w:t>
      </w:r>
      <w:proofErr w:type="spellEnd"/>
      <w:r w:rsidR="00CF1AE4" w:rsidRPr="00CF1AE4">
        <w:rPr>
          <w:rFonts w:ascii="Times New Roman" w:eastAsia="Times New Roman" w:hAnsi="Times New Roman" w:cs="Times New Roman"/>
          <w:sz w:val="24"/>
          <w:szCs w:val="24"/>
        </w:rPr>
        <w:t xml:space="preserve"> and has the advantages </w:t>
      </w:r>
    </w:p>
    <w:p w14:paraId="7312FF3F" w14:textId="16E6DC61" w:rsidR="001E44C6" w:rsidRPr="00CF1AE4" w:rsidRDefault="001E44C6" w:rsidP="007252A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w:t>
      </w:r>
      <w:r w:rsidR="00EB6DBA">
        <w:rPr>
          <w:rFonts w:ascii="Times New Roman" w:eastAsia="Times New Roman" w:hAnsi="Times New Roman" w:cs="Times New Roman"/>
          <w:sz w:val="24"/>
          <w:szCs w:val="24"/>
        </w:rPr>
        <w:t xml:space="preserve">List of </w:t>
      </w:r>
      <w:r w:rsidR="00EB6DBA" w:rsidRPr="00EB6DBA">
        <w:rPr>
          <w:rFonts w:ascii="Times New Roman" w:eastAsia="Times New Roman" w:hAnsi="Times New Roman" w:cs="Times New Roman"/>
          <w:sz w:val="24"/>
          <w:szCs w:val="24"/>
        </w:rPr>
        <w:t>Technique used</w:t>
      </w:r>
      <w:r w:rsidR="00EB6DBA">
        <w:rPr>
          <w:rFonts w:ascii="Times New Roman" w:eastAsia="Times New Roman" w:hAnsi="Times New Roman" w:cs="Times New Roman"/>
          <w:sz w:val="24"/>
          <w:szCs w:val="24"/>
        </w:rPr>
        <w:t xml:space="preserve"> </w:t>
      </w:r>
    </w:p>
    <w:tbl>
      <w:tblPr>
        <w:tblStyle w:val="TableGrid"/>
        <w:tblpPr w:leftFromText="180" w:rightFromText="180" w:vertAnchor="text" w:horzAnchor="margin" w:tblpY="435"/>
        <w:tblW w:w="0" w:type="auto"/>
        <w:tblLook w:val="04A0" w:firstRow="1" w:lastRow="0" w:firstColumn="1" w:lastColumn="0" w:noHBand="0" w:noVBand="1"/>
      </w:tblPr>
      <w:tblGrid>
        <w:gridCol w:w="622"/>
        <w:gridCol w:w="2277"/>
        <w:gridCol w:w="2000"/>
        <w:gridCol w:w="1863"/>
        <w:gridCol w:w="1782"/>
        <w:gridCol w:w="2138"/>
      </w:tblGrid>
      <w:tr w:rsidR="007252A0" w:rsidRPr="00164B2B" w14:paraId="33942095" w14:textId="77777777" w:rsidTr="007252A0">
        <w:trPr>
          <w:trHeight w:val="599"/>
        </w:trPr>
        <w:tc>
          <w:tcPr>
            <w:tcW w:w="0" w:type="auto"/>
          </w:tcPr>
          <w:p w14:paraId="6C4C5C24"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Sl. No.</w:t>
            </w:r>
          </w:p>
        </w:tc>
        <w:tc>
          <w:tcPr>
            <w:tcW w:w="0" w:type="auto"/>
          </w:tcPr>
          <w:p w14:paraId="4877CC09"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Technique used</w:t>
            </w:r>
          </w:p>
        </w:tc>
        <w:tc>
          <w:tcPr>
            <w:tcW w:w="0" w:type="auto"/>
          </w:tcPr>
          <w:p w14:paraId="36DB51F5"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M</w:t>
            </w:r>
            <w:r w:rsidRPr="00164B2B">
              <w:rPr>
                <w:rFonts w:ascii="Times New Roman" w:hAnsi="Times New Roman" w:cs="Times New Roman"/>
                <w:b/>
                <w:bCs/>
                <w:sz w:val="24"/>
                <w:szCs w:val="24"/>
              </w:rPr>
              <w:t>icrosporidia</w:t>
            </w:r>
          </w:p>
        </w:tc>
        <w:tc>
          <w:tcPr>
            <w:tcW w:w="0" w:type="auto"/>
          </w:tcPr>
          <w:p w14:paraId="16E3F1EF"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Host</w:t>
            </w:r>
          </w:p>
        </w:tc>
        <w:tc>
          <w:tcPr>
            <w:tcW w:w="0" w:type="auto"/>
          </w:tcPr>
          <w:p w14:paraId="41C50DB4"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Target Gene/Protein</w:t>
            </w:r>
          </w:p>
        </w:tc>
        <w:tc>
          <w:tcPr>
            <w:tcW w:w="0" w:type="auto"/>
          </w:tcPr>
          <w:p w14:paraId="3FAB8EDA" w14:textId="77777777" w:rsidR="007252A0" w:rsidRPr="00164B2B" w:rsidRDefault="007252A0" w:rsidP="007252A0">
            <w:pPr>
              <w:spacing w:before="240"/>
              <w:jc w:val="center"/>
              <w:rPr>
                <w:rFonts w:ascii="Times New Roman" w:eastAsia="Times New Roman" w:hAnsi="Times New Roman" w:cs="Times New Roman"/>
                <w:b/>
                <w:bCs/>
                <w:sz w:val="24"/>
                <w:szCs w:val="24"/>
              </w:rPr>
            </w:pPr>
            <w:r w:rsidRPr="00164B2B">
              <w:rPr>
                <w:rFonts w:ascii="Times New Roman" w:eastAsia="Times New Roman" w:hAnsi="Times New Roman" w:cs="Times New Roman"/>
                <w:b/>
                <w:bCs/>
                <w:sz w:val="24"/>
                <w:szCs w:val="24"/>
              </w:rPr>
              <w:t>Reference</w:t>
            </w:r>
          </w:p>
        </w:tc>
      </w:tr>
      <w:tr w:rsidR="007252A0" w:rsidRPr="00164B2B" w14:paraId="71762887" w14:textId="77777777" w:rsidTr="007252A0">
        <w:trPr>
          <w:trHeight w:val="268"/>
        </w:trPr>
        <w:tc>
          <w:tcPr>
            <w:tcW w:w="0" w:type="auto"/>
          </w:tcPr>
          <w:p w14:paraId="54B2B05F"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w:t>
            </w:r>
          </w:p>
        </w:tc>
        <w:tc>
          <w:tcPr>
            <w:tcW w:w="0" w:type="auto"/>
            <w:vMerge w:val="restart"/>
            <w:vAlign w:val="center"/>
          </w:tcPr>
          <w:p w14:paraId="662507D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Polymerase chain reaction</w:t>
            </w:r>
            <w:r w:rsidRPr="00164B2B">
              <w:rPr>
                <w:rFonts w:ascii="Times New Roman" w:eastAsia="Times New Roman" w:hAnsi="Times New Roman" w:cs="Times New Roman"/>
                <w:sz w:val="24"/>
                <w:szCs w:val="24"/>
              </w:rPr>
              <w:t xml:space="preserve"> (PCR)</w:t>
            </w:r>
          </w:p>
        </w:tc>
        <w:tc>
          <w:tcPr>
            <w:tcW w:w="0" w:type="auto"/>
          </w:tcPr>
          <w:p w14:paraId="35AAF9C8"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p>
        </w:tc>
        <w:tc>
          <w:tcPr>
            <w:tcW w:w="0" w:type="auto"/>
          </w:tcPr>
          <w:p w14:paraId="7B3D415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7800EF6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RNA polymerase</w:t>
            </w:r>
          </w:p>
        </w:tc>
        <w:tc>
          <w:tcPr>
            <w:tcW w:w="0" w:type="auto"/>
          </w:tcPr>
          <w:p w14:paraId="56ED878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Roy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(2017)</w:t>
            </w:r>
          </w:p>
        </w:tc>
      </w:tr>
      <w:tr w:rsidR="007252A0" w:rsidRPr="00164B2B" w14:paraId="2A54D000" w14:textId="77777777" w:rsidTr="007252A0">
        <w:tc>
          <w:tcPr>
            <w:tcW w:w="0" w:type="auto"/>
          </w:tcPr>
          <w:p w14:paraId="5CFDA9F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2.</w:t>
            </w:r>
          </w:p>
        </w:tc>
        <w:tc>
          <w:tcPr>
            <w:tcW w:w="0" w:type="auto"/>
            <w:vMerge/>
          </w:tcPr>
          <w:p w14:paraId="0A6F654B"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14:paraId="6E8DB6ED"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assamensis</w:t>
            </w:r>
            <w:proofErr w:type="spellEnd"/>
          </w:p>
        </w:tc>
        <w:tc>
          <w:tcPr>
            <w:tcW w:w="0" w:type="auto"/>
          </w:tcPr>
          <w:p w14:paraId="4DAF8347"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Antheraea </w:t>
            </w:r>
            <w:proofErr w:type="spellStart"/>
            <w:r w:rsidRPr="00164B2B">
              <w:rPr>
                <w:rFonts w:ascii="Times New Roman" w:hAnsi="Times New Roman" w:cs="Times New Roman"/>
                <w:i/>
                <w:iCs/>
                <w:sz w:val="24"/>
                <w:szCs w:val="24"/>
              </w:rPr>
              <w:t>assamensis</w:t>
            </w:r>
            <w:proofErr w:type="spellEnd"/>
          </w:p>
        </w:tc>
        <w:tc>
          <w:tcPr>
            <w:tcW w:w="0" w:type="auto"/>
          </w:tcPr>
          <w:p w14:paraId="614C2B42"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42247578"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Subrahmanyam</w:t>
            </w:r>
          </w:p>
          <w:p w14:paraId="0BBB450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(2019)</w:t>
            </w:r>
          </w:p>
        </w:tc>
      </w:tr>
      <w:tr w:rsidR="007252A0" w:rsidRPr="00164B2B" w14:paraId="25BD5AEB" w14:textId="77777777" w:rsidTr="007252A0">
        <w:tc>
          <w:tcPr>
            <w:tcW w:w="0" w:type="auto"/>
          </w:tcPr>
          <w:p w14:paraId="12BC6665"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3.</w:t>
            </w:r>
          </w:p>
        </w:tc>
        <w:tc>
          <w:tcPr>
            <w:tcW w:w="0" w:type="auto"/>
            <w:vMerge/>
          </w:tcPr>
          <w:p w14:paraId="60B0F4BA"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14:paraId="7FA95AB5"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pernyi</w:t>
            </w:r>
            <w:proofErr w:type="spellEnd"/>
          </w:p>
        </w:tc>
        <w:tc>
          <w:tcPr>
            <w:tcW w:w="0" w:type="auto"/>
          </w:tcPr>
          <w:p w14:paraId="1F09DB7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Antheraea </w:t>
            </w:r>
            <w:proofErr w:type="spellStart"/>
            <w:r w:rsidRPr="00164B2B">
              <w:rPr>
                <w:rFonts w:ascii="Times New Roman" w:hAnsi="Times New Roman" w:cs="Times New Roman"/>
                <w:i/>
                <w:iCs/>
                <w:sz w:val="24"/>
                <w:szCs w:val="24"/>
              </w:rPr>
              <w:t>pernyi</w:t>
            </w:r>
            <w:proofErr w:type="spellEnd"/>
          </w:p>
        </w:tc>
        <w:tc>
          <w:tcPr>
            <w:tcW w:w="0" w:type="auto"/>
          </w:tcPr>
          <w:p w14:paraId="5835856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184B8F18"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Jiang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(2011)</w:t>
            </w:r>
          </w:p>
        </w:tc>
      </w:tr>
      <w:tr w:rsidR="007252A0" w:rsidRPr="00164B2B" w14:paraId="5C6E249C" w14:textId="77777777" w:rsidTr="007252A0">
        <w:tc>
          <w:tcPr>
            <w:tcW w:w="0" w:type="auto"/>
          </w:tcPr>
          <w:p w14:paraId="6C55C2FC"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4.</w:t>
            </w:r>
          </w:p>
        </w:tc>
        <w:tc>
          <w:tcPr>
            <w:tcW w:w="0" w:type="auto"/>
          </w:tcPr>
          <w:p w14:paraId="312620A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Multiplex PCR</w:t>
            </w:r>
          </w:p>
        </w:tc>
        <w:tc>
          <w:tcPr>
            <w:tcW w:w="0" w:type="auto"/>
          </w:tcPr>
          <w:p w14:paraId="1EC072AD"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p>
        </w:tc>
        <w:tc>
          <w:tcPr>
            <w:tcW w:w="0" w:type="auto"/>
          </w:tcPr>
          <w:p w14:paraId="57FC2AEB"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00074B92"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32EADD7B" w14:textId="77777777" w:rsidR="007252A0" w:rsidRPr="006B06A1" w:rsidRDefault="007252A0" w:rsidP="007252A0">
            <w:pPr>
              <w:autoSpaceDE w:val="0"/>
              <w:autoSpaceDN w:val="0"/>
              <w:adjustRightInd w:val="0"/>
              <w:jc w:val="center"/>
              <w:rPr>
                <w:rFonts w:ascii="Times New Roman" w:hAnsi="Times New Roman" w:cs="Times New Roman"/>
                <w:sz w:val="24"/>
                <w:szCs w:val="24"/>
                <w:lang w:val="de-DE"/>
              </w:rPr>
            </w:pPr>
            <w:r w:rsidRPr="006B06A1">
              <w:rPr>
                <w:rFonts w:ascii="Times New Roman" w:hAnsi="Times New Roman" w:cs="Times New Roman"/>
                <w:sz w:val="24"/>
                <w:szCs w:val="24"/>
                <w:lang w:val="de-DE"/>
              </w:rPr>
              <w:t>Ravikumar</w:t>
            </w:r>
          </w:p>
          <w:p w14:paraId="773F8F6C" w14:textId="77777777" w:rsidR="007252A0" w:rsidRPr="00164B2B" w:rsidRDefault="007252A0" w:rsidP="007252A0">
            <w:pPr>
              <w:spacing w:before="240"/>
              <w:jc w:val="center"/>
              <w:rPr>
                <w:rFonts w:ascii="Times New Roman" w:eastAsia="Times New Roman" w:hAnsi="Times New Roman" w:cs="Times New Roman"/>
                <w:sz w:val="24"/>
                <w:szCs w:val="24"/>
              </w:rPr>
            </w:pPr>
            <w:r w:rsidRPr="006B06A1">
              <w:rPr>
                <w:rFonts w:ascii="Times New Roman" w:hAnsi="Times New Roman" w:cs="Times New Roman"/>
                <w:i/>
                <w:iCs/>
                <w:sz w:val="24"/>
                <w:szCs w:val="24"/>
                <w:lang w:val="de-DE"/>
              </w:rPr>
              <w:t>et al.</w:t>
            </w:r>
            <w:r w:rsidRPr="006B06A1">
              <w:rPr>
                <w:rFonts w:ascii="Times New Roman" w:hAnsi="Times New Roman" w:cs="Times New Roman"/>
                <w:sz w:val="24"/>
                <w:szCs w:val="24"/>
                <w:lang w:val="de-DE"/>
              </w:rPr>
              <w:t xml:space="preserve"> (2011); Wu </w:t>
            </w:r>
            <w:r w:rsidRPr="006B06A1">
              <w:rPr>
                <w:rFonts w:ascii="Times New Roman" w:hAnsi="Times New Roman" w:cs="Times New Roman"/>
                <w:i/>
                <w:iCs/>
                <w:sz w:val="24"/>
                <w:szCs w:val="24"/>
                <w:lang w:val="de-DE"/>
              </w:rPr>
              <w:t>et al.</w:t>
            </w:r>
            <w:r w:rsidRPr="006B06A1">
              <w:rPr>
                <w:rFonts w:ascii="Times New Roman" w:hAnsi="Times New Roman" w:cs="Times New Roman"/>
                <w:sz w:val="24"/>
                <w:szCs w:val="24"/>
                <w:lang w:val="de-DE"/>
              </w:rPr>
              <w:t xml:space="preserve"> </w:t>
            </w:r>
            <w:r w:rsidRPr="00164B2B">
              <w:rPr>
                <w:rFonts w:ascii="Times New Roman" w:hAnsi="Times New Roman" w:cs="Times New Roman"/>
                <w:sz w:val="24"/>
                <w:szCs w:val="24"/>
              </w:rPr>
              <w:t>(2017)</w:t>
            </w:r>
          </w:p>
        </w:tc>
      </w:tr>
      <w:tr w:rsidR="007252A0" w:rsidRPr="00164B2B" w14:paraId="47D2F500" w14:textId="77777777" w:rsidTr="007252A0">
        <w:tc>
          <w:tcPr>
            <w:tcW w:w="0" w:type="auto"/>
          </w:tcPr>
          <w:p w14:paraId="087F509D"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5.</w:t>
            </w:r>
          </w:p>
        </w:tc>
        <w:tc>
          <w:tcPr>
            <w:tcW w:w="0" w:type="auto"/>
          </w:tcPr>
          <w:p w14:paraId="174445A5"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Reverse Transcription PCR (RT-PCR)</w:t>
            </w:r>
          </w:p>
        </w:tc>
        <w:tc>
          <w:tcPr>
            <w:tcW w:w="0" w:type="auto"/>
          </w:tcPr>
          <w:p w14:paraId="31307DAB"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p>
        </w:tc>
        <w:tc>
          <w:tcPr>
            <w:tcW w:w="0" w:type="auto"/>
          </w:tcPr>
          <w:p w14:paraId="2C51E1D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5C51AAFA"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β-tubulin</w:t>
            </w:r>
          </w:p>
        </w:tc>
        <w:tc>
          <w:tcPr>
            <w:tcW w:w="0" w:type="auto"/>
          </w:tcPr>
          <w:p w14:paraId="441929AA" w14:textId="77777777" w:rsidR="007252A0" w:rsidRDefault="007252A0" w:rsidP="007252A0">
            <w:pPr>
              <w:autoSpaceDE w:val="0"/>
              <w:autoSpaceDN w:val="0"/>
              <w:adjustRightInd w:val="0"/>
              <w:jc w:val="center"/>
              <w:rPr>
                <w:rFonts w:ascii="Times New Roman" w:hAnsi="Times New Roman" w:cs="Times New Roman"/>
                <w:sz w:val="24"/>
                <w:szCs w:val="24"/>
              </w:rPr>
            </w:pPr>
          </w:p>
          <w:p w14:paraId="1460275E"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Jagadish</w:t>
            </w:r>
            <w:r>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(2021)</w:t>
            </w:r>
          </w:p>
        </w:tc>
      </w:tr>
      <w:tr w:rsidR="007252A0" w:rsidRPr="00164B2B" w14:paraId="222C0175" w14:textId="77777777" w:rsidTr="007252A0">
        <w:tc>
          <w:tcPr>
            <w:tcW w:w="0" w:type="auto"/>
          </w:tcPr>
          <w:p w14:paraId="030DCF27"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6.</w:t>
            </w:r>
          </w:p>
        </w:tc>
        <w:tc>
          <w:tcPr>
            <w:tcW w:w="0" w:type="auto"/>
            <w:vMerge w:val="restart"/>
            <w:vAlign w:val="center"/>
          </w:tcPr>
          <w:p w14:paraId="43D0CFF4"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Quantitative PCR (qPCR)</w:t>
            </w:r>
          </w:p>
        </w:tc>
        <w:tc>
          <w:tcPr>
            <w:tcW w:w="0" w:type="auto"/>
          </w:tcPr>
          <w:p w14:paraId="3CC693B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p>
        </w:tc>
        <w:tc>
          <w:tcPr>
            <w:tcW w:w="0" w:type="auto"/>
          </w:tcPr>
          <w:p w14:paraId="291EB12C"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197FB3F6"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Small-subunit</w:t>
            </w:r>
          </w:p>
          <w:p w14:paraId="5327A91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rRNA</w:t>
            </w:r>
          </w:p>
          <w:p w14:paraId="338E2D6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gene</w:t>
            </w:r>
          </w:p>
        </w:tc>
        <w:tc>
          <w:tcPr>
            <w:tcW w:w="0" w:type="auto"/>
          </w:tcPr>
          <w:p w14:paraId="70706051"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sz w:val="24"/>
                <w:szCs w:val="24"/>
              </w:rPr>
              <w:t xml:space="preserve">Fu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(2016)</w:t>
            </w:r>
          </w:p>
        </w:tc>
      </w:tr>
      <w:tr w:rsidR="007252A0" w:rsidRPr="00164B2B" w14:paraId="6921786E" w14:textId="77777777" w:rsidTr="007252A0">
        <w:tc>
          <w:tcPr>
            <w:tcW w:w="0" w:type="auto"/>
          </w:tcPr>
          <w:p w14:paraId="0D40AD10"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7.</w:t>
            </w:r>
          </w:p>
        </w:tc>
        <w:tc>
          <w:tcPr>
            <w:tcW w:w="0" w:type="auto"/>
            <w:vMerge/>
          </w:tcPr>
          <w:p w14:paraId="053C0433"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tcPr>
          <w:p w14:paraId="6A79D3A5"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Nosema mylitta</w:t>
            </w:r>
            <w:r w:rsidRPr="00164B2B">
              <w:rPr>
                <w:rFonts w:ascii="Times New Roman" w:hAnsi="Times New Roman" w:cs="Times New Roman"/>
                <w:sz w:val="24"/>
                <w:szCs w:val="24"/>
              </w:rPr>
              <w:t>,</w:t>
            </w:r>
          </w:p>
          <w:p w14:paraId="5EB946D8"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assamensis</w:t>
            </w:r>
            <w:proofErr w:type="spellEnd"/>
            <w:r w:rsidRPr="00164B2B">
              <w:rPr>
                <w:rFonts w:ascii="Times New Roman" w:hAnsi="Times New Roman" w:cs="Times New Roman"/>
                <w:i/>
                <w:iCs/>
                <w:sz w:val="24"/>
                <w:szCs w:val="24"/>
              </w:rPr>
              <w:t xml:space="preserve"> </w:t>
            </w:r>
            <w:r w:rsidRPr="00164B2B">
              <w:rPr>
                <w:rFonts w:ascii="Times New Roman" w:hAnsi="Times New Roman" w:cs="Times New Roman"/>
                <w:sz w:val="24"/>
                <w:szCs w:val="24"/>
              </w:rPr>
              <w:t xml:space="preserve">and </w:t>
            </w:r>
            <w:r w:rsidRPr="00164B2B">
              <w:rPr>
                <w:rFonts w:ascii="Times New Roman" w:hAnsi="Times New Roman" w:cs="Times New Roman"/>
                <w:i/>
                <w:iCs/>
                <w:sz w:val="24"/>
                <w:szCs w:val="24"/>
              </w:rPr>
              <w:t xml:space="preserve">N. </w:t>
            </w:r>
            <w:proofErr w:type="spellStart"/>
            <w:r w:rsidRPr="00164B2B">
              <w:rPr>
                <w:rFonts w:ascii="Times New Roman" w:hAnsi="Times New Roman" w:cs="Times New Roman"/>
                <w:i/>
                <w:iCs/>
                <w:sz w:val="24"/>
                <w:szCs w:val="24"/>
              </w:rPr>
              <w:t>ricini</w:t>
            </w:r>
            <w:proofErr w:type="spellEnd"/>
          </w:p>
        </w:tc>
        <w:tc>
          <w:tcPr>
            <w:tcW w:w="0" w:type="auto"/>
          </w:tcPr>
          <w:p w14:paraId="04DFA783"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i/>
                <w:iCs/>
                <w:sz w:val="24"/>
                <w:szCs w:val="24"/>
              </w:rPr>
              <w:t>Bombyx mori</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Antheraea mylitta</w:t>
            </w:r>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Antheraea</w:t>
            </w:r>
          </w:p>
          <w:p w14:paraId="1329F44E"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proofErr w:type="spellStart"/>
            <w:r w:rsidRPr="00164B2B">
              <w:rPr>
                <w:rFonts w:ascii="Times New Roman" w:hAnsi="Times New Roman" w:cs="Times New Roman"/>
                <w:i/>
                <w:iCs/>
                <w:sz w:val="24"/>
                <w:szCs w:val="24"/>
              </w:rPr>
              <w:t>assamensis</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 xml:space="preserve">Samia </w:t>
            </w:r>
            <w:proofErr w:type="spellStart"/>
            <w:r w:rsidRPr="00164B2B">
              <w:rPr>
                <w:rFonts w:ascii="Times New Roman" w:hAnsi="Times New Roman" w:cs="Times New Roman"/>
                <w:i/>
                <w:iCs/>
                <w:sz w:val="24"/>
                <w:szCs w:val="24"/>
              </w:rPr>
              <w:t>ricini</w:t>
            </w:r>
            <w:proofErr w:type="spellEnd"/>
          </w:p>
        </w:tc>
        <w:tc>
          <w:tcPr>
            <w:tcW w:w="0" w:type="auto"/>
          </w:tcPr>
          <w:p w14:paraId="4B8E122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EB1, 16S rRNA, β-tubulin,</w:t>
            </w:r>
          </w:p>
          <w:p w14:paraId="245B366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PTP1, PTP2,</w:t>
            </w:r>
          </w:p>
          <w:p w14:paraId="5A42541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PTP3, SWP5 and MetAP2</w:t>
            </w:r>
          </w:p>
        </w:tc>
        <w:tc>
          <w:tcPr>
            <w:tcW w:w="0" w:type="auto"/>
          </w:tcPr>
          <w:p w14:paraId="3DA11EA5" w14:textId="77777777" w:rsidR="007252A0" w:rsidRPr="00164B2B" w:rsidRDefault="007252A0" w:rsidP="007252A0">
            <w:pPr>
              <w:spacing w:before="240"/>
              <w:jc w:val="center"/>
              <w:rPr>
                <w:rFonts w:ascii="Times New Roman" w:eastAsia="Times New Roman" w:hAnsi="Times New Roman" w:cs="Times New Roman"/>
                <w:sz w:val="24"/>
                <w:szCs w:val="24"/>
              </w:rPr>
            </w:pPr>
            <w:proofErr w:type="spellStart"/>
            <w:r w:rsidRPr="00164B2B">
              <w:rPr>
                <w:rFonts w:ascii="Times New Roman" w:hAnsi="Times New Roman" w:cs="Times New Roman"/>
                <w:sz w:val="24"/>
                <w:szCs w:val="24"/>
              </w:rPr>
              <w:t>Esvaran</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(2020)</w:t>
            </w:r>
          </w:p>
        </w:tc>
      </w:tr>
      <w:tr w:rsidR="007252A0" w:rsidRPr="00164B2B" w14:paraId="22D8F2D9" w14:textId="77777777" w:rsidTr="007252A0">
        <w:tc>
          <w:tcPr>
            <w:tcW w:w="0" w:type="auto"/>
          </w:tcPr>
          <w:p w14:paraId="441601A8"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8.</w:t>
            </w:r>
          </w:p>
        </w:tc>
        <w:tc>
          <w:tcPr>
            <w:tcW w:w="0" w:type="auto"/>
          </w:tcPr>
          <w:p w14:paraId="1B4A60E0"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Loop-mediated Isothermal Amplification (LAMP)</w:t>
            </w:r>
          </w:p>
        </w:tc>
        <w:tc>
          <w:tcPr>
            <w:tcW w:w="0" w:type="auto"/>
          </w:tcPr>
          <w:p w14:paraId="0F7338DC"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p>
        </w:tc>
        <w:tc>
          <w:tcPr>
            <w:tcW w:w="0" w:type="auto"/>
          </w:tcPr>
          <w:p w14:paraId="52590E56"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3D87DED8"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p w14:paraId="207CEA00"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SSU rRNA</w:t>
            </w:r>
          </w:p>
        </w:tc>
        <w:tc>
          <w:tcPr>
            <w:tcW w:w="0" w:type="auto"/>
          </w:tcPr>
          <w:p w14:paraId="7329BA32"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Yan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(2014); </w:t>
            </w:r>
            <w:proofErr w:type="spellStart"/>
            <w:r w:rsidRPr="00164B2B">
              <w:rPr>
                <w:rFonts w:ascii="Times New Roman" w:hAnsi="Times New Roman" w:cs="Times New Roman"/>
                <w:sz w:val="24"/>
                <w:szCs w:val="24"/>
              </w:rPr>
              <w:t>Sivaprasad</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(2021)</w:t>
            </w:r>
          </w:p>
        </w:tc>
      </w:tr>
      <w:tr w:rsidR="007252A0" w:rsidRPr="00164B2B" w14:paraId="5D21601E" w14:textId="77777777" w:rsidTr="007252A0">
        <w:trPr>
          <w:trHeight w:val="631"/>
        </w:trPr>
        <w:tc>
          <w:tcPr>
            <w:tcW w:w="0" w:type="auto"/>
          </w:tcPr>
          <w:p w14:paraId="77E92AD9"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9.</w:t>
            </w:r>
          </w:p>
        </w:tc>
        <w:tc>
          <w:tcPr>
            <w:tcW w:w="0" w:type="auto"/>
          </w:tcPr>
          <w:p w14:paraId="471DB3A1"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Lateral</w:t>
            </w:r>
            <w:r>
              <w:rPr>
                <w:rFonts w:ascii="Times New Roman" w:hAnsi="Times New Roman" w:cs="Times New Roman"/>
                <w:sz w:val="24"/>
                <w:szCs w:val="24"/>
              </w:rPr>
              <w:t xml:space="preserve"> </w:t>
            </w:r>
            <w:r w:rsidRPr="00164B2B">
              <w:rPr>
                <w:rFonts w:ascii="Times New Roman" w:hAnsi="Times New Roman" w:cs="Times New Roman"/>
                <w:sz w:val="24"/>
                <w:szCs w:val="24"/>
              </w:rPr>
              <w:t>Flow Assay (LFA)</w:t>
            </w:r>
          </w:p>
        </w:tc>
        <w:tc>
          <w:tcPr>
            <w:tcW w:w="0" w:type="auto"/>
          </w:tcPr>
          <w:p w14:paraId="5980F76F"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p>
        </w:tc>
        <w:tc>
          <w:tcPr>
            <w:tcW w:w="0" w:type="auto"/>
          </w:tcPr>
          <w:p w14:paraId="43A15642"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tcPr>
          <w:p w14:paraId="1F770243" w14:textId="77777777" w:rsidR="007252A0" w:rsidRDefault="007252A0" w:rsidP="007252A0">
            <w:pPr>
              <w:autoSpaceDE w:val="0"/>
              <w:autoSpaceDN w:val="0"/>
              <w:adjustRightInd w:val="0"/>
              <w:jc w:val="center"/>
              <w:rPr>
                <w:rFonts w:ascii="Times New Roman" w:hAnsi="Times New Roman" w:cs="Times New Roman"/>
                <w:sz w:val="24"/>
                <w:szCs w:val="24"/>
              </w:rPr>
            </w:pPr>
          </w:p>
          <w:p w14:paraId="339E877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LSU rRNA</w:t>
            </w:r>
          </w:p>
        </w:tc>
        <w:tc>
          <w:tcPr>
            <w:tcW w:w="0" w:type="auto"/>
          </w:tcPr>
          <w:p w14:paraId="63C02391" w14:textId="77777777" w:rsidR="007252A0" w:rsidRPr="00164B2B" w:rsidRDefault="007252A0" w:rsidP="007252A0">
            <w:pPr>
              <w:spacing w:before="240"/>
              <w:jc w:val="center"/>
              <w:rPr>
                <w:rFonts w:ascii="Times New Roman" w:hAnsi="Times New Roman" w:cs="Times New Roman"/>
                <w:sz w:val="24"/>
                <w:szCs w:val="24"/>
              </w:rPr>
            </w:pPr>
            <w:r w:rsidRPr="00164B2B">
              <w:rPr>
                <w:rFonts w:ascii="Times New Roman" w:hAnsi="Times New Roman" w:cs="Times New Roman"/>
                <w:sz w:val="24"/>
                <w:szCs w:val="24"/>
              </w:rPr>
              <w:t xml:space="preserve">He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(2019)</w:t>
            </w:r>
          </w:p>
        </w:tc>
      </w:tr>
      <w:tr w:rsidR="007252A0" w:rsidRPr="00164B2B" w14:paraId="7396ECD1" w14:textId="77777777" w:rsidTr="007252A0">
        <w:tc>
          <w:tcPr>
            <w:tcW w:w="0" w:type="auto"/>
          </w:tcPr>
          <w:p w14:paraId="6471550F"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10.</w:t>
            </w:r>
          </w:p>
        </w:tc>
        <w:tc>
          <w:tcPr>
            <w:tcW w:w="0" w:type="auto"/>
          </w:tcPr>
          <w:p w14:paraId="6AD90B72" w14:textId="77777777" w:rsidR="007252A0" w:rsidRDefault="007252A0" w:rsidP="007252A0">
            <w:pPr>
              <w:autoSpaceDE w:val="0"/>
              <w:autoSpaceDN w:val="0"/>
              <w:adjustRightInd w:val="0"/>
              <w:jc w:val="center"/>
              <w:rPr>
                <w:rFonts w:ascii="Times New Roman" w:hAnsi="Times New Roman" w:cs="Times New Roman"/>
                <w:sz w:val="24"/>
                <w:szCs w:val="24"/>
              </w:rPr>
            </w:pPr>
          </w:p>
          <w:p w14:paraId="2398FCF1"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Slide</w:t>
            </w:r>
            <w:r>
              <w:rPr>
                <w:rFonts w:ascii="Times New Roman" w:hAnsi="Times New Roman" w:cs="Times New Roman"/>
                <w:sz w:val="24"/>
                <w:szCs w:val="24"/>
              </w:rPr>
              <w:t xml:space="preserve"> </w:t>
            </w:r>
            <w:r w:rsidRPr="00164B2B">
              <w:rPr>
                <w:rFonts w:ascii="Times New Roman" w:hAnsi="Times New Roman" w:cs="Times New Roman"/>
                <w:sz w:val="24"/>
                <w:szCs w:val="24"/>
              </w:rPr>
              <w:t>agglutination</w:t>
            </w:r>
          </w:p>
        </w:tc>
        <w:tc>
          <w:tcPr>
            <w:tcW w:w="0" w:type="auto"/>
          </w:tcPr>
          <w:p w14:paraId="3F2C6C03" w14:textId="77777777" w:rsidR="007252A0" w:rsidRPr="00164B2B" w:rsidRDefault="007252A0" w:rsidP="007252A0">
            <w:pPr>
              <w:spacing w:before="240"/>
              <w:jc w:val="center"/>
              <w:rPr>
                <w:rFonts w:ascii="Times New Roman" w:hAnsi="Times New Roman" w:cs="Times New Roman"/>
                <w:i/>
                <w:iCs/>
                <w:sz w:val="24"/>
                <w:szCs w:val="24"/>
              </w:rPr>
            </w:pPr>
            <w:r w:rsidRPr="00164B2B">
              <w:rPr>
                <w:rFonts w:ascii="Times New Roman" w:hAnsi="Times New Roman" w:cs="Times New Roman"/>
                <w:i/>
                <w:iCs/>
                <w:sz w:val="24"/>
                <w:szCs w:val="24"/>
              </w:rPr>
              <w:t>Nosema mylitta</w:t>
            </w:r>
          </w:p>
        </w:tc>
        <w:tc>
          <w:tcPr>
            <w:tcW w:w="0" w:type="auto"/>
          </w:tcPr>
          <w:p w14:paraId="26388D5A" w14:textId="77777777" w:rsidR="007252A0" w:rsidRPr="00164B2B" w:rsidRDefault="007252A0" w:rsidP="007252A0">
            <w:pPr>
              <w:spacing w:before="240"/>
              <w:jc w:val="center"/>
              <w:rPr>
                <w:rFonts w:ascii="Times New Roman" w:hAnsi="Times New Roman" w:cs="Times New Roman"/>
                <w:i/>
                <w:iCs/>
                <w:sz w:val="24"/>
                <w:szCs w:val="24"/>
              </w:rPr>
            </w:pPr>
            <w:r w:rsidRPr="00164B2B">
              <w:rPr>
                <w:rFonts w:ascii="Times New Roman" w:hAnsi="Times New Roman" w:cs="Times New Roman"/>
                <w:i/>
                <w:iCs/>
                <w:sz w:val="24"/>
                <w:szCs w:val="24"/>
              </w:rPr>
              <w:t>A. mylitta</w:t>
            </w:r>
          </w:p>
        </w:tc>
        <w:tc>
          <w:tcPr>
            <w:tcW w:w="0" w:type="auto"/>
          </w:tcPr>
          <w:p w14:paraId="62937C80" w14:textId="77777777" w:rsidR="007252A0" w:rsidRPr="00164B2B" w:rsidRDefault="007252A0" w:rsidP="007252A0">
            <w:pPr>
              <w:autoSpaceDE w:val="0"/>
              <w:autoSpaceDN w:val="0"/>
              <w:adjustRightInd w:val="0"/>
              <w:jc w:val="center"/>
              <w:rPr>
                <w:rFonts w:ascii="Times New Roman" w:hAnsi="Times New Roman" w:cs="Times New Roman"/>
                <w:i/>
                <w:iCs/>
                <w:sz w:val="24"/>
                <w:szCs w:val="24"/>
              </w:rPr>
            </w:pPr>
            <w:r w:rsidRPr="00164B2B">
              <w:rPr>
                <w:rFonts w:ascii="Times New Roman" w:hAnsi="Times New Roman" w:cs="Times New Roman"/>
                <w:sz w:val="24"/>
                <w:szCs w:val="24"/>
              </w:rPr>
              <w:t xml:space="preserve">Purified </w:t>
            </w:r>
            <w:r w:rsidRPr="00164B2B">
              <w:rPr>
                <w:rFonts w:ascii="Times New Roman" w:hAnsi="Times New Roman" w:cs="Times New Roman"/>
                <w:i/>
                <w:iCs/>
                <w:sz w:val="24"/>
                <w:szCs w:val="24"/>
              </w:rPr>
              <w:t>Nosema mylitta</w:t>
            </w:r>
          </w:p>
          <w:p w14:paraId="4F1C2D4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spores</w:t>
            </w:r>
          </w:p>
        </w:tc>
        <w:tc>
          <w:tcPr>
            <w:tcW w:w="0" w:type="auto"/>
          </w:tcPr>
          <w:p w14:paraId="07025437" w14:textId="77777777" w:rsidR="007252A0" w:rsidRDefault="007252A0" w:rsidP="007252A0">
            <w:pPr>
              <w:autoSpaceDE w:val="0"/>
              <w:autoSpaceDN w:val="0"/>
              <w:adjustRightInd w:val="0"/>
              <w:jc w:val="center"/>
              <w:rPr>
                <w:rFonts w:ascii="Times New Roman" w:hAnsi="Times New Roman" w:cs="Times New Roman"/>
                <w:sz w:val="24"/>
                <w:szCs w:val="24"/>
              </w:rPr>
            </w:pPr>
          </w:p>
          <w:p w14:paraId="7F657DC5"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Madhusudhan</w:t>
            </w:r>
            <w:r>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(2016)</w:t>
            </w:r>
          </w:p>
        </w:tc>
      </w:tr>
      <w:tr w:rsidR="007252A0" w:rsidRPr="00164B2B" w14:paraId="63EA7CDC" w14:textId="77777777" w:rsidTr="007252A0">
        <w:tc>
          <w:tcPr>
            <w:tcW w:w="0" w:type="auto"/>
          </w:tcPr>
          <w:p w14:paraId="000810AE"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11.</w:t>
            </w:r>
          </w:p>
        </w:tc>
        <w:tc>
          <w:tcPr>
            <w:tcW w:w="0" w:type="auto"/>
            <w:vMerge w:val="restart"/>
            <w:vAlign w:val="center"/>
          </w:tcPr>
          <w:p w14:paraId="50749556"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Western B</w:t>
            </w:r>
            <w:r w:rsidRPr="00164B2B">
              <w:rPr>
                <w:rFonts w:ascii="Times New Roman" w:hAnsi="Times New Roman" w:cs="Times New Roman"/>
                <w:sz w:val="24"/>
                <w:szCs w:val="24"/>
              </w:rPr>
              <w:t>lot</w:t>
            </w:r>
          </w:p>
        </w:tc>
        <w:tc>
          <w:tcPr>
            <w:tcW w:w="0" w:type="auto"/>
            <w:vMerge w:val="restart"/>
          </w:tcPr>
          <w:p w14:paraId="2391F1F1" w14:textId="77777777" w:rsidR="007252A0" w:rsidRDefault="007252A0" w:rsidP="007252A0">
            <w:pPr>
              <w:spacing w:before="240"/>
              <w:jc w:val="center"/>
              <w:rPr>
                <w:rFonts w:ascii="Times New Roman" w:hAnsi="Times New Roman" w:cs="Times New Roman"/>
                <w:i/>
                <w:iCs/>
                <w:sz w:val="24"/>
                <w:szCs w:val="24"/>
              </w:rPr>
            </w:pPr>
          </w:p>
          <w:p w14:paraId="30FB68AB"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lastRenderedPageBreak/>
              <w:t xml:space="preserve">Nosema </w:t>
            </w:r>
            <w:proofErr w:type="spellStart"/>
            <w:r w:rsidRPr="00164B2B">
              <w:rPr>
                <w:rFonts w:ascii="Times New Roman" w:hAnsi="Times New Roman" w:cs="Times New Roman"/>
                <w:i/>
                <w:iCs/>
                <w:sz w:val="24"/>
                <w:szCs w:val="24"/>
              </w:rPr>
              <w:t>bombycis</w:t>
            </w:r>
            <w:proofErr w:type="spellEnd"/>
          </w:p>
        </w:tc>
        <w:tc>
          <w:tcPr>
            <w:tcW w:w="0" w:type="auto"/>
            <w:vMerge w:val="restart"/>
          </w:tcPr>
          <w:p w14:paraId="37EB31DA" w14:textId="77777777" w:rsidR="007252A0" w:rsidRDefault="007252A0" w:rsidP="007252A0">
            <w:pPr>
              <w:spacing w:before="240"/>
              <w:jc w:val="center"/>
              <w:rPr>
                <w:rFonts w:ascii="Times New Roman" w:hAnsi="Times New Roman" w:cs="Times New Roman"/>
                <w:i/>
                <w:iCs/>
                <w:sz w:val="24"/>
                <w:szCs w:val="24"/>
              </w:rPr>
            </w:pPr>
          </w:p>
          <w:p w14:paraId="54E447D8"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lastRenderedPageBreak/>
              <w:t>Bombyx mori</w:t>
            </w:r>
          </w:p>
        </w:tc>
        <w:tc>
          <w:tcPr>
            <w:tcW w:w="0" w:type="auto"/>
          </w:tcPr>
          <w:p w14:paraId="54A5068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lastRenderedPageBreak/>
              <w:t>Endospore protein</w:t>
            </w:r>
          </w:p>
          <w:p w14:paraId="59F859CF"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EOB13320</w:t>
            </w:r>
          </w:p>
        </w:tc>
        <w:tc>
          <w:tcPr>
            <w:tcW w:w="0" w:type="auto"/>
            <w:vAlign w:val="center"/>
          </w:tcPr>
          <w:p w14:paraId="279A423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Li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(2015)</w:t>
            </w:r>
          </w:p>
        </w:tc>
      </w:tr>
      <w:tr w:rsidR="007252A0" w:rsidRPr="00164B2B" w14:paraId="3BFD9681" w14:textId="77777777" w:rsidTr="007252A0">
        <w:tc>
          <w:tcPr>
            <w:tcW w:w="0" w:type="auto"/>
          </w:tcPr>
          <w:p w14:paraId="35C4F810"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lastRenderedPageBreak/>
              <w:t>12.</w:t>
            </w:r>
          </w:p>
        </w:tc>
        <w:tc>
          <w:tcPr>
            <w:tcW w:w="0" w:type="auto"/>
            <w:vMerge/>
          </w:tcPr>
          <w:p w14:paraId="606D461E"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5B27D19A"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21A0DF95"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33AE1A6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SWP26</w:t>
            </w:r>
          </w:p>
        </w:tc>
        <w:tc>
          <w:tcPr>
            <w:tcW w:w="0" w:type="auto"/>
            <w:vAlign w:val="center"/>
          </w:tcPr>
          <w:p w14:paraId="393832B2"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Zheng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(2020)</w:t>
            </w:r>
          </w:p>
        </w:tc>
      </w:tr>
      <w:tr w:rsidR="007252A0" w:rsidRPr="00164B2B" w14:paraId="3DC462E0" w14:textId="77777777" w:rsidTr="007252A0">
        <w:tc>
          <w:tcPr>
            <w:tcW w:w="0" w:type="auto"/>
          </w:tcPr>
          <w:p w14:paraId="0A83A36A"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13.</w:t>
            </w:r>
          </w:p>
        </w:tc>
        <w:tc>
          <w:tcPr>
            <w:tcW w:w="0" w:type="auto"/>
            <w:vMerge/>
          </w:tcPr>
          <w:p w14:paraId="7720D71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41E8BFC3"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1911620D"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4AEB47C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NbHSWP11</w:t>
            </w:r>
          </w:p>
        </w:tc>
        <w:tc>
          <w:tcPr>
            <w:tcW w:w="0" w:type="auto"/>
            <w:vAlign w:val="center"/>
          </w:tcPr>
          <w:p w14:paraId="3F2D092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 xml:space="preserve">Yang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(2014)</w:t>
            </w:r>
          </w:p>
        </w:tc>
      </w:tr>
      <w:tr w:rsidR="007252A0" w:rsidRPr="00164B2B" w14:paraId="763EDD9D" w14:textId="77777777" w:rsidTr="007252A0">
        <w:trPr>
          <w:trHeight w:val="672"/>
        </w:trPr>
        <w:tc>
          <w:tcPr>
            <w:tcW w:w="0" w:type="auto"/>
          </w:tcPr>
          <w:p w14:paraId="3211F914"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14.</w:t>
            </w:r>
          </w:p>
        </w:tc>
        <w:tc>
          <w:tcPr>
            <w:tcW w:w="0" w:type="auto"/>
            <w:vMerge w:val="restart"/>
            <w:vAlign w:val="center"/>
          </w:tcPr>
          <w:p w14:paraId="768D359A"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Enzyme-Linked</w:t>
            </w:r>
          </w:p>
          <w:p w14:paraId="224E3DC6"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Immunosorbent Assay (ELISA)</w:t>
            </w:r>
          </w:p>
        </w:tc>
        <w:tc>
          <w:tcPr>
            <w:tcW w:w="0" w:type="auto"/>
            <w:vMerge w:val="restart"/>
          </w:tcPr>
          <w:p w14:paraId="2EA48CE7"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 xml:space="preserve">Nosema </w:t>
            </w:r>
            <w:proofErr w:type="spellStart"/>
            <w:r w:rsidRPr="00164B2B">
              <w:rPr>
                <w:rFonts w:ascii="Times New Roman" w:hAnsi="Times New Roman" w:cs="Times New Roman"/>
                <w:i/>
                <w:iCs/>
                <w:sz w:val="24"/>
                <w:szCs w:val="24"/>
              </w:rPr>
              <w:t>bombycis</w:t>
            </w:r>
            <w:proofErr w:type="spellEnd"/>
          </w:p>
        </w:tc>
        <w:tc>
          <w:tcPr>
            <w:tcW w:w="0" w:type="auto"/>
            <w:vMerge w:val="restart"/>
          </w:tcPr>
          <w:p w14:paraId="79BE47B1"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hAnsi="Times New Roman" w:cs="Times New Roman"/>
                <w:i/>
                <w:iCs/>
                <w:sz w:val="24"/>
                <w:szCs w:val="24"/>
              </w:rPr>
              <w:t>Bombyx mori</w:t>
            </w:r>
          </w:p>
        </w:tc>
        <w:tc>
          <w:tcPr>
            <w:tcW w:w="0" w:type="auto"/>
            <w:vAlign w:val="center"/>
          </w:tcPr>
          <w:p w14:paraId="13D13FF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SWP5</w:t>
            </w:r>
          </w:p>
        </w:tc>
        <w:tc>
          <w:tcPr>
            <w:tcW w:w="0" w:type="auto"/>
            <w:vAlign w:val="center"/>
          </w:tcPr>
          <w:p w14:paraId="5D8FF1DF"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roofErr w:type="spellStart"/>
            <w:r w:rsidRPr="00164B2B">
              <w:rPr>
                <w:rFonts w:ascii="Times New Roman" w:hAnsi="Times New Roman" w:cs="Times New Roman"/>
                <w:sz w:val="24"/>
                <w:szCs w:val="24"/>
              </w:rPr>
              <w:t>Esvaran</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(2022)</w:t>
            </w:r>
          </w:p>
        </w:tc>
      </w:tr>
      <w:tr w:rsidR="007252A0" w:rsidRPr="00164B2B" w14:paraId="564DF68E" w14:textId="77777777" w:rsidTr="007252A0">
        <w:tc>
          <w:tcPr>
            <w:tcW w:w="0" w:type="auto"/>
          </w:tcPr>
          <w:p w14:paraId="64C8B590"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15.</w:t>
            </w:r>
          </w:p>
        </w:tc>
        <w:tc>
          <w:tcPr>
            <w:tcW w:w="0" w:type="auto"/>
            <w:vMerge/>
          </w:tcPr>
          <w:p w14:paraId="02EA33F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6DD7B48F"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0736D681"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5DCFC35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NbPTP6</w:t>
            </w:r>
          </w:p>
        </w:tc>
        <w:tc>
          <w:tcPr>
            <w:tcW w:w="0" w:type="auto"/>
            <w:vAlign w:val="center"/>
          </w:tcPr>
          <w:p w14:paraId="0685CE74"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roofErr w:type="spellStart"/>
            <w:r w:rsidRPr="00164B2B">
              <w:rPr>
                <w:rFonts w:ascii="Times New Roman" w:hAnsi="Times New Roman" w:cs="Times New Roman"/>
                <w:sz w:val="24"/>
                <w:szCs w:val="24"/>
              </w:rPr>
              <w:t>Lv</w:t>
            </w:r>
            <w:proofErr w:type="spellEnd"/>
            <w:r w:rsidRPr="00164B2B">
              <w:rPr>
                <w:rFonts w:ascii="Times New Roman" w:hAnsi="Times New Roman" w:cs="Times New Roman"/>
                <w:sz w:val="24"/>
                <w:szCs w:val="24"/>
              </w:rPr>
              <w:t xml:space="preserve"> </w:t>
            </w: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(2020)</w:t>
            </w:r>
          </w:p>
        </w:tc>
      </w:tr>
      <w:tr w:rsidR="007252A0" w:rsidRPr="00164B2B" w14:paraId="64C2516C" w14:textId="77777777" w:rsidTr="007252A0">
        <w:tc>
          <w:tcPr>
            <w:tcW w:w="0" w:type="auto"/>
          </w:tcPr>
          <w:p w14:paraId="07F88B31" w14:textId="77777777" w:rsidR="007252A0" w:rsidRPr="00164B2B" w:rsidRDefault="007252A0" w:rsidP="007252A0">
            <w:pPr>
              <w:spacing w:before="240"/>
              <w:jc w:val="center"/>
              <w:rPr>
                <w:rFonts w:ascii="Times New Roman" w:eastAsia="Times New Roman" w:hAnsi="Times New Roman" w:cs="Times New Roman"/>
                <w:sz w:val="24"/>
                <w:szCs w:val="24"/>
              </w:rPr>
            </w:pPr>
            <w:r w:rsidRPr="00164B2B">
              <w:rPr>
                <w:rFonts w:ascii="Times New Roman" w:eastAsia="Times New Roman" w:hAnsi="Times New Roman" w:cs="Times New Roman"/>
                <w:sz w:val="24"/>
                <w:szCs w:val="24"/>
              </w:rPr>
              <w:t>16.</w:t>
            </w:r>
          </w:p>
        </w:tc>
        <w:tc>
          <w:tcPr>
            <w:tcW w:w="0" w:type="auto"/>
            <w:vMerge/>
          </w:tcPr>
          <w:p w14:paraId="650095F7" w14:textId="77777777" w:rsidR="007252A0" w:rsidRPr="00164B2B" w:rsidRDefault="007252A0" w:rsidP="007252A0">
            <w:pPr>
              <w:autoSpaceDE w:val="0"/>
              <w:autoSpaceDN w:val="0"/>
              <w:adjustRightInd w:val="0"/>
              <w:jc w:val="center"/>
              <w:rPr>
                <w:rFonts w:ascii="Times New Roman" w:hAnsi="Times New Roman" w:cs="Times New Roman"/>
                <w:sz w:val="24"/>
                <w:szCs w:val="24"/>
              </w:rPr>
            </w:pPr>
          </w:p>
        </w:tc>
        <w:tc>
          <w:tcPr>
            <w:tcW w:w="0" w:type="auto"/>
            <w:vMerge/>
          </w:tcPr>
          <w:p w14:paraId="6286034A"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Merge/>
          </w:tcPr>
          <w:p w14:paraId="4A391090" w14:textId="77777777" w:rsidR="007252A0" w:rsidRPr="00164B2B" w:rsidRDefault="007252A0" w:rsidP="007252A0">
            <w:pPr>
              <w:spacing w:before="240"/>
              <w:jc w:val="center"/>
              <w:rPr>
                <w:rFonts w:ascii="Times New Roman" w:eastAsia="Times New Roman" w:hAnsi="Times New Roman" w:cs="Times New Roman"/>
                <w:sz w:val="24"/>
                <w:szCs w:val="24"/>
              </w:rPr>
            </w:pPr>
          </w:p>
        </w:tc>
        <w:tc>
          <w:tcPr>
            <w:tcW w:w="0" w:type="auto"/>
            <w:vAlign w:val="center"/>
          </w:tcPr>
          <w:p w14:paraId="0A3D469F"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SWP12</w:t>
            </w:r>
          </w:p>
        </w:tc>
        <w:tc>
          <w:tcPr>
            <w:tcW w:w="0" w:type="auto"/>
            <w:vAlign w:val="center"/>
          </w:tcPr>
          <w:p w14:paraId="6BCB0139"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sz w:val="24"/>
                <w:szCs w:val="24"/>
              </w:rPr>
              <w:t>Huang, Chen,</w:t>
            </w:r>
          </w:p>
          <w:p w14:paraId="65FAE223" w14:textId="77777777" w:rsidR="007252A0" w:rsidRPr="00164B2B" w:rsidRDefault="007252A0" w:rsidP="007252A0">
            <w:pPr>
              <w:autoSpaceDE w:val="0"/>
              <w:autoSpaceDN w:val="0"/>
              <w:adjustRightInd w:val="0"/>
              <w:jc w:val="center"/>
              <w:rPr>
                <w:rFonts w:ascii="Times New Roman" w:hAnsi="Times New Roman" w:cs="Times New Roman"/>
                <w:sz w:val="24"/>
                <w:szCs w:val="24"/>
              </w:rPr>
            </w:pPr>
            <w:r w:rsidRPr="00164B2B">
              <w:rPr>
                <w:rFonts w:ascii="Times New Roman" w:hAnsi="Times New Roman" w:cs="Times New Roman"/>
                <w:i/>
                <w:iCs/>
                <w:sz w:val="24"/>
                <w:szCs w:val="24"/>
              </w:rPr>
              <w:t>et al.</w:t>
            </w:r>
            <w:r w:rsidRPr="00164B2B">
              <w:rPr>
                <w:rFonts w:ascii="Times New Roman" w:hAnsi="Times New Roman" w:cs="Times New Roman"/>
                <w:sz w:val="24"/>
                <w:szCs w:val="24"/>
              </w:rPr>
              <w:t xml:space="preserve"> (2018)</w:t>
            </w:r>
          </w:p>
        </w:tc>
      </w:tr>
    </w:tbl>
    <w:p w14:paraId="0DBA8DFB" w14:textId="77777777" w:rsidR="00DA4F86" w:rsidRDefault="00CF1AE4" w:rsidP="007252A0">
      <w:pPr>
        <w:spacing w:before="240" w:after="0" w:line="360" w:lineRule="auto"/>
        <w:jc w:val="both"/>
        <w:rPr>
          <w:rFonts w:ascii="Times New Roman" w:eastAsia="Times New Roman" w:hAnsi="Times New Roman" w:cs="Times New Roman"/>
          <w:sz w:val="24"/>
          <w:szCs w:val="24"/>
        </w:rPr>
      </w:pPr>
      <w:r w:rsidRPr="00CF1AE4">
        <w:rPr>
          <w:rFonts w:ascii="Times New Roman" w:eastAsia="Times New Roman" w:hAnsi="Times New Roman" w:cs="Times New Roman"/>
          <w:sz w:val="24"/>
          <w:szCs w:val="24"/>
        </w:rPr>
        <w:t>of speed, accuracy, visibility, cheap cost, minimal equip</w:t>
      </w:r>
      <w:r w:rsidR="007252A0">
        <w:rPr>
          <w:rFonts w:ascii="Times New Roman" w:eastAsia="Times New Roman" w:hAnsi="Times New Roman" w:cs="Times New Roman"/>
          <w:sz w:val="24"/>
          <w:szCs w:val="24"/>
        </w:rPr>
        <w:t>ment needs, and easy operation.</w:t>
      </w:r>
    </w:p>
    <w:p w14:paraId="48E57F52" w14:textId="77777777" w:rsidR="00DA4F86" w:rsidRPr="00676466" w:rsidRDefault="00DA4F86" w:rsidP="00676466">
      <w:pPr>
        <w:spacing w:after="0" w:line="240" w:lineRule="auto"/>
        <w:ind w:firstLine="720"/>
        <w:jc w:val="both"/>
        <w:rPr>
          <w:rFonts w:ascii="Times New Roman" w:eastAsia="Times New Roman" w:hAnsi="Times New Roman" w:cs="Times New Roman"/>
          <w:sz w:val="24"/>
          <w:szCs w:val="24"/>
        </w:rPr>
      </w:pPr>
    </w:p>
    <w:p w14:paraId="27523BEA" w14:textId="77777777" w:rsidR="00DA4F86" w:rsidRPr="00DA4F86" w:rsidRDefault="00DA4F86" w:rsidP="00DA4F86">
      <w:pPr>
        <w:pStyle w:val="ListParagraph"/>
        <w:spacing w:after="0"/>
        <w:ind w:left="14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Source: </w:t>
      </w:r>
      <w:r w:rsidRPr="00DA4F86">
        <w:rPr>
          <w:rFonts w:ascii="Times New Roman" w:hAnsi="Times New Roman" w:cs="Times New Roman"/>
          <w:sz w:val="24"/>
          <w:szCs w:val="24"/>
        </w:rPr>
        <w:t>Deepika</w:t>
      </w:r>
      <w:r>
        <w:rPr>
          <w:rFonts w:ascii="Times New Roman" w:eastAsia="Times New Roman" w:hAnsi="Times New Roman" w:cs="Times New Roman"/>
          <w:sz w:val="24"/>
          <w:szCs w:val="24"/>
        </w:rPr>
        <w:t xml:space="preserve"> </w:t>
      </w:r>
      <w:r w:rsidRPr="00DA4F86">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w:t>
      </w:r>
    </w:p>
    <w:p w14:paraId="18D152A8" w14:textId="77777777" w:rsidR="00DA4F86" w:rsidRPr="00DA4F86" w:rsidRDefault="00DA4F86" w:rsidP="00DA4F86">
      <w:pPr>
        <w:pStyle w:val="ListParagraph"/>
        <w:spacing w:after="0"/>
        <w:ind w:left="567"/>
        <w:rPr>
          <w:rFonts w:ascii="Times New Roman" w:eastAsia="Times New Roman" w:hAnsi="Times New Roman" w:cs="Times New Roman"/>
          <w:b/>
          <w:bCs/>
          <w:sz w:val="24"/>
          <w:szCs w:val="24"/>
        </w:rPr>
      </w:pPr>
    </w:p>
    <w:p w14:paraId="315CB7EC" w14:textId="77777777" w:rsidR="00D21D9C" w:rsidRDefault="00EB7811" w:rsidP="00D21D9C">
      <w:pPr>
        <w:pStyle w:val="ListParagraph"/>
        <w:numPr>
          <w:ilvl w:val="1"/>
          <w:numId w:val="7"/>
        </w:numPr>
        <w:spacing w:after="0"/>
        <w:ind w:left="567" w:hanging="425"/>
        <w:rPr>
          <w:rFonts w:ascii="Times New Roman" w:eastAsia="Times New Roman" w:hAnsi="Times New Roman" w:cs="Times New Roman"/>
          <w:b/>
          <w:bCs/>
          <w:sz w:val="24"/>
          <w:szCs w:val="24"/>
        </w:rPr>
      </w:pPr>
      <w:r w:rsidRPr="00EB7811">
        <w:rPr>
          <w:rFonts w:ascii="Times New Roman" w:eastAsia="Times New Roman" w:hAnsi="Times New Roman" w:cs="Times New Roman"/>
          <w:b/>
          <w:bCs/>
          <w:sz w:val="24"/>
          <w:szCs w:val="24"/>
        </w:rPr>
        <w:t>Software and Applications for Diagnosis</w:t>
      </w:r>
    </w:p>
    <w:p w14:paraId="4D0897C0" w14:textId="77777777" w:rsidR="00912207" w:rsidRDefault="00EB7811" w:rsidP="00912207">
      <w:pPr>
        <w:spacing w:before="240" w:line="360" w:lineRule="auto"/>
        <w:ind w:left="142"/>
        <w:jc w:val="both"/>
        <w:rPr>
          <w:rFonts w:ascii="Times New Roman" w:eastAsia="Times New Roman" w:hAnsi="Times New Roman" w:cs="Times New Roman"/>
          <w:sz w:val="24"/>
          <w:szCs w:val="24"/>
        </w:rPr>
      </w:pPr>
      <w:r w:rsidRPr="00DA4F86">
        <w:rPr>
          <w:rFonts w:ascii="Times New Roman" w:eastAsia="Times New Roman" w:hAnsi="Times New Roman" w:cs="Times New Roman"/>
          <w:sz w:val="24"/>
          <w:szCs w:val="24"/>
        </w:rPr>
        <w:t xml:space="preserve">A collaborative research project has been carried out with C-DAC (Centre for Development of Advanced Computing, India) for the full proof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 xml:space="preserve"> identification technology. Over the course of three years, C-DAC developed an instrument known as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 xml:space="preserve">-O-Scope," which is a microscope-mounted device with a software backend that </w:t>
      </w:r>
      <w:proofErr w:type="spellStart"/>
      <w:r w:rsidRPr="00DA4F86">
        <w:rPr>
          <w:rFonts w:ascii="Times New Roman" w:eastAsia="Times New Roman" w:hAnsi="Times New Roman" w:cs="Times New Roman"/>
          <w:sz w:val="24"/>
          <w:szCs w:val="24"/>
        </w:rPr>
        <w:t>analyzes</w:t>
      </w:r>
      <w:proofErr w:type="spellEnd"/>
      <w:r w:rsidRPr="00DA4F86">
        <w:rPr>
          <w:rFonts w:ascii="Times New Roman" w:eastAsia="Times New Roman" w:hAnsi="Times New Roman" w:cs="Times New Roman"/>
          <w:sz w:val="24"/>
          <w:szCs w:val="24"/>
        </w:rPr>
        <w:t xml:space="preserve"> the photo-micrographic image of the smear of tissue sample from female silk moths and accurately detects the presence of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 xml:space="preserve"> Spore" disease. The technology was presented at the International Sericulture Commission, which led to substantial demand for the technology. On July 27, 2016, at a function hosted by C-DAC Kolkata and attended by the Secretary of the Department of Information Technology, Government of India, TDF</w:t>
      </w:r>
      <w:r w:rsidR="00D21D9C" w:rsidRPr="00DA4F86">
        <w:rPr>
          <w:rFonts w:ascii="Times New Roman" w:eastAsia="Times New Roman" w:hAnsi="Times New Roman" w:cs="Times New Roman"/>
          <w:sz w:val="24"/>
          <w:szCs w:val="24"/>
        </w:rPr>
        <w:t xml:space="preserve"> (</w:t>
      </w:r>
      <w:proofErr w:type="spellStart"/>
      <w:r w:rsidR="00D21D9C" w:rsidRPr="00DA4F86">
        <w:rPr>
          <w:rFonts w:ascii="Times New Roman" w:eastAsia="Times New Roman" w:hAnsi="Times New Roman" w:cs="Times New Roman"/>
          <w:sz w:val="24"/>
          <w:szCs w:val="24"/>
        </w:rPr>
        <w:t>Tasar</w:t>
      </w:r>
      <w:proofErr w:type="spellEnd"/>
      <w:r w:rsidR="00D21D9C" w:rsidRPr="00DA4F86">
        <w:rPr>
          <w:rFonts w:ascii="Times New Roman" w:eastAsia="Times New Roman" w:hAnsi="Times New Roman" w:cs="Times New Roman"/>
          <w:sz w:val="24"/>
          <w:szCs w:val="24"/>
        </w:rPr>
        <w:t xml:space="preserve"> Development Foundation)</w:t>
      </w:r>
      <w:r w:rsidRPr="00DA4F86">
        <w:rPr>
          <w:rFonts w:ascii="Times New Roman" w:eastAsia="Times New Roman" w:hAnsi="Times New Roman" w:cs="Times New Roman"/>
          <w:sz w:val="24"/>
          <w:szCs w:val="24"/>
        </w:rPr>
        <w:t xml:space="preserve"> received the formal transfer of technology. C-DAC granted TDF the authority to manufacture and sell </w:t>
      </w:r>
      <w:proofErr w:type="spellStart"/>
      <w:r w:rsidRPr="00DA4F86">
        <w:rPr>
          <w:rFonts w:ascii="Times New Roman" w:eastAsia="Times New Roman" w:hAnsi="Times New Roman" w:cs="Times New Roman"/>
          <w:sz w:val="24"/>
          <w:szCs w:val="24"/>
        </w:rPr>
        <w:t>Pebrine</w:t>
      </w:r>
      <w:proofErr w:type="spellEnd"/>
      <w:r w:rsidRPr="00DA4F86">
        <w:rPr>
          <w:rFonts w:ascii="Times New Roman" w:eastAsia="Times New Roman" w:hAnsi="Times New Roman" w:cs="Times New Roman"/>
          <w:sz w:val="24"/>
          <w:szCs w:val="24"/>
        </w:rPr>
        <w:t>-o-scope in the industry.</w:t>
      </w:r>
      <w:r w:rsidR="00DA4F86">
        <w:rPr>
          <w:rFonts w:ascii="Times New Roman" w:eastAsia="Times New Roman" w:hAnsi="Times New Roman" w:cs="Times New Roman"/>
          <w:sz w:val="24"/>
          <w:szCs w:val="24"/>
        </w:rPr>
        <w:t xml:space="preserve"> </w:t>
      </w:r>
    </w:p>
    <w:p w14:paraId="5DB2715F" w14:textId="77777777" w:rsidR="00BA0380" w:rsidRPr="00DA4F86" w:rsidRDefault="00DA4F86" w:rsidP="00912207">
      <w:pPr>
        <w:spacing w:before="240" w:line="360" w:lineRule="auto"/>
        <w:ind w:left="142"/>
        <w:rPr>
          <w:rFonts w:ascii="Times New Roman" w:eastAsia="Times New Roman" w:hAnsi="Times New Roman" w:cs="Times New Roman"/>
          <w:sz w:val="24"/>
          <w:szCs w:val="24"/>
        </w:rPr>
      </w:pPr>
      <w:r w:rsidRPr="00DA4F86">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Retrive</w:t>
      </w:r>
      <w:proofErr w:type="spellEnd"/>
      <w:r>
        <w:rPr>
          <w:rFonts w:ascii="Times New Roman" w:eastAsia="Times New Roman" w:hAnsi="Times New Roman" w:cs="Times New Roman"/>
          <w:sz w:val="24"/>
          <w:szCs w:val="24"/>
        </w:rPr>
        <w:t xml:space="preserve"> from</w:t>
      </w:r>
      <w:r w:rsidR="00912207">
        <w:rPr>
          <w:rFonts w:ascii="Times New Roman" w:eastAsia="Times New Roman" w:hAnsi="Times New Roman" w:cs="Times New Roman"/>
          <w:sz w:val="24"/>
          <w:szCs w:val="24"/>
        </w:rPr>
        <w:t xml:space="preserve"> </w:t>
      </w:r>
      <w:hyperlink r:id="rId7" w:anchor=":~:text=%E2%80%9CPebrine%2Do%2DScope%E2%80%9D%20is%20a%20microscope%2Dmounted,with%20high%20degree%20of%20accuracy" w:history="1">
        <w:r w:rsidRPr="00912207">
          <w:rPr>
            <w:rStyle w:val="Hyperlink"/>
            <w:rFonts w:ascii="Times New Roman" w:hAnsi="Times New Roman" w:cs="Times New Roman"/>
            <w:sz w:val="24"/>
            <w:szCs w:val="24"/>
          </w:rPr>
          <w:t>http://tdf.org.in/research-and development.html#:~:text=%E2%80%9CPebrine%2Do%2DScope%E2%80%9D%20is%20a%20microscope%2Dmounted,with%20high%20degree%20of%20accuracy</w:t>
        </w:r>
      </w:hyperlink>
      <w:r w:rsidRPr="00912207">
        <w:rPr>
          <w:rFonts w:ascii="Times New Roman" w:hAnsi="Times New Roman" w:cs="Times New Roman"/>
          <w:sz w:val="24"/>
          <w:szCs w:val="24"/>
        </w:rPr>
        <w:t>.</w:t>
      </w:r>
      <w:r w:rsidRPr="00DA4F86">
        <w:rPr>
          <w:rFonts w:ascii="Times New Roman" w:hAnsi="Times New Roman" w:cs="Times New Roman"/>
          <w:szCs w:val="22"/>
        </w:rPr>
        <w:t>)</w:t>
      </w:r>
    </w:p>
    <w:p w14:paraId="21B43470" w14:textId="77777777" w:rsidR="005D36C3" w:rsidRDefault="005D36C3" w:rsidP="00BA0380">
      <w:pPr>
        <w:pStyle w:val="ListParagraph"/>
        <w:numPr>
          <w:ilvl w:val="0"/>
          <w:numId w:val="7"/>
        </w:numPr>
        <w:spacing w:before="240" w:after="0"/>
        <w:ind w:left="426" w:hanging="284"/>
        <w:rPr>
          <w:rFonts w:ascii="Times New Roman" w:eastAsia="Times New Roman" w:hAnsi="Times New Roman" w:cs="Times New Roman"/>
          <w:b/>
          <w:bCs/>
          <w:sz w:val="24"/>
          <w:szCs w:val="24"/>
        </w:rPr>
      </w:pPr>
      <w:r w:rsidRPr="005D36C3">
        <w:rPr>
          <w:rFonts w:ascii="Times New Roman" w:eastAsia="Times New Roman" w:hAnsi="Times New Roman" w:cs="Times New Roman"/>
          <w:b/>
          <w:bCs/>
          <w:sz w:val="24"/>
          <w:szCs w:val="24"/>
        </w:rPr>
        <w:t xml:space="preserve">Control and Management Strategies for </w:t>
      </w:r>
      <w:proofErr w:type="spellStart"/>
      <w:r w:rsidRPr="005D36C3">
        <w:rPr>
          <w:rFonts w:ascii="Times New Roman" w:eastAsia="Times New Roman" w:hAnsi="Times New Roman" w:cs="Times New Roman"/>
          <w:b/>
          <w:bCs/>
          <w:sz w:val="24"/>
          <w:szCs w:val="24"/>
        </w:rPr>
        <w:t>Pebrine</w:t>
      </w:r>
      <w:proofErr w:type="spellEnd"/>
      <w:r w:rsidRPr="005D36C3">
        <w:rPr>
          <w:rFonts w:ascii="Times New Roman" w:eastAsia="Times New Roman" w:hAnsi="Times New Roman" w:cs="Times New Roman"/>
          <w:b/>
          <w:bCs/>
          <w:sz w:val="24"/>
          <w:szCs w:val="24"/>
        </w:rPr>
        <w:t xml:space="preserve"> Disease </w:t>
      </w:r>
    </w:p>
    <w:p w14:paraId="194C67E2" w14:textId="77777777" w:rsidR="00E65AD0" w:rsidRPr="00E65AD0" w:rsidRDefault="00BC57A1" w:rsidP="00912207">
      <w:pPr>
        <w:spacing w:before="240" w:after="0" w:line="360" w:lineRule="auto"/>
        <w:ind w:left="142"/>
        <w:jc w:val="both"/>
        <w:rPr>
          <w:rFonts w:ascii="Times New Roman" w:eastAsia="Times New Roman" w:hAnsi="Times New Roman" w:cs="Times New Roman"/>
          <w:sz w:val="24"/>
          <w:szCs w:val="24"/>
          <w:lang w:val="en-US" w:eastAsia="en-US" w:bidi="hi-IN"/>
        </w:rPr>
      </w:pPr>
      <w:r w:rsidRPr="00BC57A1">
        <w:rPr>
          <w:rFonts w:ascii="Times New Roman" w:eastAsia="Times New Roman" w:hAnsi="Times New Roman" w:cs="Times New Roman"/>
          <w:sz w:val="24"/>
          <w:szCs w:val="24"/>
          <w:lang w:val="en-US" w:eastAsia="en-US" w:bidi="hi-IN"/>
        </w:rPr>
        <w:t xml:space="preserve">In order to prevent embryonic infection, the primary strategy for managing and preventing this illness is to generate healthy ovum. Examining mother moths in a methodical manner will help accomplish this. The other approaches include maintaining stringent hygienic standards during rearing and performing efficient disinfection of the surroundings, equipment, and rearing rooms. To prevent the spread of disease from the eggs, thorough egg washing and disinfection procedures should be carried out using </w:t>
      </w:r>
      <w:proofErr w:type="spellStart"/>
      <w:r w:rsidRPr="00BC57A1">
        <w:rPr>
          <w:rFonts w:ascii="Times New Roman" w:eastAsia="Times New Roman" w:hAnsi="Times New Roman" w:cs="Times New Roman"/>
          <w:sz w:val="24"/>
          <w:szCs w:val="24"/>
          <w:lang w:val="en-US" w:eastAsia="en-US" w:bidi="hi-IN"/>
        </w:rPr>
        <w:t>depuratex</w:t>
      </w:r>
      <w:proofErr w:type="spellEnd"/>
      <w:r w:rsidRPr="00BC57A1">
        <w:rPr>
          <w:rFonts w:ascii="Times New Roman" w:eastAsia="Times New Roman" w:hAnsi="Times New Roman" w:cs="Times New Roman"/>
          <w:sz w:val="24"/>
          <w:szCs w:val="24"/>
          <w:lang w:val="en-US" w:eastAsia="en-US" w:bidi="hi-IN"/>
        </w:rPr>
        <w:t xml:space="preserve">, a liquid soap created by CTRTI for </w:t>
      </w:r>
      <w:proofErr w:type="spellStart"/>
      <w:r w:rsidRPr="00BC57A1">
        <w:rPr>
          <w:rFonts w:ascii="Times New Roman" w:eastAsia="Times New Roman" w:hAnsi="Times New Roman" w:cs="Times New Roman"/>
          <w:sz w:val="24"/>
          <w:szCs w:val="24"/>
          <w:lang w:val="en-US" w:eastAsia="en-US" w:bidi="hi-IN"/>
        </w:rPr>
        <w:t>tasar</w:t>
      </w:r>
      <w:proofErr w:type="spellEnd"/>
      <w:r w:rsidRPr="00BC57A1">
        <w:rPr>
          <w:rFonts w:ascii="Times New Roman" w:eastAsia="Times New Roman" w:hAnsi="Times New Roman" w:cs="Times New Roman"/>
          <w:sz w:val="24"/>
          <w:szCs w:val="24"/>
          <w:lang w:val="en-US" w:eastAsia="en-US" w:bidi="hi-IN"/>
        </w:rPr>
        <w:t xml:space="preserve"> egg cleaning and surface disinfection. It is possible to look for </w:t>
      </w:r>
      <w:proofErr w:type="spellStart"/>
      <w:r w:rsidRPr="00BC57A1">
        <w:rPr>
          <w:rFonts w:ascii="Times New Roman" w:eastAsia="Times New Roman" w:hAnsi="Times New Roman" w:cs="Times New Roman"/>
          <w:sz w:val="24"/>
          <w:szCs w:val="24"/>
          <w:lang w:val="en-US" w:eastAsia="en-US" w:bidi="hi-IN"/>
        </w:rPr>
        <w:t>pebrine</w:t>
      </w:r>
      <w:proofErr w:type="spellEnd"/>
      <w:r w:rsidRPr="00BC57A1">
        <w:rPr>
          <w:rFonts w:ascii="Times New Roman" w:eastAsia="Times New Roman" w:hAnsi="Times New Roman" w:cs="Times New Roman"/>
          <w:sz w:val="24"/>
          <w:szCs w:val="24"/>
          <w:lang w:val="en-US" w:eastAsia="en-US" w:bidi="hi-IN"/>
        </w:rPr>
        <w:t xml:space="preserve"> spores in the </w:t>
      </w:r>
      <w:proofErr w:type="spellStart"/>
      <w:r w:rsidRPr="00BC57A1">
        <w:rPr>
          <w:rFonts w:ascii="Times New Roman" w:eastAsia="Times New Roman" w:hAnsi="Times New Roman" w:cs="Times New Roman"/>
          <w:sz w:val="24"/>
          <w:szCs w:val="24"/>
          <w:lang w:val="en-US" w:eastAsia="en-US" w:bidi="hi-IN"/>
        </w:rPr>
        <w:t>grainages</w:t>
      </w:r>
      <w:proofErr w:type="spellEnd"/>
      <w:r w:rsidRPr="00BC57A1">
        <w:rPr>
          <w:rFonts w:ascii="Times New Roman" w:eastAsia="Times New Roman" w:hAnsi="Times New Roman" w:cs="Times New Roman"/>
          <w:sz w:val="24"/>
          <w:szCs w:val="24"/>
          <w:lang w:val="en-US" w:eastAsia="en-US" w:bidi="hi-IN"/>
        </w:rPr>
        <w:t xml:space="preserve"> by examining dust, dead and unhatched eggs, egg shells, and </w:t>
      </w:r>
      <w:proofErr w:type="spellStart"/>
      <w:r w:rsidRPr="00BC57A1">
        <w:rPr>
          <w:rFonts w:ascii="Times New Roman" w:eastAsia="Times New Roman" w:hAnsi="Times New Roman" w:cs="Times New Roman"/>
          <w:sz w:val="24"/>
          <w:szCs w:val="24"/>
          <w:lang w:val="en-US" w:eastAsia="en-US" w:bidi="hi-IN"/>
        </w:rPr>
        <w:t>faeces</w:t>
      </w:r>
      <w:proofErr w:type="spellEnd"/>
      <w:r w:rsidRPr="00BC57A1">
        <w:rPr>
          <w:rFonts w:ascii="Times New Roman" w:eastAsia="Times New Roman" w:hAnsi="Times New Roman" w:cs="Times New Roman"/>
          <w:sz w:val="24"/>
          <w:szCs w:val="24"/>
          <w:lang w:val="en-US" w:eastAsia="en-US" w:bidi="hi-IN"/>
        </w:rPr>
        <w:t xml:space="preserve">. It is advised that seed cocoon lots be regularly inspected by the disease monitoring team by sample pupae examination </w:t>
      </w:r>
      <w:r w:rsidRPr="00BC57A1">
        <w:rPr>
          <w:rFonts w:ascii="Times New Roman" w:eastAsia="Times New Roman" w:hAnsi="Times New Roman" w:cs="Times New Roman"/>
          <w:sz w:val="24"/>
          <w:szCs w:val="24"/>
          <w:lang w:val="en-US" w:eastAsia="en-US" w:bidi="hi-IN"/>
        </w:rPr>
        <w:lastRenderedPageBreak/>
        <w:t>during I, II, and III crop</w:t>
      </w:r>
      <w:r>
        <w:rPr>
          <w:rFonts w:ascii="Times New Roman" w:eastAsia="Times New Roman" w:hAnsi="Times New Roman" w:cs="Times New Roman"/>
          <w:sz w:val="24"/>
          <w:szCs w:val="24"/>
          <w:lang w:val="en-US" w:eastAsia="en-US" w:bidi="hi-IN"/>
        </w:rPr>
        <w:t xml:space="preserve"> (Pandey </w:t>
      </w:r>
      <w:r w:rsidRPr="00BC57A1">
        <w:rPr>
          <w:rFonts w:ascii="Times New Roman" w:eastAsia="Times New Roman" w:hAnsi="Times New Roman" w:cs="Times New Roman"/>
          <w:i/>
          <w:iCs/>
          <w:sz w:val="24"/>
          <w:szCs w:val="24"/>
          <w:lang w:val="en-US" w:eastAsia="en-US" w:bidi="hi-IN"/>
        </w:rPr>
        <w:t>et al</w:t>
      </w:r>
      <w:r>
        <w:rPr>
          <w:rFonts w:ascii="Times New Roman" w:eastAsia="Times New Roman" w:hAnsi="Times New Roman" w:cs="Times New Roman"/>
          <w:sz w:val="24"/>
          <w:szCs w:val="24"/>
          <w:lang w:val="en-US" w:eastAsia="en-US" w:bidi="hi-IN"/>
        </w:rPr>
        <w:t>., 2024)</w:t>
      </w:r>
      <w:r w:rsidR="00E65AD0">
        <w:rPr>
          <w:rFonts w:ascii="Times New Roman" w:eastAsia="Times New Roman" w:hAnsi="Times New Roman" w:cs="Times New Roman"/>
          <w:sz w:val="24"/>
          <w:szCs w:val="24"/>
          <w:lang w:val="en-US" w:eastAsia="en-US" w:bidi="hi-IN"/>
        </w:rPr>
        <w:t xml:space="preserve">. </w:t>
      </w:r>
      <w:r w:rsidR="00E65AD0" w:rsidRPr="00E65AD0">
        <w:rPr>
          <w:rFonts w:ascii="Times New Roman" w:eastAsia="Times New Roman" w:hAnsi="Times New Roman" w:cs="Times New Roman"/>
          <w:sz w:val="24"/>
          <w:szCs w:val="24"/>
          <w:lang w:val="en-US" w:eastAsia="en-US" w:bidi="hi-IN"/>
        </w:rPr>
        <w:t xml:space="preserve">Prior to incubation, the space and its furnishings need to be cleaned and </w:t>
      </w:r>
      <w:proofErr w:type="spellStart"/>
      <w:r w:rsidR="00E65AD0" w:rsidRPr="00E65AD0">
        <w:rPr>
          <w:rFonts w:ascii="Times New Roman" w:eastAsia="Times New Roman" w:hAnsi="Times New Roman" w:cs="Times New Roman"/>
          <w:sz w:val="24"/>
          <w:szCs w:val="24"/>
          <w:lang w:val="en-US" w:eastAsia="en-US" w:bidi="hi-IN"/>
        </w:rPr>
        <w:t>sanitised</w:t>
      </w:r>
      <w:proofErr w:type="spellEnd"/>
      <w:r w:rsidR="00E65AD0" w:rsidRPr="00E65AD0">
        <w:rPr>
          <w:rFonts w:ascii="Times New Roman" w:eastAsia="Times New Roman" w:hAnsi="Times New Roman" w:cs="Times New Roman"/>
          <w:sz w:val="24"/>
          <w:szCs w:val="24"/>
          <w:lang w:val="en-US" w:eastAsia="en-US" w:bidi="hi-IN"/>
        </w:rPr>
        <w:t xml:space="preserve">. It's important to raise young silkworms in sanitary circumstances. Unhatched blue eggs, dead eggs, hatched larvae, and eggshells can all be examined as a precaution. If </w:t>
      </w:r>
      <w:proofErr w:type="spellStart"/>
      <w:r w:rsidR="00E65AD0" w:rsidRPr="00E65AD0">
        <w:rPr>
          <w:rFonts w:ascii="Times New Roman" w:eastAsia="Times New Roman" w:hAnsi="Times New Roman" w:cs="Times New Roman"/>
          <w:sz w:val="24"/>
          <w:szCs w:val="24"/>
          <w:lang w:val="en-US" w:eastAsia="en-US" w:bidi="hi-IN"/>
        </w:rPr>
        <w:t>pebrine</w:t>
      </w:r>
      <w:proofErr w:type="spellEnd"/>
      <w:r w:rsidR="00E65AD0" w:rsidRPr="00E65AD0">
        <w:rPr>
          <w:rFonts w:ascii="Times New Roman" w:eastAsia="Times New Roman" w:hAnsi="Times New Roman" w:cs="Times New Roman"/>
          <w:sz w:val="24"/>
          <w:szCs w:val="24"/>
          <w:lang w:val="en-US" w:eastAsia="en-US" w:bidi="hi-IN"/>
        </w:rPr>
        <w:t xml:space="preserve"> is found, such eggs should not be brushed, and if they are, the larvae should be destroyed. For the purpose of finding </w:t>
      </w:r>
      <w:proofErr w:type="spellStart"/>
      <w:r w:rsidR="00E65AD0" w:rsidRPr="00E65AD0">
        <w:rPr>
          <w:rFonts w:ascii="Times New Roman" w:eastAsia="Times New Roman" w:hAnsi="Times New Roman" w:cs="Times New Roman"/>
          <w:sz w:val="24"/>
          <w:szCs w:val="24"/>
          <w:lang w:val="en-US" w:eastAsia="en-US" w:bidi="hi-IN"/>
        </w:rPr>
        <w:t>pebrine</w:t>
      </w:r>
      <w:proofErr w:type="spellEnd"/>
      <w:r w:rsidR="00E65AD0" w:rsidRPr="00E65AD0">
        <w:rPr>
          <w:rFonts w:ascii="Times New Roman" w:eastAsia="Times New Roman" w:hAnsi="Times New Roman" w:cs="Times New Roman"/>
          <w:sz w:val="24"/>
          <w:szCs w:val="24"/>
          <w:lang w:val="en-US" w:eastAsia="en-US" w:bidi="hi-IN"/>
        </w:rPr>
        <w:t xml:space="preserve"> spores, a similar predictive analysis might be carried out using uneven larvae, late </w:t>
      </w:r>
      <w:proofErr w:type="spellStart"/>
      <w:r w:rsidR="00E65AD0" w:rsidRPr="00E65AD0">
        <w:rPr>
          <w:rFonts w:ascii="Times New Roman" w:eastAsia="Times New Roman" w:hAnsi="Times New Roman" w:cs="Times New Roman"/>
          <w:sz w:val="24"/>
          <w:szCs w:val="24"/>
          <w:lang w:val="en-US" w:eastAsia="en-US" w:bidi="hi-IN"/>
        </w:rPr>
        <w:t>moulters</w:t>
      </w:r>
      <w:proofErr w:type="spellEnd"/>
      <w:r w:rsidR="00E65AD0" w:rsidRPr="00E65AD0">
        <w:rPr>
          <w:rFonts w:ascii="Times New Roman" w:eastAsia="Times New Roman" w:hAnsi="Times New Roman" w:cs="Times New Roman"/>
          <w:sz w:val="24"/>
          <w:szCs w:val="24"/>
          <w:lang w:val="en-US" w:eastAsia="en-US" w:bidi="hi-IN"/>
        </w:rPr>
        <w:t xml:space="preserve">, feather debris, and exuviae. These tests may reduce the likelihood of raising </w:t>
      </w:r>
      <w:proofErr w:type="spellStart"/>
      <w:r w:rsidR="00E65AD0" w:rsidRPr="00E65AD0">
        <w:rPr>
          <w:rFonts w:ascii="Times New Roman" w:eastAsia="Times New Roman" w:hAnsi="Times New Roman" w:cs="Times New Roman"/>
          <w:sz w:val="24"/>
          <w:szCs w:val="24"/>
          <w:lang w:val="en-US" w:eastAsia="en-US" w:bidi="hi-IN"/>
        </w:rPr>
        <w:t>transovarially</w:t>
      </w:r>
      <w:proofErr w:type="spellEnd"/>
      <w:r w:rsidR="00E65AD0" w:rsidRPr="00E65AD0">
        <w:rPr>
          <w:rFonts w:ascii="Times New Roman" w:eastAsia="Times New Roman" w:hAnsi="Times New Roman" w:cs="Times New Roman"/>
          <w:sz w:val="24"/>
          <w:szCs w:val="24"/>
          <w:lang w:val="en-US" w:eastAsia="en-US" w:bidi="hi-IN"/>
        </w:rPr>
        <w:t xml:space="preserve"> infected </w:t>
      </w:r>
      <w:proofErr w:type="spellStart"/>
      <w:r w:rsidR="00E65AD0" w:rsidRPr="00E65AD0">
        <w:rPr>
          <w:rFonts w:ascii="Times New Roman" w:eastAsia="Times New Roman" w:hAnsi="Times New Roman" w:cs="Times New Roman"/>
          <w:sz w:val="24"/>
          <w:szCs w:val="24"/>
          <w:lang w:val="en-US" w:eastAsia="en-US" w:bidi="hi-IN"/>
        </w:rPr>
        <w:t>layings</w:t>
      </w:r>
      <w:proofErr w:type="spellEnd"/>
      <w:r w:rsidR="00E65AD0" w:rsidRPr="00E65AD0">
        <w:rPr>
          <w:rFonts w:ascii="Times New Roman" w:eastAsia="Times New Roman" w:hAnsi="Times New Roman" w:cs="Times New Roman"/>
          <w:sz w:val="24"/>
          <w:szCs w:val="24"/>
          <w:lang w:val="en-US" w:eastAsia="en-US" w:bidi="hi-IN"/>
        </w:rPr>
        <w:t xml:space="preserve"> while simultaneously examining cross-contamination and disease dissemination. In order to stop cross-contamination and infection, infected silkworms, </w:t>
      </w:r>
      <w:proofErr w:type="spellStart"/>
      <w:r w:rsidR="00E65AD0" w:rsidRPr="00E65AD0">
        <w:rPr>
          <w:rFonts w:ascii="Times New Roman" w:eastAsia="Times New Roman" w:hAnsi="Times New Roman" w:cs="Times New Roman"/>
          <w:sz w:val="24"/>
          <w:szCs w:val="24"/>
          <w:lang w:val="en-US" w:eastAsia="en-US" w:bidi="hi-IN"/>
        </w:rPr>
        <w:t>faeces</w:t>
      </w:r>
      <w:proofErr w:type="spellEnd"/>
      <w:r w:rsidR="00E65AD0" w:rsidRPr="00E65AD0">
        <w:rPr>
          <w:rFonts w:ascii="Times New Roman" w:eastAsia="Times New Roman" w:hAnsi="Times New Roman" w:cs="Times New Roman"/>
          <w:sz w:val="24"/>
          <w:szCs w:val="24"/>
          <w:lang w:val="en-US" w:eastAsia="en-US" w:bidi="hi-IN"/>
        </w:rPr>
        <w:t>, and mulberry field pests should be appropriately disposed of.</w:t>
      </w:r>
      <w:r w:rsidR="00E65AD0">
        <w:rPr>
          <w:rFonts w:ascii="Times New Roman" w:eastAsia="Times New Roman" w:hAnsi="Times New Roman" w:cs="Times New Roman"/>
          <w:sz w:val="24"/>
          <w:szCs w:val="24"/>
          <w:lang w:val="en-US" w:eastAsia="en-US" w:bidi="hi-IN"/>
        </w:rPr>
        <w:t xml:space="preserve"> </w:t>
      </w:r>
      <w:r w:rsidR="00E65AD0" w:rsidRPr="00E65AD0">
        <w:rPr>
          <w:rFonts w:ascii="Times New Roman" w:eastAsia="Times New Roman" w:hAnsi="Times New Roman" w:cs="Times New Roman"/>
          <w:sz w:val="24"/>
          <w:szCs w:val="24"/>
          <w:lang w:val="en-US" w:eastAsia="en-US" w:bidi="hi-IN"/>
        </w:rPr>
        <w:t xml:space="preserve">In addition to inspecting the mother moth during seed production, precautions should be taken to avoid external contamination. It is not advisable to </w:t>
      </w:r>
      <w:proofErr w:type="spellStart"/>
      <w:r w:rsidR="00E65AD0" w:rsidRPr="00E65AD0">
        <w:rPr>
          <w:rFonts w:ascii="Times New Roman" w:eastAsia="Times New Roman" w:hAnsi="Times New Roman" w:cs="Times New Roman"/>
          <w:sz w:val="24"/>
          <w:szCs w:val="24"/>
          <w:lang w:val="en-US" w:eastAsia="en-US" w:bidi="hi-IN"/>
        </w:rPr>
        <w:t>utilise</w:t>
      </w:r>
      <w:proofErr w:type="spellEnd"/>
      <w:r w:rsidR="00E65AD0" w:rsidRPr="00E65AD0">
        <w:rPr>
          <w:rFonts w:ascii="Times New Roman" w:eastAsia="Times New Roman" w:hAnsi="Times New Roman" w:cs="Times New Roman"/>
          <w:sz w:val="24"/>
          <w:szCs w:val="24"/>
          <w:lang w:val="en-US" w:eastAsia="en-US" w:bidi="hi-IN"/>
        </w:rPr>
        <w:t xml:space="preserve"> equipment that has been used for one lot on another until it has b</w:t>
      </w:r>
      <w:r w:rsidR="00E65AD0">
        <w:rPr>
          <w:rFonts w:ascii="Times New Roman" w:eastAsia="Times New Roman" w:hAnsi="Times New Roman" w:cs="Times New Roman"/>
          <w:sz w:val="24"/>
          <w:szCs w:val="24"/>
          <w:lang w:val="en-US" w:eastAsia="en-US" w:bidi="hi-IN"/>
        </w:rPr>
        <w:t>een properly cleaned and sanitiz</w:t>
      </w:r>
      <w:r w:rsidR="00E65AD0" w:rsidRPr="00E65AD0">
        <w:rPr>
          <w:rFonts w:ascii="Times New Roman" w:eastAsia="Times New Roman" w:hAnsi="Times New Roman" w:cs="Times New Roman"/>
          <w:sz w:val="24"/>
          <w:szCs w:val="24"/>
          <w:lang w:val="en-US" w:eastAsia="en-US" w:bidi="hi-IN"/>
        </w:rPr>
        <w:t>ed. Following surface cleaning, eggs need to be dried and kept in a different room from the areas used for egg production and t</w:t>
      </w:r>
      <w:r w:rsidR="00E65AD0">
        <w:rPr>
          <w:rFonts w:ascii="Times New Roman" w:eastAsia="Times New Roman" w:hAnsi="Times New Roman" w:cs="Times New Roman"/>
          <w:sz w:val="24"/>
          <w:szCs w:val="24"/>
          <w:lang w:val="en-US" w:eastAsia="en-US" w:bidi="hi-IN"/>
        </w:rPr>
        <w:t xml:space="preserve">esting. </w:t>
      </w:r>
      <w:r w:rsidR="00E65AD0" w:rsidRPr="00E65AD0">
        <w:rPr>
          <w:rFonts w:ascii="Times New Roman" w:eastAsia="Times New Roman" w:hAnsi="Times New Roman" w:cs="Times New Roman"/>
          <w:sz w:val="24"/>
          <w:szCs w:val="24"/>
          <w:lang w:val="en-US" w:eastAsia="en-US" w:bidi="hi-IN"/>
        </w:rPr>
        <w:t xml:space="preserve">A number of compounds have been used in an attempt to control </w:t>
      </w:r>
      <w:proofErr w:type="spellStart"/>
      <w:r w:rsidR="00E65AD0" w:rsidRPr="00E65AD0">
        <w:rPr>
          <w:rFonts w:ascii="Times New Roman" w:eastAsia="Times New Roman" w:hAnsi="Times New Roman" w:cs="Times New Roman"/>
          <w:sz w:val="24"/>
          <w:szCs w:val="24"/>
          <w:lang w:val="en-US" w:eastAsia="en-US" w:bidi="hi-IN"/>
        </w:rPr>
        <w:t>pebrine</w:t>
      </w:r>
      <w:proofErr w:type="spellEnd"/>
      <w:r w:rsidR="00E65AD0" w:rsidRPr="00E65AD0">
        <w:rPr>
          <w:rFonts w:ascii="Times New Roman" w:eastAsia="Times New Roman" w:hAnsi="Times New Roman" w:cs="Times New Roman"/>
          <w:sz w:val="24"/>
          <w:szCs w:val="24"/>
          <w:lang w:val="en-US" w:eastAsia="en-US" w:bidi="hi-IN"/>
        </w:rPr>
        <w:t xml:space="preserve"> illness, and some of them have been proven to be somewhat successful. It has been shown that feeding the worms with the infection a fungicide called Benomyl at a level of 100–150 ppm is successful in treating the disease (Sahay </w:t>
      </w:r>
      <w:r w:rsidR="00E65AD0" w:rsidRPr="00E13813">
        <w:rPr>
          <w:rFonts w:ascii="Times New Roman" w:eastAsia="Times New Roman" w:hAnsi="Times New Roman" w:cs="Times New Roman"/>
          <w:i/>
          <w:iCs/>
          <w:sz w:val="24"/>
          <w:szCs w:val="24"/>
          <w:lang w:val="en-US" w:eastAsia="en-US" w:bidi="hi-IN"/>
        </w:rPr>
        <w:t>et al.,</w:t>
      </w:r>
      <w:r w:rsidR="00E13813">
        <w:rPr>
          <w:rFonts w:ascii="Times New Roman" w:eastAsia="Times New Roman" w:hAnsi="Times New Roman" w:cs="Times New Roman"/>
          <w:sz w:val="24"/>
          <w:szCs w:val="24"/>
          <w:lang w:val="en-US" w:eastAsia="en-US" w:bidi="hi-IN"/>
        </w:rPr>
        <w:t xml:space="preserve"> </w:t>
      </w:r>
      <w:r w:rsidR="00E65AD0" w:rsidRPr="00E65AD0">
        <w:rPr>
          <w:rFonts w:ascii="Times New Roman" w:eastAsia="Times New Roman" w:hAnsi="Times New Roman" w:cs="Times New Roman"/>
          <w:sz w:val="24"/>
          <w:szCs w:val="24"/>
          <w:lang w:val="en-US" w:eastAsia="en-US" w:bidi="hi-IN"/>
        </w:rPr>
        <w:t xml:space="preserve">2008). </w:t>
      </w:r>
      <w:proofErr w:type="spellStart"/>
      <w:r w:rsidR="00E65AD0" w:rsidRPr="00E65AD0">
        <w:rPr>
          <w:rFonts w:ascii="Times New Roman" w:eastAsia="Times New Roman" w:hAnsi="Times New Roman" w:cs="Times New Roman"/>
          <w:sz w:val="24"/>
          <w:szCs w:val="24"/>
          <w:lang w:val="en-US" w:eastAsia="en-US" w:bidi="hi-IN"/>
        </w:rPr>
        <w:t>Microsporidiasis</w:t>
      </w:r>
      <w:proofErr w:type="spellEnd"/>
      <w:r w:rsidR="00E65AD0" w:rsidRPr="00E65AD0">
        <w:rPr>
          <w:rFonts w:ascii="Times New Roman" w:eastAsia="Times New Roman" w:hAnsi="Times New Roman" w:cs="Times New Roman"/>
          <w:sz w:val="24"/>
          <w:szCs w:val="24"/>
          <w:lang w:val="en-US" w:eastAsia="en-US" w:bidi="hi-IN"/>
        </w:rPr>
        <w:t xml:space="preserve"> in Andhra native </w:t>
      </w:r>
      <w:proofErr w:type="spellStart"/>
      <w:r w:rsidR="00E65AD0" w:rsidRPr="00E65AD0">
        <w:rPr>
          <w:rFonts w:ascii="Times New Roman" w:eastAsia="Times New Roman" w:hAnsi="Times New Roman" w:cs="Times New Roman"/>
          <w:sz w:val="24"/>
          <w:szCs w:val="24"/>
          <w:lang w:val="en-US" w:eastAsia="en-US" w:bidi="hi-IN"/>
        </w:rPr>
        <w:t>ecoraces</w:t>
      </w:r>
      <w:proofErr w:type="spellEnd"/>
      <w:r w:rsidR="00E65AD0" w:rsidRPr="00E65AD0">
        <w:rPr>
          <w:rFonts w:ascii="Times New Roman" w:eastAsia="Times New Roman" w:hAnsi="Times New Roman" w:cs="Times New Roman"/>
          <w:sz w:val="24"/>
          <w:szCs w:val="24"/>
          <w:lang w:val="en-US" w:eastAsia="en-US" w:bidi="hi-IN"/>
        </w:rPr>
        <w:t xml:space="preserve"> of </w:t>
      </w:r>
      <w:proofErr w:type="spellStart"/>
      <w:r w:rsidR="00E65AD0" w:rsidRPr="00E65AD0">
        <w:rPr>
          <w:rFonts w:ascii="Times New Roman" w:eastAsia="Times New Roman" w:hAnsi="Times New Roman" w:cs="Times New Roman"/>
          <w:sz w:val="24"/>
          <w:szCs w:val="24"/>
          <w:lang w:val="en-US" w:eastAsia="en-US" w:bidi="hi-IN"/>
        </w:rPr>
        <w:t>tasar</w:t>
      </w:r>
      <w:proofErr w:type="spellEnd"/>
      <w:r w:rsidR="00E65AD0" w:rsidRPr="00E65AD0">
        <w:rPr>
          <w:rFonts w:ascii="Times New Roman" w:eastAsia="Times New Roman" w:hAnsi="Times New Roman" w:cs="Times New Roman"/>
          <w:sz w:val="24"/>
          <w:szCs w:val="24"/>
          <w:lang w:val="en-US" w:eastAsia="en-US" w:bidi="hi-IN"/>
        </w:rPr>
        <w:t xml:space="preserve"> silkworm is reported to be effectively controlled by administering 0.1% Bengard and 0.005% Bavistin (Singh </w:t>
      </w:r>
      <w:r w:rsidR="00E65AD0" w:rsidRPr="00E65AD0">
        <w:rPr>
          <w:rFonts w:ascii="Times New Roman" w:eastAsia="Times New Roman" w:hAnsi="Times New Roman" w:cs="Times New Roman"/>
          <w:i/>
          <w:iCs/>
          <w:sz w:val="24"/>
          <w:szCs w:val="24"/>
          <w:lang w:val="en-US" w:eastAsia="en-US" w:bidi="hi-IN"/>
        </w:rPr>
        <w:t>et al.,</w:t>
      </w:r>
      <w:r w:rsidR="00E65AD0" w:rsidRPr="00E65AD0">
        <w:rPr>
          <w:rFonts w:ascii="Times New Roman" w:eastAsia="Times New Roman" w:hAnsi="Times New Roman" w:cs="Times New Roman"/>
          <w:sz w:val="24"/>
          <w:szCs w:val="24"/>
          <w:lang w:val="en-US" w:eastAsia="en-US" w:bidi="hi-IN"/>
        </w:rPr>
        <w:t xml:space="preserve"> 2021).</w:t>
      </w:r>
    </w:p>
    <w:p w14:paraId="233A0F9C" w14:textId="77777777" w:rsidR="00997CBC" w:rsidRDefault="00997CBC" w:rsidP="00E65AD0">
      <w:pPr>
        <w:pStyle w:val="ListParagraph"/>
        <w:numPr>
          <w:ilvl w:val="0"/>
          <w:numId w:val="7"/>
        </w:numPr>
        <w:spacing w:before="240" w:after="0"/>
        <w:ind w:left="284" w:hanging="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Future Prospective</w:t>
      </w:r>
    </w:p>
    <w:p w14:paraId="0575AA98" w14:textId="77777777" w:rsidR="005E2E3D" w:rsidRPr="005E2E3D" w:rsidRDefault="005E2E3D" w:rsidP="00912207">
      <w:pPr>
        <w:spacing w:before="240" w:after="0" w:line="360" w:lineRule="auto"/>
        <w:jc w:val="both"/>
        <w:rPr>
          <w:rFonts w:ascii="Times New Roman" w:eastAsia="Times New Roman" w:hAnsi="Times New Roman" w:cs="Times New Roman"/>
          <w:sz w:val="24"/>
          <w:szCs w:val="24"/>
          <w:lang w:val="en-US" w:eastAsia="en-US" w:bidi="hi-IN"/>
        </w:rPr>
      </w:pPr>
      <w:r w:rsidRPr="005E2E3D">
        <w:rPr>
          <w:rFonts w:ascii="Times New Roman" w:eastAsia="Times New Roman" w:hAnsi="Times New Roman" w:cs="Times New Roman"/>
          <w:sz w:val="24"/>
          <w:szCs w:val="24"/>
          <w:lang w:val="en-US" w:eastAsia="en-US" w:bidi="hi-IN"/>
        </w:rPr>
        <w:t xml:space="preserve">As the cause of the decline in the sericulture sector both nationally and in other European nations,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disease is well known to be extremely harmful. In addition, farmers bear the burden of loss from a crop that did not succeed owing to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transmission during silkworm rearing. It is therefore clear that the entire scientific community is focused on managing the pathogen, Nosema sp., but as of yet, no technology has been developed that can genuinely claim to have prevented the spread of the spore, despite the fact that numerous techniques have been developed for the diagnosis and management of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disease.</w:t>
      </w:r>
      <w:r w:rsidR="00E13813">
        <w:rPr>
          <w:rFonts w:ascii="Times New Roman" w:eastAsia="Times New Roman" w:hAnsi="Times New Roman" w:cs="Times New Roman"/>
          <w:sz w:val="24"/>
          <w:szCs w:val="24"/>
          <w:lang w:val="en-US" w:eastAsia="en-US" w:bidi="hi-IN"/>
        </w:rPr>
        <w:t xml:space="preserve"> </w:t>
      </w:r>
      <w:r w:rsidRPr="005E2E3D">
        <w:rPr>
          <w:rFonts w:ascii="Times New Roman" w:eastAsia="Times New Roman" w:hAnsi="Times New Roman" w:cs="Times New Roman"/>
          <w:sz w:val="24"/>
          <w:szCs w:val="24"/>
          <w:lang w:val="en-US" w:eastAsia="en-US" w:bidi="hi-IN"/>
        </w:rPr>
        <w:t xml:space="preserve">Mother moth testing has been the main method used to diagnose </w:t>
      </w:r>
      <w:proofErr w:type="spellStart"/>
      <w:r w:rsidRPr="005E2E3D">
        <w:rPr>
          <w:rFonts w:ascii="Times New Roman" w:eastAsia="Times New Roman" w:hAnsi="Times New Roman" w:cs="Times New Roman"/>
          <w:sz w:val="24"/>
          <w:szCs w:val="24"/>
          <w:lang w:val="en-US" w:eastAsia="en-US" w:bidi="hi-IN"/>
        </w:rPr>
        <w:t>pebrine</w:t>
      </w:r>
      <w:proofErr w:type="spellEnd"/>
      <w:r w:rsidRPr="005E2E3D">
        <w:rPr>
          <w:rFonts w:ascii="Times New Roman" w:eastAsia="Times New Roman" w:hAnsi="Times New Roman" w:cs="Times New Roman"/>
          <w:sz w:val="24"/>
          <w:szCs w:val="24"/>
          <w:lang w:val="en-US" w:eastAsia="en-US" w:bidi="hi-IN"/>
        </w:rPr>
        <w:t xml:space="preserve"> up to this point. However, mass producing silkworm eggs, particularly in Vanya sericulture, where Muga, Eri, and </w:t>
      </w:r>
      <w:proofErr w:type="spellStart"/>
      <w:r w:rsidRPr="005E2E3D">
        <w:rPr>
          <w:rFonts w:ascii="Times New Roman" w:eastAsia="Times New Roman" w:hAnsi="Times New Roman" w:cs="Times New Roman"/>
          <w:sz w:val="24"/>
          <w:szCs w:val="24"/>
          <w:lang w:val="en-US" w:eastAsia="en-US" w:bidi="hi-IN"/>
        </w:rPr>
        <w:t>Tasar</w:t>
      </w:r>
      <w:proofErr w:type="spellEnd"/>
      <w:r w:rsidRPr="005E2E3D">
        <w:rPr>
          <w:rFonts w:ascii="Times New Roman" w:eastAsia="Times New Roman" w:hAnsi="Times New Roman" w:cs="Times New Roman"/>
          <w:sz w:val="24"/>
          <w:szCs w:val="24"/>
          <w:lang w:val="en-US" w:eastAsia="en-US" w:bidi="hi-IN"/>
        </w:rPr>
        <w:t xml:space="preserve"> silkworms are directly exposed to outdoor rearing activities, has proven to be a difficult operation. Thus, the ability of artificial intelligence (AI) to be applied can be a significant step forward in the diagnosis of mother moths in the large-scale manufacturing of silkworm eggs.</w:t>
      </w:r>
    </w:p>
    <w:p w14:paraId="0E1E314F" w14:textId="77777777" w:rsidR="00BA0380" w:rsidRDefault="00E65AD0" w:rsidP="00E65AD0">
      <w:pPr>
        <w:pStyle w:val="ListParagraph"/>
        <w:numPr>
          <w:ilvl w:val="0"/>
          <w:numId w:val="7"/>
        </w:numPr>
        <w:spacing w:before="240" w:after="0"/>
        <w:ind w:left="284" w:hanging="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37565DFF" w14:textId="77777777" w:rsidR="00D21D9C" w:rsidRPr="00922191" w:rsidRDefault="00FF2E97" w:rsidP="00912207">
      <w:pPr>
        <w:spacing w:before="240" w:after="0" w:line="360" w:lineRule="auto"/>
        <w:jc w:val="both"/>
        <w:rPr>
          <w:rFonts w:ascii="Times New Roman" w:eastAsia="Times New Roman" w:hAnsi="Times New Roman" w:cs="Times New Roman"/>
          <w:sz w:val="24"/>
          <w:szCs w:val="24"/>
        </w:rPr>
      </w:pPr>
      <w:r w:rsidRPr="00FF2E97">
        <w:rPr>
          <w:rFonts w:ascii="Times New Roman" w:eastAsia="Times New Roman" w:hAnsi="Times New Roman" w:cs="Times New Roman"/>
          <w:sz w:val="24"/>
          <w:szCs w:val="24"/>
        </w:rPr>
        <w:t xml:space="preserve">Since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is passed on </w:t>
      </w:r>
      <w:proofErr w:type="spellStart"/>
      <w:r w:rsidRPr="00FF2E97">
        <w:rPr>
          <w:rFonts w:ascii="Times New Roman" w:eastAsia="Times New Roman" w:hAnsi="Times New Roman" w:cs="Times New Roman"/>
          <w:sz w:val="24"/>
          <w:szCs w:val="24"/>
        </w:rPr>
        <w:t>transovarially</w:t>
      </w:r>
      <w:proofErr w:type="spellEnd"/>
      <w:r w:rsidRPr="00FF2E97">
        <w:rPr>
          <w:rFonts w:ascii="Times New Roman" w:eastAsia="Times New Roman" w:hAnsi="Times New Roman" w:cs="Times New Roman"/>
          <w:sz w:val="24"/>
          <w:szCs w:val="24"/>
        </w:rPr>
        <w:t xml:space="preserve"> from parent to progeny, any neglect in the progeny's monitoring could have a catastrophic effect on the sericulture sector. This is especially crucial because farmers are unable to use accurate molecular methodologies to detect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spores due to the lack of expertise. Therefore, the only option left for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surveillance is the tried-and-true, less sensitive microscopic </w:t>
      </w:r>
      <w:r w:rsidRPr="00FF2E97">
        <w:rPr>
          <w:rFonts w:ascii="Times New Roman" w:eastAsia="Times New Roman" w:hAnsi="Times New Roman" w:cs="Times New Roman"/>
          <w:sz w:val="24"/>
          <w:szCs w:val="24"/>
        </w:rPr>
        <w:lastRenderedPageBreak/>
        <w:t xml:space="preserve">inspection. For all stakeholders involved, producing silkworm eggs free of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is crucial. In commercial seed production </w:t>
      </w:r>
      <w:proofErr w:type="spellStart"/>
      <w:r w:rsidRPr="00FF2E97">
        <w:rPr>
          <w:rFonts w:ascii="Times New Roman" w:eastAsia="Times New Roman" w:hAnsi="Times New Roman" w:cs="Times New Roman"/>
          <w:sz w:val="24"/>
          <w:szCs w:val="24"/>
        </w:rPr>
        <w:t>centers</w:t>
      </w:r>
      <w:proofErr w:type="spellEnd"/>
      <w:r w:rsidRPr="00FF2E97">
        <w:rPr>
          <w:rFonts w:ascii="Times New Roman" w:eastAsia="Times New Roman" w:hAnsi="Times New Roman" w:cs="Times New Roman"/>
          <w:sz w:val="24"/>
          <w:szCs w:val="24"/>
        </w:rPr>
        <w:t xml:space="preserve"> and seed multiplication farms,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can be identified or detected using the mother moth examination method, which uses an advanced protocol that incorporates light microscopy. The availability of an AI-based </w:t>
      </w:r>
      <w:proofErr w:type="spellStart"/>
      <w:r w:rsidRPr="00FF2E97">
        <w:rPr>
          <w:rFonts w:ascii="Times New Roman" w:eastAsia="Times New Roman" w:hAnsi="Times New Roman" w:cs="Times New Roman"/>
          <w:sz w:val="24"/>
          <w:szCs w:val="24"/>
        </w:rPr>
        <w:t>pebrine</w:t>
      </w:r>
      <w:proofErr w:type="spellEnd"/>
      <w:r w:rsidRPr="00FF2E97">
        <w:rPr>
          <w:rFonts w:ascii="Times New Roman" w:eastAsia="Times New Roman" w:hAnsi="Times New Roman" w:cs="Times New Roman"/>
          <w:sz w:val="24"/>
          <w:szCs w:val="24"/>
        </w:rPr>
        <w:t xml:space="preserve"> identification technology is critically needed in the current situation, and at the farm level, adopted seed </w:t>
      </w:r>
      <w:proofErr w:type="spellStart"/>
      <w:r w:rsidRPr="00FF2E97">
        <w:rPr>
          <w:rFonts w:ascii="Times New Roman" w:eastAsia="Times New Roman" w:hAnsi="Times New Roman" w:cs="Times New Roman"/>
          <w:sz w:val="24"/>
          <w:szCs w:val="24"/>
        </w:rPr>
        <w:t>rearers</w:t>
      </w:r>
      <w:proofErr w:type="spellEnd"/>
      <w:r w:rsidRPr="00FF2E97">
        <w:rPr>
          <w:rFonts w:ascii="Times New Roman" w:eastAsia="Times New Roman" w:hAnsi="Times New Roman" w:cs="Times New Roman"/>
          <w:sz w:val="24"/>
          <w:szCs w:val="24"/>
        </w:rPr>
        <w:t xml:space="preserve"> (ASRs) stand to gain the most from it as the current approach is time-consuming and labo</w:t>
      </w:r>
      <w:r>
        <w:rPr>
          <w:rFonts w:ascii="Times New Roman" w:eastAsia="Times New Roman" w:hAnsi="Times New Roman" w:cs="Times New Roman"/>
          <w:sz w:val="24"/>
          <w:szCs w:val="24"/>
        </w:rPr>
        <w:t>u</w:t>
      </w:r>
      <w:r w:rsidRPr="00FF2E97">
        <w:rPr>
          <w:rFonts w:ascii="Times New Roman" w:eastAsia="Times New Roman" w:hAnsi="Times New Roman" w:cs="Times New Roman"/>
          <w:sz w:val="24"/>
          <w:szCs w:val="24"/>
        </w:rPr>
        <w:t xml:space="preserve">r-intensive. </w:t>
      </w:r>
    </w:p>
    <w:p w14:paraId="0760BF41" w14:textId="77777777" w:rsidR="00E41081" w:rsidRDefault="00E41081" w:rsidP="00B21122">
      <w:pPr>
        <w:spacing w:before="240"/>
        <w:jc w:val="both"/>
        <w:rPr>
          <w:rFonts w:ascii="Times New Roman" w:hAnsi="Times New Roman" w:cs="Times New Roman"/>
          <w:b/>
          <w:bCs/>
          <w:sz w:val="24"/>
          <w:szCs w:val="24"/>
        </w:rPr>
      </w:pPr>
      <w:r>
        <w:rPr>
          <w:rFonts w:ascii="Times New Roman" w:hAnsi="Times New Roman" w:cs="Times New Roman"/>
          <w:b/>
          <w:bCs/>
          <w:sz w:val="24"/>
          <w:szCs w:val="24"/>
        </w:rPr>
        <w:t>Reference</w:t>
      </w:r>
      <w:r w:rsidR="00922191">
        <w:rPr>
          <w:rFonts w:ascii="Times New Roman" w:hAnsi="Times New Roman" w:cs="Times New Roman"/>
          <w:b/>
          <w:bCs/>
          <w:sz w:val="24"/>
          <w:szCs w:val="24"/>
        </w:rPr>
        <w:t>s</w:t>
      </w:r>
    </w:p>
    <w:p w14:paraId="2595DC42"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eastAsia="Times New Roman" w:hAnsi="Times New Roman" w:cs="Times New Roman"/>
          <w:sz w:val="24"/>
          <w:szCs w:val="24"/>
          <w:lang w:val="de-DE"/>
        </w:rPr>
        <w:t>Näegeli</w:t>
      </w:r>
      <w:r w:rsidRPr="006B06A1">
        <w:rPr>
          <w:rFonts w:ascii="Times New Roman" w:hAnsi="Times New Roman" w:cs="Times New Roman"/>
          <w:sz w:val="24"/>
          <w:szCs w:val="24"/>
          <w:lang w:val="de-DE"/>
        </w:rPr>
        <w:t xml:space="preserve"> , A. (1857). Ueber die neue Krankhiet der Seidenraupe und verwandte organismen. </w:t>
      </w:r>
      <w:proofErr w:type="spellStart"/>
      <w:r w:rsidRPr="008251C1">
        <w:rPr>
          <w:rFonts w:ascii="Times New Roman" w:hAnsi="Times New Roman" w:cs="Times New Roman"/>
          <w:sz w:val="24"/>
          <w:szCs w:val="24"/>
        </w:rPr>
        <w:t>Botanische</w:t>
      </w:r>
      <w:proofErr w:type="spellEnd"/>
      <w:r w:rsidRPr="008251C1">
        <w:rPr>
          <w:rFonts w:ascii="Times New Roman" w:hAnsi="Times New Roman" w:cs="Times New Roman"/>
          <w:sz w:val="24"/>
          <w:szCs w:val="24"/>
        </w:rPr>
        <w:t xml:space="preserve"> Zeitung, 15, 760–761.</w:t>
      </w:r>
    </w:p>
    <w:p w14:paraId="012F99EF"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Pasteur, L. (1870). Etudes sur la </w:t>
      </w:r>
      <w:proofErr w:type="spellStart"/>
      <w:r w:rsidRPr="008251C1">
        <w:rPr>
          <w:rFonts w:ascii="Times New Roman" w:hAnsi="Times New Roman" w:cs="Times New Roman"/>
          <w:sz w:val="24"/>
          <w:szCs w:val="24"/>
        </w:rPr>
        <w:t>maladie</w:t>
      </w:r>
      <w:proofErr w:type="spellEnd"/>
      <w:r w:rsidRPr="008251C1">
        <w:rPr>
          <w:rFonts w:ascii="Times New Roman" w:hAnsi="Times New Roman" w:cs="Times New Roman"/>
          <w:sz w:val="24"/>
          <w:szCs w:val="24"/>
        </w:rPr>
        <w:t xml:space="preserve"> des </w:t>
      </w:r>
      <w:proofErr w:type="spellStart"/>
      <w:r w:rsidRPr="008251C1">
        <w:rPr>
          <w:rFonts w:ascii="Times New Roman" w:hAnsi="Times New Roman" w:cs="Times New Roman"/>
          <w:sz w:val="24"/>
          <w:szCs w:val="24"/>
        </w:rPr>
        <w:t>vers</w:t>
      </w:r>
      <w:proofErr w:type="spellEnd"/>
      <w:r w:rsidRPr="008251C1">
        <w:rPr>
          <w:rFonts w:ascii="Times New Roman" w:hAnsi="Times New Roman" w:cs="Times New Roman"/>
          <w:sz w:val="24"/>
          <w:szCs w:val="24"/>
        </w:rPr>
        <w:t xml:space="preserve"> a </w:t>
      </w:r>
      <w:proofErr w:type="spellStart"/>
      <w:r w:rsidRPr="008251C1">
        <w:rPr>
          <w:rFonts w:ascii="Times New Roman" w:hAnsi="Times New Roman" w:cs="Times New Roman"/>
          <w:sz w:val="24"/>
          <w:szCs w:val="24"/>
        </w:rPr>
        <w:t>soie</w:t>
      </w:r>
      <w:proofErr w:type="spellEnd"/>
      <w:r w:rsidRPr="008251C1">
        <w:rPr>
          <w:rFonts w:ascii="Times New Roman" w:hAnsi="Times New Roman" w:cs="Times New Roman"/>
          <w:sz w:val="24"/>
          <w:szCs w:val="24"/>
        </w:rPr>
        <w:t>. Gauthier-Villars, Paris. Tome I, 322 pp. Tome II, 327 pp.</w:t>
      </w:r>
    </w:p>
    <w:p w14:paraId="1A312404"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Roy, G., Mandal, K., &amp; Ravikumar, G. (2017). PCR-based detection of microsporidia in silkworms using non-conventional RNA polymerase primers. </w:t>
      </w:r>
      <w:r w:rsidRPr="008251C1">
        <w:rPr>
          <w:rStyle w:val="Emphasis"/>
          <w:rFonts w:ascii="Times New Roman" w:hAnsi="Times New Roman" w:cs="Times New Roman"/>
          <w:sz w:val="24"/>
          <w:szCs w:val="24"/>
        </w:rPr>
        <w:t>Biochemical and Biophysical Research Communications, 10</w:t>
      </w:r>
      <w:r w:rsidRPr="008251C1">
        <w:rPr>
          <w:rFonts w:ascii="Times New Roman" w:hAnsi="Times New Roman" w:cs="Times New Roman"/>
          <w:sz w:val="24"/>
          <w:szCs w:val="24"/>
          <w:shd w:val="clear" w:color="auto" w:fill="FFFFFF"/>
        </w:rPr>
        <w:t>, 676-679.</w:t>
      </w:r>
    </w:p>
    <w:p w14:paraId="6A3F7E26"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Wang, L., Chen, K., Zhang, Z., Yao, Q., Gao, G., &amp; Zhao, Y. (2006). </w:t>
      </w:r>
      <w:r w:rsidRPr="008251C1">
        <w:rPr>
          <w:rFonts w:ascii="Times New Roman" w:hAnsi="Times New Roman" w:cs="Times New Roman"/>
          <w:sz w:val="24"/>
          <w:szCs w:val="24"/>
          <w:shd w:val="clear" w:color="auto" w:fill="FFFFFF"/>
        </w:rPr>
        <w:t xml:space="preserve">Phylogenetic Analysis of Nosema </w:t>
      </w:r>
      <w:proofErr w:type="spellStart"/>
      <w:r w:rsidRPr="008251C1">
        <w:rPr>
          <w:rFonts w:ascii="Times New Roman" w:hAnsi="Times New Roman" w:cs="Times New Roman"/>
          <w:sz w:val="24"/>
          <w:szCs w:val="24"/>
          <w:shd w:val="clear" w:color="auto" w:fill="FFFFFF"/>
        </w:rPr>
        <w:t>antheraeae</w:t>
      </w:r>
      <w:proofErr w:type="spellEnd"/>
      <w:r w:rsidRPr="008251C1">
        <w:rPr>
          <w:rFonts w:ascii="Times New Roman" w:hAnsi="Times New Roman" w:cs="Times New Roman"/>
          <w:sz w:val="24"/>
          <w:szCs w:val="24"/>
          <w:shd w:val="clear" w:color="auto" w:fill="FFFFFF"/>
        </w:rPr>
        <w:t xml:space="preserve"> (Microsporidia) Isolated from Chinese Oak Silkworm, Antheraea </w:t>
      </w:r>
      <w:proofErr w:type="spellStart"/>
      <w:r w:rsidRPr="008251C1">
        <w:rPr>
          <w:rFonts w:ascii="Times New Roman" w:hAnsi="Times New Roman" w:cs="Times New Roman"/>
          <w:sz w:val="24"/>
          <w:szCs w:val="24"/>
          <w:shd w:val="clear" w:color="auto" w:fill="FFFFFF"/>
        </w:rPr>
        <w:t>pernyi</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Eukaryotic Microbiology, 53</w:t>
      </w:r>
      <w:r w:rsidRPr="008251C1">
        <w:rPr>
          <w:rFonts w:ascii="Times New Roman" w:hAnsi="Times New Roman" w:cs="Times New Roman"/>
          <w:sz w:val="24"/>
          <w:szCs w:val="24"/>
          <w:shd w:val="clear" w:color="auto" w:fill="FFFFFF"/>
        </w:rPr>
        <w:t>.</w:t>
      </w:r>
    </w:p>
    <w:p w14:paraId="20D77533"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Wang, Y., Liu, W., Jiang, Y., Huang, L., Irfan, M., Shi, S., Yang, R., &amp; Qin, L. (2015). </w:t>
      </w:r>
      <w:r w:rsidRPr="008251C1">
        <w:rPr>
          <w:rFonts w:ascii="Times New Roman" w:hAnsi="Times New Roman" w:cs="Times New Roman"/>
          <w:sz w:val="24"/>
          <w:szCs w:val="24"/>
          <w:shd w:val="clear" w:color="auto" w:fill="FFFFFF"/>
        </w:rPr>
        <w:t xml:space="preserve">Morphological and molecular characterization of Nosema </w:t>
      </w:r>
      <w:proofErr w:type="spellStart"/>
      <w:r w:rsidRPr="008251C1">
        <w:rPr>
          <w:rFonts w:ascii="Times New Roman" w:hAnsi="Times New Roman" w:cs="Times New Roman"/>
          <w:sz w:val="24"/>
          <w:szCs w:val="24"/>
          <w:shd w:val="clear" w:color="auto" w:fill="FFFFFF"/>
        </w:rPr>
        <w:t>pernyi</w:t>
      </w:r>
      <w:proofErr w:type="spellEnd"/>
      <w:r w:rsidRPr="008251C1">
        <w:rPr>
          <w:rFonts w:ascii="Times New Roman" w:hAnsi="Times New Roman" w:cs="Times New Roman"/>
          <w:sz w:val="24"/>
          <w:szCs w:val="24"/>
          <w:shd w:val="clear" w:color="auto" w:fill="FFFFFF"/>
        </w:rPr>
        <w:t xml:space="preserve">, a microsporidian parasite in Antheraea </w:t>
      </w:r>
      <w:proofErr w:type="spellStart"/>
      <w:r w:rsidRPr="008251C1">
        <w:rPr>
          <w:rFonts w:ascii="Times New Roman" w:hAnsi="Times New Roman" w:cs="Times New Roman"/>
          <w:sz w:val="24"/>
          <w:szCs w:val="24"/>
          <w:shd w:val="clear" w:color="auto" w:fill="FFFFFF"/>
        </w:rPr>
        <w:t>pernyi</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Parasitology Research, 114</w:t>
      </w:r>
      <w:r w:rsidRPr="008251C1">
        <w:rPr>
          <w:rFonts w:ascii="Times New Roman" w:hAnsi="Times New Roman" w:cs="Times New Roman"/>
          <w:sz w:val="24"/>
          <w:szCs w:val="24"/>
          <w:shd w:val="clear" w:color="auto" w:fill="FFFFFF"/>
        </w:rPr>
        <w:t>, 3327-3336.</w:t>
      </w:r>
    </w:p>
    <w:p w14:paraId="04B7EB37"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Tsai, S.J., Lo, C., Soichi, Y., &amp; Wang, C. (2003). </w:t>
      </w:r>
      <w:r w:rsidRPr="008251C1">
        <w:rPr>
          <w:rFonts w:ascii="Times New Roman" w:hAnsi="Times New Roman" w:cs="Times New Roman"/>
          <w:sz w:val="24"/>
          <w:szCs w:val="24"/>
          <w:shd w:val="clear" w:color="auto" w:fill="FFFFFF"/>
        </w:rPr>
        <w:t>The characterization of microsporidian isolates (</w:t>
      </w:r>
      <w:proofErr w:type="spellStart"/>
      <w:r w:rsidRPr="008251C1">
        <w:rPr>
          <w:rFonts w:ascii="Times New Roman" w:hAnsi="Times New Roman" w:cs="Times New Roman"/>
          <w:sz w:val="24"/>
          <w:szCs w:val="24"/>
          <w:shd w:val="clear" w:color="auto" w:fill="FFFFFF"/>
        </w:rPr>
        <w:t>Nosematidae</w:t>
      </w:r>
      <w:proofErr w:type="spellEnd"/>
      <w:r w:rsidRPr="008251C1">
        <w:rPr>
          <w:rFonts w:ascii="Times New Roman" w:hAnsi="Times New Roman" w:cs="Times New Roman"/>
          <w:sz w:val="24"/>
          <w:szCs w:val="24"/>
          <w:shd w:val="clear" w:color="auto" w:fill="FFFFFF"/>
        </w:rPr>
        <w:t>: Nosema) from five important lepidopteran pests in Taiwan. </w:t>
      </w:r>
      <w:r w:rsidRPr="008251C1">
        <w:rPr>
          <w:rStyle w:val="Emphasis"/>
          <w:rFonts w:ascii="Times New Roman" w:hAnsi="Times New Roman" w:cs="Times New Roman"/>
          <w:sz w:val="24"/>
          <w:szCs w:val="24"/>
        </w:rPr>
        <w:t>Journal of invertebrate pathology, 83 1</w:t>
      </w:r>
      <w:r w:rsidRPr="008251C1">
        <w:rPr>
          <w:rFonts w:ascii="Times New Roman" w:hAnsi="Times New Roman" w:cs="Times New Roman"/>
          <w:sz w:val="24"/>
          <w:szCs w:val="24"/>
          <w:shd w:val="clear" w:color="auto" w:fill="FFFFFF"/>
        </w:rPr>
        <w:t>, 51-9.</w:t>
      </w:r>
    </w:p>
    <w:p w14:paraId="1EC74D9C"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Luo, B., Liu, H., Pan, G., Li, T., Li, Z., Dang, X., Liu, T., &amp; Zhou, Z. (2014). Morphological and molecular studies of </w:t>
      </w:r>
      <w:proofErr w:type="spellStart"/>
      <w:r w:rsidRPr="008251C1">
        <w:rPr>
          <w:rFonts w:ascii="Times New Roman" w:hAnsi="Times New Roman" w:cs="Times New Roman"/>
          <w:sz w:val="24"/>
          <w:szCs w:val="24"/>
          <w:shd w:val="clear" w:color="auto" w:fill="FFFFFF"/>
        </w:rPr>
        <w:t>Vairimorpha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necatrix</w:t>
      </w:r>
      <w:proofErr w:type="spellEnd"/>
      <w:r w:rsidRPr="008251C1">
        <w:rPr>
          <w:rFonts w:ascii="Times New Roman" w:hAnsi="Times New Roman" w:cs="Times New Roman"/>
          <w:sz w:val="24"/>
          <w:szCs w:val="24"/>
          <w:shd w:val="clear" w:color="auto" w:fill="FFFFFF"/>
        </w:rPr>
        <w:t xml:space="preserve"> BM, a new strain of the microsporidium V. </w:t>
      </w:r>
      <w:proofErr w:type="spellStart"/>
      <w:r w:rsidRPr="008251C1">
        <w:rPr>
          <w:rFonts w:ascii="Times New Roman" w:hAnsi="Times New Roman" w:cs="Times New Roman"/>
          <w:sz w:val="24"/>
          <w:szCs w:val="24"/>
          <w:shd w:val="clear" w:color="auto" w:fill="FFFFFF"/>
        </w:rPr>
        <w:t>necatrix</w:t>
      </w:r>
      <w:proofErr w:type="spellEnd"/>
      <w:r w:rsidRPr="008251C1">
        <w:rPr>
          <w:rFonts w:ascii="Times New Roman" w:hAnsi="Times New Roman" w:cs="Times New Roman"/>
          <w:sz w:val="24"/>
          <w:szCs w:val="24"/>
          <w:shd w:val="clear" w:color="auto" w:fill="FFFFFF"/>
        </w:rPr>
        <w:t xml:space="preserve"> (Microsporidia, </w:t>
      </w:r>
      <w:proofErr w:type="spellStart"/>
      <w:r w:rsidRPr="008251C1">
        <w:rPr>
          <w:rFonts w:ascii="Times New Roman" w:hAnsi="Times New Roman" w:cs="Times New Roman"/>
          <w:sz w:val="24"/>
          <w:szCs w:val="24"/>
          <w:shd w:val="clear" w:color="auto" w:fill="FFFFFF"/>
        </w:rPr>
        <w:t>Burenellidae</w:t>
      </w:r>
      <w:proofErr w:type="spellEnd"/>
      <w:r w:rsidRPr="008251C1">
        <w:rPr>
          <w:rFonts w:ascii="Times New Roman" w:hAnsi="Times New Roman" w:cs="Times New Roman"/>
          <w:sz w:val="24"/>
          <w:szCs w:val="24"/>
          <w:shd w:val="clear" w:color="auto" w:fill="FFFFFF"/>
        </w:rPr>
        <w:t>) recorded in the silkworm, Bombyx mori. </w:t>
      </w:r>
      <w:r w:rsidRPr="008251C1">
        <w:rPr>
          <w:rStyle w:val="Emphasis"/>
          <w:rFonts w:ascii="Times New Roman" w:hAnsi="Times New Roman" w:cs="Times New Roman"/>
          <w:sz w:val="24"/>
          <w:szCs w:val="24"/>
        </w:rPr>
        <w:t>Experimental parasitology, 143</w:t>
      </w:r>
      <w:r w:rsidRPr="008251C1">
        <w:rPr>
          <w:rFonts w:ascii="Times New Roman" w:hAnsi="Times New Roman" w:cs="Times New Roman"/>
          <w:sz w:val="24"/>
          <w:szCs w:val="24"/>
          <w:shd w:val="clear" w:color="auto" w:fill="FFFFFF"/>
        </w:rPr>
        <w:t>, 74-82.</w:t>
      </w:r>
    </w:p>
    <w:p w14:paraId="5EF92F17"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Canning, E.U., Curry, A., Cheney, S.A., </w:t>
      </w:r>
      <w:proofErr w:type="spellStart"/>
      <w:r w:rsidRPr="008251C1">
        <w:rPr>
          <w:rFonts w:ascii="Times New Roman" w:hAnsi="Times New Roman" w:cs="Times New Roman"/>
          <w:sz w:val="24"/>
          <w:szCs w:val="24"/>
          <w:shd w:val="clear" w:color="auto" w:fill="FFFFFF"/>
        </w:rPr>
        <w:t>Lafranchi-Tristem</w:t>
      </w:r>
      <w:proofErr w:type="spellEnd"/>
      <w:r w:rsidRPr="008251C1">
        <w:rPr>
          <w:rFonts w:ascii="Times New Roman" w:hAnsi="Times New Roman" w:cs="Times New Roman"/>
          <w:sz w:val="24"/>
          <w:szCs w:val="24"/>
          <w:shd w:val="clear" w:color="auto" w:fill="FFFFFF"/>
        </w:rPr>
        <w:t xml:space="preserve">, N.J., &amp; Haque, M. (1999). </w:t>
      </w:r>
      <w:proofErr w:type="spellStart"/>
      <w:r w:rsidRPr="008251C1">
        <w:rPr>
          <w:rFonts w:ascii="Times New Roman" w:hAnsi="Times New Roman" w:cs="Times New Roman"/>
          <w:sz w:val="24"/>
          <w:szCs w:val="24"/>
          <w:shd w:val="clear" w:color="auto" w:fill="FFFFFF"/>
        </w:rPr>
        <w:t>Vairimorpha</w:t>
      </w:r>
      <w:proofErr w:type="spellEnd"/>
      <w:r w:rsidRPr="008251C1">
        <w:rPr>
          <w:rFonts w:ascii="Times New Roman" w:hAnsi="Times New Roman" w:cs="Times New Roman"/>
          <w:sz w:val="24"/>
          <w:szCs w:val="24"/>
          <w:shd w:val="clear" w:color="auto" w:fill="FFFFFF"/>
        </w:rPr>
        <w:t xml:space="preserve"> imperfecta </w:t>
      </w:r>
      <w:proofErr w:type="spellStart"/>
      <w:r w:rsidRPr="008251C1">
        <w:rPr>
          <w:rFonts w:ascii="Times New Roman" w:hAnsi="Times New Roman" w:cs="Times New Roman"/>
          <w:sz w:val="24"/>
          <w:szCs w:val="24"/>
          <w:shd w:val="clear" w:color="auto" w:fill="FFFFFF"/>
        </w:rPr>
        <w:t>n.sp</w:t>
      </w:r>
      <w:proofErr w:type="spellEnd"/>
      <w:r w:rsidRPr="008251C1">
        <w:rPr>
          <w:rFonts w:ascii="Times New Roman" w:hAnsi="Times New Roman" w:cs="Times New Roman"/>
          <w:sz w:val="24"/>
          <w:szCs w:val="24"/>
          <w:shd w:val="clear" w:color="auto" w:fill="FFFFFF"/>
        </w:rPr>
        <w:t xml:space="preserve">., a microsporidian exhibiting an abortive </w:t>
      </w:r>
      <w:proofErr w:type="spellStart"/>
      <w:r w:rsidRPr="008251C1">
        <w:rPr>
          <w:rFonts w:ascii="Times New Roman" w:hAnsi="Times New Roman" w:cs="Times New Roman"/>
          <w:sz w:val="24"/>
          <w:szCs w:val="24"/>
          <w:shd w:val="clear" w:color="auto" w:fill="FFFFFF"/>
        </w:rPr>
        <w:t>octosporous</w:t>
      </w:r>
      <w:proofErr w:type="spellEnd"/>
      <w:r w:rsidRPr="008251C1">
        <w:rPr>
          <w:rFonts w:ascii="Times New Roman" w:hAnsi="Times New Roman" w:cs="Times New Roman"/>
          <w:sz w:val="24"/>
          <w:szCs w:val="24"/>
          <w:shd w:val="clear" w:color="auto" w:fill="FFFFFF"/>
        </w:rPr>
        <w:t xml:space="preserve"> sporogony in </w:t>
      </w:r>
      <w:proofErr w:type="spellStart"/>
      <w:r w:rsidRPr="008251C1">
        <w:rPr>
          <w:rFonts w:ascii="Times New Roman" w:hAnsi="Times New Roman" w:cs="Times New Roman"/>
          <w:sz w:val="24"/>
          <w:szCs w:val="24"/>
          <w:shd w:val="clear" w:color="auto" w:fill="FFFFFF"/>
        </w:rPr>
        <w:t>Plutella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xylostella</w:t>
      </w:r>
      <w:proofErr w:type="spellEnd"/>
      <w:r w:rsidRPr="008251C1">
        <w:rPr>
          <w:rFonts w:ascii="Times New Roman" w:hAnsi="Times New Roman" w:cs="Times New Roman"/>
          <w:sz w:val="24"/>
          <w:szCs w:val="24"/>
          <w:shd w:val="clear" w:color="auto" w:fill="FFFFFF"/>
        </w:rPr>
        <w:t xml:space="preserve"> L. (Lepidoptera: </w:t>
      </w:r>
      <w:proofErr w:type="spellStart"/>
      <w:r w:rsidRPr="008251C1">
        <w:rPr>
          <w:rFonts w:ascii="Times New Roman" w:hAnsi="Times New Roman" w:cs="Times New Roman"/>
          <w:sz w:val="24"/>
          <w:szCs w:val="24"/>
          <w:shd w:val="clear" w:color="auto" w:fill="FFFFFF"/>
        </w:rPr>
        <w:t>Yponomeutidae</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Parasitology, 119</w:t>
      </w:r>
      <w:r w:rsidRPr="008251C1">
        <w:rPr>
          <w:rFonts w:ascii="Times New Roman" w:hAnsi="Times New Roman" w:cs="Times New Roman"/>
          <w:sz w:val="24"/>
          <w:szCs w:val="24"/>
          <w:shd w:val="clear" w:color="auto" w:fill="FFFFFF"/>
        </w:rPr>
        <w:t>, 273 - 286.</w:t>
      </w:r>
    </w:p>
    <w:p w14:paraId="189061E5"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6B06A1">
        <w:rPr>
          <w:rFonts w:ascii="Times New Roman" w:hAnsi="Times New Roman" w:cs="Times New Roman"/>
          <w:sz w:val="24"/>
          <w:szCs w:val="24"/>
          <w:shd w:val="clear" w:color="auto" w:fill="FFFFFF"/>
          <w:lang w:val="de-DE"/>
        </w:rPr>
        <w:t xml:space="preserve">Zhu, F., Shen, Z., Xu, L., &amp; Guo, X. (2013). </w:t>
      </w:r>
      <w:r w:rsidRPr="008251C1">
        <w:rPr>
          <w:rFonts w:ascii="Times New Roman" w:hAnsi="Times New Roman" w:cs="Times New Roman"/>
          <w:sz w:val="24"/>
          <w:szCs w:val="24"/>
          <w:shd w:val="clear" w:color="auto" w:fill="FFFFFF"/>
        </w:rPr>
        <w:t xml:space="preserve">Molecular characteristics of the alpha- and beta-tubulin genes of Nosema </w:t>
      </w:r>
      <w:proofErr w:type="spellStart"/>
      <w:r w:rsidRPr="008251C1">
        <w:rPr>
          <w:rFonts w:ascii="Times New Roman" w:hAnsi="Times New Roman" w:cs="Times New Roman"/>
          <w:sz w:val="24"/>
          <w:szCs w:val="24"/>
          <w:shd w:val="clear" w:color="auto" w:fill="FFFFFF"/>
        </w:rPr>
        <w:t>philosamiae</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 xml:space="preserve">Folia </w:t>
      </w:r>
      <w:proofErr w:type="spellStart"/>
      <w:r w:rsidRPr="008251C1">
        <w:rPr>
          <w:rStyle w:val="Emphasis"/>
          <w:rFonts w:ascii="Times New Roman" w:hAnsi="Times New Roman" w:cs="Times New Roman"/>
          <w:sz w:val="24"/>
          <w:szCs w:val="24"/>
        </w:rPr>
        <w:t>parasitologica</w:t>
      </w:r>
      <w:proofErr w:type="spellEnd"/>
      <w:r w:rsidRPr="008251C1">
        <w:rPr>
          <w:rStyle w:val="Emphasis"/>
          <w:rFonts w:ascii="Times New Roman" w:hAnsi="Times New Roman" w:cs="Times New Roman"/>
          <w:sz w:val="24"/>
          <w:szCs w:val="24"/>
        </w:rPr>
        <w:t>, 60 5</w:t>
      </w:r>
      <w:r w:rsidRPr="008251C1">
        <w:rPr>
          <w:rFonts w:ascii="Times New Roman" w:hAnsi="Times New Roman" w:cs="Times New Roman"/>
          <w:sz w:val="24"/>
          <w:szCs w:val="24"/>
          <w:shd w:val="clear" w:color="auto" w:fill="FFFFFF"/>
        </w:rPr>
        <w:t>, 411-5.</w:t>
      </w:r>
    </w:p>
    <w:p w14:paraId="76084E2D"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Gaugler, R.R., &amp; Brooks, W.M. (1975). Sublethal effects of infection by Nosema </w:t>
      </w:r>
      <w:proofErr w:type="spellStart"/>
      <w:r w:rsidRPr="008251C1">
        <w:rPr>
          <w:rFonts w:ascii="Times New Roman" w:hAnsi="Times New Roman" w:cs="Times New Roman"/>
          <w:sz w:val="24"/>
          <w:szCs w:val="24"/>
          <w:shd w:val="clear" w:color="auto" w:fill="FFFFFF"/>
        </w:rPr>
        <w:t>heliothidis</w:t>
      </w:r>
      <w:proofErr w:type="spellEnd"/>
      <w:r w:rsidRPr="008251C1">
        <w:rPr>
          <w:rFonts w:ascii="Times New Roman" w:hAnsi="Times New Roman" w:cs="Times New Roman"/>
          <w:sz w:val="24"/>
          <w:szCs w:val="24"/>
          <w:shd w:val="clear" w:color="auto" w:fill="FFFFFF"/>
        </w:rPr>
        <w:t xml:space="preserve"> in the corn earworm, </w:t>
      </w:r>
      <w:proofErr w:type="spellStart"/>
      <w:r w:rsidRPr="008251C1">
        <w:rPr>
          <w:rFonts w:ascii="Times New Roman" w:hAnsi="Times New Roman" w:cs="Times New Roman"/>
          <w:sz w:val="24"/>
          <w:szCs w:val="24"/>
          <w:shd w:val="clear" w:color="auto" w:fill="FFFFFF"/>
        </w:rPr>
        <w:t>Heliothis</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zea</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Invertebrate Pathology, 26</w:t>
      </w:r>
      <w:r w:rsidRPr="008251C1">
        <w:rPr>
          <w:rFonts w:ascii="Times New Roman" w:hAnsi="Times New Roman" w:cs="Times New Roman"/>
          <w:sz w:val="24"/>
          <w:szCs w:val="24"/>
          <w:shd w:val="clear" w:color="auto" w:fill="FFFFFF"/>
        </w:rPr>
        <w:t>, 57-63.</w:t>
      </w:r>
    </w:p>
    <w:p w14:paraId="37AC1932"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lastRenderedPageBreak/>
        <w:t xml:space="preserve">Tanabe, A.M., &amp; Tamashiro, M. (1967). The biology and pathogenicity of a microsporidian (Nosema </w:t>
      </w:r>
      <w:proofErr w:type="spellStart"/>
      <w:r w:rsidRPr="008251C1">
        <w:rPr>
          <w:rFonts w:ascii="Times New Roman" w:hAnsi="Times New Roman" w:cs="Times New Roman"/>
          <w:sz w:val="24"/>
          <w:szCs w:val="24"/>
          <w:shd w:val="clear" w:color="auto" w:fill="FFFFFF"/>
        </w:rPr>
        <w:t>trichoplusiae</w:t>
      </w:r>
      <w:proofErr w:type="spellEnd"/>
      <w:r w:rsidRPr="008251C1">
        <w:rPr>
          <w:rFonts w:ascii="Times New Roman" w:hAnsi="Times New Roman" w:cs="Times New Roman"/>
          <w:sz w:val="24"/>
          <w:szCs w:val="24"/>
          <w:shd w:val="clear" w:color="auto" w:fill="FFFFFF"/>
        </w:rPr>
        <w:t xml:space="preserve"> sp. n.), of the cabbage looper, </w:t>
      </w:r>
      <w:proofErr w:type="spellStart"/>
      <w:r w:rsidRPr="008251C1">
        <w:rPr>
          <w:rFonts w:ascii="Times New Roman" w:hAnsi="Times New Roman" w:cs="Times New Roman"/>
          <w:sz w:val="24"/>
          <w:szCs w:val="24"/>
          <w:shd w:val="clear" w:color="auto" w:fill="FFFFFF"/>
        </w:rPr>
        <w:t>Trichoplusia</w:t>
      </w:r>
      <w:proofErr w:type="spell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ni</w:t>
      </w:r>
      <w:proofErr w:type="spellEnd"/>
      <w:r w:rsidRPr="008251C1">
        <w:rPr>
          <w:rFonts w:ascii="Times New Roman" w:hAnsi="Times New Roman" w:cs="Times New Roman"/>
          <w:sz w:val="24"/>
          <w:szCs w:val="24"/>
          <w:shd w:val="clear" w:color="auto" w:fill="FFFFFF"/>
        </w:rPr>
        <w:t xml:space="preserve"> (Hubner), (</w:t>
      </w:r>
      <w:proofErr w:type="gramStart"/>
      <w:r w:rsidRPr="008251C1">
        <w:rPr>
          <w:rFonts w:ascii="Times New Roman" w:hAnsi="Times New Roman" w:cs="Times New Roman"/>
          <w:sz w:val="24"/>
          <w:szCs w:val="24"/>
          <w:shd w:val="clear" w:color="auto" w:fill="FFFFFF"/>
        </w:rPr>
        <w:t>Lepidoptera :</w:t>
      </w:r>
      <w:proofErr w:type="gramEnd"/>
      <w:r w:rsidRPr="008251C1">
        <w:rPr>
          <w:rFonts w:ascii="Times New Roman" w:hAnsi="Times New Roman" w:cs="Times New Roman"/>
          <w:sz w:val="24"/>
          <w:szCs w:val="24"/>
          <w:shd w:val="clear" w:color="auto" w:fill="FFFFFF"/>
        </w:rPr>
        <w:t xml:space="preserve"> </w:t>
      </w:r>
      <w:proofErr w:type="spellStart"/>
      <w:r w:rsidRPr="008251C1">
        <w:rPr>
          <w:rFonts w:ascii="Times New Roman" w:hAnsi="Times New Roman" w:cs="Times New Roman"/>
          <w:sz w:val="24"/>
          <w:szCs w:val="24"/>
          <w:shd w:val="clear" w:color="auto" w:fill="FFFFFF"/>
        </w:rPr>
        <w:t>Noctuidae</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Invertebrate Pathology, 9</w:t>
      </w:r>
      <w:r w:rsidRPr="008251C1">
        <w:rPr>
          <w:rFonts w:ascii="Times New Roman" w:hAnsi="Times New Roman" w:cs="Times New Roman"/>
          <w:sz w:val="24"/>
          <w:szCs w:val="24"/>
          <w:shd w:val="clear" w:color="auto" w:fill="FFFFFF"/>
        </w:rPr>
        <w:t>, 188-195.</w:t>
      </w:r>
    </w:p>
    <w:p w14:paraId="604F6EF3"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Maddox, Baker, Jeffords, Kuras, Linde, Solter, </w:t>
      </w:r>
      <w:proofErr w:type="spellStart"/>
      <w:r w:rsidRPr="008251C1">
        <w:rPr>
          <w:rFonts w:ascii="Times New Roman" w:hAnsi="Times New Roman" w:cs="Times New Roman"/>
          <w:sz w:val="24"/>
          <w:szCs w:val="24"/>
          <w:shd w:val="clear" w:color="auto" w:fill="FFFFFF"/>
        </w:rPr>
        <w:t>Mcmanus</w:t>
      </w:r>
      <w:proofErr w:type="spellEnd"/>
      <w:r w:rsidRPr="008251C1">
        <w:rPr>
          <w:rFonts w:ascii="Times New Roman" w:hAnsi="Times New Roman" w:cs="Times New Roman"/>
          <w:sz w:val="24"/>
          <w:szCs w:val="24"/>
          <w:shd w:val="clear" w:color="auto" w:fill="FFFFFF"/>
        </w:rPr>
        <w:t xml:space="preserve">, Vavra, &amp; </w:t>
      </w:r>
      <w:proofErr w:type="spellStart"/>
      <w:r w:rsidRPr="008251C1">
        <w:rPr>
          <w:rFonts w:ascii="Times New Roman" w:hAnsi="Times New Roman" w:cs="Times New Roman"/>
          <w:sz w:val="24"/>
          <w:szCs w:val="24"/>
          <w:shd w:val="clear" w:color="auto" w:fill="FFFFFF"/>
        </w:rPr>
        <w:t>Vossbrinck</w:t>
      </w:r>
      <w:proofErr w:type="spellEnd"/>
      <w:r w:rsidRPr="008251C1">
        <w:rPr>
          <w:rFonts w:ascii="Times New Roman" w:hAnsi="Times New Roman" w:cs="Times New Roman"/>
          <w:sz w:val="24"/>
          <w:szCs w:val="24"/>
          <w:shd w:val="clear" w:color="auto" w:fill="FFFFFF"/>
        </w:rPr>
        <w:t xml:space="preserve"> (1999). Nosema </w:t>
      </w:r>
      <w:proofErr w:type="spellStart"/>
      <w:r w:rsidRPr="008251C1">
        <w:rPr>
          <w:rFonts w:ascii="Times New Roman" w:hAnsi="Times New Roman" w:cs="Times New Roman"/>
          <w:sz w:val="24"/>
          <w:szCs w:val="24"/>
          <w:shd w:val="clear" w:color="auto" w:fill="FFFFFF"/>
        </w:rPr>
        <w:t>portugal</w:t>
      </w:r>
      <w:proofErr w:type="spellEnd"/>
      <w:r w:rsidRPr="008251C1">
        <w:rPr>
          <w:rFonts w:ascii="Times New Roman" w:hAnsi="Times New Roman" w:cs="Times New Roman"/>
          <w:sz w:val="24"/>
          <w:szCs w:val="24"/>
          <w:shd w:val="clear" w:color="auto" w:fill="FFFFFF"/>
        </w:rPr>
        <w:t xml:space="preserve">, N. SP., isolated from gypsy moths (Lymantria dispar L.) collected in </w:t>
      </w:r>
      <w:proofErr w:type="spellStart"/>
      <w:r w:rsidRPr="008251C1">
        <w:rPr>
          <w:rFonts w:ascii="Times New Roman" w:hAnsi="Times New Roman" w:cs="Times New Roman"/>
          <w:sz w:val="24"/>
          <w:szCs w:val="24"/>
          <w:shd w:val="clear" w:color="auto" w:fill="FFFFFF"/>
        </w:rPr>
        <w:t>portugal</w:t>
      </w:r>
      <w:proofErr w:type="spellEnd"/>
      <w:r w:rsidRPr="008251C1">
        <w:rPr>
          <w:rFonts w:ascii="Times New Roman" w:hAnsi="Times New Roman" w:cs="Times New Roman"/>
          <w:sz w:val="24"/>
          <w:szCs w:val="24"/>
          <w:shd w:val="clear" w:color="auto" w:fill="FFFFFF"/>
        </w:rPr>
        <w:t>. </w:t>
      </w:r>
      <w:r w:rsidRPr="008251C1">
        <w:rPr>
          <w:rStyle w:val="Emphasis"/>
          <w:rFonts w:ascii="Times New Roman" w:hAnsi="Times New Roman" w:cs="Times New Roman"/>
          <w:sz w:val="24"/>
          <w:szCs w:val="24"/>
        </w:rPr>
        <w:t>Journal of invertebrate pathology, 73 1</w:t>
      </w:r>
      <w:r w:rsidRPr="008251C1">
        <w:rPr>
          <w:rFonts w:ascii="Times New Roman" w:hAnsi="Times New Roman" w:cs="Times New Roman"/>
          <w:sz w:val="24"/>
          <w:szCs w:val="24"/>
          <w:shd w:val="clear" w:color="auto" w:fill="FFFFFF"/>
        </w:rPr>
        <w:t>, 1-14.</w:t>
      </w:r>
    </w:p>
    <w:p w14:paraId="62604DAC"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Wilson, G.G. (1982) Protozoans for insect control. In: </w:t>
      </w:r>
      <w:proofErr w:type="spellStart"/>
      <w:r w:rsidRPr="008251C1">
        <w:rPr>
          <w:rFonts w:ascii="Times New Roman" w:hAnsi="Times New Roman" w:cs="Times New Roman"/>
          <w:sz w:val="24"/>
          <w:szCs w:val="24"/>
        </w:rPr>
        <w:t>Kurstak</w:t>
      </w:r>
      <w:proofErr w:type="spellEnd"/>
      <w:r w:rsidRPr="008251C1">
        <w:rPr>
          <w:rFonts w:ascii="Times New Roman" w:hAnsi="Times New Roman" w:cs="Times New Roman"/>
          <w:sz w:val="24"/>
          <w:szCs w:val="24"/>
        </w:rPr>
        <w:t>, E. (ed.) Microbial and Viral Pesticides. Marcel Dekker, New York, pp. 581–600.</w:t>
      </w:r>
    </w:p>
    <w:p w14:paraId="2390A0D1" w14:textId="77777777" w:rsidR="00B21122" w:rsidRPr="008251C1" w:rsidRDefault="00B21122" w:rsidP="00B21122">
      <w:pPr>
        <w:pStyle w:val="ListParagraph"/>
        <w:numPr>
          <w:ilvl w:val="0"/>
          <w:numId w:val="8"/>
        </w:numPr>
        <w:autoSpaceDE w:val="0"/>
        <w:autoSpaceDN w:val="0"/>
        <w:adjustRightInd w:val="0"/>
        <w:spacing w:after="0" w:line="360" w:lineRule="auto"/>
        <w:jc w:val="both"/>
        <w:rPr>
          <w:rStyle w:val="ls0"/>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Vorontsova </w:t>
      </w:r>
      <w:proofErr w:type="spellStart"/>
      <w:r w:rsidRPr="008251C1">
        <w:rPr>
          <w:rFonts w:ascii="Times New Roman" w:hAnsi="Times New Roman" w:cs="Times New Roman"/>
          <w:sz w:val="24"/>
          <w:szCs w:val="24"/>
          <w:shd w:val="clear" w:color="auto" w:fill="FFFFFF"/>
        </w:rPr>
        <w:t>Ya.L</w:t>
      </w:r>
      <w:proofErr w:type="spellEnd"/>
      <w:r w:rsidRPr="008251C1">
        <w:rPr>
          <w:rFonts w:ascii="Times New Roman" w:hAnsi="Times New Roman" w:cs="Times New Roman"/>
          <w:sz w:val="24"/>
          <w:szCs w:val="24"/>
          <w:shd w:val="clear" w:color="auto" w:fill="FFFFFF"/>
        </w:rPr>
        <w:t>., Tokarev</w:t>
      </w:r>
      <w:r w:rsidRPr="008251C1">
        <w:rPr>
          <w:rStyle w:val="ls3f"/>
          <w:rFonts w:ascii="Times New Roman" w:hAnsi="Times New Roman" w:cs="Times New Roman"/>
          <w:spacing w:val="73"/>
          <w:sz w:val="24"/>
          <w:szCs w:val="24"/>
          <w:shd w:val="clear" w:color="auto" w:fill="FFFFFF"/>
        </w:rPr>
        <w:t xml:space="preserve"> </w:t>
      </w:r>
      <w:proofErr w:type="spellStart"/>
      <w:r w:rsidRPr="008251C1">
        <w:rPr>
          <w:rStyle w:val="ls28"/>
          <w:rFonts w:ascii="Times New Roman" w:hAnsi="Times New Roman" w:cs="Times New Roman"/>
          <w:spacing w:val="-1"/>
          <w:sz w:val="24"/>
          <w:szCs w:val="24"/>
          <w:shd w:val="clear" w:color="auto" w:fill="FFFFFF"/>
        </w:rPr>
        <w:t>Yu.S</w:t>
      </w:r>
      <w:proofErr w:type="spellEnd"/>
      <w:r w:rsidRPr="008251C1">
        <w:rPr>
          <w:rStyle w:val="ls28"/>
          <w:rFonts w:ascii="Times New Roman" w:hAnsi="Times New Roman" w:cs="Times New Roman"/>
          <w:spacing w:val="-1"/>
          <w:sz w:val="24"/>
          <w:szCs w:val="24"/>
          <w:shd w:val="clear" w:color="auto" w:fill="FFFFFF"/>
        </w:rPr>
        <w:t>., Sokolova</w:t>
      </w:r>
      <w:r w:rsidRPr="008251C1">
        <w:rPr>
          <w:rStyle w:val="ls3f"/>
          <w:rFonts w:ascii="Times New Roman" w:hAnsi="Times New Roman" w:cs="Times New Roman"/>
          <w:spacing w:val="73"/>
          <w:sz w:val="24"/>
          <w:szCs w:val="24"/>
          <w:shd w:val="clear" w:color="auto" w:fill="FFFFFF"/>
        </w:rPr>
        <w:t xml:space="preserve"> </w:t>
      </w:r>
      <w:proofErr w:type="spellStart"/>
      <w:r w:rsidRPr="008251C1">
        <w:rPr>
          <w:rStyle w:val="ls28"/>
          <w:rFonts w:ascii="Times New Roman" w:hAnsi="Times New Roman" w:cs="Times New Roman"/>
          <w:spacing w:val="-1"/>
          <w:sz w:val="24"/>
          <w:szCs w:val="24"/>
          <w:shd w:val="clear" w:color="auto" w:fill="FFFFFF"/>
        </w:rPr>
        <w:t>Yu.Ya</w:t>
      </w:r>
      <w:proofErr w:type="spellEnd"/>
      <w:r w:rsidRPr="008251C1">
        <w:rPr>
          <w:rStyle w:val="ls28"/>
          <w:rFonts w:ascii="Times New Roman" w:hAnsi="Times New Roman" w:cs="Times New Roman"/>
          <w:spacing w:val="-1"/>
          <w:sz w:val="24"/>
          <w:szCs w:val="24"/>
          <w:shd w:val="clear" w:color="auto" w:fill="FFFFFF"/>
        </w:rPr>
        <w:t xml:space="preserve">., </w:t>
      </w:r>
      <w:proofErr w:type="spellStart"/>
      <w:r w:rsidRPr="008251C1">
        <w:rPr>
          <w:rStyle w:val="ls28"/>
          <w:rFonts w:ascii="Times New Roman" w:hAnsi="Times New Roman" w:cs="Times New Roman"/>
          <w:spacing w:val="-1"/>
          <w:sz w:val="24"/>
          <w:szCs w:val="24"/>
          <w:shd w:val="clear" w:color="auto" w:fill="FFFFFF"/>
        </w:rPr>
        <w:t>Glupov</w:t>
      </w:r>
      <w:proofErr w:type="spellEnd"/>
      <w:r w:rsidRPr="008251C1">
        <w:rPr>
          <w:rStyle w:val="ls3f"/>
          <w:rFonts w:ascii="Times New Roman" w:hAnsi="Times New Roman" w:cs="Times New Roman"/>
          <w:spacing w:val="73"/>
          <w:sz w:val="24"/>
          <w:szCs w:val="24"/>
          <w:shd w:val="clear" w:color="auto" w:fill="FFFFFF"/>
        </w:rPr>
        <w:t xml:space="preserve"> </w:t>
      </w:r>
      <w:r w:rsidRPr="008251C1">
        <w:rPr>
          <w:rStyle w:val="ls28"/>
          <w:rFonts w:ascii="Times New Roman" w:hAnsi="Times New Roman" w:cs="Times New Roman"/>
          <w:spacing w:val="-1"/>
          <w:sz w:val="24"/>
          <w:szCs w:val="24"/>
          <w:shd w:val="clear" w:color="auto" w:fill="FFFFFF"/>
        </w:rPr>
        <w:t>V.V.</w:t>
      </w:r>
      <w:r w:rsidRPr="008251C1">
        <w:rPr>
          <w:rStyle w:val="ls3f"/>
          <w:rFonts w:ascii="Times New Roman" w:hAnsi="Times New Roman" w:cs="Times New Roman"/>
          <w:spacing w:val="73"/>
          <w:sz w:val="24"/>
          <w:szCs w:val="24"/>
          <w:shd w:val="clear" w:color="auto" w:fill="FFFFFF"/>
        </w:rPr>
        <w:t xml:space="preserve"> </w:t>
      </w:r>
      <w:r w:rsidRPr="008251C1">
        <w:rPr>
          <w:rStyle w:val="ws1b"/>
          <w:rFonts w:ascii="Times New Roman" w:hAnsi="Times New Roman" w:cs="Times New Roman"/>
          <w:sz w:val="24"/>
          <w:szCs w:val="24"/>
          <w:shd w:val="clear" w:color="auto" w:fill="FFFFFF"/>
        </w:rPr>
        <w:t xml:space="preserve">(2004). </w:t>
      </w:r>
      <w:r w:rsidRPr="008251C1">
        <w:rPr>
          <w:rStyle w:val="ff3"/>
          <w:rFonts w:ascii="Times New Roman" w:hAnsi="Times New Roman" w:cs="Times New Roman"/>
          <w:sz w:val="24"/>
          <w:szCs w:val="24"/>
          <w:shd w:val="clear" w:color="auto" w:fill="FFFFFF"/>
        </w:rPr>
        <w:t xml:space="preserve">Galleria </w:t>
      </w:r>
      <w:proofErr w:type="spellStart"/>
      <w:r w:rsidRPr="008251C1">
        <w:rPr>
          <w:rStyle w:val="ff3"/>
          <w:rFonts w:ascii="Times New Roman" w:hAnsi="Times New Roman" w:cs="Times New Roman"/>
          <w:sz w:val="24"/>
          <w:szCs w:val="24"/>
          <w:shd w:val="clear" w:color="auto" w:fill="FFFFFF"/>
        </w:rPr>
        <w:t>mellonella</w:t>
      </w:r>
      <w:proofErr w:type="spellEnd"/>
      <w:r w:rsidRPr="008251C1">
        <w:rPr>
          <w:rStyle w:val="ls3f"/>
          <w:rFonts w:ascii="Times New Roman" w:hAnsi="Times New Roman" w:cs="Times New Roman"/>
          <w:spacing w:val="73"/>
          <w:sz w:val="24"/>
          <w:szCs w:val="24"/>
          <w:shd w:val="clear" w:color="auto" w:fill="FFFFFF"/>
        </w:rPr>
        <w:t xml:space="preserve"> </w:t>
      </w:r>
      <w:r w:rsidRPr="008251C1">
        <w:rPr>
          <w:rFonts w:ascii="Times New Roman" w:hAnsi="Times New Roman" w:cs="Times New Roman"/>
          <w:sz w:val="24"/>
          <w:szCs w:val="24"/>
          <w:shd w:val="clear" w:color="auto" w:fill="FFFFFF"/>
        </w:rPr>
        <w:t xml:space="preserve">bee moth </w:t>
      </w:r>
      <w:proofErr w:type="spellStart"/>
      <w:r w:rsidRPr="008251C1">
        <w:rPr>
          <w:rFonts w:ascii="Times New Roman" w:hAnsi="Times New Roman" w:cs="Times New Roman"/>
          <w:sz w:val="24"/>
          <w:szCs w:val="24"/>
          <w:shd w:val="clear" w:color="auto" w:fill="FFFFFF"/>
        </w:rPr>
        <w:t>microsporidiosis</w:t>
      </w:r>
      <w:proofErr w:type="spellEnd"/>
      <w:r w:rsidRPr="008251C1">
        <w:rPr>
          <w:rFonts w:ascii="Times New Roman" w:hAnsi="Times New Roman" w:cs="Times New Roman"/>
          <w:sz w:val="24"/>
          <w:szCs w:val="24"/>
          <w:shd w:val="clear" w:color="auto" w:fill="FFFFFF"/>
        </w:rPr>
        <w:t xml:space="preserve"> (Lepidoptera: </w:t>
      </w:r>
      <w:proofErr w:type="spellStart"/>
      <w:r w:rsidRPr="008251C1">
        <w:rPr>
          <w:rFonts w:ascii="Times New Roman" w:hAnsi="Times New Roman" w:cs="Times New Roman"/>
          <w:sz w:val="24"/>
          <w:szCs w:val="24"/>
          <w:shd w:val="clear" w:color="auto" w:fill="FFFFFF"/>
        </w:rPr>
        <w:t>Pyralidae</w:t>
      </w:r>
      <w:proofErr w:type="spellEnd"/>
      <w:r w:rsidRPr="008251C1">
        <w:rPr>
          <w:rFonts w:ascii="Times New Roman" w:hAnsi="Times New Roman" w:cs="Times New Roman"/>
          <w:sz w:val="24"/>
          <w:szCs w:val="24"/>
          <w:shd w:val="clear" w:color="auto" w:fill="FFFFFF"/>
        </w:rPr>
        <w:t xml:space="preserve">), caused by </w:t>
      </w:r>
      <w:proofErr w:type="spellStart"/>
      <w:r w:rsidRPr="008251C1">
        <w:rPr>
          <w:rStyle w:val="ff3"/>
          <w:rFonts w:ascii="Times New Roman" w:hAnsi="Times New Roman" w:cs="Times New Roman"/>
          <w:sz w:val="24"/>
          <w:szCs w:val="24"/>
          <w:shd w:val="clear" w:color="auto" w:fill="FFFFFF"/>
        </w:rPr>
        <w:t>Vairimorpha</w:t>
      </w:r>
      <w:proofErr w:type="spellEnd"/>
      <w:r w:rsidRPr="008251C1">
        <w:rPr>
          <w:rStyle w:val="ff3"/>
          <w:rFonts w:ascii="Times New Roman" w:hAnsi="Times New Roman" w:cs="Times New Roman"/>
          <w:sz w:val="24"/>
          <w:szCs w:val="24"/>
          <w:shd w:val="clear" w:color="auto" w:fill="FFFFFF"/>
        </w:rPr>
        <w:t xml:space="preserve"> </w:t>
      </w:r>
      <w:proofErr w:type="spellStart"/>
      <w:r w:rsidRPr="008251C1">
        <w:rPr>
          <w:rStyle w:val="ff3"/>
          <w:rFonts w:ascii="Times New Roman" w:hAnsi="Times New Roman" w:cs="Times New Roman"/>
          <w:sz w:val="24"/>
          <w:szCs w:val="24"/>
          <w:shd w:val="clear" w:color="auto" w:fill="FFFFFF"/>
        </w:rPr>
        <w:t>ephestiae</w:t>
      </w:r>
      <w:proofErr w:type="spellEnd"/>
      <w:r w:rsidRPr="008251C1">
        <w:rPr>
          <w:rStyle w:val="ff3"/>
          <w:rFonts w:ascii="Times New Roman" w:hAnsi="Times New Roman" w:cs="Times New Roman"/>
          <w:sz w:val="24"/>
          <w:szCs w:val="24"/>
          <w:shd w:val="clear" w:color="auto" w:fill="FFFFFF"/>
        </w:rPr>
        <w:t xml:space="preserve"> </w:t>
      </w:r>
      <w:r w:rsidRPr="008251C1">
        <w:rPr>
          <w:rFonts w:ascii="Times New Roman" w:hAnsi="Times New Roman" w:cs="Times New Roman"/>
          <w:sz w:val="24"/>
          <w:szCs w:val="24"/>
          <w:shd w:val="clear" w:color="auto" w:fill="FFFFFF"/>
        </w:rPr>
        <w:t xml:space="preserve">(Microsporidia: </w:t>
      </w:r>
      <w:proofErr w:type="spellStart"/>
      <w:r w:rsidRPr="008251C1">
        <w:rPr>
          <w:rFonts w:ascii="Times New Roman" w:hAnsi="Times New Roman" w:cs="Times New Roman"/>
          <w:sz w:val="24"/>
          <w:szCs w:val="24"/>
          <w:shd w:val="clear" w:color="auto" w:fill="FFFFFF"/>
        </w:rPr>
        <w:t>Burenellidae</w:t>
      </w:r>
      <w:proofErr w:type="spellEnd"/>
      <w:r w:rsidRPr="008251C1">
        <w:rPr>
          <w:rFonts w:ascii="Times New Roman" w:hAnsi="Times New Roman" w:cs="Times New Roman"/>
          <w:sz w:val="24"/>
          <w:szCs w:val="24"/>
          <w:shd w:val="clear" w:color="auto" w:fill="FFFFFF"/>
        </w:rPr>
        <w:t xml:space="preserve">). </w:t>
      </w:r>
      <w:proofErr w:type="spellStart"/>
      <w:r w:rsidRPr="008251C1">
        <w:rPr>
          <w:rStyle w:val="ff3"/>
          <w:rFonts w:ascii="Times New Roman" w:hAnsi="Times New Roman" w:cs="Times New Roman"/>
          <w:sz w:val="24"/>
          <w:szCs w:val="24"/>
          <w:shd w:val="clear" w:color="auto" w:fill="FFFFFF"/>
        </w:rPr>
        <w:t>Parazitologiia</w:t>
      </w:r>
      <w:proofErr w:type="spellEnd"/>
      <w:r w:rsidRPr="008251C1">
        <w:rPr>
          <w:rStyle w:val="ls23"/>
          <w:rFonts w:ascii="Times New Roman" w:hAnsi="Times New Roman" w:cs="Times New Roman"/>
          <w:sz w:val="24"/>
          <w:szCs w:val="24"/>
          <w:shd w:val="clear" w:color="auto" w:fill="FFFFFF"/>
        </w:rPr>
        <w:t xml:space="preserve">, </w:t>
      </w:r>
      <w:r w:rsidRPr="008251C1">
        <w:rPr>
          <w:rStyle w:val="ff3"/>
          <w:rFonts w:ascii="Times New Roman" w:hAnsi="Times New Roman" w:cs="Times New Roman"/>
          <w:sz w:val="24"/>
          <w:szCs w:val="24"/>
          <w:shd w:val="clear" w:color="auto" w:fill="FFFFFF"/>
        </w:rPr>
        <w:t>38</w:t>
      </w:r>
      <w:r w:rsidRPr="008251C1">
        <w:rPr>
          <w:rStyle w:val="ls23"/>
          <w:rFonts w:ascii="Times New Roman" w:hAnsi="Times New Roman" w:cs="Times New Roman"/>
          <w:sz w:val="24"/>
          <w:szCs w:val="24"/>
          <w:shd w:val="clear" w:color="auto" w:fill="FFFFFF"/>
        </w:rPr>
        <w:t>(3</w:t>
      </w:r>
      <w:r w:rsidRPr="008251C1">
        <w:rPr>
          <w:rStyle w:val="ws46"/>
          <w:rFonts w:ascii="Times New Roman" w:hAnsi="Times New Roman" w:cs="Times New Roman"/>
          <w:sz w:val="24"/>
          <w:szCs w:val="24"/>
          <w:shd w:val="clear" w:color="auto" w:fill="FFFFFF"/>
        </w:rPr>
        <w:t>), 239–150</w:t>
      </w:r>
      <w:r w:rsidRPr="008251C1">
        <w:rPr>
          <w:rStyle w:val="ls23"/>
          <w:rFonts w:ascii="Times New Roman" w:hAnsi="Times New Roman" w:cs="Times New Roman"/>
          <w:sz w:val="24"/>
          <w:szCs w:val="24"/>
          <w:shd w:val="clear" w:color="auto" w:fill="FFFFFF"/>
        </w:rPr>
        <w:t>.</w:t>
      </w:r>
      <w:r w:rsidRPr="008251C1">
        <w:rPr>
          <w:rStyle w:val="ws13"/>
          <w:rFonts w:ascii="Times New Roman" w:hAnsi="Times New Roman" w:cs="Times New Roman"/>
          <w:sz w:val="24"/>
          <w:szCs w:val="24"/>
          <w:shd w:val="clear" w:color="auto" w:fill="FFFFFF"/>
        </w:rPr>
        <w:t xml:space="preserve"> </w:t>
      </w:r>
      <w:r w:rsidRPr="008251C1">
        <w:rPr>
          <w:rStyle w:val="ls0"/>
          <w:rFonts w:ascii="Times New Roman" w:hAnsi="Times New Roman" w:cs="Times New Roman"/>
          <w:sz w:val="24"/>
          <w:szCs w:val="24"/>
          <w:shd w:val="clear" w:color="auto" w:fill="FFFFFF"/>
        </w:rPr>
        <w:t>(In Russian).</w:t>
      </w:r>
    </w:p>
    <w:p w14:paraId="7E7649E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Chakrabarty, S. &amp; Manna, B. (2007). Three new species of Nosema from non-mulberry silkworms in Assam: light and electron microscopy studies. </w:t>
      </w:r>
      <w:r w:rsidRPr="008251C1">
        <w:rPr>
          <w:rFonts w:ascii="Times New Roman" w:hAnsi="Times New Roman" w:cs="Times New Roman"/>
          <w:i/>
          <w:iCs/>
          <w:sz w:val="24"/>
          <w:szCs w:val="24"/>
        </w:rPr>
        <w:t>Journal of parasitic diseases</w:t>
      </w:r>
      <w:r w:rsidRPr="008251C1">
        <w:rPr>
          <w:rFonts w:ascii="Times New Roman" w:hAnsi="Times New Roman" w:cs="Times New Roman"/>
          <w:sz w:val="24"/>
          <w:szCs w:val="24"/>
        </w:rPr>
        <w:t>, 30. 125-133.</w:t>
      </w:r>
    </w:p>
    <w:p w14:paraId="1AFD931C"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Singh, G.P., Baig, M.M., </w:t>
      </w:r>
      <w:proofErr w:type="spellStart"/>
      <w:r w:rsidRPr="008251C1">
        <w:rPr>
          <w:rFonts w:ascii="Times New Roman" w:hAnsi="Times New Roman" w:cs="Times New Roman"/>
          <w:sz w:val="24"/>
          <w:szCs w:val="24"/>
        </w:rPr>
        <w:t>Bajpayi</w:t>
      </w:r>
      <w:proofErr w:type="spellEnd"/>
      <w:r w:rsidRPr="008251C1">
        <w:rPr>
          <w:rFonts w:ascii="Times New Roman" w:hAnsi="Times New Roman" w:cs="Times New Roman"/>
          <w:sz w:val="24"/>
          <w:szCs w:val="24"/>
        </w:rPr>
        <w:t xml:space="preserve">, C.M. (2021). Chapter 8 - Recent trends in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Drury disease management, Editor(s): Volker Gurtler, </w:t>
      </w:r>
      <w:proofErr w:type="spellStart"/>
      <w:r w:rsidRPr="008251C1">
        <w:rPr>
          <w:rFonts w:ascii="Times New Roman" w:hAnsi="Times New Roman" w:cs="Times New Roman"/>
          <w:sz w:val="24"/>
          <w:szCs w:val="24"/>
        </w:rPr>
        <w:t>Gangavarapu</w:t>
      </w:r>
      <w:proofErr w:type="spellEnd"/>
      <w:r w:rsidRPr="008251C1">
        <w:rPr>
          <w:rFonts w:ascii="Times New Roman" w:hAnsi="Times New Roman" w:cs="Times New Roman"/>
          <w:sz w:val="24"/>
          <w:szCs w:val="24"/>
        </w:rPr>
        <w:t xml:space="preserve"> Subrahmanyam, </w:t>
      </w:r>
      <w:r w:rsidRPr="008251C1">
        <w:rPr>
          <w:rFonts w:ascii="Times New Roman" w:hAnsi="Times New Roman" w:cs="Times New Roman"/>
          <w:i/>
          <w:iCs/>
          <w:sz w:val="24"/>
          <w:szCs w:val="24"/>
        </w:rPr>
        <w:t>Methods in Microbiology</w:t>
      </w:r>
      <w:r w:rsidRPr="008251C1">
        <w:rPr>
          <w:rFonts w:ascii="Times New Roman" w:hAnsi="Times New Roman" w:cs="Times New Roman"/>
          <w:sz w:val="24"/>
          <w:szCs w:val="24"/>
        </w:rPr>
        <w:t>, Academic Press, Volume 49, 175-200.</w:t>
      </w:r>
    </w:p>
    <w:p w14:paraId="0D016694"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Solter, L. F., Becnel, J. J., &amp; Oi, D. H. (2012). Microsporidian entomopathogens. In F. E. Vega, &amp; H. K. Kaya (Eds.), </w:t>
      </w:r>
      <w:r w:rsidRPr="008251C1">
        <w:rPr>
          <w:rFonts w:ascii="Times New Roman" w:hAnsi="Times New Roman" w:cs="Times New Roman"/>
          <w:i/>
          <w:iCs/>
          <w:sz w:val="24"/>
          <w:szCs w:val="24"/>
        </w:rPr>
        <w:t>Insect pathology</w:t>
      </w:r>
      <w:r w:rsidRPr="008251C1">
        <w:rPr>
          <w:rFonts w:ascii="Times New Roman" w:hAnsi="Times New Roman" w:cs="Times New Roman"/>
          <w:sz w:val="24"/>
          <w:szCs w:val="24"/>
        </w:rPr>
        <w:t xml:space="preserve"> (pp. 221–263). London: Academic Press.</w:t>
      </w:r>
    </w:p>
    <w:p w14:paraId="09C8E13C"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Vavra, J., &amp; Larsson, J. I. R. (2014). Structure of microsporidia. In L. Weiss, &amp; J. J. Becnel (Eds.), </w:t>
      </w:r>
      <w:r w:rsidRPr="008251C1">
        <w:rPr>
          <w:rFonts w:ascii="Times New Roman" w:hAnsi="Times New Roman" w:cs="Times New Roman"/>
          <w:i/>
          <w:iCs/>
          <w:sz w:val="24"/>
          <w:szCs w:val="24"/>
        </w:rPr>
        <w:t>Microsporidia: Pathogens of opportunity</w:t>
      </w:r>
      <w:r w:rsidRPr="008251C1">
        <w:rPr>
          <w:rFonts w:ascii="Times New Roman" w:hAnsi="Times New Roman" w:cs="Times New Roman"/>
          <w:sz w:val="24"/>
          <w:szCs w:val="24"/>
        </w:rPr>
        <w:t xml:space="preserve"> (pp. 1–70). New York: John Wiley &amp; Sons.</w:t>
      </w:r>
    </w:p>
    <w:p w14:paraId="7A756760"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(1980). Three microsporidians (Nosema spp.) from silkworm, Bombyx mori.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49, 229–236.</w:t>
      </w:r>
    </w:p>
    <w:p w14:paraId="050BD10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(1984a). A </w:t>
      </w:r>
      <w:proofErr w:type="spellStart"/>
      <w:r w:rsidRPr="008251C1">
        <w:rPr>
          <w:rFonts w:ascii="Times New Roman" w:hAnsi="Times New Roman" w:cs="Times New Roman"/>
          <w:sz w:val="24"/>
          <w:szCs w:val="24"/>
        </w:rPr>
        <w:t>Pleistophora</w:t>
      </w:r>
      <w:proofErr w:type="spellEnd"/>
      <w:r w:rsidRPr="008251C1">
        <w:rPr>
          <w:rFonts w:ascii="Times New Roman" w:hAnsi="Times New Roman" w:cs="Times New Roman"/>
          <w:sz w:val="24"/>
          <w:szCs w:val="24"/>
        </w:rPr>
        <w:t xml:space="preserve"> like microsporidian isolated from silkworm, Bombyx mori.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53, 398–402.</w:t>
      </w:r>
    </w:p>
    <w:p w14:paraId="315DC20B"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(1984b). </w:t>
      </w:r>
      <w:proofErr w:type="spellStart"/>
      <w:r w:rsidRPr="008251C1">
        <w:rPr>
          <w:rFonts w:ascii="Times New Roman" w:hAnsi="Times New Roman" w:cs="Times New Roman"/>
          <w:sz w:val="24"/>
          <w:szCs w:val="24"/>
        </w:rPr>
        <w:t>Thelohania</w:t>
      </w:r>
      <w:proofErr w:type="spellEnd"/>
      <w:r w:rsidRPr="008251C1">
        <w:rPr>
          <w:rFonts w:ascii="Times New Roman" w:hAnsi="Times New Roman" w:cs="Times New Roman"/>
          <w:sz w:val="24"/>
          <w:szCs w:val="24"/>
        </w:rPr>
        <w:t xml:space="preserve"> sp. (</w:t>
      </w:r>
      <w:proofErr w:type="spellStart"/>
      <w:r w:rsidRPr="008251C1">
        <w:rPr>
          <w:rFonts w:ascii="Times New Roman" w:hAnsi="Times New Roman" w:cs="Times New Roman"/>
          <w:sz w:val="24"/>
          <w:szCs w:val="24"/>
        </w:rPr>
        <w:t>Microsporida</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Thelohanidae</w:t>
      </w:r>
      <w:proofErr w:type="spellEnd"/>
      <w:r w:rsidRPr="008251C1">
        <w:rPr>
          <w:rFonts w:ascii="Times New Roman" w:hAnsi="Times New Roman" w:cs="Times New Roman"/>
          <w:sz w:val="24"/>
          <w:szCs w:val="24"/>
        </w:rPr>
        <w:t xml:space="preserve">) isolated from silkworm, Bombyx mori.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53, 459–460.</w:t>
      </w:r>
    </w:p>
    <w:p w14:paraId="74EA000D"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(1985). Microsporidia from silkworm moths in egg-production in sericulture.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54, 108–111.</w:t>
      </w:r>
    </w:p>
    <w:p w14:paraId="5010EDA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Tanaka, S., Shimizu, T., Kobayashi, M., &amp; Ishihara, R. (1972). A new microsporidian pathogenic to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41, 89–95.</w:t>
      </w:r>
    </w:p>
    <w:p w14:paraId="347B08E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Li, Z., Wang, Y., Wang, L., &amp; Zhou, Z. (2018). </w:t>
      </w:r>
      <w:r w:rsidRPr="008251C1">
        <w:rPr>
          <w:rFonts w:ascii="Times New Roman" w:hAnsi="Times New Roman" w:cs="Times New Roman"/>
          <w:sz w:val="24"/>
          <w:szCs w:val="24"/>
        </w:rPr>
        <w:t xml:space="preserve">Molecular and biochemical responses in the midgut of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infected with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Parasites &amp; Vectors</w:t>
      </w:r>
      <w:r w:rsidRPr="008251C1">
        <w:rPr>
          <w:rFonts w:ascii="Times New Roman" w:hAnsi="Times New Roman" w:cs="Times New Roman"/>
          <w:sz w:val="24"/>
          <w:szCs w:val="24"/>
        </w:rPr>
        <w:t>, 11, 1–10.</w:t>
      </w:r>
    </w:p>
    <w:p w14:paraId="6F112D7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Kamidi</w:t>
      </w:r>
      <w:proofErr w:type="spellEnd"/>
      <w:r w:rsidRPr="008251C1">
        <w:rPr>
          <w:rFonts w:ascii="Times New Roman" w:hAnsi="Times New Roman" w:cs="Times New Roman"/>
          <w:sz w:val="24"/>
          <w:szCs w:val="24"/>
        </w:rPr>
        <w:t xml:space="preserve">, R., </w:t>
      </w:r>
      <w:proofErr w:type="spellStart"/>
      <w:r w:rsidRPr="008251C1">
        <w:rPr>
          <w:rFonts w:ascii="Times New Roman" w:hAnsi="Times New Roman" w:cs="Times New Roman"/>
          <w:sz w:val="24"/>
          <w:szCs w:val="24"/>
        </w:rPr>
        <w:t>Gyarehalli</w:t>
      </w:r>
      <w:proofErr w:type="spellEnd"/>
      <w:r w:rsidRPr="008251C1">
        <w:rPr>
          <w:rFonts w:ascii="Times New Roman" w:hAnsi="Times New Roman" w:cs="Times New Roman"/>
          <w:sz w:val="24"/>
          <w:szCs w:val="24"/>
        </w:rPr>
        <w:t xml:space="preserve">, R. M., </w:t>
      </w:r>
      <w:proofErr w:type="spellStart"/>
      <w:r w:rsidRPr="008251C1">
        <w:rPr>
          <w:rFonts w:ascii="Times New Roman" w:hAnsi="Times New Roman" w:cs="Times New Roman"/>
          <w:sz w:val="24"/>
          <w:szCs w:val="24"/>
        </w:rPr>
        <w:t>Sivaprasad</w:t>
      </w:r>
      <w:proofErr w:type="spellEnd"/>
      <w:r w:rsidRPr="008251C1">
        <w:rPr>
          <w:rFonts w:ascii="Times New Roman" w:hAnsi="Times New Roman" w:cs="Times New Roman"/>
          <w:sz w:val="24"/>
          <w:szCs w:val="24"/>
        </w:rPr>
        <w:t xml:space="preserve">, V. (2021). Chapter 4 -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monitoring methods in sericulture, Editor(s): Volker Gurtler, </w:t>
      </w:r>
      <w:proofErr w:type="spellStart"/>
      <w:r w:rsidRPr="008251C1">
        <w:rPr>
          <w:rFonts w:ascii="Times New Roman" w:hAnsi="Times New Roman" w:cs="Times New Roman"/>
          <w:sz w:val="24"/>
          <w:szCs w:val="24"/>
        </w:rPr>
        <w:t>Gangavarapu</w:t>
      </w:r>
      <w:proofErr w:type="spellEnd"/>
      <w:r w:rsidRPr="008251C1">
        <w:rPr>
          <w:rFonts w:ascii="Times New Roman" w:hAnsi="Times New Roman" w:cs="Times New Roman"/>
          <w:sz w:val="24"/>
          <w:szCs w:val="24"/>
        </w:rPr>
        <w:t xml:space="preserve"> Subrahmanyam, </w:t>
      </w:r>
      <w:r w:rsidRPr="008251C1">
        <w:rPr>
          <w:rFonts w:ascii="Times New Roman" w:hAnsi="Times New Roman" w:cs="Times New Roman"/>
          <w:i/>
          <w:iCs/>
          <w:sz w:val="24"/>
          <w:szCs w:val="24"/>
        </w:rPr>
        <w:t>Methods in Microbiology</w:t>
      </w:r>
      <w:r w:rsidRPr="008251C1">
        <w:rPr>
          <w:rFonts w:ascii="Times New Roman" w:hAnsi="Times New Roman" w:cs="Times New Roman"/>
          <w:sz w:val="24"/>
          <w:szCs w:val="24"/>
        </w:rPr>
        <w:t>, Academic Press, Volume 49</w:t>
      </w:r>
      <w:proofErr w:type="gramStart"/>
      <w:r w:rsidRPr="008251C1">
        <w:rPr>
          <w:rFonts w:ascii="Times New Roman" w:hAnsi="Times New Roman" w:cs="Times New Roman"/>
          <w:sz w:val="24"/>
          <w:szCs w:val="24"/>
        </w:rPr>
        <w:t>, ,</w:t>
      </w:r>
      <w:proofErr w:type="gramEnd"/>
      <w:r w:rsidRPr="008251C1">
        <w:rPr>
          <w:rFonts w:ascii="Times New Roman" w:hAnsi="Times New Roman" w:cs="Times New Roman"/>
          <w:sz w:val="24"/>
          <w:szCs w:val="24"/>
        </w:rPr>
        <w:t xml:space="preserve"> Pages 79-96</w:t>
      </w:r>
    </w:p>
    <w:p w14:paraId="010A9DE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Cantwell, G. E. (1970). Standard methods for counting </w:t>
      </w:r>
      <w:r w:rsidRPr="008251C1">
        <w:rPr>
          <w:rFonts w:ascii="Times New Roman" w:hAnsi="Times New Roman" w:cs="Times New Roman"/>
          <w:i/>
          <w:iCs/>
          <w:sz w:val="24"/>
          <w:szCs w:val="24"/>
        </w:rPr>
        <w:t>Nosema</w:t>
      </w:r>
      <w:r w:rsidRPr="008251C1">
        <w:rPr>
          <w:rFonts w:ascii="Times New Roman" w:hAnsi="Times New Roman" w:cs="Times New Roman"/>
          <w:sz w:val="24"/>
          <w:szCs w:val="24"/>
        </w:rPr>
        <w:t xml:space="preserve"> spores. </w:t>
      </w:r>
      <w:r w:rsidRPr="008251C1">
        <w:rPr>
          <w:rFonts w:ascii="Times New Roman" w:hAnsi="Times New Roman" w:cs="Times New Roman"/>
          <w:i/>
          <w:iCs/>
          <w:sz w:val="24"/>
          <w:szCs w:val="24"/>
        </w:rPr>
        <w:t>American Bee Journal</w:t>
      </w:r>
      <w:r w:rsidRPr="008251C1">
        <w:rPr>
          <w:rFonts w:ascii="Times New Roman" w:hAnsi="Times New Roman" w:cs="Times New Roman"/>
          <w:sz w:val="24"/>
          <w:szCs w:val="24"/>
        </w:rPr>
        <w:t>, 110(6), 222–223.</w:t>
      </w:r>
    </w:p>
    <w:p w14:paraId="0F5969A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Kumar, P. (2013) Methods for rapid virus identification and quantification. </w:t>
      </w:r>
      <w:r w:rsidRPr="008251C1">
        <w:rPr>
          <w:rFonts w:ascii="Times New Roman" w:hAnsi="Times New Roman" w:cs="Times New Roman"/>
          <w:i/>
          <w:iCs/>
          <w:sz w:val="24"/>
          <w:szCs w:val="24"/>
        </w:rPr>
        <w:t>Materials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3</w:t>
      </w:r>
      <w:r w:rsidRPr="008251C1">
        <w:rPr>
          <w:rFonts w:ascii="Times New Roman" w:hAnsi="Times New Roman" w:cs="Times New Roman"/>
          <w:sz w:val="24"/>
          <w:szCs w:val="24"/>
        </w:rPr>
        <w:t>, 10–13070.</w:t>
      </w:r>
    </w:p>
    <w:p w14:paraId="74365234"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Subrahmanyam, G., </w:t>
      </w:r>
      <w:proofErr w:type="spellStart"/>
      <w:r w:rsidRPr="008251C1">
        <w:rPr>
          <w:rFonts w:ascii="Times New Roman" w:hAnsi="Times New Roman" w:cs="Times New Roman"/>
          <w:sz w:val="24"/>
          <w:szCs w:val="24"/>
        </w:rPr>
        <w:t>Esvaran</w:t>
      </w:r>
      <w:proofErr w:type="spellEnd"/>
      <w:r w:rsidRPr="008251C1">
        <w:rPr>
          <w:rFonts w:ascii="Times New Roman" w:hAnsi="Times New Roman" w:cs="Times New Roman"/>
          <w:sz w:val="24"/>
          <w:szCs w:val="24"/>
        </w:rPr>
        <w:t xml:space="preserve">, V.G.,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K.M., Hassan, W., Chutia, M. &amp; Das, R. (2019) Isolation and molecular identification of microsporidian pathogen causing </w:t>
      </w:r>
      <w:proofErr w:type="spellStart"/>
      <w:r w:rsidRPr="008251C1">
        <w:rPr>
          <w:rFonts w:ascii="Times New Roman" w:hAnsi="Times New Roman" w:cs="Times New Roman"/>
          <w:sz w:val="24"/>
          <w:szCs w:val="24"/>
        </w:rPr>
        <w:t>nosemosis</w:t>
      </w:r>
      <w:proofErr w:type="spellEnd"/>
      <w:r w:rsidRPr="008251C1">
        <w:rPr>
          <w:rFonts w:ascii="Times New Roman" w:hAnsi="Times New Roman" w:cs="Times New Roman"/>
          <w:sz w:val="24"/>
          <w:szCs w:val="24"/>
        </w:rPr>
        <w:t xml:space="preserve"> in Muga silkworm, </w:t>
      </w:r>
      <w:r w:rsidRPr="008251C1">
        <w:rPr>
          <w:rFonts w:ascii="Times New Roman" w:hAnsi="Times New Roman" w:cs="Times New Roman"/>
          <w:i/>
          <w:iCs/>
          <w:sz w:val="24"/>
          <w:szCs w:val="24"/>
        </w:rPr>
        <w:t xml:space="preserve">Antheraea </w:t>
      </w:r>
      <w:proofErr w:type="spellStart"/>
      <w:r w:rsidRPr="008251C1">
        <w:rPr>
          <w:rFonts w:ascii="Times New Roman" w:hAnsi="Times New Roman" w:cs="Times New Roman"/>
          <w:i/>
          <w:iCs/>
          <w:sz w:val="24"/>
          <w:szCs w:val="24"/>
        </w:rPr>
        <w:t>assamensis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Helfer (Lepidoptera: </w:t>
      </w:r>
      <w:proofErr w:type="spellStart"/>
      <w:r w:rsidRPr="008251C1">
        <w:rPr>
          <w:rFonts w:ascii="Times New Roman" w:hAnsi="Times New Roman" w:cs="Times New Roman"/>
          <w:sz w:val="24"/>
          <w:szCs w:val="24"/>
        </w:rPr>
        <w:t>Saturniidae</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Indian Journal of Microbiology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59</w:t>
      </w:r>
      <w:r w:rsidRPr="008251C1">
        <w:rPr>
          <w:rFonts w:ascii="Times New Roman" w:hAnsi="Times New Roman" w:cs="Times New Roman"/>
          <w:sz w:val="24"/>
          <w:szCs w:val="24"/>
        </w:rPr>
        <w:t>, 525–529.</w:t>
      </w:r>
    </w:p>
    <w:p w14:paraId="62FC7EE0"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Baig M (1994). Studies on Nosema </w:t>
      </w:r>
      <w:proofErr w:type="spellStart"/>
      <w:r w:rsidRPr="008251C1">
        <w:rPr>
          <w:rFonts w:ascii="Times New Roman" w:hAnsi="Times New Roman" w:cs="Times New Roman"/>
          <w:sz w:val="24"/>
          <w:szCs w:val="24"/>
        </w:rPr>
        <w:t>bombycis</w:t>
      </w:r>
      <w:proofErr w:type="spellEnd"/>
      <w:r w:rsidRPr="008251C1">
        <w:rPr>
          <w:rFonts w:ascii="Times New Roman" w:hAnsi="Times New Roman" w:cs="Times New Roman"/>
          <w:sz w:val="24"/>
          <w:szCs w:val="24"/>
        </w:rPr>
        <w:t xml:space="preserve"> N. - A pathogen of silkworm </w:t>
      </w:r>
      <w:r w:rsidRPr="008251C1">
        <w:rPr>
          <w:rFonts w:ascii="Times New Roman" w:hAnsi="Times New Roman" w:cs="Times New Roman"/>
          <w:i/>
          <w:iCs/>
          <w:sz w:val="24"/>
          <w:szCs w:val="24"/>
        </w:rPr>
        <w:t xml:space="preserve">Bombyx mori </w:t>
      </w:r>
      <w:r w:rsidRPr="008251C1">
        <w:rPr>
          <w:rFonts w:ascii="Times New Roman" w:hAnsi="Times New Roman" w:cs="Times New Roman"/>
          <w:sz w:val="24"/>
          <w:szCs w:val="24"/>
        </w:rPr>
        <w:t xml:space="preserve">L. </w:t>
      </w:r>
      <w:proofErr w:type="spellStart"/>
      <w:proofErr w:type="gramStart"/>
      <w:r w:rsidRPr="008251C1">
        <w:rPr>
          <w:rFonts w:ascii="Times New Roman" w:hAnsi="Times New Roman" w:cs="Times New Roman"/>
          <w:sz w:val="24"/>
          <w:szCs w:val="24"/>
        </w:rPr>
        <w:t>Ph.D</w:t>
      </w:r>
      <w:proofErr w:type="spellEnd"/>
      <w:proofErr w:type="gramEnd"/>
      <w:r w:rsidRPr="008251C1">
        <w:rPr>
          <w:rFonts w:ascii="Times New Roman" w:hAnsi="Times New Roman" w:cs="Times New Roman"/>
          <w:sz w:val="24"/>
          <w:szCs w:val="24"/>
        </w:rPr>
        <w:t xml:space="preserve"> Thesis, University of Mysore, Mysore</w:t>
      </w:r>
    </w:p>
    <w:p w14:paraId="0B9C41DA" w14:textId="77777777" w:rsidR="00B21122" w:rsidRPr="008251C1" w:rsidRDefault="00B21122" w:rsidP="00B2112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S.S. Rath, B.C. Prasad, B.R.R.P. Sinha, Food utilization efficiency in fifth instar larvae of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(Lepidoptera: </w:t>
      </w:r>
      <w:proofErr w:type="spellStart"/>
      <w:r w:rsidRPr="008251C1">
        <w:rPr>
          <w:rFonts w:ascii="Times New Roman" w:hAnsi="Times New Roman" w:cs="Times New Roman"/>
          <w:sz w:val="24"/>
          <w:szCs w:val="24"/>
        </w:rPr>
        <w:t>Saturniidae</w:t>
      </w:r>
      <w:proofErr w:type="spellEnd"/>
      <w:r w:rsidRPr="008251C1">
        <w:rPr>
          <w:rFonts w:ascii="Times New Roman" w:hAnsi="Times New Roman" w:cs="Times New Roman"/>
          <w:sz w:val="24"/>
          <w:szCs w:val="24"/>
        </w:rPr>
        <w:t xml:space="preserve">) infected with </w:t>
      </w:r>
      <w:r w:rsidRPr="008251C1">
        <w:rPr>
          <w:rFonts w:ascii="Times New Roman" w:hAnsi="Times New Roman" w:cs="Times New Roman"/>
          <w:i/>
          <w:iCs/>
          <w:sz w:val="24"/>
          <w:szCs w:val="24"/>
        </w:rPr>
        <w:t>Nosema</w:t>
      </w:r>
      <w:r w:rsidRPr="008251C1">
        <w:rPr>
          <w:rFonts w:ascii="Times New Roman" w:hAnsi="Times New Roman" w:cs="Times New Roman"/>
          <w:sz w:val="24"/>
          <w:szCs w:val="24"/>
        </w:rPr>
        <w:t xml:space="preserve"> sp. and its effect on reproductive potential and silk production,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Volume 83, Issue 1, 2003, Pages 1-9</w:t>
      </w:r>
    </w:p>
    <w:p w14:paraId="0496FFF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Ganga, G. (2003). Comprehensive sericulture, silkworm rearing and silk reeling, Oxford and IBH publishing house Co. </w:t>
      </w:r>
      <w:proofErr w:type="spellStart"/>
      <w:r w:rsidRPr="008251C1">
        <w:rPr>
          <w:rFonts w:ascii="Times New Roman" w:hAnsi="Times New Roman" w:cs="Times New Roman"/>
          <w:sz w:val="24"/>
          <w:szCs w:val="24"/>
        </w:rPr>
        <w:t>Pvt.</w:t>
      </w:r>
      <w:proofErr w:type="spellEnd"/>
      <w:r w:rsidRPr="008251C1">
        <w:rPr>
          <w:rFonts w:ascii="Times New Roman" w:hAnsi="Times New Roman" w:cs="Times New Roman"/>
          <w:sz w:val="24"/>
          <w:szCs w:val="24"/>
        </w:rPr>
        <w:t xml:space="preserve"> Ltd., New Delhi, 2.</w:t>
      </w:r>
    </w:p>
    <w:p w14:paraId="2FE59FC9"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Hassan, W. &amp; Nath, B.S. (2015). Genetic characterisation of microsporidia infecting Indian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using morphology and molecular tools. </w:t>
      </w:r>
      <w:r w:rsidRPr="008251C1">
        <w:rPr>
          <w:rFonts w:ascii="Times New Roman" w:hAnsi="Times New Roman" w:cs="Times New Roman"/>
          <w:i/>
          <w:iCs/>
          <w:sz w:val="24"/>
          <w:szCs w:val="24"/>
        </w:rPr>
        <w:t xml:space="preserve">Folia </w:t>
      </w:r>
      <w:proofErr w:type="spellStart"/>
      <w:r w:rsidRPr="008251C1">
        <w:rPr>
          <w:rFonts w:ascii="Times New Roman" w:hAnsi="Times New Roman" w:cs="Times New Roman"/>
          <w:i/>
          <w:iCs/>
          <w:sz w:val="24"/>
          <w:szCs w:val="24"/>
        </w:rPr>
        <w:t>Parasitologica</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62</w:t>
      </w:r>
      <w:r w:rsidRPr="008251C1">
        <w:rPr>
          <w:rFonts w:ascii="Times New Roman" w:hAnsi="Times New Roman" w:cs="Times New Roman"/>
          <w:sz w:val="24"/>
          <w:szCs w:val="24"/>
        </w:rPr>
        <w:t>, 1.</w:t>
      </w:r>
    </w:p>
    <w:p w14:paraId="172FB6B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Velide</w:t>
      </w:r>
      <w:proofErr w:type="spellEnd"/>
      <w:r w:rsidRPr="008251C1">
        <w:rPr>
          <w:rFonts w:ascii="Times New Roman" w:hAnsi="Times New Roman" w:cs="Times New Roman"/>
          <w:sz w:val="24"/>
          <w:szCs w:val="24"/>
        </w:rPr>
        <w:t xml:space="preserve">, L., Rao, A.P. (2011). Studies on the impact of </w:t>
      </w:r>
      <w:proofErr w:type="spellStart"/>
      <w:r w:rsidRPr="008251C1">
        <w:rPr>
          <w:rFonts w:ascii="Times New Roman" w:hAnsi="Times New Roman" w:cs="Times New Roman"/>
          <w:sz w:val="24"/>
          <w:szCs w:val="24"/>
        </w:rPr>
        <w:t>microsporidiosis</w:t>
      </w:r>
      <w:proofErr w:type="spellEnd"/>
      <w:r w:rsidRPr="008251C1">
        <w:rPr>
          <w:rFonts w:ascii="Times New Roman" w:hAnsi="Times New Roman" w:cs="Times New Roman"/>
          <w:sz w:val="24"/>
          <w:szCs w:val="24"/>
        </w:rPr>
        <w:t xml:space="preserve"> on tropical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proofErr w:type="spellStart"/>
      <w:r w:rsidRPr="008251C1">
        <w:rPr>
          <w:rFonts w:ascii="Times New Roman" w:hAnsi="Times New Roman" w:cs="Times New Roman"/>
          <w:sz w:val="24"/>
          <w:szCs w:val="24"/>
        </w:rPr>
        <w:t>Anthereae</w:t>
      </w:r>
      <w:proofErr w:type="spellEnd"/>
      <w:r w:rsidRPr="008251C1">
        <w:rPr>
          <w:rFonts w:ascii="Times New Roman" w:hAnsi="Times New Roman" w:cs="Times New Roman"/>
          <w:sz w:val="24"/>
          <w:szCs w:val="24"/>
        </w:rPr>
        <w:t xml:space="preserve"> mylitta Drury. </w:t>
      </w:r>
      <w:r w:rsidRPr="008251C1">
        <w:rPr>
          <w:rFonts w:ascii="Times New Roman" w:hAnsi="Times New Roman" w:cs="Times New Roman"/>
          <w:i/>
          <w:iCs/>
          <w:sz w:val="24"/>
          <w:szCs w:val="24"/>
        </w:rPr>
        <w:t xml:space="preserve">J Appl </w:t>
      </w:r>
      <w:proofErr w:type="spellStart"/>
      <w:r w:rsidRPr="008251C1">
        <w:rPr>
          <w:rFonts w:ascii="Times New Roman" w:hAnsi="Times New Roman" w:cs="Times New Roman"/>
          <w:i/>
          <w:iCs/>
          <w:sz w:val="24"/>
          <w:szCs w:val="24"/>
        </w:rPr>
        <w:t>Biosci</w:t>
      </w:r>
      <w:proofErr w:type="spellEnd"/>
      <w:r w:rsidRPr="008251C1">
        <w:rPr>
          <w:rFonts w:ascii="Times New Roman" w:hAnsi="Times New Roman" w:cs="Times New Roman"/>
          <w:sz w:val="24"/>
          <w:szCs w:val="24"/>
        </w:rPr>
        <w:t>, 44, 2994–2999.</w:t>
      </w:r>
    </w:p>
    <w:p w14:paraId="1C806185"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Chakrabarty, S., Saha, A. K., Manna, B., </w:t>
      </w:r>
      <w:proofErr w:type="spellStart"/>
      <w:r w:rsidRPr="008251C1">
        <w:rPr>
          <w:rFonts w:ascii="Times New Roman" w:hAnsi="Times New Roman" w:cs="Times New Roman"/>
          <w:sz w:val="24"/>
          <w:szCs w:val="24"/>
        </w:rPr>
        <w:t>Bindroo</w:t>
      </w:r>
      <w:proofErr w:type="spellEnd"/>
      <w:r w:rsidRPr="008251C1">
        <w:rPr>
          <w:rFonts w:ascii="Times New Roman" w:hAnsi="Times New Roman" w:cs="Times New Roman"/>
          <w:sz w:val="24"/>
          <w:szCs w:val="24"/>
        </w:rPr>
        <w:t xml:space="preserve">, B. B. (2012).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disease in </w:t>
      </w:r>
      <w:proofErr w:type="spellStart"/>
      <w:r w:rsidRPr="008251C1">
        <w:rPr>
          <w:rFonts w:ascii="Times New Roman" w:hAnsi="Times New Roman" w:cs="Times New Roman"/>
          <w:sz w:val="24"/>
          <w:szCs w:val="24"/>
        </w:rPr>
        <w:t>eri</w:t>
      </w:r>
      <w:proofErr w:type="spellEnd"/>
      <w:r w:rsidRPr="008251C1">
        <w:rPr>
          <w:rFonts w:ascii="Times New Roman" w:hAnsi="Times New Roman" w:cs="Times New Roman"/>
          <w:sz w:val="24"/>
          <w:szCs w:val="24"/>
        </w:rPr>
        <w:t xml:space="preserve"> silkworm: A microscopic view. </w:t>
      </w:r>
      <w:hyperlink r:id="rId8" w:history="1">
        <w:r w:rsidRPr="008251C1">
          <w:rPr>
            <w:rFonts w:ascii="Times New Roman" w:hAnsi="Times New Roman" w:cs="Times New Roman"/>
            <w:i/>
            <w:iCs/>
            <w:sz w:val="24"/>
            <w:szCs w:val="24"/>
          </w:rPr>
          <w:t>Indian Silk</w:t>
        </w:r>
      </w:hyperlink>
      <w:r w:rsidRPr="008251C1">
        <w:rPr>
          <w:rFonts w:ascii="Times New Roman" w:hAnsi="Times New Roman" w:cs="Times New Roman"/>
          <w:sz w:val="24"/>
          <w:szCs w:val="24"/>
        </w:rPr>
        <w:t>, 2(12):16-17</w:t>
      </w:r>
    </w:p>
    <w:p w14:paraId="0429EE2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(1979). Infectivity and pathogenicity of Nosema </w:t>
      </w:r>
      <w:proofErr w:type="spellStart"/>
      <w:r w:rsidRPr="008251C1">
        <w:rPr>
          <w:rFonts w:ascii="Times New Roman" w:hAnsi="Times New Roman" w:cs="Times New Roman"/>
          <w:sz w:val="24"/>
          <w:szCs w:val="24"/>
        </w:rPr>
        <w:t>bombycis</w:t>
      </w:r>
      <w:proofErr w:type="spellEnd"/>
      <w:r w:rsidRPr="008251C1">
        <w:rPr>
          <w:rFonts w:ascii="Times New Roman" w:hAnsi="Times New Roman" w:cs="Times New Roman"/>
          <w:sz w:val="24"/>
          <w:szCs w:val="24"/>
        </w:rPr>
        <w:t xml:space="preserve"> to larvae of the silkworm. </w:t>
      </w:r>
      <w:r w:rsidRPr="008251C1">
        <w:rPr>
          <w:rFonts w:ascii="Times New Roman" w:hAnsi="Times New Roman" w:cs="Times New Roman"/>
          <w:i/>
          <w:iCs/>
          <w:sz w:val="24"/>
          <w:szCs w:val="24"/>
        </w:rPr>
        <w:t>The Journal of Sericultural Science of Japan</w:t>
      </w:r>
      <w:r w:rsidRPr="008251C1">
        <w:rPr>
          <w:rFonts w:ascii="Times New Roman" w:hAnsi="Times New Roman" w:cs="Times New Roman"/>
          <w:sz w:val="24"/>
          <w:szCs w:val="24"/>
        </w:rPr>
        <w:t>, 48, 376–380.</w:t>
      </w:r>
    </w:p>
    <w:p w14:paraId="57A228E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Fujiwara, T. (1984c). A technique for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inspection of moths in group. </w:t>
      </w:r>
      <w:r w:rsidRPr="008251C1">
        <w:rPr>
          <w:rFonts w:ascii="Times New Roman" w:hAnsi="Times New Roman" w:cs="Times New Roman"/>
          <w:i/>
          <w:iCs/>
          <w:sz w:val="24"/>
          <w:szCs w:val="24"/>
        </w:rPr>
        <w:t>Bulletin of the Sericultural Experiment Station</w:t>
      </w:r>
      <w:r w:rsidRPr="008251C1">
        <w:rPr>
          <w:rFonts w:ascii="Times New Roman" w:hAnsi="Times New Roman" w:cs="Times New Roman"/>
          <w:sz w:val="24"/>
          <w:szCs w:val="24"/>
        </w:rPr>
        <w:t>, 120, 113.</w:t>
      </w:r>
    </w:p>
    <w:p w14:paraId="030824D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Fujiwara, T. (1993). Comprehensive report on the silkworm disease control. A report on “Bivoltine Sericulture Technology Development in India” submitted to Central Silk Board, Bangalore, India (p. 110).</w:t>
      </w:r>
    </w:p>
    <w:p w14:paraId="6A7A672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Chakrabarty, S., Saha, A. K., </w:t>
      </w:r>
      <w:proofErr w:type="spellStart"/>
      <w:r w:rsidRPr="008251C1">
        <w:rPr>
          <w:rFonts w:ascii="Times New Roman" w:hAnsi="Times New Roman" w:cs="Times New Roman"/>
          <w:sz w:val="24"/>
          <w:szCs w:val="24"/>
          <w:shd w:val="clear" w:color="auto" w:fill="FFFFFF"/>
        </w:rPr>
        <w:t>Bindroo</w:t>
      </w:r>
      <w:proofErr w:type="spellEnd"/>
      <w:r w:rsidRPr="008251C1">
        <w:rPr>
          <w:rFonts w:ascii="Times New Roman" w:hAnsi="Times New Roman" w:cs="Times New Roman"/>
          <w:sz w:val="24"/>
          <w:szCs w:val="24"/>
          <w:shd w:val="clear" w:color="auto" w:fill="FFFFFF"/>
        </w:rPr>
        <w:t xml:space="preserve">, B. B., Manna, B. and Kumar, S. N. (2013). An improved method for the detection of </w:t>
      </w:r>
      <w:proofErr w:type="spellStart"/>
      <w:r w:rsidRPr="008251C1">
        <w:rPr>
          <w:rFonts w:ascii="Times New Roman" w:hAnsi="Times New Roman" w:cs="Times New Roman"/>
          <w:sz w:val="24"/>
          <w:szCs w:val="24"/>
          <w:shd w:val="clear" w:color="auto" w:fill="FFFFFF"/>
        </w:rPr>
        <w:t>pebrine</w:t>
      </w:r>
      <w:proofErr w:type="spellEnd"/>
      <w:r w:rsidRPr="008251C1">
        <w:rPr>
          <w:rFonts w:ascii="Times New Roman" w:hAnsi="Times New Roman" w:cs="Times New Roman"/>
          <w:sz w:val="24"/>
          <w:szCs w:val="24"/>
          <w:shd w:val="clear" w:color="auto" w:fill="FFFFFF"/>
        </w:rPr>
        <w:t xml:space="preserve"> (</w:t>
      </w:r>
      <w:r w:rsidRPr="008251C1">
        <w:rPr>
          <w:rFonts w:ascii="Times New Roman" w:hAnsi="Times New Roman" w:cs="Times New Roman"/>
          <w:i/>
          <w:iCs/>
          <w:sz w:val="24"/>
          <w:szCs w:val="24"/>
          <w:shd w:val="clear" w:color="auto" w:fill="FFFFFF"/>
        </w:rPr>
        <w:t xml:space="preserve">Nosema </w:t>
      </w:r>
      <w:proofErr w:type="spellStart"/>
      <w:r w:rsidRPr="008251C1">
        <w:rPr>
          <w:rFonts w:ascii="Times New Roman" w:hAnsi="Times New Roman" w:cs="Times New Roman"/>
          <w:i/>
          <w:iCs/>
          <w:sz w:val="24"/>
          <w:szCs w:val="24"/>
          <w:shd w:val="clear" w:color="auto" w:fill="FFFFFF"/>
        </w:rPr>
        <w:t>bombycis</w:t>
      </w:r>
      <w:proofErr w:type="spellEnd"/>
      <w:r w:rsidRPr="008251C1">
        <w:rPr>
          <w:rFonts w:ascii="Times New Roman" w:hAnsi="Times New Roman" w:cs="Times New Roman"/>
          <w:sz w:val="24"/>
          <w:szCs w:val="24"/>
          <w:shd w:val="clear" w:color="auto" w:fill="FFFFFF"/>
        </w:rPr>
        <w:t xml:space="preserve"> N.) spores in silkworm (</w:t>
      </w:r>
      <w:r w:rsidRPr="008251C1">
        <w:rPr>
          <w:rFonts w:ascii="Times New Roman" w:hAnsi="Times New Roman" w:cs="Times New Roman"/>
          <w:i/>
          <w:iCs/>
          <w:sz w:val="24"/>
          <w:szCs w:val="24"/>
          <w:shd w:val="clear" w:color="auto" w:fill="FFFFFF"/>
        </w:rPr>
        <w:t>Bombyx mori</w:t>
      </w:r>
      <w:r w:rsidRPr="008251C1">
        <w:rPr>
          <w:rFonts w:ascii="Times New Roman" w:hAnsi="Times New Roman" w:cs="Times New Roman"/>
          <w:sz w:val="24"/>
          <w:szCs w:val="24"/>
          <w:shd w:val="clear" w:color="auto" w:fill="FFFFFF"/>
        </w:rPr>
        <w:t xml:space="preserve"> L.). </w:t>
      </w:r>
      <w:r w:rsidRPr="008251C1">
        <w:rPr>
          <w:rFonts w:ascii="Times New Roman" w:hAnsi="Times New Roman" w:cs="Times New Roman"/>
          <w:i/>
          <w:iCs/>
          <w:sz w:val="24"/>
          <w:szCs w:val="24"/>
          <w:shd w:val="clear" w:color="auto" w:fill="FFFFFF"/>
        </w:rPr>
        <w:t xml:space="preserve">Applied Biological </w:t>
      </w:r>
      <w:proofErr w:type="gramStart"/>
      <w:r w:rsidRPr="008251C1">
        <w:rPr>
          <w:rFonts w:ascii="Times New Roman" w:hAnsi="Times New Roman" w:cs="Times New Roman"/>
          <w:i/>
          <w:iCs/>
          <w:sz w:val="24"/>
          <w:szCs w:val="24"/>
          <w:shd w:val="clear" w:color="auto" w:fill="FFFFFF"/>
        </w:rPr>
        <w:t>Research,</w:t>
      </w:r>
      <w:r w:rsidRPr="008251C1">
        <w:rPr>
          <w:rFonts w:ascii="Times New Roman" w:hAnsi="Times New Roman" w:cs="Times New Roman"/>
          <w:sz w:val="24"/>
          <w:szCs w:val="24"/>
          <w:shd w:val="clear" w:color="auto" w:fill="FFFFFF"/>
        </w:rPr>
        <w:t xml:space="preserve"> </w:t>
      </w:r>
      <w:r w:rsidRPr="008251C1">
        <w:rPr>
          <w:rFonts w:ascii="Times New Roman" w:hAnsi="Times New Roman" w:cs="Times New Roman"/>
          <w:sz w:val="24"/>
          <w:szCs w:val="24"/>
        </w:rPr>
        <w:t xml:space="preserve"> 15</w:t>
      </w:r>
      <w:proofErr w:type="gramEnd"/>
      <w:r w:rsidRPr="008251C1">
        <w:rPr>
          <w:rFonts w:ascii="Times New Roman" w:hAnsi="Times New Roman" w:cs="Times New Roman"/>
          <w:sz w:val="24"/>
          <w:szCs w:val="24"/>
        </w:rPr>
        <w:t xml:space="preserve"> (2): 91-96; (2013)</w:t>
      </w:r>
    </w:p>
    <w:p w14:paraId="74D3561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Vijay, S., Rani S. and Kumar, J. H. (2024). Chromotrope-2R Staining: a targeted approach for accurate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detection in silkworms. 10.13140/RG.2.2.10583.24481.</w:t>
      </w:r>
    </w:p>
    <w:p w14:paraId="6A99F5C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Chen, K. &amp; Lu, Z. (2018). Immune responses to bacterial and fungal infections in the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Developmental &amp; Comparative Immunology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83</w:t>
      </w:r>
      <w:r w:rsidRPr="008251C1">
        <w:rPr>
          <w:rFonts w:ascii="Times New Roman" w:hAnsi="Times New Roman" w:cs="Times New Roman"/>
          <w:sz w:val="24"/>
          <w:szCs w:val="24"/>
        </w:rPr>
        <w:t>, 3–11.</w:t>
      </w:r>
    </w:p>
    <w:p w14:paraId="2F76122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Alam, K., Raviraj, V.S., Chowdhury, T., </w:t>
      </w:r>
      <w:proofErr w:type="spellStart"/>
      <w:r w:rsidRPr="008251C1">
        <w:rPr>
          <w:rFonts w:ascii="Times New Roman" w:hAnsi="Times New Roman" w:cs="Times New Roman"/>
          <w:sz w:val="24"/>
          <w:szCs w:val="24"/>
        </w:rPr>
        <w:t>Bhuimali</w:t>
      </w:r>
      <w:proofErr w:type="spellEnd"/>
      <w:r w:rsidRPr="008251C1">
        <w:rPr>
          <w:rFonts w:ascii="Times New Roman" w:hAnsi="Times New Roman" w:cs="Times New Roman"/>
          <w:sz w:val="24"/>
          <w:szCs w:val="24"/>
        </w:rPr>
        <w:t xml:space="preserve">, A., Ghosh, P. &amp; Saha, S. (2021) Application of biotechnology in sericulture: progress, scope and prospect. </w:t>
      </w:r>
      <w:r w:rsidRPr="008251C1">
        <w:rPr>
          <w:rFonts w:ascii="Times New Roman" w:hAnsi="Times New Roman" w:cs="Times New Roman"/>
          <w:i/>
          <w:iCs/>
          <w:sz w:val="24"/>
          <w:szCs w:val="24"/>
        </w:rPr>
        <w:t>The Nucleus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65</w:t>
      </w:r>
      <w:r w:rsidRPr="008251C1">
        <w:rPr>
          <w:rFonts w:ascii="Times New Roman" w:hAnsi="Times New Roman" w:cs="Times New Roman"/>
          <w:sz w:val="24"/>
          <w:szCs w:val="24"/>
        </w:rPr>
        <w:t>, 129–150.</w:t>
      </w:r>
    </w:p>
    <w:p w14:paraId="5FA44E7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shd w:val="clear" w:color="auto" w:fill="FFFFFF"/>
        </w:rPr>
        <w:t xml:space="preserve">Zhao, Zhi-Meng; Zhou, Xue-Min; Wu, Yi-Xiang; Shen, Zhong-Yuan; Lin, Su; Chen, Zi-Kang; Guo, Xi-Jie; Wu, Ping. Development of rapid visual detection technology for Nosema </w:t>
      </w:r>
      <w:proofErr w:type="spellStart"/>
      <w:r w:rsidRPr="008251C1">
        <w:rPr>
          <w:rFonts w:ascii="Times New Roman" w:hAnsi="Times New Roman" w:cs="Times New Roman"/>
          <w:sz w:val="24"/>
          <w:szCs w:val="24"/>
          <w:shd w:val="clear" w:color="auto" w:fill="FFFFFF"/>
        </w:rPr>
        <w:t>bombycis</w:t>
      </w:r>
      <w:proofErr w:type="spellEnd"/>
      <w:r w:rsidRPr="008251C1">
        <w:rPr>
          <w:rFonts w:ascii="Times New Roman" w:hAnsi="Times New Roman" w:cs="Times New Roman"/>
          <w:sz w:val="24"/>
          <w:szCs w:val="24"/>
          <w:shd w:val="clear" w:color="auto" w:fill="FFFFFF"/>
        </w:rPr>
        <w:t xml:space="preserve"> based on CRISPR/Cas12a system. </w:t>
      </w:r>
      <w:hyperlink r:id="rId9" w:anchor="issue4" w:history="1">
        <w:proofErr w:type="spellStart"/>
        <w:r w:rsidRPr="008251C1">
          <w:rPr>
            <w:rFonts w:ascii="Times New Roman" w:hAnsi="Times New Roman" w:cs="Times New Roman"/>
            <w:i/>
            <w:iCs/>
            <w:sz w:val="24"/>
            <w:szCs w:val="24"/>
            <w:shd w:val="clear" w:color="auto" w:fill="FFFFFF"/>
          </w:rPr>
          <w:t>Entomologia</w:t>
        </w:r>
        <w:proofErr w:type="spellEnd"/>
        <w:r w:rsidRPr="008251C1">
          <w:rPr>
            <w:rFonts w:ascii="Times New Roman" w:hAnsi="Times New Roman" w:cs="Times New Roman"/>
            <w:i/>
            <w:iCs/>
            <w:sz w:val="24"/>
            <w:szCs w:val="24"/>
            <w:shd w:val="clear" w:color="auto" w:fill="FFFFFF"/>
          </w:rPr>
          <w:t xml:space="preserve"> </w:t>
        </w:r>
        <w:proofErr w:type="spellStart"/>
        <w:r w:rsidRPr="008251C1">
          <w:rPr>
            <w:rFonts w:ascii="Times New Roman" w:hAnsi="Times New Roman" w:cs="Times New Roman"/>
            <w:i/>
            <w:iCs/>
            <w:sz w:val="24"/>
            <w:szCs w:val="24"/>
            <w:shd w:val="clear" w:color="auto" w:fill="FFFFFF"/>
          </w:rPr>
          <w:t>Generalis</w:t>
        </w:r>
        <w:proofErr w:type="spellEnd"/>
        <w:r w:rsidRPr="008251C1">
          <w:rPr>
            <w:rFonts w:ascii="Times New Roman" w:hAnsi="Times New Roman" w:cs="Times New Roman"/>
            <w:i/>
            <w:iCs/>
            <w:sz w:val="24"/>
            <w:szCs w:val="24"/>
            <w:shd w:val="clear" w:color="auto" w:fill="FFFFFF"/>
          </w:rPr>
          <w:t xml:space="preserve">, </w:t>
        </w:r>
        <w:r w:rsidRPr="008251C1">
          <w:rPr>
            <w:rFonts w:ascii="Times New Roman" w:hAnsi="Times New Roman" w:cs="Times New Roman"/>
            <w:sz w:val="24"/>
            <w:szCs w:val="24"/>
            <w:shd w:val="clear" w:color="auto" w:fill="FFFFFF"/>
          </w:rPr>
          <w:t>43, 4,</w:t>
        </w:r>
      </w:hyperlink>
      <w:r w:rsidRPr="008251C1">
        <w:rPr>
          <w:rFonts w:ascii="Times New Roman" w:hAnsi="Times New Roman" w:cs="Times New Roman"/>
          <w:sz w:val="24"/>
          <w:szCs w:val="24"/>
        </w:rPr>
        <w:t xml:space="preserve"> </w:t>
      </w:r>
      <w:r w:rsidRPr="008251C1">
        <w:rPr>
          <w:rFonts w:ascii="Times New Roman" w:hAnsi="Times New Roman" w:cs="Times New Roman"/>
          <w:sz w:val="24"/>
          <w:szCs w:val="24"/>
          <w:shd w:val="clear" w:color="auto" w:fill="FFFFFF"/>
        </w:rPr>
        <w:t>811 – 819</w:t>
      </w:r>
    </w:p>
    <w:p w14:paraId="3D6330A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Jiang, Y.R., Deng, H., Shi, S.L., Yang, R.S., Li, Y.Z., Duan, Y.X. (2011). Development of a PCR-based method for detection of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pernyi</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African Journal of Microbiology Research</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5</w:t>
      </w:r>
      <w:r w:rsidRPr="008251C1">
        <w:rPr>
          <w:rFonts w:ascii="Times New Roman" w:hAnsi="Times New Roman" w:cs="Times New Roman"/>
          <w:sz w:val="24"/>
          <w:szCs w:val="24"/>
        </w:rPr>
        <w:t>, 4065–4070.</w:t>
      </w:r>
    </w:p>
    <w:p w14:paraId="214F49F2"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Ravikumar, G., </w:t>
      </w:r>
      <w:proofErr w:type="spellStart"/>
      <w:r w:rsidRPr="008251C1">
        <w:rPr>
          <w:rFonts w:ascii="Times New Roman" w:hAnsi="Times New Roman" w:cs="Times New Roman"/>
          <w:sz w:val="24"/>
          <w:szCs w:val="24"/>
        </w:rPr>
        <w:t>Urs</w:t>
      </w:r>
      <w:proofErr w:type="spellEnd"/>
      <w:r w:rsidRPr="008251C1">
        <w:rPr>
          <w:rFonts w:ascii="Times New Roman" w:hAnsi="Times New Roman" w:cs="Times New Roman"/>
          <w:sz w:val="24"/>
          <w:szCs w:val="24"/>
        </w:rPr>
        <w:t xml:space="preserve">, S.R., Prakash, N.V., Rao, C.G.P. &amp; Vardhana, K.V. (2011). Development of a multiplex polymerase chain reaction for the simultaneous detection of microsporidians, </w:t>
      </w:r>
      <w:proofErr w:type="spellStart"/>
      <w:r w:rsidRPr="008251C1">
        <w:rPr>
          <w:rFonts w:ascii="Times New Roman" w:hAnsi="Times New Roman" w:cs="Times New Roman"/>
          <w:sz w:val="24"/>
          <w:szCs w:val="24"/>
        </w:rPr>
        <w:t>nucleopolyhedrovirus</w:t>
      </w:r>
      <w:proofErr w:type="spellEnd"/>
      <w:r w:rsidRPr="008251C1">
        <w:rPr>
          <w:rFonts w:ascii="Times New Roman" w:hAnsi="Times New Roman" w:cs="Times New Roman"/>
          <w:sz w:val="24"/>
          <w:szCs w:val="24"/>
        </w:rPr>
        <w:t xml:space="preserve"> and </w:t>
      </w:r>
      <w:proofErr w:type="spellStart"/>
      <w:r w:rsidRPr="008251C1">
        <w:rPr>
          <w:rFonts w:ascii="Times New Roman" w:hAnsi="Times New Roman" w:cs="Times New Roman"/>
          <w:i/>
          <w:iCs/>
          <w:sz w:val="24"/>
          <w:szCs w:val="24"/>
        </w:rPr>
        <w:t>densovirus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infecting silkworms. </w:t>
      </w:r>
      <w:r w:rsidRPr="008251C1">
        <w:rPr>
          <w:rFonts w:ascii="Times New Roman" w:hAnsi="Times New Roman" w:cs="Times New Roman"/>
          <w:i/>
          <w:iCs/>
          <w:sz w:val="24"/>
          <w:szCs w:val="24"/>
        </w:rPr>
        <w:t>Journal of Invertebrate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107</w:t>
      </w:r>
      <w:r w:rsidRPr="008251C1">
        <w:rPr>
          <w:rFonts w:ascii="Times New Roman" w:hAnsi="Times New Roman" w:cs="Times New Roman"/>
          <w:sz w:val="24"/>
          <w:szCs w:val="24"/>
        </w:rPr>
        <w:t>, 193–197.</w:t>
      </w:r>
    </w:p>
    <w:p w14:paraId="79D48E5F"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Wu, S., He, Y.Q., Lu, X.M., Zhang, X.F., Shuai, J.B., Yu, H.Z. et al. (2017).  Early and simultaneous detection of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(Microsporidia: </w:t>
      </w:r>
      <w:proofErr w:type="spellStart"/>
      <w:r w:rsidRPr="008251C1">
        <w:rPr>
          <w:rFonts w:ascii="Times New Roman" w:hAnsi="Times New Roman" w:cs="Times New Roman"/>
          <w:sz w:val="24"/>
          <w:szCs w:val="24"/>
        </w:rPr>
        <w:t>Nosematidae</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sz w:val="24"/>
          <w:szCs w:val="24"/>
        </w:rPr>
        <w:t>nucleopolyhedrovirus</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Baculoviridae</w:t>
      </w:r>
      <w:proofErr w:type="spellEnd"/>
      <w:r w:rsidRPr="008251C1">
        <w:rPr>
          <w:rFonts w:ascii="Times New Roman" w:hAnsi="Times New Roman" w:cs="Times New Roman"/>
          <w:sz w:val="24"/>
          <w:szCs w:val="24"/>
        </w:rPr>
        <w:t xml:space="preserve">), and </w:t>
      </w:r>
      <w:proofErr w:type="spellStart"/>
      <w:r w:rsidRPr="008251C1">
        <w:rPr>
          <w:rFonts w:ascii="Times New Roman" w:hAnsi="Times New Roman" w:cs="Times New Roman"/>
          <w:sz w:val="24"/>
          <w:szCs w:val="24"/>
        </w:rPr>
        <w:t>densovirus</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Parvoviridae</w:t>
      </w:r>
      <w:proofErr w:type="spellEnd"/>
      <w:r w:rsidRPr="008251C1">
        <w:rPr>
          <w:rFonts w:ascii="Times New Roman" w:hAnsi="Times New Roman" w:cs="Times New Roman"/>
          <w:sz w:val="24"/>
          <w:szCs w:val="24"/>
        </w:rPr>
        <w:t xml:space="preserve">) by multiplex real-time polymerase chain reaction in </w:t>
      </w:r>
      <w:r w:rsidRPr="008251C1">
        <w:rPr>
          <w:rFonts w:ascii="Times New Roman" w:hAnsi="Times New Roman" w:cs="Times New Roman"/>
          <w:i/>
          <w:iCs/>
          <w:sz w:val="24"/>
          <w:szCs w:val="24"/>
        </w:rPr>
        <w:t xml:space="preserve">Bombyx mori </w:t>
      </w:r>
      <w:r w:rsidRPr="008251C1">
        <w:rPr>
          <w:rFonts w:ascii="Times New Roman" w:hAnsi="Times New Roman" w:cs="Times New Roman"/>
          <w:sz w:val="24"/>
          <w:szCs w:val="24"/>
        </w:rPr>
        <w:t xml:space="preserve">(Lepidoptera: </w:t>
      </w:r>
      <w:proofErr w:type="spellStart"/>
      <w:r w:rsidRPr="008251C1">
        <w:rPr>
          <w:rFonts w:ascii="Times New Roman" w:hAnsi="Times New Roman" w:cs="Times New Roman"/>
          <w:sz w:val="24"/>
          <w:szCs w:val="24"/>
        </w:rPr>
        <w:t>Bombycidae</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Canadian Entomologist</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149</w:t>
      </w:r>
      <w:r w:rsidRPr="008251C1">
        <w:rPr>
          <w:rFonts w:ascii="Times New Roman" w:hAnsi="Times New Roman" w:cs="Times New Roman"/>
          <w:sz w:val="24"/>
          <w:szCs w:val="24"/>
        </w:rPr>
        <w:t>, 265–275.</w:t>
      </w:r>
    </w:p>
    <w:p w14:paraId="6A66BAF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Jagadish, A., </w:t>
      </w:r>
      <w:proofErr w:type="spellStart"/>
      <w:r w:rsidRPr="008251C1">
        <w:rPr>
          <w:rFonts w:ascii="Times New Roman" w:hAnsi="Times New Roman" w:cs="Times New Roman"/>
          <w:sz w:val="24"/>
          <w:szCs w:val="24"/>
        </w:rPr>
        <w:t>Khajje</w:t>
      </w:r>
      <w:proofErr w:type="spellEnd"/>
      <w:r w:rsidRPr="008251C1">
        <w:rPr>
          <w:rFonts w:ascii="Times New Roman" w:hAnsi="Times New Roman" w:cs="Times New Roman"/>
          <w:sz w:val="24"/>
          <w:szCs w:val="24"/>
        </w:rPr>
        <w:t xml:space="preserve">, D., Tony, M., Nilsson, A., de Miranda, J.R., </w:t>
      </w:r>
      <w:proofErr w:type="spellStart"/>
      <w:r w:rsidRPr="008251C1">
        <w:rPr>
          <w:rFonts w:ascii="Times New Roman" w:hAnsi="Times New Roman" w:cs="Times New Roman"/>
          <w:sz w:val="24"/>
          <w:szCs w:val="24"/>
        </w:rPr>
        <w:t>Terenius</w:t>
      </w:r>
      <w:proofErr w:type="spellEnd"/>
      <w:r w:rsidRPr="008251C1">
        <w:rPr>
          <w:rFonts w:ascii="Times New Roman" w:hAnsi="Times New Roman" w:cs="Times New Roman"/>
          <w:sz w:val="24"/>
          <w:szCs w:val="24"/>
        </w:rPr>
        <w:t xml:space="preserve">, O. et al. (2021). Development and optimization of a TaqMan assay for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causative agent of </w:t>
      </w:r>
      <w:proofErr w:type="spellStart"/>
      <w:r w:rsidRPr="008251C1">
        <w:rPr>
          <w:rFonts w:ascii="Times New Roman" w:hAnsi="Times New Roman" w:cs="Times New Roman"/>
          <w:sz w:val="24"/>
          <w:szCs w:val="24"/>
        </w:rPr>
        <w:t>pébrine</w:t>
      </w:r>
      <w:proofErr w:type="spellEnd"/>
      <w:r w:rsidRPr="008251C1">
        <w:rPr>
          <w:rFonts w:ascii="Times New Roman" w:hAnsi="Times New Roman" w:cs="Times New Roman"/>
          <w:sz w:val="24"/>
          <w:szCs w:val="24"/>
        </w:rPr>
        <w:t xml:space="preserve"> disease in </w:t>
      </w:r>
      <w:r w:rsidRPr="008251C1">
        <w:rPr>
          <w:rFonts w:ascii="Times New Roman" w:hAnsi="Times New Roman" w:cs="Times New Roman"/>
          <w:i/>
          <w:iCs/>
          <w:sz w:val="24"/>
          <w:szCs w:val="24"/>
        </w:rPr>
        <w:t xml:space="preserve">Bombyx mori </w:t>
      </w:r>
      <w:r w:rsidRPr="008251C1">
        <w:rPr>
          <w:rFonts w:ascii="Times New Roman" w:hAnsi="Times New Roman" w:cs="Times New Roman"/>
          <w:sz w:val="24"/>
          <w:szCs w:val="24"/>
        </w:rPr>
        <w:t xml:space="preserve">silkworm, based on the </w:t>
      </w:r>
      <w:r w:rsidRPr="008251C1">
        <w:rPr>
          <w:rFonts w:ascii="Times New Roman" w:hAnsi="Times New Roman" w:cs="Times New Roman"/>
          <w:i/>
          <w:iCs/>
          <w:sz w:val="24"/>
          <w:szCs w:val="24"/>
        </w:rPr>
        <w:t>β</w:t>
      </w:r>
      <w:r w:rsidRPr="008251C1">
        <w:rPr>
          <w:rFonts w:ascii="Times New Roman" w:hAnsi="Times New Roman" w:cs="Times New Roman"/>
          <w:sz w:val="24"/>
          <w:szCs w:val="24"/>
        </w:rPr>
        <w:t xml:space="preserve">-tubulin gene. </w:t>
      </w:r>
      <w:r w:rsidRPr="008251C1">
        <w:rPr>
          <w:rFonts w:ascii="Times New Roman" w:hAnsi="Times New Roman" w:cs="Times New Roman"/>
          <w:i/>
          <w:iCs/>
          <w:sz w:val="24"/>
          <w:szCs w:val="24"/>
        </w:rPr>
        <w:t>Journal of Microbiological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186</w:t>
      </w:r>
      <w:r w:rsidRPr="008251C1">
        <w:rPr>
          <w:rFonts w:ascii="Times New Roman" w:hAnsi="Times New Roman" w:cs="Times New Roman"/>
          <w:sz w:val="24"/>
          <w:szCs w:val="24"/>
        </w:rPr>
        <w:t>, 106238.</w:t>
      </w:r>
    </w:p>
    <w:p w14:paraId="021F514D"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Fu, Z., He, X., Cai, S., Liu, H., He, X., Li, M. et al. (2016). Quantitative PCR for detection of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single silkworm eggs and newly hatched larvae. </w:t>
      </w:r>
      <w:r w:rsidRPr="008251C1">
        <w:rPr>
          <w:rFonts w:ascii="Times New Roman" w:hAnsi="Times New Roman" w:cs="Times New Roman"/>
          <w:i/>
          <w:iCs/>
          <w:sz w:val="24"/>
          <w:szCs w:val="24"/>
        </w:rPr>
        <w:t>Journal of Microbiological Methods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120</w:t>
      </w:r>
      <w:r w:rsidRPr="008251C1">
        <w:rPr>
          <w:rFonts w:ascii="Times New Roman" w:hAnsi="Times New Roman" w:cs="Times New Roman"/>
          <w:sz w:val="24"/>
          <w:szCs w:val="24"/>
        </w:rPr>
        <w:t xml:space="preserve">, 72–780. </w:t>
      </w:r>
    </w:p>
    <w:p w14:paraId="067EB9F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Esvaran</w:t>
      </w:r>
      <w:proofErr w:type="spellEnd"/>
      <w:r w:rsidRPr="008251C1">
        <w:rPr>
          <w:rFonts w:ascii="Times New Roman" w:hAnsi="Times New Roman" w:cs="Times New Roman"/>
          <w:sz w:val="24"/>
          <w:szCs w:val="24"/>
        </w:rPr>
        <w:t xml:space="preserve">, V., Jagadish, A., </w:t>
      </w:r>
      <w:proofErr w:type="spellStart"/>
      <w:r w:rsidRPr="008251C1">
        <w:rPr>
          <w:rFonts w:ascii="Times New Roman" w:hAnsi="Times New Roman" w:cs="Times New Roman"/>
          <w:sz w:val="24"/>
          <w:szCs w:val="24"/>
        </w:rPr>
        <w:t>Terenius</w:t>
      </w:r>
      <w:proofErr w:type="spellEnd"/>
      <w:r w:rsidRPr="008251C1">
        <w:rPr>
          <w:rFonts w:ascii="Times New Roman" w:hAnsi="Times New Roman" w:cs="Times New Roman"/>
          <w:sz w:val="24"/>
          <w:szCs w:val="24"/>
        </w:rPr>
        <w:t xml:space="preserve">, O., </w:t>
      </w:r>
      <w:proofErr w:type="spellStart"/>
      <w:r w:rsidRPr="008251C1">
        <w:rPr>
          <w:rFonts w:ascii="Times New Roman" w:hAnsi="Times New Roman" w:cs="Times New Roman"/>
          <w:sz w:val="24"/>
          <w:szCs w:val="24"/>
        </w:rPr>
        <w:t>Suraporn</w:t>
      </w:r>
      <w:proofErr w:type="spellEnd"/>
      <w:r w:rsidRPr="008251C1">
        <w:rPr>
          <w:rFonts w:ascii="Times New Roman" w:hAnsi="Times New Roman" w:cs="Times New Roman"/>
          <w:sz w:val="24"/>
          <w:szCs w:val="24"/>
        </w:rPr>
        <w:t xml:space="preserve">, S., Mishra, R.K. &amp;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K.M. (2020). Targeting essential genes of </w:t>
      </w:r>
      <w:r w:rsidRPr="008251C1">
        <w:rPr>
          <w:rFonts w:ascii="Times New Roman" w:hAnsi="Times New Roman" w:cs="Times New Roman"/>
          <w:i/>
          <w:iCs/>
          <w:sz w:val="24"/>
          <w:szCs w:val="24"/>
        </w:rPr>
        <w:t xml:space="preserve">Nosema </w:t>
      </w:r>
      <w:r w:rsidRPr="008251C1">
        <w:rPr>
          <w:rFonts w:ascii="Times New Roman" w:hAnsi="Times New Roman" w:cs="Times New Roman"/>
          <w:sz w:val="24"/>
          <w:szCs w:val="24"/>
        </w:rPr>
        <w:t xml:space="preserve">for the diagnosis of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disease in silkworms. </w:t>
      </w:r>
      <w:r w:rsidRPr="008251C1">
        <w:rPr>
          <w:rFonts w:ascii="Times New Roman" w:hAnsi="Times New Roman" w:cs="Times New Roman"/>
          <w:i/>
          <w:iCs/>
          <w:sz w:val="24"/>
          <w:szCs w:val="24"/>
        </w:rPr>
        <w:t>Annals of Parasitology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66</w:t>
      </w:r>
      <w:r w:rsidRPr="008251C1">
        <w:rPr>
          <w:rFonts w:ascii="Times New Roman" w:hAnsi="Times New Roman" w:cs="Times New Roman"/>
          <w:sz w:val="24"/>
          <w:szCs w:val="24"/>
        </w:rPr>
        <w:t xml:space="preserve">, 303–310. </w:t>
      </w:r>
    </w:p>
    <w:p w14:paraId="46B0D4AE"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Yan, W., Shen, Z., Tang, X., Xu, L., Li, Q., Yue, Y. et al. (2014). Detection of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by FTA cards and loop-mediated isothermal amplification (LAMP). </w:t>
      </w:r>
      <w:r w:rsidRPr="008251C1">
        <w:rPr>
          <w:rFonts w:ascii="Times New Roman" w:hAnsi="Times New Roman" w:cs="Times New Roman"/>
          <w:i/>
          <w:iCs/>
          <w:sz w:val="24"/>
          <w:szCs w:val="24"/>
        </w:rPr>
        <w:t>Current Microbiology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69</w:t>
      </w:r>
      <w:r w:rsidRPr="008251C1">
        <w:rPr>
          <w:rFonts w:ascii="Times New Roman" w:hAnsi="Times New Roman" w:cs="Times New Roman"/>
          <w:sz w:val="24"/>
          <w:szCs w:val="24"/>
        </w:rPr>
        <w:t>, 532–540.</w:t>
      </w:r>
    </w:p>
    <w:p w14:paraId="08DBFE88"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Sivaprasad</w:t>
      </w:r>
      <w:proofErr w:type="spellEnd"/>
      <w:r w:rsidRPr="008251C1">
        <w:rPr>
          <w:rFonts w:ascii="Times New Roman" w:hAnsi="Times New Roman" w:cs="Times New Roman"/>
          <w:sz w:val="24"/>
          <w:szCs w:val="24"/>
        </w:rPr>
        <w:t xml:space="preserve">, V., Satish, L., Mallikarjuna, G., Chandrakanth, N., Josepha, A.M. &amp; Moorthy, S.M. (2021). A field-friendly loop-mediated Isothermal amplification (FF-LAMP) method for rapid detection of </w:t>
      </w:r>
      <w:r w:rsidRPr="008251C1">
        <w:rPr>
          <w:rFonts w:ascii="Times New Roman" w:hAnsi="Times New Roman" w:cs="Times New Roman"/>
          <w:i/>
          <w:iCs/>
          <w:sz w:val="24"/>
          <w:szCs w:val="24"/>
        </w:rPr>
        <w:t>Nosema</w:t>
      </w:r>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silkworm, </w:t>
      </w:r>
      <w:r w:rsidRPr="008251C1">
        <w:rPr>
          <w:rFonts w:ascii="Times New Roman" w:hAnsi="Times New Roman" w:cs="Times New Roman"/>
          <w:i/>
          <w:iCs/>
          <w:sz w:val="24"/>
          <w:szCs w:val="24"/>
        </w:rPr>
        <w:t>Bombyx mori</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Invertebrate Survival Journal</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w:t>
      </w:r>
      <w:r w:rsidRPr="008251C1">
        <w:rPr>
          <w:rFonts w:ascii="Times New Roman" w:hAnsi="Times New Roman" w:cs="Times New Roman"/>
          <w:sz w:val="24"/>
          <w:szCs w:val="24"/>
        </w:rPr>
        <w:t>, 66–74.</w:t>
      </w:r>
    </w:p>
    <w:p w14:paraId="7AC05E1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He, Z., Ni, Q., Song, Y., Wang, R., Tang, Y., Wu, Y. et al. (2019). Development of a nucleic acid lateral flow strip for rapid, visual detection of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in silkworm eggs.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164</w:t>
      </w:r>
      <w:r w:rsidRPr="008251C1">
        <w:rPr>
          <w:rFonts w:ascii="Times New Roman" w:hAnsi="Times New Roman" w:cs="Times New Roman"/>
          <w:sz w:val="24"/>
          <w:szCs w:val="24"/>
        </w:rPr>
        <w:t>, 59–65.</w:t>
      </w:r>
    </w:p>
    <w:p w14:paraId="40E6FC3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lastRenderedPageBreak/>
        <w:t xml:space="preserve">Madhusudhan, K.N., Aakash, K., Gupta, V.P., Naqvi, A.H., Singh, G.P. &amp; Sinha, A.K. (2016). Development of slide agglutination method for detection of </w:t>
      </w:r>
      <w:r w:rsidRPr="008251C1">
        <w:rPr>
          <w:rFonts w:ascii="Times New Roman" w:hAnsi="Times New Roman" w:cs="Times New Roman"/>
          <w:i/>
          <w:iCs/>
          <w:sz w:val="24"/>
          <w:szCs w:val="24"/>
        </w:rPr>
        <w:t xml:space="preserve">Nosema mylitta </w:t>
      </w:r>
      <w:r w:rsidRPr="008251C1">
        <w:rPr>
          <w:rFonts w:ascii="Times New Roman" w:hAnsi="Times New Roman" w:cs="Times New Roman"/>
          <w:sz w:val="24"/>
          <w:szCs w:val="24"/>
        </w:rPr>
        <w:t xml:space="preserve">in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using polyclonal antibody produced against proteins of </w:t>
      </w:r>
      <w:proofErr w:type="spellStart"/>
      <w:r w:rsidRPr="008251C1">
        <w:rPr>
          <w:rFonts w:ascii="Times New Roman" w:hAnsi="Times New Roman" w:cs="Times New Roman"/>
          <w:sz w:val="24"/>
          <w:szCs w:val="24"/>
        </w:rPr>
        <w:t>pebrine</w:t>
      </w:r>
      <w:proofErr w:type="spellEnd"/>
      <w:r w:rsidRPr="008251C1">
        <w:rPr>
          <w:rFonts w:ascii="Times New Roman" w:hAnsi="Times New Roman" w:cs="Times New Roman"/>
          <w:sz w:val="24"/>
          <w:szCs w:val="24"/>
        </w:rPr>
        <w:t xml:space="preserve"> spores. </w:t>
      </w:r>
      <w:r w:rsidRPr="008251C1">
        <w:rPr>
          <w:rFonts w:ascii="Times New Roman" w:hAnsi="Times New Roman" w:cs="Times New Roman"/>
          <w:i/>
          <w:iCs/>
          <w:sz w:val="24"/>
          <w:szCs w:val="24"/>
        </w:rPr>
        <w:t>International Journal of Pharmaceutics &amp; Drug Analysis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4</w:t>
      </w:r>
      <w:r w:rsidRPr="008251C1">
        <w:rPr>
          <w:rFonts w:ascii="Times New Roman" w:hAnsi="Times New Roman" w:cs="Times New Roman"/>
          <w:sz w:val="24"/>
          <w:szCs w:val="24"/>
        </w:rPr>
        <w:t>, 212–216.</w:t>
      </w:r>
    </w:p>
    <w:p w14:paraId="78668BB1"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Li, Y., Tao, M., Ma, F., Pan, G., Zhou, Z. &amp; Wu, Z. (2015). </w:t>
      </w:r>
      <w:r w:rsidRPr="008251C1">
        <w:rPr>
          <w:rFonts w:ascii="Times New Roman" w:hAnsi="Times New Roman" w:cs="Times New Roman"/>
          <w:sz w:val="24"/>
          <w:szCs w:val="24"/>
        </w:rPr>
        <w:t xml:space="preserve">A monoclonal antibody that tracks endospore formation in the microsporidium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proofErr w:type="spellStart"/>
      <w:r w:rsidRPr="008251C1">
        <w:rPr>
          <w:rFonts w:ascii="Times New Roman" w:hAnsi="Times New Roman" w:cs="Times New Roman"/>
          <w:i/>
          <w:iCs/>
          <w:sz w:val="24"/>
          <w:szCs w:val="24"/>
        </w:rPr>
        <w:t>PLoS</w:t>
      </w:r>
      <w:proofErr w:type="spellEnd"/>
      <w:r w:rsidRPr="008251C1">
        <w:rPr>
          <w:rFonts w:ascii="Times New Roman" w:hAnsi="Times New Roman" w:cs="Times New Roman"/>
          <w:i/>
          <w:iCs/>
          <w:sz w:val="24"/>
          <w:szCs w:val="24"/>
        </w:rPr>
        <w:t xml:space="preserve"> One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w:t>
      </w:r>
      <w:r w:rsidRPr="008251C1">
        <w:rPr>
          <w:rFonts w:ascii="Times New Roman" w:hAnsi="Times New Roman" w:cs="Times New Roman"/>
          <w:sz w:val="24"/>
          <w:szCs w:val="24"/>
        </w:rPr>
        <w:t>, e0121884.</w:t>
      </w:r>
    </w:p>
    <w:p w14:paraId="1109EA9B"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Zheng, S., Huang, Y., Chen, J., Wei, J., Pan, G., Li, C. et al. </w:t>
      </w:r>
      <w:r w:rsidRPr="008251C1">
        <w:rPr>
          <w:rFonts w:ascii="Times New Roman" w:hAnsi="Times New Roman" w:cs="Times New Roman"/>
          <w:sz w:val="24"/>
          <w:szCs w:val="24"/>
        </w:rPr>
        <w:t xml:space="preserve">(2020). A specific molecular label for identifying mature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spores. </w:t>
      </w:r>
      <w:r w:rsidRPr="008251C1">
        <w:rPr>
          <w:rFonts w:ascii="Times New Roman" w:hAnsi="Times New Roman" w:cs="Times New Roman"/>
          <w:i/>
          <w:iCs/>
          <w:sz w:val="24"/>
          <w:szCs w:val="24"/>
        </w:rPr>
        <w:t>Journal of Invertebrate Pathology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170</w:t>
      </w:r>
      <w:r w:rsidRPr="008251C1">
        <w:rPr>
          <w:rFonts w:ascii="Times New Roman" w:hAnsi="Times New Roman" w:cs="Times New Roman"/>
          <w:sz w:val="24"/>
          <w:szCs w:val="24"/>
        </w:rPr>
        <w:t>, 107322.</w:t>
      </w:r>
    </w:p>
    <w:p w14:paraId="447A05F7"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Yang, D., Dang, X., Peng, P., Long, M., Ma, C., Qin, J.J.G. et al. (2014). NbHSWP11, a microsporidia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protein, localizing in the spore wall and membranes, reduces spore adherence to host cell BME. </w:t>
      </w:r>
      <w:r w:rsidRPr="008251C1">
        <w:rPr>
          <w:rFonts w:ascii="Times New Roman" w:hAnsi="Times New Roman" w:cs="Times New Roman"/>
          <w:i/>
          <w:iCs/>
          <w:sz w:val="24"/>
          <w:szCs w:val="24"/>
        </w:rPr>
        <w:t>The Journal of Parasitology</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100</w:t>
      </w:r>
      <w:r w:rsidRPr="008251C1">
        <w:rPr>
          <w:rFonts w:ascii="Times New Roman" w:hAnsi="Times New Roman" w:cs="Times New Roman"/>
          <w:sz w:val="24"/>
          <w:szCs w:val="24"/>
        </w:rPr>
        <w:t>, 623–632.</w:t>
      </w:r>
    </w:p>
    <w:p w14:paraId="18439D6A"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proofErr w:type="spellStart"/>
      <w:r w:rsidRPr="008251C1">
        <w:rPr>
          <w:rFonts w:ascii="Times New Roman" w:hAnsi="Times New Roman" w:cs="Times New Roman"/>
          <w:sz w:val="24"/>
          <w:szCs w:val="24"/>
        </w:rPr>
        <w:t>Esvaran</w:t>
      </w:r>
      <w:proofErr w:type="spellEnd"/>
      <w:r w:rsidRPr="008251C1">
        <w:rPr>
          <w:rFonts w:ascii="Times New Roman" w:hAnsi="Times New Roman" w:cs="Times New Roman"/>
          <w:sz w:val="24"/>
          <w:szCs w:val="24"/>
        </w:rPr>
        <w:t xml:space="preserve">, V.G.,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S., Jagadish, A., Savithri, H.S., Subramanya, H.S. &amp; </w:t>
      </w:r>
      <w:proofErr w:type="spellStart"/>
      <w:r w:rsidRPr="008251C1">
        <w:rPr>
          <w:rFonts w:ascii="Times New Roman" w:hAnsi="Times New Roman" w:cs="Times New Roman"/>
          <w:sz w:val="24"/>
          <w:szCs w:val="24"/>
        </w:rPr>
        <w:t>Ponnuvel</w:t>
      </w:r>
      <w:proofErr w:type="spellEnd"/>
      <w:r w:rsidRPr="008251C1">
        <w:rPr>
          <w:rFonts w:ascii="Times New Roman" w:hAnsi="Times New Roman" w:cs="Times New Roman"/>
          <w:sz w:val="24"/>
          <w:szCs w:val="24"/>
        </w:rPr>
        <w:t xml:space="preserve">, K.M. (2022). Cloning, expression and characterization of spore wall protein 5 (SWP5) of Indian isolate NIK-1S of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The Protein Journal</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41</w:t>
      </w:r>
      <w:r w:rsidRPr="008251C1">
        <w:rPr>
          <w:rFonts w:ascii="Times New Roman" w:hAnsi="Times New Roman" w:cs="Times New Roman"/>
          <w:sz w:val="24"/>
          <w:szCs w:val="24"/>
        </w:rPr>
        <w:t>, 596–612.</w:t>
      </w:r>
    </w:p>
    <w:p w14:paraId="74FAA65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6B06A1">
        <w:rPr>
          <w:rFonts w:ascii="Times New Roman" w:hAnsi="Times New Roman" w:cs="Times New Roman"/>
          <w:sz w:val="24"/>
          <w:szCs w:val="24"/>
          <w:lang w:val="de-DE"/>
        </w:rPr>
        <w:t xml:space="preserve">Lv, Q., Wang, L., Fan, Y., Meng, X., Liu, K., Zhou, B. et al. </w:t>
      </w:r>
      <w:r w:rsidRPr="008251C1">
        <w:rPr>
          <w:rFonts w:ascii="Times New Roman" w:hAnsi="Times New Roman" w:cs="Times New Roman"/>
          <w:sz w:val="24"/>
          <w:szCs w:val="24"/>
        </w:rPr>
        <w:t xml:space="preserve">(2020). Identification and characterization a novel polar tube protein (NbPTP6) from the microsporidian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Parasites &amp; Vectors</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13</w:t>
      </w:r>
      <w:r w:rsidRPr="008251C1">
        <w:rPr>
          <w:rFonts w:ascii="Times New Roman" w:hAnsi="Times New Roman" w:cs="Times New Roman"/>
          <w:sz w:val="24"/>
          <w:szCs w:val="24"/>
        </w:rPr>
        <w:t>, 1–9.</w:t>
      </w:r>
    </w:p>
    <w:p w14:paraId="4ECBAE8B"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Huang, Y., Chen, J., Sun, B., Zheng, R., Li, B., Li, Z. et al. (2018). Engineered resistance to </w:t>
      </w:r>
      <w:r w:rsidRPr="008251C1">
        <w:rPr>
          <w:rFonts w:ascii="Times New Roman" w:hAnsi="Times New Roman" w:cs="Times New Roman"/>
          <w:i/>
          <w:iCs/>
          <w:sz w:val="24"/>
          <w:szCs w:val="24"/>
        </w:rPr>
        <w:t xml:space="preserve">Nosema </w:t>
      </w:r>
      <w:proofErr w:type="spellStart"/>
      <w:r w:rsidRPr="008251C1">
        <w:rPr>
          <w:rFonts w:ascii="Times New Roman" w:hAnsi="Times New Roman" w:cs="Times New Roman"/>
          <w:i/>
          <w:iCs/>
          <w:sz w:val="24"/>
          <w:szCs w:val="24"/>
        </w:rPr>
        <w:t>bombycis</w:t>
      </w:r>
      <w:proofErr w:type="spellEnd"/>
      <w:r w:rsidRPr="008251C1">
        <w:rPr>
          <w:rFonts w:ascii="Times New Roman" w:hAnsi="Times New Roman" w:cs="Times New Roman"/>
          <w:i/>
          <w:iCs/>
          <w:sz w:val="24"/>
          <w:szCs w:val="24"/>
        </w:rPr>
        <w:t xml:space="preserve"> </w:t>
      </w:r>
      <w:r w:rsidRPr="008251C1">
        <w:rPr>
          <w:rFonts w:ascii="Times New Roman" w:hAnsi="Times New Roman" w:cs="Times New Roman"/>
          <w:sz w:val="24"/>
          <w:szCs w:val="24"/>
        </w:rPr>
        <w:t xml:space="preserve">by in vitro expression of a single-chain antibody in Sf9-III cells. </w:t>
      </w:r>
      <w:proofErr w:type="spellStart"/>
      <w:r w:rsidRPr="008251C1">
        <w:rPr>
          <w:rFonts w:ascii="Times New Roman" w:hAnsi="Times New Roman" w:cs="Times New Roman"/>
          <w:i/>
          <w:iCs/>
          <w:sz w:val="24"/>
          <w:szCs w:val="24"/>
        </w:rPr>
        <w:t>PLoS</w:t>
      </w:r>
      <w:proofErr w:type="spellEnd"/>
      <w:r w:rsidRPr="008251C1">
        <w:rPr>
          <w:rFonts w:ascii="Times New Roman" w:hAnsi="Times New Roman" w:cs="Times New Roman"/>
          <w:i/>
          <w:iCs/>
          <w:sz w:val="24"/>
          <w:szCs w:val="24"/>
        </w:rPr>
        <w:t xml:space="preserve"> One</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13</w:t>
      </w:r>
      <w:r w:rsidRPr="008251C1">
        <w:rPr>
          <w:rFonts w:ascii="Times New Roman" w:hAnsi="Times New Roman" w:cs="Times New Roman"/>
          <w:sz w:val="24"/>
          <w:szCs w:val="24"/>
        </w:rPr>
        <w:t>, e0193065.</w:t>
      </w:r>
    </w:p>
    <w:p w14:paraId="76F3F604"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Deepika I, Ramesh KV, Kumar I, Singh A, Debnath R et al. (2024). Molecular diagnostics in sericulture: A paradigm shift towards disease diagnosis in silkworms. </w:t>
      </w:r>
      <w:proofErr w:type="spellStart"/>
      <w:r w:rsidRPr="008251C1">
        <w:rPr>
          <w:rFonts w:ascii="Times New Roman" w:hAnsi="Times New Roman" w:cs="Times New Roman"/>
          <w:i/>
          <w:iCs/>
          <w:sz w:val="24"/>
          <w:szCs w:val="24"/>
        </w:rPr>
        <w:t>Entomologia</w:t>
      </w:r>
      <w:proofErr w:type="spellEnd"/>
      <w:r w:rsidRPr="008251C1">
        <w:rPr>
          <w:rFonts w:ascii="Times New Roman" w:hAnsi="Times New Roman" w:cs="Times New Roman"/>
          <w:i/>
          <w:iCs/>
          <w:sz w:val="24"/>
          <w:szCs w:val="24"/>
        </w:rPr>
        <w:t xml:space="preserve"> </w:t>
      </w:r>
      <w:proofErr w:type="spellStart"/>
      <w:r w:rsidRPr="008251C1">
        <w:rPr>
          <w:rFonts w:ascii="Times New Roman" w:hAnsi="Times New Roman" w:cs="Times New Roman"/>
          <w:i/>
          <w:iCs/>
          <w:sz w:val="24"/>
          <w:szCs w:val="24"/>
        </w:rPr>
        <w:t>Experimentalis</w:t>
      </w:r>
      <w:proofErr w:type="spellEnd"/>
      <w:r w:rsidRPr="008251C1">
        <w:rPr>
          <w:rFonts w:ascii="Times New Roman" w:hAnsi="Times New Roman" w:cs="Times New Roman"/>
          <w:i/>
          <w:iCs/>
          <w:sz w:val="24"/>
          <w:szCs w:val="24"/>
        </w:rPr>
        <w:t xml:space="preserve"> et </w:t>
      </w:r>
      <w:proofErr w:type="spellStart"/>
      <w:r w:rsidRPr="008251C1">
        <w:rPr>
          <w:rFonts w:ascii="Times New Roman" w:hAnsi="Times New Roman" w:cs="Times New Roman"/>
          <w:i/>
          <w:iCs/>
          <w:sz w:val="24"/>
          <w:szCs w:val="24"/>
        </w:rPr>
        <w:t>Applicata</w:t>
      </w:r>
      <w:proofErr w:type="spellEnd"/>
      <w:r w:rsidRPr="008251C1">
        <w:rPr>
          <w:rFonts w:ascii="Times New Roman" w:hAnsi="Times New Roman" w:cs="Times New Roman"/>
          <w:i/>
          <w:iCs/>
          <w:sz w:val="24"/>
          <w:szCs w:val="24"/>
        </w:rPr>
        <w:t xml:space="preserve"> 172</w:t>
      </w:r>
      <w:r w:rsidRPr="008251C1">
        <w:rPr>
          <w:rFonts w:ascii="Times New Roman" w:hAnsi="Times New Roman" w:cs="Times New Roman"/>
          <w:sz w:val="24"/>
          <w:szCs w:val="24"/>
        </w:rPr>
        <w:t>: 372–382.</w:t>
      </w:r>
    </w:p>
    <w:p w14:paraId="0831EA66"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Browse on 21</w:t>
      </w:r>
      <w:r w:rsidRPr="008251C1">
        <w:rPr>
          <w:rFonts w:ascii="Times New Roman" w:hAnsi="Times New Roman" w:cs="Times New Roman"/>
          <w:sz w:val="24"/>
          <w:szCs w:val="24"/>
          <w:vertAlign w:val="superscript"/>
        </w:rPr>
        <w:t>st</w:t>
      </w:r>
      <w:r w:rsidRPr="008251C1">
        <w:rPr>
          <w:rFonts w:ascii="Times New Roman" w:hAnsi="Times New Roman" w:cs="Times New Roman"/>
          <w:sz w:val="24"/>
          <w:szCs w:val="24"/>
        </w:rPr>
        <w:t xml:space="preserve"> august, 2024</w:t>
      </w:r>
    </w:p>
    <w:p w14:paraId="7DF9F0BD" w14:textId="77777777" w:rsidR="00B21122" w:rsidRPr="008251C1" w:rsidRDefault="00000000" w:rsidP="00B21122">
      <w:pPr>
        <w:pStyle w:val="ListParagraph"/>
        <w:spacing w:line="360" w:lineRule="auto"/>
        <w:jc w:val="both"/>
        <w:rPr>
          <w:rFonts w:ascii="Times New Roman" w:hAnsi="Times New Roman" w:cs="Times New Roman"/>
          <w:sz w:val="24"/>
          <w:szCs w:val="24"/>
        </w:rPr>
      </w:pPr>
      <w:hyperlink r:id="rId10" w:anchor=":~:text=%E2%80%9CPebrine%2Do%2DScope%E2%80%9D%20is%20a%20microscope%2Dmounted,with%20high%20degree%20of%20accuracy" w:history="1">
        <w:r w:rsidR="00B21122" w:rsidRPr="008251C1">
          <w:rPr>
            <w:rStyle w:val="Hyperlink"/>
            <w:rFonts w:ascii="Times New Roman" w:hAnsi="Times New Roman" w:cs="Times New Roman"/>
            <w:sz w:val="24"/>
            <w:szCs w:val="24"/>
          </w:rPr>
          <w:t>http://tdf.org.in/research-and-development.html#:~:text=%E2%80%9CPebrine%2Do%2DScope%E2%80%9D%20is%20a%20microscope%2Dmounted,with%20high%20degree%20of%20accuracy</w:t>
        </w:r>
      </w:hyperlink>
      <w:r w:rsidR="00B21122" w:rsidRPr="008251C1">
        <w:rPr>
          <w:rFonts w:ascii="Times New Roman" w:hAnsi="Times New Roman" w:cs="Times New Roman"/>
          <w:sz w:val="24"/>
          <w:szCs w:val="24"/>
        </w:rPr>
        <w:t>.</w:t>
      </w:r>
    </w:p>
    <w:p w14:paraId="789590DF"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Browse on 21</w:t>
      </w:r>
      <w:r w:rsidRPr="008251C1">
        <w:rPr>
          <w:rFonts w:ascii="Times New Roman" w:hAnsi="Times New Roman" w:cs="Times New Roman"/>
          <w:sz w:val="24"/>
          <w:szCs w:val="24"/>
          <w:vertAlign w:val="superscript"/>
        </w:rPr>
        <w:t>st</w:t>
      </w:r>
      <w:r w:rsidRPr="008251C1">
        <w:rPr>
          <w:rFonts w:ascii="Times New Roman" w:hAnsi="Times New Roman" w:cs="Times New Roman"/>
          <w:sz w:val="24"/>
          <w:szCs w:val="24"/>
        </w:rPr>
        <w:t xml:space="preserve"> august, 2024</w:t>
      </w:r>
    </w:p>
    <w:p w14:paraId="1CE3B1ED" w14:textId="77777777" w:rsidR="00B21122" w:rsidRPr="008251C1" w:rsidRDefault="00000000" w:rsidP="00B21122">
      <w:pPr>
        <w:pStyle w:val="ListParagraph"/>
        <w:spacing w:line="360" w:lineRule="auto"/>
        <w:jc w:val="both"/>
        <w:rPr>
          <w:rFonts w:ascii="Times New Roman" w:hAnsi="Times New Roman" w:cs="Times New Roman"/>
          <w:sz w:val="24"/>
          <w:szCs w:val="24"/>
        </w:rPr>
      </w:pPr>
      <w:hyperlink r:id="rId11" w:history="1">
        <w:r w:rsidR="00B21122" w:rsidRPr="008251C1">
          <w:rPr>
            <w:rStyle w:val="Hyperlink"/>
            <w:rFonts w:ascii="Times New Roman" w:hAnsi="Times New Roman" w:cs="Times New Roman"/>
            <w:sz w:val="24"/>
            <w:szCs w:val="24"/>
            <w:shd w:val="clear" w:color="auto" w:fill="FFFFFF"/>
          </w:rPr>
          <w:t>https://ctrti.res.in/wp-content/uploads/2023/03/5.PVS-2.pdf</w:t>
        </w:r>
      </w:hyperlink>
    </w:p>
    <w:p w14:paraId="662D8EC3" w14:textId="77777777" w:rsidR="00B21122" w:rsidRPr="008251C1" w:rsidRDefault="00B21122" w:rsidP="00B21122">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Pandey, J. P., Rani, A., </w:t>
      </w:r>
      <w:proofErr w:type="spellStart"/>
      <w:r w:rsidRPr="008251C1">
        <w:rPr>
          <w:rFonts w:ascii="Times New Roman" w:hAnsi="Times New Roman" w:cs="Times New Roman"/>
          <w:sz w:val="24"/>
          <w:szCs w:val="24"/>
        </w:rPr>
        <w:t>Gadad</w:t>
      </w:r>
      <w:proofErr w:type="spellEnd"/>
      <w:r w:rsidRPr="008251C1">
        <w:rPr>
          <w:rFonts w:ascii="Times New Roman" w:hAnsi="Times New Roman" w:cs="Times New Roman"/>
          <w:sz w:val="24"/>
          <w:szCs w:val="24"/>
        </w:rPr>
        <w:t xml:space="preserve">, H. S., Singh, J., Jena, K. and Chowdary, N. B. (2024). Status and strategy for management of various diseases of tropical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w:t>
      </w:r>
      <w:r w:rsidRPr="008251C1">
        <w:rPr>
          <w:rFonts w:ascii="Times New Roman" w:hAnsi="Times New Roman" w:cs="Times New Roman"/>
          <w:i/>
          <w:iCs/>
          <w:sz w:val="24"/>
          <w:szCs w:val="24"/>
        </w:rPr>
        <w:t>Plant Archives,</w:t>
      </w:r>
      <w:r w:rsidRPr="008251C1">
        <w:rPr>
          <w:rFonts w:ascii="Times New Roman" w:hAnsi="Times New Roman" w:cs="Times New Roman"/>
          <w:sz w:val="24"/>
          <w:szCs w:val="24"/>
        </w:rPr>
        <w:t xml:space="preserve"> 24, Special Issue (VS), 89-97.</w:t>
      </w:r>
    </w:p>
    <w:p w14:paraId="7CCABB7C" w14:textId="77777777" w:rsidR="00391936" w:rsidRPr="00B21122" w:rsidRDefault="00B21122" w:rsidP="0056218A">
      <w:pPr>
        <w:pStyle w:val="ListParagraph"/>
        <w:numPr>
          <w:ilvl w:val="0"/>
          <w:numId w:val="8"/>
        </w:numPr>
        <w:spacing w:line="360" w:lineRule="auto"/>
        <w:jc w:val="both"/>
        <w:rPr>
          <w:rFonts w:ascii="Times New Roman" w:hAnsi="Times New Roman" w:cs="Times New Roman"/>
          <w:sz w:val="24"/>
          <w:szCs w:val="24"/>
        </w:rPr>
      </w:pPr>
      <w:r w:rsidRPr="008251C1">
        <w:rPr>
          <w:rFonts w:ascii="Times New Roman" w:hAnsi="Times New Roman" w:cs="Times New Roman"/>
          <w:sz w:val="24"/>
          <w:szCs w:val="24"/>
        </w:rPr>
        <w:t xml:space="preserve">Sahay, A., Ojha, N. G., Kulshrestha V., Singh, G. P., Roy, D.K. and Suryanarayana, N. (2008).  Application of sodium hypochlorite for controlling </w:t>
      </w:r>
      <w:proofErr w:type="spellStart"/>
      <w:r w:rsidRPr="008251C1">
        <w:rPr>
          <w:rFonts w:ascii="Times New Roman" w:hAnsi="Times New Roman" w:cs="Times New Roman"/>
          <w:sz w:val="24"/>
          <w:szCs w:val="24"/>
        </w:rPr>
        <w:t>virosis</w:t>
      </w:r>
      <w:proofErr w:type="spellEnd"/>
      <w:r w:rsidRPr="008251C1">
        <w:rPr>
          <w:rFonts w:ascii="Times New Roman" w:hAnsi="Times New Roman" w:cs="Times New Roman"/>
          <w:sz w:val="24"/>
          <w:szCs w:val="24"/>
        </w:rPr>
        <w:t xml:space="preserve"> and </w:t>
      </w:r>
      <w:proofErr w:type="spellStart"/>
      <w:r w:rsidRPr="008251C1">
        <w:rPr>
          <w:rFonts w:ascii="Times New Roman" w:hAnsi="Times New Roman" w:cs="Times New Roman"/>
          <w:sz w:val="24"/>
          <w:szCs w:val="24"/>
        </w:rPr>
        <w:t>bacteriosis</w:t>
      </w:r>
      <w:proofErr w:type="spellEnd"/>
      <w:r w:rsidRPr="008251C1">
        <w:rPr>
          <w:rFonts w:ascii="Times New Roman" w:hAnsi="Times New Roman" w:cs="Times New Roman"/>
          <w:sz w:val="24"/>
          <w:szCs w:val="24"/>
        </w:rPr>
        <w:t xml:space="preserve"> in </w:t>
      </w:r>
      <w:proofErr w:type="spellStart"/>
      <w:r w:rsidRPr="008251C1">
        <w:rPr>
          <w:rFonts w:ascii="Times New Roman" w:hAnsi="Times New Roman" w:cs="Times New Roman"/>
          <w:sz w:val="24"/>
          <w:szCs w:val="24"/>
        </w:rPr>
        <w:t>tasar</w:t>
      </w:r>
      <w:proofErr w:type="spellEnd"/>
      <w:r w:rsidRPr="008251C1">
        <w:rPr>
          <w:rFonts w:ascii="Times New Roman" w:hAnsi="Times New Roman" w:cs="Times New Roman"/>
          <w:sz w:val="24"/>
          <w:szCs w:val="24"/>
        </w:rPr>
        <w:t xml:space="preserve"> silkworm, </w:t>
      </w:r>
      <w:r w:rsidRPr="008251C1">
        <w:rPr>
          <w:rFonts w:ascii="Times New Roman" w:hAnsi="Times New Roman" w:cs="Times New Roman"/>
          <w:i/>
          <w:iCs/>
          <w:sz w:val="24"/>
          <w:szCs w:val="24"/>
        </w:rPr>
        <w:t>Antheraea mylitta</w:t>
      </w:r>
      <w:r w:rsidRPr="008251C1">
        <w:rPr>
          <w:rFonts w:ascii="Times New Roman" w:hAnsi="Times New Roman" w:cs="Times New Roman"/>
          <w:sz w:val="24"/>
          <w:szCs w:val="24"/>
        </w:rPr>
        <w:t xml:space="preserve"> D. </w:t>
      </w:r>
      <w:proofErr w:type="spellStart"/>
      <w:r w:rsidRPr="008251C1">
        <w:rPr>
          <w:rFonts w:ascii="Times New Roman" w:hAnsi="Times New Roman" w:cs="Times New Roman"/>
          <w:i/>
          <w:iCs/>
          <w:sz w:val="24"/>
          <w:szCs w:val="24"/>
        </w:rPr>
        <w:t>Sericologia</w:t>
      </w:r>
      <w:proofErr w:type="spellEnd"/>
      <w:r w:rsidRPr="008251C1">
        <w:rPr>
          <w:rFonts w:ascii="Times New Roman" w:hAnsi="Times New Roman" w:cs="Times New Roman"/>
          <w:sz w:val="24"/>
          <w:szCs w:val="24"/>
        </w:rPr>
        <w:t>, 48(1), 71-79.</w:t>
      </w:r>
    </w:p>
    <w:sectPr w:rsidR="00391936" w:rsidRPr="00B21122" w:rsidSect="00E4108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217C1" w14:textId="77777777" w:rsidR="008C5CA7" w:rsidRDefault="008C5CA7" w:rsidP="006B06A1">
      <w:pPr>
        <w:spacing w:after="0" w:line="240" w:lineRule="auto"/>
      </w:pPr>
      <w:r>
        <w:separator/>
      </w:r>
    </w:p>
  </w:endnote>
  <w:endnote w:type="continuationSeparator" w:id="0">
    <w:p w14:paraId="1F9D9D9F" w14:textId="77777777" w:rsidR="008C5CA7" w:rsidRDefault="008C5CA7" w:rsidP="006B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f3">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E296" w14:textId="77777777" w:rsidR="006B06A1" w:rsidRDefault="006B0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16EB5" w14:textId="77777777" w:rsidR="006B06A1" w:rsidRDefault="006B0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0C78D" w14:textId="77777777" w:rsidR="006B06A1" w:rsidRDefault="006B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30990" w14:textId="77777777" w:rsidR="008C5CA7" w:rsidRDefault="008C5CA7" w:rsidP="006B06A1">
      <w:pPr>
        <w:spacing w:after="0" w:line="240" w:lineRule="auto"/>
      </w:pPr>
      <w:r>
        <w:separator/>
      </w:r>
    </w:p>
  </w:footnote>
  <w:footnote w:type="continuationSeparator" w:id="0">
    <w:p w14:paraId="037296DE" w14:textId="77777777" w:rsidR="008C5CA7" w:rsidRDefault="008C5CA7" w:rsidP="006B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CB798" w14:textId="58901748" w:rsidR="006B06A1" w:rsidRDefault="006B06A1">
    <w:pPr>
      <w:pStyle w:val="Header"/>
    </w:pPr>
    <w:r>
      <w:rPr>
        <w:noProof/>
      </w:rPr>
      <w:pict w14:anchorId="6D2FA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6"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CCD0B" w14:textId="092D3B98" w:rsidR="006B06A1" w:rsidRDefault="006B06A1">
    <w:pPr>
      <w:pStyle w:val="Header"/>
    </w:pPr>
    <w:r>
      <w:rPr>
        <w:noProof/>
      </w:rPr>
      <w:pict w14:anchorId="751D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7"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FA93C" w14:textId="1DF0885A" w:rsidR="006B06A1" w:rsidRDefault="006B06A1">
    <w:pPr>
      <w:pStyle w:val="Header"/>
    </w:pPr>
    <w:r>
      <w:rPr>
        <w:noProof/>
      </w:rPr>
      <w:pict w14:anchorId="04467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29265"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A04D9"/>
    <w:multiLevelType w:val="hybridMultilevel"/>
    <w:tmpl w:val="77A21DE6"/>
    <w:lvl w:ilvl="0" w:tplc="C3785418">
      <w:start w:val="1"/>
      <w:numFmt w:val="decimal"/>
      <w:lvlText w:val="%1."/>
      <w:lvlJc w:val="left"/>
      <w:pPr>
        <w:ind w:left="720" w:hanging="360"/>
      </w:pPr>
      <w:rPr>
        <w:rFonts w:ascii="Times New Roman" w:eastAsia="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AD246C"/>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1F7885"/>
    <w:multiLevelType w:val="multilevel"/>
    <w:tmpl w:val="C3FC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065DF"/>
    <w:multiLevelType w:val="multilevel"/>
    <w:tmpl w:val="8E4806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C97B1B"/>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4A4C5F"/>
    <w:multiLevelType w:val="hybridMultilevel"/>
    <w:tmpl w:val="A0263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206449"/>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874607"/>
    <w:multiLevelType w:val="hybridMultilevel"/>
    <w:tmpl w:val="EFBE0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4997604">
    <w:abstractNumId w:val="1"/>
  </w:num>
  <w:num w:numId="2" w16cid:durableId="77676633">
    <w:abstractNumId w:val="2"/>
  </w:num>
  <w:num w:numId="3" w16cid:durableId="549925566">
    <w:abstractNumId w:val="4"/>
  </w:num>
  <w:num w:numId="4" w16cid:durableId="634678300">
    <w:abstractNumId w:val="7"/>
  </w:num>
  <w:num w:numId="5" w16cid:durableId="266356503">
    <w:abstractNumId w:val="6"/>
  </w:num>
  <w:num w:numId="6" w16cid:durableId="1906841409">
    <w:abstractNumId w:val="5"/>
  </w:num>
  <w:num w:numId="7" w16cid:durableId="743374891">
    <w:abstractNumId w:val="3"/>
  </w:num>
  <w:num w:numId="8" w16cid:durableId="180369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081"/>
    <w:rsid w:val="0004314B"/>
    <w:rsid w:val="0005621A"/>
    <w:rsid w:val="00085604"/>
    <w:rsid w:val="000A0EB1"/>
    <w:rsid w:val="00157CE1"/>
    <w:rsid w:val="00164B2B"/>
    <w:rsid w:val="001A5188"/>
    <w:rsid w:val="001C7AF0"/>
    <w:rsid w:val="001E2F5A"/>
    <w:rsid w:val="001E44C6"/>
    <w:rsid w:val="002240D7"/>
    <w:rsid w:val="00224734"/>
    <w:rsid w:val="00224AD5"/>
    <w:rsid w:val="00232BDB"/>
    <w:rsid w:val="00247331"/>
    <w:rsid w:val="00247F08"/>
    <w:rsid w:val="0027169E"/>
    <w:rsid w:val="002B3D8B"/>
    <w:rsid w:val="002B7791"/>
    <w:rsid w:val="002C3887"/>
    <w:rsid w:val="002C7768"/>
    <w:rsid w:val="002E6F5E"/>
    <w:rsid w:val="0035096B"/>
    <w:rsid w:val="00391936"/>
    <w:rsid w:val="003B1DB9"/>
    <w:rsid w:val="003C5E56"/>
    <w:rsid w:val="003C7055"/>
    <w:rsid w:val="004345DF"/>
    <w:rsid w:val="004557A3"/>
    <w:rsid w:val="00475F95"/>
    <w:rsid w:val="004F03D6"/>
    <w:rsid w:val="00544444"/>
    <w:rsid w:val="00561C3E"/>
    <w:rsid w:val="0056218A"/>
    <w:rsid w:val="00562740"/>
    <w:rsid w:val="005B2C43"/>
    <w:rsid w:val="005D36C3"/>
    <w:rsid w:val="005E2E3D"/>
    <w:rsid w:val="006062C6"/>
    <w:rsid w:val="00627B4F"/>
    <w:rsid w:val="006316CB"/>
    <w:rsid w:val="0065615E"/>
    <w:rsid w:val="00663B3A"/>
    <w:rsid w:val="00676466"/>
    <w:rsid w:val="006955B5"/>
    <w:rsid w:val="006B06A1"/>
    <w:rsid w:val="006B39B7"/>
    <w:rsid w:val="006D1A92"/>
    <w:rsid w:val="007252A0"/>
    <w:rsid w:val="007268D4"/>
    <w:rsid w:val="00746ABF"/>
    <w:rsid w:val="00750A96"/>
    <w:rsid w:val="007A439A"/>
    <w:rsid w:val="007A7660"/>
    <w:rsid w:val="007B0545"/>
    <w:rsid w:val="00827A70"/>
    <w:rsid w:val="00845C67"/>
    <w:rsid w:val="008640C0"/>
    <w:rsid w:val="0089168C"/>
    <w:rsid w:val="008C4D15"/>
    <w:rsid w:val="008C5CA7"/>
    <w:rsid w:val="008E1A5E"/>
    <w:rsid w:val="00903BF6"/>
    <w:rsid w:val="00905CA4"/>
    <w:rsid w:val="00912207"/>
    <w:rsid w:val="00920960"/>
    <w:rsid w:val="00922191"/>
    <w:rsid w:val="00945499"/>
    <w:rsid w:val="00963C01"/>
    <w:rsid w:val="0099257C"/>
    <w:rsid w:val="00997CBC"/>
    <w:rsid w:val="009A3C63"/>
    <w:rsid w:val="009F3C2F"/>
    <w:rsid w:val="00A149E8"/>
    <w:rsid w:val="00A14FAF"/>
    <w:rsid w:val="00A42A7A"/>
    <w:rsid w:val="00AA4F34"/>
    <w:rsid w:val="00AF265E"/>
    <w:rsid w:val="00AF5C52"/>
    <w:rsid w:val="00B21122"/>
    <w:rsid w:val="00B2642A"/>
    <w:rsid w:val="00B47E2F"/>
    <w:rsid w:val="00BA0380"/>
    <w:rsid w:val="00BC57A1"/>
    <w:rsid w:val="00BF1083"/>
    <w:rsid w:val="00C13FAF"/>
    <w:rsid w:val="00CB5635"/>
    <w:rsid w:val="00CE25DE"/>
    <w:rsid w:val="00CF1AE4"/>
    <w:rsid w:val="00D05720"/>
    <w:rsid w:val="00D21D9C"/>
    <w:rsid w:val="00DA4F86"/>
    <w:rsid w:val="00DE0A48"/>
    <w:rsid w:val="00E03B73"/>
    <w:rsid w:val="00E13813"/>
    <w:rsid w:val="00E163F2"/>
    <w:rsid w:val="00E25D87"/>
    <w:rsid w:val="00E31CD4"/>
    <w:rsid w:val="00E41081"/>
    <w:rsid w:val="00E44029"/>
    <w:rsid w:val="00E46173"/>
    <w:rsid w:val="00E517EE"/>
    <w:rsid w:val="00E54A6E"/>
    <w:rsid w:val="00E65AD0"/>
    <w:rsid w:val="00E9211D"/>
    <w:rsid w:val="00EB6DBA"/>
    <w:rsid w:val="00EB7811"/>
    <w:rsid w:val="00F2339B"/>
    <w:rsid w:val="00F3096C"/>
    <w:rsid w:val="00F37803"/>
    <w:rsid w:val="00F81054"/>
    <w:rsid w:val="00F8793B"/>
    <w:rsid w:val="00FC3A8C"/>
    <w:rsid w:val="00FE4FC9"/>
    <w:rsid w:val="00FF2E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9F9C4"/>
  <w15:docId w15:val="{19F9F52F-67B6-4851-BC5C-435D1319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IN" w:eastAsia="en-IN" w:bidi="as-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35"/>
    <w:rPr>
      <w:rFonts w:cs="Vrinda"/>
    </w:rPr>
  </w:style>
  <w:style w:type="paragraph" w:styleId="Heading1">
    <w:name w:val="heading 1"/>
    <w:basedOn w:val="Normal"/>
    <w:next w:val="Normal"/>
    <w:link w:val="Heading1Char"/>
    <w:uiPriority w:val="9"/>
    <w:qFormat/>
    <w:rsid w:val="00F81054"/>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link w:val="Heading2Char"/>
    <w:uiPriority w:val="9"/>
    <w:qFormat/>
    <w:rsid w:val="00F81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8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268D4"/>
    <w:rPr>
      <w:i/>
      <w:iCs/>
    </w:rPr>
  </w:style>
  <w:style w:type="paragraph" w:styleId="ListParagraph">
    <w:name w:val="List Paragraph"/>
    <w:basedOn w:val="Normal"/>
    <w:uiPriority w:val="34"/>
    <w:qFormat/>
    <w:rsid w:val="00391936"/>
    <w:pPr>
      <w:ind w:left="720"/>
      <w:contextualSpacing/>
    </w:pPr>
  </w:style>
  <w:style w:type="character" w:customStyle="1" w:styleId="ref-journal">
    <w:name w:val="ref-journal"/>
    <w:basedOn w:val="DefaultParagraphFont"/>
    <w:rsid w:val="00750A96"/>
  </w:style>
  <w:style w:type="character" w:customStyle="1" w:styleId="ref-vol">
    <w:name w:val="ref-vol"/>
    <w:basedOn w:val="DefaultParagraphFont"/>
    <w:rsid w:val="00750A96"/>
  </w:style>
  <w:style w:type="character" w:styleId="Hyperlink">
    <w:name w:val="Hyperlink"/>
    <w:basedOn w:val="DefaultParagraphFont"/>
    <w:uiPriority w:val="99"/>
    <w:unhideWhenUsed/>
    <w:rsid w:val="002C3887"/>
    <w:rPr>
      <w:color w:val="0000FF"/>
      <w:u w:val="single"/>
    </w:rPr>
  </w:style>
  <w:style w:type="character" w:styleId="Strong">
    <w:name w:val="Strong"/>
    <w:basedOn w:val="DefaultParagraphFont"/>
    <w:uiPriority w:val="22"/>
    <w:qFormat/>
    <w:rsid w:val="002C3887"/>
    <w:rPr>
      <w:b/>
      <w:bCs/>
    </w:rPr>
  </w:style>
  <w:style w:type="character" w:customStyle="1" w:styleId="nova-legacy-c-buttonlabel">
    <w:name w:val="nova-legacy-c-button__label"/>
    <w:basedOn w:val="DefaultParagraphFont"/>
    <w:rsid w:val="002C3887"/>
  </w:style>
  <w:style w:type="character" w:customStyle="1" w:styleId="Heading2Char">
    <w:name w:val="Heading 2 Char"/>
    <w:basedOn w:val="DefaultParagraphFont"/>
    <w:link w:val="Heading2"/>
    <w:uiPriority w:val="9"/>
    <w:rsid w:val="00F8105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81054"/>
    <w:rPr>
      <w:rFonts w:asciiTheme="majorHAnsi" w:eastAsiaTheme="majorEastAsia" w:hAnsiTheme="majorHAnsi" w:cstheme="majorBidi"/>
      <w:b/>
      <w:bCs/>
      <w:color w:val="365F91" w:themeColor="accent1" w:themeShade="BF"/>
      <w:sz w:val="28"/>
      <w:szCs w:val="35"/>
    </w:rPr>
  </w:style>
  <w:style w:type="character" w:customStyle="1" w:styleId="fs7">
    <w:name w:val="fs7"/>
    <w:basedOn w:val="DefaultParagraphFont"/>
    <w:rsid w:val="00F81054"/>
  </w:style>
  <w:style w:type="character" w:customStyle="1" w:styleId="ws2">
    <w:name w:val="ws2"/>
    <w:basedOn w:val="DefaultParagraphFont"/>
    <w:rsid w:val="00F81054"/>
  </w:style>
  <w:style w:type="character" w:customStyle="1" w:styleId="a">
    <w:name w:val="_"/>
    <w:basedOn w:val="DefaultParagraphFont"/>
    <w:rsid w:val="00F81054"/>
  </w:style>
  <w:style w:type="character" w:customStyle="1" w:styleId="ff2">
    <w:name w:val="ff2"/>
    <w:basedOn w:val="DefaultParagraphFont"/>
    <w:rsid w:val="00F81054"/>
  </w:style>
  <w:style w:type="character" w:customStyle="1" w:styleId="ff3">
    <w:name w:val="ff3"/>
    <w:basedOn w:val="DefaultParagraphFont"/>
    <w:rsid w:val="00F81054"/>
  </w:style>
  <w:style w:type="character" w:customStyle="1" w:styleId="ff1">
    <w:name w:val="ff1"/>
    <w:basedOn w:val="DefaultParagraphFont"/>
    <w:rsid w:val="00F81054"/>
  </w:style>
  <w:style w:type="character" w:customStyle="1" w:styleId="fs6">
    <w:name w:val="fs6"/>
    <w:basedOn w:val="DefaultParagraphFont"/>
    <w:rsid w:val="00D05720"/>
  </w:style>
  <w:style w:type="character" w:customStyle="1" w:styleId="ff5">
    <w:name w:val="ff5"/>
    <w:basedOn w:val="DefaultParagraphFont"/>
    <w:rsid w:val="009A3C63"/>
  </w:style>
  <w:style w:type="character" w:customStyle="1" w:styleId="ls9">
    <w:name w:val="ls9"/>
    <w:basedOn w:val="DefaultParagraphFont"/>
    <w:rsid w:val="009A3C63"/>
  </w:style>
  <w:style w:type="character" w:customStyle="1" w:styleId="ls4">
    <w:name w:val="ls4"/>
    <w:basedOn w:val="DefaultParagraphFont"/>
    <w:rsid w:val="00903BF6"/>
  </w:style>
  <w:style w:type="character" w:customStyle="1" w:styleId="ls12">
    <w:name w:val="ls12"/>
    <w:basedOn w:val="DefaultParagraphFont"/>
    <w:rsid w:val="00903BF6"/>
  </w:style>
  <w:style w:type="character" w:customStyle="1" w:styleId="ls13">
    <w:name w:val="ls13"/>
    <w:basedOn w:val="DefaultParagraphFont"/>
    <w:rsid w:val="00903BF6"/>
  </w:style>
  <w:style w:type="character" w:customStyle="1" w:styleId="ls5">
    <w:name w:val="ls5"/>
    <w:basedOn w:val="DefaultParagraphFont"/>
    <w:rsid w:val="00903BF6"/>
  </w:style>
  <w:style w:type="character" w:customStyle="1" w:styleId="ls16">
    <w:name w:val="ls16"/>
    <w:basedOn w:val="DefaultParagraphFont"/>
    <w:rsid w:val="00903BF6"/>
  </w:style>
  <w:style w:type="character" w:customStyle="1" w:styleId="ls7">
    <w:name w:val="ls7"/>
    <w:basedOn w:val="DefaultParagraphFont"/>
    <w:rsid w:val="00903BF6"/>
  </w:style>
  <w:style w:type="character" w:customStyle="1" w:styleId="ls6">
    <w:name w:val="ls6"/>
    <w:basedOn w:val="DefaultParagraphFont"/>
    <w:rsid w:val="00903BF6"/>
  </w:style>
  <w:style w:type="character" w:customStyle="1" w:styleId="ls3f">
    <w:name w:val="ls3f"/>
    <w:basedOn w:val="DefaultParagraphFont"/>
    <w:rsid w:val="00B21122"/>
  </w:style>
  <w:style w:type="character" w:customStyle="1" w:styleId="ls28">
    <w:name w:val="ls28"/>
    <w:basedOn w:val="DefaultParagraphFont"/>
    <w:rsid w:val="00B21122"/>
  </w:style>
  <w:style w:type="character" w:customStyle="1" w:styleId="ws1b">
    <w:name w:val="ws1b"/>
    <w:basedOn w:val="DefaultParagraphFont"/>
    <w:rsid w:val="00B21122"/>
  </w:style>
  <w:style w:type="character" w:customStyle="1" w:styleId="ls23">
    <w:name w:val="ls23"/>
    <w:basedOn w:val="DefaultParagraphFont"/>
    <w:rsid w:val="00B21122"/>
  </w:style>
  <w:style w:type="character" w:customStyle="1" w:styleId="ws46">
    <w:name w:val="ws46"/>
    <w:basedOn w:val="DefaultParagraphFont"/>
    <w:rsid w:val="00B21122"/>
  </w:style>
  <w:style w:type="character" w:customStyle="1" w:styleId="ws13">
    <w:name w:val="ws13"/>
    <w:basedOn w:val="DefaultParagraphFont"/>
    <w:rsid w:val="00B21122"/>
  </w:style>
  <w:style w:type="character" w:customStyle="1" w:styleId="ls0">
    <w:name w:val="ls0"/>
    <w:basedOn w:val="DefaultParagraphFont"/>
    <w:rsid w:val="00B21122"/>
  </w:style>
  <w:style w:type="character" w:styleId="UnresolvedMention">
    <w:name w:val="Unresolved Mention"/>
    <w:basedOn w:val="DefaultParagraphFont"/>
    <w:uiPriority w:val="99"/>
    <w:semiHidden/>
    <w:unhideWhenUsed/>
    <w:rsid w:val="003C7055"/>
    <w:rPr>
      <w:color w:val="605E5C"/>
      <w:shd w:val="clear" w:color="auto" w:fill="E1DFDD"/>
    </w:rPr>
  </w:style>
  <w:style w:type="paragraph" w:styleId="Header">
    <w:name w:val="header"/>
    <w:basedOn w:val="Normal"/>
    <w:link w:val="HeaderChar"/>
    <w:uiPriority w:val="99"/>
    <w:unhideWhenUsed/>
    <w:rsid w:val="006B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A1"/>
    <w:rPr>
      <w:rFonts w:cs="Vrinda"/>
    </w:rPr>
  </w:style>
  <w:style w:type="paragraph" w:styleId="Footer">
    <w:name w:val="footer"/>
    <w:basedOn w:val="Normal"/>
    <w:link w:val="FooterChar"/>
    <w:uiPriority w:val="99"/>
    <w:unhideWhenUsed/>
    <w:rsid w:val="006B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6A1"/>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32545">
      <w:bodyDiv w:val="1"/>
      <w:marLeft w:val="0"/>
      <w:marRight w:val="0"/>
      <w:marTop w:val="0"/>
      <w:marBottom w:val="0"/>
      <w:divBdr>
        <w:top w:val="none" w:sz="0" w:space="0" w:color="auto"/>
        <w:left w:val="none" w:sz="0" w:space="0" w:color="auto"/>
        <w:bottom w:val="none" w:sz="0" w:space="0" w:color="auto"/>
        <w:right w:val="none" w:sz="0" w:space="0" w:color="auto"/>
      </w:divBdr>
    </w:div>
    <w:div w:id="53627122">
      <w:bodyDiv w:val="1"/>
      <w:marLeft w:val="0"/>
      <w:marRight w:val="0"/>
      <w:marTop w:val="0"/>
      <w:marBottom w:val="0"/>
      <w:divBdr>
        <w:top w:val="none" w:sz="0" w:space="0" w:color="auto"/>
        <w:left w:val="none" w:sz="0" w:space="0" w:color="auto"/>
        <w:bottom w:val="none" w:sz="0" w:space="0" w:color="auto"/>
        <w:right w:val="none" w:sz="0" w:space="0" w:color="auto"/>
      </w:divBdr>
    </w:div>
    <w:div w:id="55979413">
      <w:bodyDiv w:val="1"/>
      <w:marLeft w:val="0"/>
      <w:marRight w:val="0"/>
      <w:marTop w:val="0"/>
      <w:marBottom w:val="0"/>
      <w:divBdr>
        <w:top w:val="none" w:sz="0" w:space="0" w:color="auto"/>
        <w:left w:val="none" w:sz="0" w:space="0" w:color="auto"/>
        <w:bottom w:val="none" w:sz="0" w:space="0" w:color="auto"/>
        <w:right w:val="none" w:sz="0" w:space="0" w:color="auto"/>
      </w:divBdr>
    </w:div>
    <w:div w:id="60643439">
      <w:bodyDiv w:val="1"/>
      <w:marLeft w:val="0"/>
      <w:marRight w:val="0"/>
      <w:marTop w:val="0"/>
      <w:marBottom w:val="0"/>
      <w:divBdr>
        <w:top w:val="none" w:sz="0" w:space="0" w:color="auto"/>
        <w:left w:val="none" w:sz="0" w:space="0" w:color="auto"/>
        <w:bottom w:val="none" w:sz="0" w:space="0" w:color="auto"/>
        <w:right w:val="none" w:sz="0" w:space="0" w:color="auto"/>
      </w:divBdr>
    </w:div>
    <w:div w:id="78714751">
      <w:bodyDiv w:val="1"/>
      <w:marLeft w:val="0"/>
      <w:marRight w:val="0"/>
      <w:marTop w:val="0"/>
      <w:marBottom w:val="0"/>
      <w:divBdr>
        <w:top w:val="none" w:sz="0" w:space="0" w:color="auto"/>
        <w:left w:val="none" w:sz="0" w:space="0" w:color="auto"/>
        <w:bottom w:val="none" w:sz="0" w:space="0" w:color="auto"/>
        <w:right w:val="none" w:sz="0" w:space="0" w:color="auto"/>
      </w:divBdr>
    </w:div>
    <w:div w:id="96680426">
      <w:bodyDiv w:val="1"/>
      <w:marLeft w:val="0"/>
      <w:marRight w:val="0"/>
      <w:marTop w:val="0"/>
      <w:marBottom w:val="0"/>
      <w:divBdr>
        <w:top w:val="none" w:sz="0" w:space="0" w:color="auto"/>
        <w:left w:val="none" w:sz="0" w:space="0" w:color="auto"/>
        <w:bottom w:val="none" w:sz="0" w:space="0" w:color="auto"/>
        <w:right w:val="none" w:sz="0" w:space="0" w:color="auto"/>
      </w:divBdr>
    </w:div>
    <w:div w:id="99226640">
      <w:bodyDiv w:val="1"/>
      <w:marLeft w:val="0"/>
      <w:marRight w:val="0"/>
      <w:marTop w:val="0"/>
      <w:marBottom w:val="0"/>
      <w:divBdr>
        <w:top w:val="none" w:sz="0" w:space="0" w:color="auto"/>
        <w:left w:val="none" w:sz="0" w:space="0" w:color="auto"/>
        <w:bottom w:val="none" w:sz="0" w:space="0" w:color="auto"/>
        <w:right w:val="none" w:sz="0" w:space="0" w:color="auto"/>
      </w:divBdr>
    </w:div>
    <w:div w:id="125784990">
      <w:bodyDiv w:val="1"/>
      <w:marLeft w:val="0"/>
      <w:marRight w:val="0"/>
      <w:marTop w:val="0"/>
      <w:marBottom w:val="0"/>
      <w:divBdr>
        <w:top w:val="none" w:sz="0" w:space="0" w:color="auto"/>
        <w:left w:val="none" w:sz="0" w:space="0" w:color="auto"/>
        <w:bottom w:val="none" w:sz="0" w:space="0" w:color="auto"/>
        <w:right w:val="none" w:sz="0" w:space="0" w:color="auto"/>
      </w:divBdr>
    </w:div>
    <w:div w:id="136580954">
      <w:bodyDiv w:val="1"/>
      <w:marLeft w:val="0"/>
      <w:marRight w:val="0"/>
      <w:marTop w:val="0"/>
      <w:marBottom w:val="0"/>
      <w:divBdr>
        <w:top w:val="none" w:sz="0" w:space="0" w:color="auto"/>
        <w:left w:val="none" w:sz="0" w:space="0" w:color="auto"/>
        <w:bottom w:val="none" w:sz="0" w:space="0" w:color="auto"/>
        <w:right w:val="none" w:sz="0" w:space="0" w:color="auto"/>
      </w:divBdr>
    </w:div>
    <w:div w:id="151339770">
      <w:bodyDiv w:val="1"/>
      <w:marLeft w:val="0"/>
      <w:marRight w:val="0"/>
      <w:marTop w:val="0"/>
      <w:marBottom w:val="0"/>
      <w:divBdr>
        <w:top w:val="none" w:sz="0" w:space="0" w:color="auto"/>
        <w:left w:val="none" w:sz="0" w:space="0" w:color="auto"/>
        <w:bottom w:val="none" w:sz="0" w:space="0" w:color="auto"/>
        <w:right w:val="none" w:sz="0" w:space="0" w:color="auto"/>
      </w:divBdr>
    </w:div>
    <w:div w:id="163058732">
      <w:bodyDiv w:val="1"/>
      <w:marLeft w:val="0"/>
      <w:marRight w:val="0"/>
      <w:marTop w:val="0"/>
      <w:marBottom w:val="0"/>
      <w:divBdr>
        <w:top w:val="none" w:sz="0" w:space="0" w:color="auto"/>
        <w:left w:val="none" w:sz="0" w:space="0" w:color="auto"/>
        <w:bottom w:val="none" w:sz="0" w:space="0" w:color="auto"/>
        <w:right w:val="none" w:sz="0" w:space="0" w:color="auto"/>
      </w:divBdr>
    </w:div>
    <w:div w:id="175001224">
      <w:bodyDiv w:val="1"/>
      <w:marLeft w:val="0"/>
      <w:marRight w:val="0"/>
      <w:marTop w:val="0"/>
      <w:marBottom w:val="0"/>
      <w:divBdr>
        <w:top w:val="none" w:sz="0" w:space="0" w:color="auto"/>
        <w:left w:val="none" w:sz="0" w:space="0" w:color="auto"/>
        <w:bottom w:val="none" w:sz="0" w:space="0" w:color="auto"/>
        <w:right w:val="none" w:sz="0" w:space="0" w:color="auto"/>
      </w:divBdr>
    </w:div>
    <w:div w:id="219488347">
      <w:bodyDiv w:val="1"/>
      <w:marLeft w:val="0"/>
      <w:marRight w:val="0"/>
      <w:marTop w:val="0"/>
      <w:marBottom w:val="0"/>
      <w:divBdr>
        <w:top w:val="none" w:sz="0" w:space="0" w:color="auto"/>
        <w:left w:val="none" w:sz="0" w:space="0" w:color="auto"/>
        <w:bottom w:val="none" w:sz="0" w:space="0" w:color="auto"/>
        <w:right w:val="none" w:sz="0" w:space="0" w:color="auto"/>
      </w:divBdr>
    </w:div>
    <w:div w:id="236064005">
      <w:bodyDiv w:val="1"/>
      <w:marLeft w:val="0"/>
      <w:marRight w:val="0"/>
      <w:marTop w:val="0"/>
      <w:marBottom w:val="0"/>
      <w:divBdr>
        <w:top w:val="none" w:sz="0" w:space="0" w:color="auto"/>
        <w:left w:val="none" w:sz="0" w:space="0" w:color="auto"/>
        <w:bottom w:val="none" w:sz="0" w:space="0" w:color="auto"/>
        <w:right w:val="none" w:sz="0" w:space="0" w:color="auto"/>
      </w:divBdr>
    </w:div>
    <w:div w:id="252208988">
      <w:bodyDiv w:val="1"/>
      <w:marLeft w:val="0"/>
      <w:marRight w:val="0"/>
      <w:marTop w:val="0"/>
      <w:marBottom w:val="0"/>
      <w:divBdr>
        <w:top w:val="none" w:sz="0" w:space="0" w:color="auto"/>
        <w:left w:val="none" w:sz="0" w:space="0" w:color="auto"/>
        <w:bottom w:val="none" w:sz="0" w:space="0" w:color="auto"/>
        <w:right w:val="none" w:sz="0" w:space="0" w:color="auto"/>
      </w:divBdr>
    </w:div>
    <w:div w:id="265815930">
      <w:bodyDiv w:val="1"/>
      <w:marLeft w:val="0"/>
      <w:marRight w:val="0"/>
      <w:marTop w:val="0"/>
      <w:marBottom w:val="0"/>
      <w:divBdr>
        <w:top w:val="none" w:sz="0" w:space="0" w:color="auto"/>
        <w:left w:val="none" w:sz="0" w:space="0" w:color="auto"/>
        <w:bottom w:val="none" w:sz="0" w:space="0" w:color="auto"/>
        <w:right w:val="none" w:sz="0" w:space="0" w:color="auto"/>
      </w:divBdr>
    </w:div>
    <w:div w:id="265820050">
      <w:bodyDiv w:val="1"/>
      <w:marLeft w:val="0"/>
      <w:marRight w:val="0"/>
      <w:marTop w:val="0"/>
      <w:marBottom w:val="0"/>
      <w:divBdr>
        <w:top w:val="none" w:sz="0" w:space="0" w:color="auto"/>
        <w:left w:val="none" w:sz="0" w:space="0" w:color="auto"/>
        <w:bottom w:val="none" w:sz="0" w:space="0" w:color="auto"/>
        <w:right w:val="none" w:sz="0" w:space="0" w:color="auto"/>
      </w:divBdr>
    </w:div>
    <w:div w:id="280766126">
      <w:bodyDiv w:val="1"/>
      <w:marLeft w:val="0"/>
      <w:marRight w:val="0"/>
      <w:marTop w:val="0"/>
      <w:marBottom w:val="0"/>
      <w:divBdr>
        <w:top w:val="none" w:sz="0" w:space="0" w:color="auto"/>
        <w:left w:val="none" w:sz="0" w:space="0" w:color="auto"/>
        <w:bottom w:val="none" w:sz="0" w:space="0" w:color="auto"/>
        <w:right w:val="none" w:sz="0" w:space="0" w:color="auto"/>
      </w:divBdr>
    </w:div>
    <w:div w:id="283461356">
      <w:bodyDiv w:val="1"/>
      <w:marLeft w:val="0"/>
      <w:marRight w:val="0"/>
      <w:marTop w:val="0"/>
      <w:marBottom w:val="0"/>
      <w:divBdr>
        <w:top w:val="none" w:sz="0" w:space="0" w:color="auto"/>
        <w:left w:val="none" w:sz="0" w:space="0" w:color="auto"/>
        <w:bottom w:val="none" w:sz="0" w:space="0" w:color="auto"/>
        <w:right w:val="none" w:sz="0" w:space="0" w:color="auto"/>
      </w:divBdr>
    </w:div>
    <w:div w:id="386952476">
      <w:bodyDiv w:val="1"/>
      <w:marLeft w:val="0"/>
      <w:marRight w:val="0"/>
      <w:marTop w:val="0"/>
      <w:marBottom w:val="0"/>
      <w:divBdr>
        <w:top w:val="none" w:sz="0" w:space="0" w:color="auto"/>
        <w:left w:val="none" w:sz="0" w:space="0" w:color="auto"/>
        <w:bottom w:val="none" w:sz="0" w:space="0" w:color="auto"/>
        <w:right w:val="none" w:sz="0" w:space="0" w:color="auto"/>
      </w:divBdr>
    </w:div>
    <w:div w:id="395787975">
      <w:bodyDiv w:val="1"/>
      <w:marLeft w:val="0"/>
      <w:marRight w:val="0"/>
      <w:marTop w:val="0"/>
      <w:marBottom w:val="0"/>
      <w:divBdr>
        <w:top w:val="none" w:sz="0" w:space="0" w:color="auto"/>
        <w:left w:val="none" w:sz="0" w:space="0" w:color="auto"/>
        <w:bottom w:val="none" w:sz="0" w:space="0" w:color="auto"/>
        <w:right w:val="none" w:sz="0" w:space="0" w:color="auto"/>
      </w:divBdr>
    </w:div>
    <w:div w:id="399983248">
      <w:bodyDiv w:val="1"/>
      <w:marLeft w:val="0"/>
      <w:marRight w:val="0"/>
      <w:marTop w:val="0"/>
      <w:marBottom w:val="0"/>
      <w:divBdr>
        <w:top w:val="none" w:sz="0" w:space="0" w:color="auto"/>
        <w:left w:val="none" w:sz="0" w:space="0" w:color="auto"/>
        <w:bottom w:val="none" w:sz="0" w:space="0" w:color="auto"/>
        <w:right w:val="none" w:sz="0" w:space="0" w:color="auto"/>
      </w:divBdr>
    </w:div>
    <w:div w:id="406997426">
      <w:bodyDiv w:val="1"/>
      <w:marLeft w:val="0"/>
      <w:marRight w:val="0"/>
      <w:marTop w:val="0"/>
      <w:marBottom w:val="0"/>
      <w:divBdr>
        <w:top w:val="none" w:sz="0" w:space="0" w:color="auto"/>
        <w:left w:val="none" w:sz="0" w:space="0" w:color="auto"/>
        <w:bottom w:val="none" w:sz="0" w:space="0" w:color="auto"/>
        <w:right w:val="none" w:sz="0" w:space="0" w:color="auto"/>
      </w:divBdr>
    </w:div>
    <w:div w:id="408776691">
      <w:bodyDiv w:val="1"/>
      <w:marLeft w:val="0"/>
      <w:marRight w:val="0"/>
      <w:marTop w:val="0"/>
      <w:marBottom w:val="0"/>
      <w:divBdr>
        <w:top w:val="none" w:sz="0" w:space="0" w:color="auto"/>
        <w:left w:val="none" w:sz="0" w:space="0" w:color="auto"/>
        <w:bottom w:val="none" w:sz="0" w:space="0" w:color="auto"/>
        <w:right w:val="none" w:sz="0" w:space="0" w:color="auto"/>
      </w:divBdr>
    </w:div>
    <w:div w:id="472061822">
      <w:bodyDiv w:val="1"/>
      <w:marLeft w:val="0"/>
      <w:marRight w:val="0"/>
      <w:marTop w:val="0"/>
      <w:marBottom w:val="0"/>
      <w:divBdr>
        <w:top w:val="none" w:sz="0" w:space="0" w:color="auto"/>
        <w:left w:val="none" w:sz="0" w:space="0" w:color="auto"/>
        <w:bottom w:val="none" w:sz="0" w:space="0" w:color="auto"/>
        <w:right w:val="none" w:sz="0" w:space="0" w:color="auto"/>
      </w:divBdr>
    </w:div>
    <w:div w:id="493227934">
      <w:bodyDiv w:val="1"/>
      <w:marLeft w:val="0"/>
      <w:marRight w:val="0"/>
      <w:marTop w:val="0"/>
      <w:marBottom w:val="0"/>
      <w:divBdr>
        <w:top w:val="none" w:sz="0" w:space="0" w:color="auto"/>
        <w:left w:val="none" w:sz="0" w:space="0" w:color="auto"/>
        <w:bottom w:val="none" w:sz="0" w:space="0" w:color="auto"/>
        <w:right w:val="none" w:sz="0" w:space="0" w:color="auto"/>
      </w:divBdr>
    </w:div>
    <w:div w:id="495263205">
      <w:bodyDiv w:val="1"/>
      <w:marLeft w:val="0"/>
      <w:marRight w:val="0"/>
      <w:marTop w:val="0"/>
      <w:marBottom w:val="0"/>
      <w:divBdr>
        <w:top w:val="none" w:sz="0" w:space="0" w:color="auto"/>
        <w:left w:val="none" w:sz="0" w:space="0" w:color="auto"/>
        <w:bottom w:val="none" w:sz="0" w:space="0" w:color="auto"/>
        <w:right w:val="none" w:sz="0" w:space="0" w:color="auto"/>
      </w:divBdr>
    </w:div>
    <w:div w:id="506210255">
      <w:bodyDiv w:val="1"/>
      <w:marLeft w:val="0"/>
      <w:marRight w:val="0"/>
      <w:marTop w:val="0"/>
      <w:marBottom w:val="0"/>
      <w:divBdr>
        <w:top w:val="none" w:sz="0" w:space="0" w:color="auto"/>
        <w:left w:val="none" w:sz="0" w:space="0" w:color="auto"/>
        <w:bottom w:val="none" w:sz="0" w:space="0" w:color="auto"/>
        <w:right w:val="none" w:sz="0" w:space="0" w:color="auto"/>
      </w:divBdr>
    </w:div>
    <w:div w:id="582418591">
      <w:bodyDiv w:val="1"/>
      <w:marLeft w:val="0"/>
      <w:marRight w:val="0"/>
      <w:marTop w:val="0"/>
      <w:marBottom w:val="0"/>
      <w:divBdr>
        <w:top w:val="none" w:sz="0" w:space="0" w:color="auto"/>
        <w:left w:val="none" w:sz="0" w:space="0" w:color="auto"/>
        <w:bottom w:val="none" w:sz="0" w:space="0" w:color="auto"/>
        <w:right w:val="none" w:sz="0" w:space="0" w:color="auto"/>
      </w:divBdr>
    </w:div>
    <w:div w:id="603224683">
      <w:bodyDiv w:val="1"/>
      <w:marLeft w:val="0"/>
      <w:marRight w:val="0"/>
      <w:marTop w:val="0"/>
      <w:marBottom w:val="0"/>
      <w:divBdr>
        <w:top w:val="none" w:sz="0" w:space="0" w:color="auto"/>
        <w:left w:val="none" w:sz="0" w:space="0" w:color="auto"/>
        <w:bottom w:val="none" w:sz="0" w:space="0" w:color="auto"/>
        <w:right w:val="none" w:sz="0" w:space="0" w:color="auto"/>
      </w:divBdr>
    </w:div>
    <w:div w:id="619192661">
      <w:bodyDiv w:val="1"/>
      <w:marLeft w:val="0"/>
      <w:marRight w:val="0"/>
      <w:marTop w:val="0"/>
      <w:marBottom w:val="0"/>
      <w:divBdr>
        <w:top w:val="none" w:sz="0" w:space="0" w:color="auto"/>
        <w:left w:val="none" w:sz="0" w:space="0" w:color="auto"/>
        <w:bottom w:val="none" w:sz="0" w:space="0" w:color="auto"/>
        <w:right w:val="none" w:sz="0" w:space="0" w:color="auto"/>
      </w:divBdr>
    </w:div>
    <w:div w:id="645202385">
      <w:bodyDiv w:val="1"/>
      <w:marLeft w:val="0"/>
      <w:marRight w:val="0"/>
      <w:marTop w:val="0"/>
      <w:marBottom w:val="0"/>
      <w:divBdr>
        <w:top w:val="none" w:sz="0" w:space="0" w:color="auto"/>
        <w:left w:val="none" w:sz="0" w:space="0" w:color="auto"/>
        <w:bottom w:val="none" w:sz="0" w:space="0" w:color="auto"/>
        <w:right w:val="none" w:sz="0" w:space="0" w:color="auto"/>
      </w:divBdr>
    </w:div>
    <w:div w:id="667054494">
      <w:bodyDiv w:val="1"/>
      <w:marLeft w:val="0"/>
      <w:marRight w:val="0"/>
      <w:marTop w:val="0"/>
      <w:marBottom w:val="0"/>
      <w:divBdr>
        <w:top w:val="none" w:sz="0" w:space="0" w:color="auto"/>
        <w:left w:val="none" w:sz="0" w:space="0" w:color="auto"/>
        <w:bottom w:val="none" w:sz="0" w:space="0" w:color="auto"/>
        <w:right w:val="none" w:sz="0" w:space="0" w:color="auto"/>
      </w:divBdr>
    </w:div>
    <w:div w:id="691343332">
      <w:bodyDiv w:val="1"/>
      <w:marLeft w:val="0"/>
      <w:marRight w:val="0"/>
      <w:marTop w:val="0"/>
      <w:marBottom w:val="0"/>
      <w:divBdr>
        <w:top w:val="none" w:sz="0" w:space="0" w:color="auto"/>
        <w:left w:val="none" w:sz="0" w:space="0" w:color="auto"/>
        <w:bottom w:val="none" w:sz="0" w:space="0" w:color="auto"/>
        <w:right w:val="none" w:sz="0" w:space="0" w:color="auto"/>
      </w:divBdr>
    </w:div>
    <w:div w:id="711148040">
      <w:bodyDiv w:val="1"/>
      <w:marLeft w:val="0"/>
      <w:marRight w:val="0"/>
      <w:marTop w:val="0"/>
      <w:marBottom w:val="0"/>
      <w:divBdr>
        <w:top w:val="none" w:sz="0" w:space="0" w:color="auto"/>
        <w:left w:val="none" w:sz="0" w:space="0" w:color="auto"/>
        <w:bottom w:val="none" w:sz="0" w:space="0" w:color="auto"/>
        <w:right w:val="none" w:sz="0" w:space="0" w:color="auto"/>
      </w:divBdr>
    </w:div>
    <w:div w:id="729616740">
      <w:bodyDiv w:val="1"/>
      <w:marLeft w:val="0"/>
      <w:marRight w:val="0"/>
      <w:marTop w:val="0"/>
      <w:marBottom w:val="0"/>
      <w:divBdr>
        <w:top w:val="none" w:sz="0" w:space="0" w:color="auto"/>
        <w:left w:val="none" w:sz="0" w:space="0" w:color="auto"/>
        <w:bottom w:val="none" w:sz="0" w:space="0" w:color="auto"/>
        <w:right w:val="none" w:sz="0" w:space="0" w:color="auto"/>
      </w:divBdr>
    </w:div>
    <w:div w:id="730036898">
      <w:bodyDiv w:val="1"/>
      <w:marLeft w:val="0"/>
      <w:marRight w:val="0"/>
      <w:marTop w:val="0"/>
      <w:marBottom w:val="0"/>
      <w:divBdr>
        <w:top w:val="none" w:sz="0" w:space="0" w:color="auto"/>
        <w:left w:val="none" w:sz="0" w:space="0" w:color="auto"/>
        <w:bottom w:val="none" w:sz="0" w:space="0" w:color="auto"/>
        <w:right w:val="none" w:sz="0" w:space="0" w:color="auto"/>
      </w:divBdr>
    </w:div>
    <w:div w:id="770395759">
      <w:bodyDiv w:val="1"/>
      <w:marLeft w:val="0"/>
      <w:marRight w:val="0"/>
      <w:marTop w:val="0"/>
      <w:marBottom w:val="0"/>
      <w:divBdr>
        <w:top w:val="none" w:sz="0" w:space="0" w:color="auto"/>
        <w:left w:val="none" w:sz="0" w:space="0" w:color="auto"/>
        <w:bottom w:val="none" w:sz="0" w:space="0" w:color="auto"/>
        <w:right w:val="none" w:sz="0" w:space="0" w:color="auto"/>
      </w:divBdr>
    </w:div>
    <w:div w:id="854340962">
      <w:bodyDiv w:val="1"/>
      <w:marLeft w:val="0"/>
      <w:marRight w:val="0"/>
      <w:marTop w:val="0"/>
      <w:marBottom w:val="0"/>
      <w:divBdr>
        <w:top w:val="none" w:sz="0" w:space="0" w:color="auto"/>
        <w:left w:val="none" w:sz="0" w:space="0" w:color="auto"/>
        <w:bottom w:val="none" w:sz="0" w:space="0" w:color="auto"/>
        <w:right w:val="none" w:sz="0" w:space="0" w:color="auto"/>
      </w:divBdr>
    </w:div>
    <w:div w:id="864488058">
      <w:bodyDiv w:val="1"/>
      <w:marLeft w:val="0"/>
      <w:marRight w:val="0"/>
      <w:marTop w:val="0"/>
      <w:marBottom w:val="0"/>
      <w:divBdr>
        <w:top w:val="none" w:sz="0" w:space="0" w:color="auto"/>
        <w:left w:val="none" w:sz="0" w:space="0" w:color="auto"/>
        <w:bottom w:val="none" w:sz="0" w:space="0" w:color="auto"/>
        <w:right w:val="none" w:sz="0" w:space="0" w:color="auto"/>
      </w:divBdr>
    </w:div>
    <w:div w:id="888686038">
      <w:bodyDiv w:val="1"/>
      <w:marLeft w:val="0"/>
      <w:marRight w:val="0"/>
      <w:marTop w:val="0"/>
      <w:marBottom w:val="0"/>
      <w:divBdr>
        <w:top w:val="none" w:sz="0" w:space="0" w:color="auto"/>
        <w:left w:val="none" w:sz="0" w:space="0" w:color="auto"/>
        <w:bottom w:val="none" w:sz="0" w:space="0" w:color="auto"/>
        <w:right w:val="none" w:sz="0" w:space="0" w:color="auto"/>
      </w:divBdr>
    </w:div>
    <w:div w:id="1033651409">
      <w:bodyDiv w:val="1"/>
      <w:marLeft w:val="0"/>
      <w:marRight w:val="0"/>
      <w:marTop w:val="0"/>
      <w:marBottom w:val="0"/>
      <w:divBdr>
        <w:top w:val="none" w:sz="0" w:space="0" w:color="auto"/>
        <w:left w:val="none" w:sz="0" w:space="0" w:color="auto"/>
        <w:bottom w:val="none" w:sz="0" w:space="0" w:color="auto"/>
        <w:right w:val="none" w:sz="0" w:space="0" w:color="auto"/>
      </w:divBdr>
    </w:div>
    <w:div w:id="1038623516">
      <w:bodyDiv w:val="1"/>
      <w:marLeft w:val="0"/>
      <w:marRight w:val="0"/>
      <w:marTop w:val="0"/>
      <w:marBottom w:val="0"/>
      <w:divBdr>
        <w:top w:val="none" w:sz="0" w:space="0" w:color="auto"/>
        <w:left w:val="none" w:sz="0" w:space="0" w:color="auto"/>
        <w:bottom w:val="none" w:sz="0" w:space="0" w:color="auto"/>
        <w:right w:val="none" w:sz="0" w:space="0" w:color="auto"/>
      </w:divBdr>
    </w:div>
    <w:div w:id="1068305071">
      <w:bodyDiv w:val="1"/>
      <w:marLeft w:val="0"/>
      <w:marRight w:val="0"/>
      <w:marTop w:val="0"/>
      <w:marBottom w:val="0"/>
      <w:divBdr>
        <w:top w:val="none" w:sz="0" w:space="0" w:color="auto"/>
        <w:left w:val="none" w:sz="0" w:space="0" w:color="auto"/>
        <w:bottom w:val="none" w:sz="0" w:space="0" w:color="auto"/>
        <w:right w:val="none" w:sz="0" w:space="0" w:color="auto"/>
      </w:divBdr>
    </w:div>
    <w:div w:id="1123159623">
      <w:bodyDiv w:val="1"/>
      <w:marLeft w:val="0"/>
      <w:marRight w:val="0"/>
      <w:marTop w:val="0"/>
      <w:marBottom w:val="0"/>
      <w:divBdr>
        <w:top w:val="none" w:sz="0" w:space="0" w:color="auto"/>
        <w:left w:val="none" w:sz="0" w:space="0" w:color="auto"/>
        <w:bottom w:val="none" w:sz="0" w:space="0" w:color="auto"/>
        <w:right w:val="none" w:sz="0" w:space="0" w:color="auto"/>
      </w:divBdr>
    </w:div>
    <w:div w:id="1123891278">
      <w:bodyDiv w:val="1"/>
      <w:marLeft w:val="0"/>
      <w:marRight w:val="0"/>
      <w:marTop w:val="0"/>
      <w:marBottom w:val="0"/>
      <w:divBdr>
        <w:top w:val="none" w:sz="0" w:space="0" w:color="auto"/>
        <w:left w:val="none" w:sz="0" w:space="0" w:color="auto"/>
        <w:bottom w:val="none" w:sz="0" w:space="0" w:color="auto"/>
        <w:right w:val="none" w:sz="0" w:space="0" w:color="auto"/>
      </w:divBdr>
    </w:div>
    <w:div w:id="1143155292">
      <w:bodyDiv w:val="1"/>
      <w:marLeft w:val="0"/>
      <w:marRight w:val="0"/>
      <w:marTop w:val="0"/>
      <w:marBottom w:val="0"/>
      <w:divBdr>
        <w:top w:val="none" w:sz="0" w:space="0" w:color="auto"/>
        <w:left w:val="none" w:sz="0" w:space="0" w:color="auto"/>
        <w:bottom w:val="none" w:sz="0" w:space="0" w:color="auto"/>
        <w:right w:val="none" w:sz="0" w:space="0" w:color="auto"/>
      </w:divBdr>
    </w:div>
    <w:div w:id="1162426251">
      <w:bodyDiv w:val="1"/>
      <w:marLeft w:val="0"/>
      <w:marRight w:val="0"/>
      <w:marTop w:val="0"/>
      <w:marBottom w:val="0"/>
      <w:divBdr>
        <w:top w:val="none" w:sz="0" w:space="0" w:color="auto"/>
        <w:left w:val="none" w:sz="0" w:space="0" w:color="auto"/>
        <w:bottom w:val="none" w:sz="0" w:space="0" w:color="auto"/>
        <w:right w:val="none" w:sz="0" w:space="0" w:color="auto"/>
      </w:divBdr>
    </w:div>
    <w:div w:id="1212158782">
      <w:bodyDiv w:val="1"/>
      <w:marLeft w:val="0"/>
      <w:marRight w:val="0"/>
      <w:marTop w:val="0"/>
      <w:marBottom w:val="0"/>
      <w:divBdr>
        <w:top w:val="none" w:sz="0" w:space="0" w:color="auto"/>
        <w:left w:val="none" w:sz="0" w:space="0" w:color="auto"/>
        <w:bottom w:val="none" w:sz="0" w:space="0" w:color="auto"/>
        <w:right w:val="none" w:sz="0" w:space="0" w:color="auto"/>
      </w:divBdr>
    </w:div>
    <w:div w:id="1260945344">
      <w:bodyDiv w:val="1"/>
      <w:marLeft w:val="0"/>
      <w:marRight w:val="0"/>
      <w:marTop w:val="0"/>
      <w:marBottom w:val="0"/>
      <w:divBdr>
        <w:top w:val="none" w:sz="0" w:space="0" w:color="auto"/>
        <w:left w:val="none" w:sz="0" w:space="0" w:color="auto"/>
        <w:bottom w:val="none" w:sz="0" w:space="0" w:color="auto"/>
        <w:right w:val="none" w:sz="0" w:space="0" w:color="auto"/>
      </w:divBdr>
    </w:div>
    <w:div w:id="1323772921">
      <w:bodyDiv w:val="1"/>
      <w:marLeft w:val="0"/>
      <w:marRight w:val="0"/>
      <w:marTop w:val="0"/>
      <w:marBottom w:val="0"/>
      <w:divBdr>
        <w:top w:val="none" w:sz="0" w:space="0" w:color="auto"/>
        <w:left w:val="none" w:sz="0" w:space="0" w:color="auto"/>
        <w:bottom w:val="none" w:sz="0" w:space="0" w:color="auto"/>
        <w:right w:val="none" w:sz="0" w:space="0" w:color="auto"/>
      </w:divBdr>
      <w:divsChild>
        <w:div w:id="72510971">
          <w:marLeft w:val="0"/>
          <w:marRight w:val="0"/>
          <w:marTop w:val="0"/>
          <w:marBottom w:val="0"/>
          <w:divBdr>
            <w:top w:val="none" w:sz="0" w:space="0" w:color="auto"/>
            <w:left w:val="none" w:sz="0" w:space="0" w:color="auto"/>
            <w:bottom w:val="none" w:sz="0" w:space="0" w:color="auto"/>
            <w:right w:val="none" w:sz="0" w:space="0" w:color="auto"/>
          </w:divBdr>
          <w:divsChild>
            <w:div w:id="1837500250">
              <w:marLeft w:val="0"/>
              <w:marRight w:val="0"/>
              <w:marTop w:val="0"/>
              <w:marBottom w:val="0"/>
              <w:divBdr>
                <w:top w:val="none" w:sz="0" w:space="0" w:color="auto"/>
                <w:left w:val="none" w:sz="0" w:space="0" w:color="auto"/>
                <w:bottom w:val="none" w:sz="0" w:space="0" w:color="auto"/>
                <w:right w:val="none" w:sz="0" w:space="0" w:color="auto"/>
              </w:divBdr>
              <w:divsChild>
                <w:div w:id="1885171432">
                  <w:marLeft w:val="0"/>
                  <w:marRight w:val="0"/>
                  <w:marTop w:val="0"/>
                  <w:marBottom w:val="0"/>
                  <w:divBdr>
                    <w:top w:val="none" w:sz="0" w:space="0" w:color="auto"/>
                    <w:left w:val="none" w:sz="0" w:space="0" w:color="auto"/>
                    <w:bottom w:val="none" w:sz="0" w:space="0" w:color="auto"/>
                    <w:right w:val="none" w:sz="0" w:space="0" w:color="auto"/>
                  </w:divBdr>
                  <w:divsChild>
                    <w:div w:id="1517235359">
                      <w:marLeft w:val="0"/>
                      <w:marRight w:val="0"/>
                      <w:marTop w:val="0"/>
                      <w:marBottom w:val="0"/>
                      <w:divBdr>
                        <w:top w:val="none" w:sz="0" w:space="0" w:color="auto"/>
                        <w:left w:val="none" w:sz="0" w:space="0" w:color="auto"/>
                        <w:bottom w:val="none" w:sz="0" w:space="0" w:color="auto"/>
                        <w:right w:val="none" w:sz="0" w:space="0" w:color="auto"/>
                      </w:divBdr>
                      <w:divsChild>
                        <w:div w:id="49152141">
                          <w:marLeft w:val="0"/>
                          <w:marRight w:val="0"/>
                          <w:marTop w:val="0"/>
                          <w:marBottom w:val="0"/>
                          <w:divBdr>
                            <w:top w:val="none" w:sz="0" w:space="0" w:color="auto"/>
                            <w:left w:val="none" w:sz="0" w:space="0" w:color="auto"/>
                            <w:bottom w:val="none" w:sz="0" w:space="0" w:color="auto"/>
                            <w:right w:val="none" w:sz="0" w:space="0" w:color="auto"/>
                          </w:divBdr>
                          <w:divsChild>
                            <w:div w:id="1853645387">
                              <w:marLeft w:val="0"/>
                              <w:marRight w:val="0"/>
                              <w:marTop w:val="0"/>
                              <w:marBottom w:val="0"/>
                              <w:divBdr>
                                <w:top w:val="none" w:sz="0" w:space="0" w:color="auto"/>
                                <w:left w:val="none" w:sz="0" w:space="0" w:color="auto"/>
                                <w:bottom w:val="none" w:sz="0" w:space="0" w:color="auto"/>
                                <w:right w:val="none" w:sz="0" w:space="0" w:color="auto"/>
                              </w:divBdr>
                              <w:divsChild>
                                <w:div w:id="1766803362">
                                  <w:marLeft w:val="0"/>
                                  <w:marRight w:val="0"/>
                                  <w:marTop w:val="0"/>
                                  <w:marBottom w:val="0"/>
                                  <w:divBdr>
                                    <w:top w:val="none" w:sz="0" w:space="0" w:color="auto"/>
                                    <w:left w:val="none" w:sz="0" w:space="0" w:color="auto"/>
                                    <w:bottom w:val="none" w:sz="0" w:space="0" w:color="auto"/>
                                    <w:right w:val="none" w:sz="0" w:space="0" w:color="auto"/>
                                  </w:divBdr>
                                  <w:divsChild>
                                    <w:div w:id="1614510341">
                                      <w:marLeft w:val="0"/>
                                      <w:marRight w:val="0"/>
                                      <w:marTop w:val="0"/>
                                      <w:marBottom w:val="0"/>
                                      <w:divBdr>
                                        <w:top w:val="none" w:sz="0" w:space="0" w:color="auto"/>
                                        <w:left w:val="none" w:sz="0" w:space="0" w:color="auto"/>
                                        <w:bottom w:val="none" w:sz="0" w:space="0" w:color="auto"/>
                                        <w:right w:val="none" w:sz="0" w:space="0" w:color="auto"/>
                                      </w:divBdr>
                                    </w:div>
                                  </w:divsChild>
                                </w:div>
                                <w:div w:id="481577732">
                                  <w:marLeft w:val="0"/>
                                  <w:marRight w:val="0"/>
                                  <w:marTop w:val="0"/>
                                  <w:marBottom w:val="0"/>
                                  <w:divBdr>
                                    <w:top w:val="none" w:sz="0" w:space="0" w:color="auto"/>
                                    <w:left w:val="none" w:sz="0" w:space="0" w:color="auto"/>
                                    <w:bottom w:val="none" w:sz="0" w:space="0" w:color="auto"/>
                                    <w:right w:val="none" w:sz="0" w:space="0" w:color="auto"/>
                                  </w:divBdr>
                                  <w:divsChild>
                                    <w:div w:id="99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3006">
                          <w:marLeft w:val="0"/>
                          <w:marRight w:val="0"/>
                          <w:marTop w:val="0"/>
                          <w:marBottom w:val="0"/>
                          <w:divBdr>
                            <w:top w:val="none" w:sz="0" w:space="0" w:color="auto"/>
                            <w:left w:val="none" w:sz="0" w:space="0" w:color="auto"/>
                            <w:bottom w:val="none" w:sz="0" w:space="0" w:color="auto"/>
                            <w:right w:val="none" w:sz="0" w:space="0" w:color="auto"/>
                          </w:divBdr>
                          <w:divsChild>
                            <w:div w:id="707492922">
                              <w:marLeft w:val="0"/>
                              <w:marRight w:val="0"/>
                              <w:marTop w:val="0"/>
                              <w:marBottom w:val="0"/>
                              <w:divBdr>
                                <w:top w:val="none" w:sz="0" w:space="0" w:color="auto"/>
                                <w:left w:val="none" w:sz="0" w:space="0" w:color="auto"/>
                                <w:bottom w:val="none" w:sz="0" w:space="0" w:color="auto"/>
                                <w:right w:val="none" w:sz="0" w:space="0" w:color="auto"/>
                              </w:divBdr>
                            </w:div>
                          </w:divsChild>
                        </w:div>
                        <w:div w:id="7151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343810">
      <w:bodyDiv w:val="1"/>
      <w:marLeft w:val="0"/>
      <w:marRight w:val="0"/>
      <w:marTop w:val="0"/>
      <w:marBottom w:val="0"/>
      <w:divBdr>
        <w:top w:val="none" w:sz="0" w:space="0" w:color="auto"/>
        <w:left w:val="none" w:sz="0" w:space="0" w:color="auto"/>
        <w:bottom w:val="none" w:sz="0" w:space="0" w:color="auto"/>
        <w:right w:val="none" w:sz="0" w:space="0" w:color="auto"/>
      </w:divBdr>
    </w:div>
    <w:div w:id="1379936749">
      <w:bodyDiv w:val="1"/>
      <w:marLeft w:val="0"/>
      <w:marRight w:val="0"/>
      <w:marTop w:val="0"/>
      <w:marBottom w:val="0"/>
      <w:divBdr>
        <w:top w:val="none" w:sz="0" w:space="0" w:color="auto"/>
        <w:left w:val="none" w:sz="0" w:space="0" w:color="auto"/>
        <w:bottom w:val="none" w:sz="0" w:space="0" w:color="auto"/>
        <w:right w:val="none" w:sz="0" w:space="0" w:color="auto"/>
      </w:divBdr>
    </w:div>
    <w:div w:id="1392119604">
      <w:bodyDiv w:val="1"/>
      <w:marLeft w:val="0"/>
      <w:marRight w:val="0"/>
      <w:marTop w:val="0"/>
      <w:marBottom w:val="0"/>
      <w:divBdr>
        <w:top w:val="none" w:sz="0" w:space="0" w:color="auto"/>
        <w:left w:val="none" w:sz="0" w:space="0" w:color="auto"/>
        <w:bottom w:val="none" w:sz="0" w:space="0" w:color="auto"/>
        <w:right w:val="none" w:sz="0" w:space="0" w:color="auto"/>
      </w:divBdr>
    </w:div>
    <w:div w:id="1414353792">
      <w:bodyDiv w:val="1"/>
      <w:marLeft w:val="0"/>
      <w:marRight w:val="0"/>
      <w:marTop w:val="0"/>
      <w:marBottom w:val="0"/>
      <w:divBdr>
        <w:top w:val="none" w:sz="0" w:space="0" w:color="auto"/>
        <w:left w:val="none" w:sz="0" w:space="0" w:color="auto"/>
        <w:bottom w:val="none" w:sz="0" w:space="0" w:color="auto"/>
        <w:right w:val="none" w:sz="0" w:space="0" w:color="auto"/>
      </w:divBdr>
    </w:div>
    <w:div w:id="1494371893">
      <w:bodyDiv w:val="1"/>
      <w:marLeft w:val="0"/>
      <w:marRight w:val="0"/>
      <w:marTop w:val="0"/>
      <w:marBottom w:val="0"/>
      <w:divBdr>
        <w:top w:val="none" w:sz="0" w:space="0" w:color="auto"/>
        <w:left w:val="none" w:sz="0" w:space="0" w:color="auto"/>
        <w:bottom w:val="none" w:sz="0" w:space="0" w:color="auto"/>
        <w:right w:val="none" w:sz="0" w:space="0" w:color="auto"/>
      </w:divBdr>
    </w:div>
    <w:div w:id="1566524634">
      <w:bodyDiv w:val="1"/>
      <w:marLeft w:val="0"/>
      <w:marRight w:val="0"/>
      <w:marTop w:val="0"/>
      <w:marBottom w:val="0"/>
      <w:divBdr>
        <w:top w:val="none" w:sz="0" w:space="0" w:color="auto"/>
        <w:left w:val="none" w:sz="0" w:space="0" w:color="auto"/>
        <w:bottom w:val="none" w:sz="0" w:space="0" w:color="auto"/>
        <w:right w:val="none" w:sz="0" w:space="0" w:color="auto"/>
      </w:divBdr>
    </w:div>
    <w:div w:id="1575817875">
      <w:bodyDiv w:val="1"/>
      <w:marLeft w:val="0"/>
      <w:marRight w:val="0"/>
      <w:marTop w:val="0"/>
      <w:marBottom w:val="0"/>
      <w:divBdr>
        <w:top w:val="none" w:sz="0" w:space="0" w:color="auto"/>
        <w:left w:val="none" w:sz="0" w:space="0" w:color="auto"/>
        <w:bottom w:val="none" w:sz="0" w:space="0" w:color="auto"/>
        <w:right w:val="none" w:sz="0" w:space="0" w:color="auto"/>
      </w:divBdr>
    </w:div>
    <w:div w:id="1577085037">
      <w:bodyDiv w:val="1"/>
      <w:marLeft w:val="0"/>
      <w:marRight w:val="0"/>
      <w:marTop w:val="0"/>
      <w:marBottom w:val="0"/>
      <w:divBdr>
        <w:top w:val="none" w:sz="0" w:space="0" w:color="auto"/>
        <w:left w:val="none" w:sz="0" w:space="0" w:color="auto"/>
        <w:bottom w:val="none" w:sz="0" w:space="0" w:color="auto"/>
        <w:right w:val="none" w:sz="0" w:space="0" w:color="auto"/>
      </w:divBdr>
    </w:div>
    <w:div w:id="1600210457">
      <w:bodyDiv w:val="1"/>
      <w:marLeft w:val="0"/>
      <w:marRight w:val="0"/>
      <w:marTop w:val="0"/>
      <w:marBottom w:val="0"/>
      <w:divBdr>
        <w:top w:val="none" w:sz="0" w:space="0" w:color="auto"/>
        <w:left w:val="none" w:sz="0" w:space="0" w:color="auto"/>
        <w:bottom w:val="none" w:sz="0" w:space="0" w:color="auto"/>
        <w:right w:val="none" w:sz="0" w:space="0" w:color="auto"/>
      </w:divBdr>
    </w:div>
    <w:div w:id="1632634137">
      <w:bodyDiv w:val="1"/>
      <w:marLeft w:val="0"/>
      <w:marRight w:val="0"/>
      <w:marTop w:val="0"/>
      <w:marBottom w:val="0"/>
      <w:divBdr>
        <w:top w:val="none" w:sz="0" w:space="0" w:color="auto"/>
        <w:left w:val="none" w:sz="0" w:space="0" w:color="auto"/>
        <w:bottom w:val="none" w:sz="0" w:space="0" w:color="auto"/>
        <w:right w:val="none" w:sz="0" w:space="0" w:color="auto"/>
      </w:divBdr>
    </w:div>
    <w:div w:id="1726374203">
      <w:bodyDiv w:val="1"/>
      <w:marLeft w:val="0"/>
      <w:marRight w:val="0"/>
      <w:marTop w:val="0"/>
      <w:marBottom w:val="0"/>
      <w:divBdr>
        <w:top w:val="none" w:sz="0" w:space="0" w:color="auto"/>
        <w:left w:val="none" w:sz="0" w:space="0" w:color="auto"/>
        <w:bottom w:val="none" w:sz="0" w:space="0" w:color="auto"/>
        <w:right w:val="none" w:sz="0" w:space="0" w:color="auto"/>
      </w:divBdr>
    </w:div>
    <w:div w:id="1912545105">
      <w:bodyDiv w:val="1"/>
      <w:marLeft w:val="0"/>
      <w:marRight w:val="0"/>
      <w:marTop w:val="0"/>
      <w:marBottom w:val="0"/>
      <w:divBdr>
        <w:top w:val="none" w:sz="0" w:space="0" w:color="auto"/>
        <w:left w:val="none" w:sz="0" w:space="0" w:color="auto"/>
        <w:bottom w:val="none" w:sz="0" w:space="0" w:color="auto"/>
        <w:right w:val="none" w:sz="0" w:space="0" w:color="auto"/>
      </w:divBdr>
    </w:div>
    <w:div w:id="1944192451">
      <w:bodyDiv w:val="1"/>
      <w:marLeft w:val="0"/>
      <w:marRight w:val="0"/>
      <w:marTop w:val="0"/>
      <w:marBottom w:val="0"/>
      <w:divBdr>
        <w:top w:val="none" w:sz="0" w:space="0" w:color="auto"/>
        <w:left w:val="none" w:sz="0" w:space="0" w:color="auto"/>
        <w:bottom w:val="none" w:sz="0" w:space="0" w:color="auto"/>
        <w:right w:val="none" w:sz="0" w:space="0" w:color="auto"/>
      </w:divBdr>
    </w:div>
    <w:div w:id="1989825381">
      <w:bodyDiv w:val="1"/>
      <w:marLeft w:val="0"/>
      <w:marRight w:val="0"/>
      <w:marTop w:val="0"/>
      <w:marBottom w:val="0"/>
      <w:divBdr>
        <w:top w:val="none" w:sz="0" w:space="0" w:color="auto"/>
        <w:left w:val="none" w:sz="0" w:space="0" w:color="auto"/>
        <w:bottom w:val="none" w:sz="0" w:space="0" w:color="auto"/>
        <w:right w:val="none" w:sz="0" w:space="0" w:color="auto"/>
      </w:divBdr>
    </w:div>
    <w:div w:id="2113670781">
      <w:bodyDiv w:val="1"/>
      <w:marLeft w:val="0"/>
      <w:marRight w:val="0"/>
      <w:marTop w:val="0"/>
      <w:marBottom w:val="0"/>
      <w:divBdr>
        <w:top w:val="none" w:sz="0" w:space="0" w:color="auto"/>
        <w:left w:val="none" w:sz="0" w:space="0" w:color="auto"/>
        <w:bottom w:val="none" w:sz="0" w:space="0" w:color="auto"/>
        <w:right w:val="none" w:sz="0" w:space="0" w:color="auto"/>
      </w:divBdr>
    </w:div>
    <w:div w:id="211427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ndian-Silk-0019-6355?_tp=eyJjb250ZXh0Ijp7ImZpcnN0UGFnZSI6ImhvbWUiLCJwYWdlIjoicHVibGljYXRpb24iLCJwb3NpdGlvbiI6InBhZ2VIZWFkZXIifX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df.org.in/research-and%20development.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rti.res.in/wp-content/uploads/2023/03/5.PVS-2.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df.org.in/research-and-developmen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hweizerbart.de/papers/entomologia/list/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6154</Words>
  <Characters>35082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8</cp:revision>
  <dcterms:created xsi:type="dcterms:W3CDTF">2024-08-23T17:01:00Z</dcterms:created>
  <dcterms:modified xsi:type="dcterms:W3CDTF">2024-08-24T12:36:00Z</dcterms:modified>
</cp:coreProperties>
</file>