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D030E" w14:textId="77777777" w:rsidR="00802ECB" w:rsidRPr="00802ECB" w:rsidRDefault="00000000" w:rsidP="00802ECB">
      <w:pPr>
        <w:spacing w:line="360" w:lineRule="auto"/>
        <w:rPr>
          <w:rFonts w:ascii="Times New Roman" w:hAnsi="Times New Roman" w:cs="Times New Roman"/>
          <w:b/>
          <w:bCs/>
          <w:i/>
          <w:iCs/>
          <w:sz w:val="28"/>
          <w:u w:val="single"/>
          <w:lang w:val="en-US"/>
        </w:rPr>
      </w:pPr>
      <w:r>
        <w:rPr>
          <w:rFonts w:ascii="Times New Roman" w:hAnsi="Times New Roman" w:cs="Times New Roman"/>
          <w:sz w:val="28"/>
        </w:rPr>
        <w:t xml:space="preserve">                        </w:t>
      </w:r>
      <w:r w:rsidR="00802ECB" w:rsidRPr="00802ECB">
        <w:rPr>
          <w:rFonts w:ascii="Times New Roman" w:hAnsi="Times New Roman" w:cs="Times New Roman"/>
          <w:b/>
          <w:bCs/>
          <w:i/>
          <w:iCs/>
          <w:sz w:val="28"/>
          <w:u w:val="single"/>
          <w:lang w:val="en-US"/>
        </w:rPr>
        <w:t>Minireview Article</w:t>
      </w:r>
    </w:p>
    <w:p w14:paraId="0B196589" w14:textId="77777777" w:rsidR="00802ECB" w:rsidRDefault="00802ECB" w:rsidP="00CE068C">
      <w:pPr>
        <w:spacing w:line="360" w:lineRule="auto"/>
        <w:rPr>
          <w:rFonts w:ascii="Times New Roman" w:hAnsi="Times New Roman" w:cs="Times New Roman"/>
          <w:b/>
          <w:bCs/>
          <w:sz w:val="36"/>
          <w:szCs w:val="36"/>
        </w:rPr>
      </w:pPr>
    </w:p>
    <w:p w14:paraId="2419AF0F" w14:textId="47E72F96" w:rsidR="00C806D8" w:rsidRPr="00C46B32" w:rsidRDefault="00000000" w:rsidP="00CE068C">
      <w:pPr>
        <w:spacing w:line="360" w:lineRule="auto"/>
        <w:rPr>
          <w:rFonts w:ascii="Times New Roman" w:hAnsi="Times New Roman" w:cs="Times New Roman"/>
          <w:b/>
          <w:bCs/>
          <w:sz w:val="36"/>
          <w:szCs w:val="36"/>
        </w:rPr>
      </w:pPr>
      <w:r w:rsidRPr="00C46B32">
        <w:rPr>
          <w:rFonts w:ascii="Times New Roman" w:hAnsi="Times New Roman" w:cs="Times New Roman"/>
          <w:b/>
          <w:bCs/>
          <w:sz w:val="36"/>
          <w:szCs w:val="36"/>
        </w:rPr>
        <w:t>A HOLISTIC REVIEW ON SYNBIOTICS</w:t>
      </w:r>
    </w:p>
    <w:p w14:paraId="023C8FD5" w14:textId="77777777" w:rsidR="00252BD1" w:rsidRPr="003C66E1" w:rsidRDefault="00252BD1" w:rsidP="003C66E1">
      <w:pPr>
        <w:spacing w:line="360" w:lineRule="auto"/>
        <w:jc w:val="both"/>
        <w:rPr>
          <w:rFonts w:ascii="Times New Roman" w:hAnsi="Times New Roman" w:cs="Times New Roman"/>
          <w:i/>
          <w:iCs/>
          <w:sz w:val="20"/>
          <w:szCs w:val="20"/>
        </w:rPr>
      </w:pPr>
    </w:p>
    <w:p w14:paraId="611664F8" w14:textId="77777777" w:rsidR="00C806D8" w:rsidRPr="00E17D12" w:rsidRDefault="00000000">
      <w:pPr>
        <w:jc w:val="both"/>
        <w:rPr>
          <w:rFonts w:ascii="Times New Roman" w:hAnsi="Times New Roman" w:cs="Times New Roman"/>
          <w:sz w:val="24"/>
          <w:szCs w:val="24"/>
        </w:rPr>
      </w:pPr>
      <w:r w:rsidRPr="00E17D12">
        <w:rPr>
          <w:rFonts w:ascii="Times New Roman" w:hAnsi="Times New Roman" w:cs="Times New Roman"/>
          <w:sz w:val="24"/>
          <w:szCs w:val="24"/>
        </w:rPr>
        <w:t>ABSTRACT</w:t>
      </w:r>
    </w:p>
    <w:p w14:paraId="332C7395"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The human health depends on various factors and various useful bacteria present in the body. The beneficial intestine bacteria have numerous and important functions, e.g., they produce various nutrients for their host, prevent infections caused by intestinal pathogens and modulate a normal immunological response. The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are the combination of prebiotics and probiotics which enhances the growth of the action of the beneficial bacteria. This review highlights the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and role of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in various disease.</w:t>
      </w:r>
    </w:p>
    <w:p w14:paraId="4B5AEDC6"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Key Words: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Prebiotics, Probiotics. </w:t>
      </w:r>
    </w:p>
    <w:p w14:paraId="7A60AC2D" w14:textId="77777777" w:rsidR="00C806D8" w:rsidRPr="00E17D12" w:rsidRDefault="00000000">
      <w:pPr>
        <w:pStyle w:val="ListParagraph"/>
        <w:numPr>
          <w:ilvl w:val="0"/>
          <w:numId w:val="1"/>
        </w:numPr>
        <w:ind w:left="284" w:right="95"/>
        <w:jc w:val="both"/>
        <w:rPr>
          <w:rFonts w:ascii="Times New Roman" w:hAnsi="Times New Roman" w:cs="Times New Roman"/>
          <w:sz w:val="24"/>
          <w:szCs w:val="24"/>
        </w:rPr>
      </w:pPr>
      <w:r w:rsidRPr="00E17D12">
        <w:rPr>
          <w:rFonts w:ascii="Times New Roman" w:hAnsi="Times New Roman" w:cs="Times New Roman"/>
          <w:sz w:val="24"/>
          <w:szCs w:val="24"/>
        </w:rPr>
        <w:t>INTRODUCTION</w:t>
      </w:r>
    </w:p>
    <w:p w14:paraId="69BA4616" w14:textId="77777777" w:rsidR="00C806D8" w:rsidRPr="00E17D12" w:rsidRDefault="00000000">
      <w:pPr>
        <w:spacing w:line="360" w:lineRule="auto"/>
        <w:ind w:firstLine="993"/>
        <w:jc w:val="both"/>
        <w:rPr>
          <w:rFonts w:ascii="Times New Roman" w:hAnsi="Times New Roman" w:cs="Times New Roman"/>
          <w:sz w:val="24"/>
          <w:szCs w:val="24"/>
        </w:rPr>
      </w:pPr>
      <w:r w:rsidRPr="00E17D12">
        <w:rPr>
          <w:rFonts w:ascii="Times New Roman" w:hAnsi="Times New Roman" w:cs="Times New Roman"/>
          <w:sz w:val="24"/>
          <w:szCs w:val="24"/>
        </w:rPr>
        <w:t xml:space="preserve">In the present era, nutrition plays a vital role for the growth and development of the organism. The world is full of highly processed food, particular attention is drawn to the composition and safety of the consumed products. The quality and purity of the food taken in the day-to-day life plays a crucial role for maintaining of the health of the individual because of the problem of food poisoning, obesity, allergy, cardiovascular diseases. Many of recent scientific reports are pointing towards the probiotics and prebiotics due to their benefits and protein effect on the host cell. The word “probiotics” is derived from Greek which means “for life”. The Probiotics was coined by Ferdinand Vergin in the year 1954 in his article named as “Anti-und </w:t>
      </w:r>
      <w:proofErr w:type="spellStart"/>
      <w:r w:rsidRPr="00E17D12">
        <w:rPr>
          <w:rFonts w:ascii="Times New Roman" w:hAnsi="Times New Roman" w:cs="Times New Roman"/>
          <w:sz w:val="24"/>
          <w:szCs w:val="24"/>
        </w:rPr>
        <w:t>Probiotika</w:t>
      </w:r>
      <w:proofErr w:type="spellEnd"/>
      <w:r w:rsidRPr="00E17D12">
        <w:rPr>
          <w:rFonts w:ascii="Times New Roman" w:hAnsi="Times New Roman" w:cs="Times New Roman"/>
          <w:sz w:val="24"/>
          <w:szCs w:val="24"/>
        </w:rPr>
        <w:t xml:space="preserve">”.  He compared the harmful effects of antibiotics and other antibacterial agents on the intestinal microbiota with beneficial effects of some useful bacteria </w:t>
      </w:r>
      <w:r w:rsidRPr="00E17D12">
        <w:rPr>
          <w:rFonts w:ascii="Times New Roman" w:hAnsi="Times New Roman" w:cs="Times New Roman"/>
          <w:sz w:val="24"/>
          <w:szCs w:val="24"/>
          <w:vertAlign w:val="superscript"/>
        </w:rPr>
        <w:t>[1].</w:t>
      </w:r>
      <w:r w:rsidRPr="00E17D12">
        <w:rPr>
          <w:rFonts w:ascii="Times New Roman" w:hAnsi="Times New Roman" w:cs="Times New Roman"/>
          <w:sz w:val="24"/>
          <w:szCs w:val="24"/>
        </w:rPr>
        <w:t xml:space="preserve"> After then, in 1965, Lilly and Stillwell described that probiotics are the living microorganism enhancing the growth of the other microorganisms </w:t>
      </w:r>
      <w:r w:rsidRPr="00E17D12">
        <w:rPr>
          <w:rFonts w:ascii="Times New Roman" w:hAnsi="Times New Roman" w:cs="Times New Roman"/>
          <w:sz w:val="24"/>
          <w:szCs w:val="24"/>
          <w:vertAlign w:val="superscript"/>
        </w:rPr>
        <w:t>[2]</w:t>
      </w:r>
      <w:r w:rsidRPr="00E17D12">
        <w:rPr>
          <w:rFonts w:ascii="Times New Roman" w:hAnsi="Times New Roman" w:cs="Times New Roman"/>
          <w:sz w:val="24"/>
          <w:szCs w:val="24"/>
        </w:rPr>
        <w:t xml:space="preserve">. Fuller (1989) stated that probiotics may be viable microorganisms which shows beneficial effect on their host </w:t>
      </w:r>
      <w:r w:rsidRPr="00E17D12">
        <w:rPr>
          <w:rFonts w:ascii="Times New Roman" w:hAnsi="Times New Roman" w:cs="Times New Roman"/>
          <w:sz w:val="24"/>
          <w:szCs w:val="24"/>
          <w:vertAlign w:val="superscript"/>
        </w:rPr>
        <w:t>[3]</w:t>
      </w:r>
      <w:r w:rsidRPr="00E17D12">
        <w:rPr>
          <w:rFonts w:ascii="Times New Roman" w:hAnsi="Times New Roman" w:cs="Times New Roman"/>
          <w:sz w:val="24"/>
          <w:szCs w:val="24"/>
        </w:rPr>
        <w:t>. The definition of the probiotics has been modified many times based on the developments or the different studies. The current definition formulated in 2002 by FAO (Food and Agriculture Organization of United Nations) and WHO (</w:t>
      </w:r>
      <w:r w:rsidRPr="009A76F9">
        <w:rPr>
          <w:rFonts w:ascii="Times New Roman" w:hAnsi="Times New Roman" w:cs="Times New Roman"/>
          <w:sz w:val="24"/>
          <w:szCs w:val="24"/>
        </w:rPr>
        <w:t xml:space="preserve">World Health Organization) states that probiotics are’ live strains of strictly selected microorganism which when administered in adequate amounts, confer a health benefit on the </w:t>
      </w:r>
      <w:r w:rsidRPr="009A76F9">
        <w:rPr>
          <w:rFonts w:ascii="Times New Roman" w:hAnsi="Times New Roman" w:cs="Times New Roman"/>
          <w:sz w:val="24"/>
          <w:szCs w:val="24"/>
        </w:rPr>
        <w:lastRenderedPageBreak/>
        <w:t xml:space="preserve">host’ </w:t>
      </w:r>
      <w:r w:rsidRPr="009A76F9">
        <w:rPr>
          <w:rFonts w:ascii="Times New Roman" w:hAnsi="Times New Roman" w:cs="Times New Roman"/>
          <w:sz w:val="24"/>
          <w:szCs w:val="24"/>
          <w:vertAlign w:val="superscript"/>
        </w:rPr>
        <w:t>[4]</w:t>
      </w:r>
      <w:r w:rsidRPr="009A76F9">
        <w:rPr>
          <w:rFonts w:ascii="Times New Roman" w:hAnsi="Times New Roman" w:cs="Times New Roman"/>
          <w:sz w:val="24"/>
          <w:szCs w:val="24"/>
        </w:rPr>
        <w:t>. This definition was maintained by the International scientific association for Probiotics and Prebiotics (ISAPP</w:t>
      </w:r>
      <w:r w:rsidRPr="00E17D12">
        <w:rPr>
          <w:rFonts w:ascii="Times New Roman" w:hAnsi="Times New Roman" w:cs="Times New Roman"/>
          <w:sz w:val="24"/>
          <w:szCs w:val="24"/>
        </w:rPr>
        <w:t>) in 2013</w:t>
      </w:r>
      <w:r w:rsidRPr="00E17D12">
        <w:rPr>
          <w:rFonts w:ascii="Times New Roman" w:hAnsi="Times New Roman" w:cs="Times New Roman"/>
          <w:sz w:val="24"/>
          <w:szCs w:val="24"/>
          <w:vertAlign w:val="superscript"/>
        </w:rPr>
        <w:t>[5].</w:t>
      </w:r>
    </w:p>
    <w:p w14:paraId="2A1FB10E" w14:textId="77777777" w:rsidR="00C806D8" w:rsidRPr="00E17D12" w:rsidRDefault="00000000">
      <w:pPr>
        <w:spacing w:line="360" w:lineRule="auto"/>
        <w:ind w:firstLine="426"/>
        <w:jc w:val="both"/>
        <w:rPr>
          <w:rFonts w:ascii="Times New Roman" w:hAnsi="Times New Roman" w:cs="Times New Roman"/>
          <w:sz w:val="24"/>
          <w:szCs w:val="24"/>
        </w:rPr>
      </w:pPr>
      <w:r w:rsidRPr="00E17D12">
        <w:rPr>
          <w:rFonts w:ascii="Times New Roman" w:hAnsi="Times New Roman" w:cs="Times New Roman"/>
          <w:sz w:val="24"/>
          <w:szCs w:val="24"/>
        </w:rPr>
        <w:t xml:space="preserve">        In 1995, Gibson and </w:t>
      </w:r>
      <w:proofErr w:type="spellStart"/>
      <w:r w:rsidRPr="00E17D12">
        <w:rPr>
          <w:rFonts w:ascii="Times New Roman" w:hAnsi="Times New Roman" w:cs="Times New Roman"/>
          <w:sz w:val="24"/>
          <w:szCs w:val="24"/>
        </w:rPr>
        <w:t>Roberfroid</w:t>
      </w:r>
      <w:proofErr w:type="spellEnd"/>
      <w:r w:rsidRPr="00E17D12">
        <w:rPr>
          <w:rFonts w:ascii="Times New Roman" w:hAnsi="Times New Roman" w:cs="Times New Roman"/>
          <w:sz w:val="24"/>
          <w:szCs w:val="24"/>
        </w:rPr>
        <w:t xml:space="preserve"> invented prebiotics and defined as non- digested food components, that through the stimulation of growth and activity of a single type or a limited amount of microorganism residing in the gastrointestinal tract, improve the health condition of a host</w:t>
      </w:r>
      <w:r w:rsidRPr="00E17D12">
        <w:rPr>
          <w:rFonts w:ascii="Times New Roman" w:hAnsi="Times New Roman" w:cs="Times New Roman"/>
          <w:sz w:val="24"/>
          <w:szCs w:val="24"/>
          <w:vertAlign w:val="superscript"/>
        </w:rPr>
        <w:t xml:space="preserve"> [6]</w:t>
      </w:r>
      <w:r w:rsidRPr="00E17D12">
        <w:rPr>
          <w:rFonts w:ascii="Times New Roman" w:hAnsi="Times New Roman" w:cs="Times New Roman"/>
          <w:sz w:val="24"/>
          <w:szCs w:val="24"/>
        </w:rPr>
        <w:t xml:space="preserve">. In 2007 FAO/WHO experts described prebiotics are the nonviable food components that confers a health benefit of the host cell or the human body </w:t>
      </w:r>
      <w:r w:rsidRPr="00E17D12">
        <w:rPr>
          <w:rFonts w:ascii="Times New Roman" w:hAnsi="Times New Roman" w:cs="Times New Roman"/>
          <w:sz w:val="24"/>
          <w:szCs w:val="24"/>
          <w:vertAlign w:val="superscript"/>
        </w:rPr>
        <w:t>[7]</w:t>
      </w:r>
      <w:r w:rsidRPr="00E17D12">
        <w:rPr>
          <w:rFonts w:ascii="Times New Roman" w:hAnsi="Times New Roman" w:cs="Times New Roman"/>
          <w:sz w:val="24"/>
          <w:szCs w:val="24"/>
        </w:rPr>
        <w:t>.</w:t>
      </w:r>
    </w:p>
    <w:p w14:paraId="1CD8319E" w14:textId="77777777" w:rsidR="00C806D8" w:rsidRPr="00E17D12" w:rsidRDefault="00000000">
      <w:pPr>
        <w:spacing w:line="360" w:lineRule="auto"/>
        <w:ind w:firstLine="993"/>
        <w:jc w:val="both"/>
        <w:rPr>
          <w:rFonts w:ascii="Times New Roman" w:hAnsi="Times New Roman" w:cs="Times New Roman"/>
          <w:sz w:val="24"/>
          <w:szCs w:val="24"/>
          <w:vertAlign w:val="superscript"/>
        </w:rPr>
      </w:pPr>
      <w:r w:rsidRPr="00E17D12">
        <w:rPr>
          <w:rFonts w:ascii="Times New Roman" w:hAnsi="Times New Roman" w:cs="Times New Roman"/>
          <w:sz w:val="24"/>
          <w:szCs w:val="24"/>
        </w:rPr>
        <w:t xml:space="preserve">       Prebiotics and probiotics both have a positive effect and enhance or stimulate the growth of the indigenous gut bacteria. Prebiotics have the capacity to modify the gut bacteria. There are several scientific reports on the usage of probiotics and prebiotics. For the simultaneous use of probiotics and prebiotics, the Gibson and </w:t>
      </w:r>
      <w:proofErr w:type="spellStart"/>
      <w:r w:rsidRPr="00E17D12">
        <w:rPr>
          <w:rFonts w:ascii="Times New Roman" w:hAnsi="Times New Roman" w:cs="Times New Roman"/>
          <w:sz w:val="24"/>
          <w:szCs w:val="24"/>
        </w:rPr>
        <w:t>Roberfroid</w:t>
      </w:r>
      <w:proofErr w:type="spellEnd"/>
      <w:r w:rsidRPr="00E17D12">
        <w:rPr>
          <w:rFonts w:ascii="Times New Roman" w:hAnsi="Times New Roman" w:cs="Times New Roman"/>
          <w:sz w:val="24"/>
          <w:szCs w:val="24"/>
        </w:rPr>
        <w:t xml:space="preserve"> introduced the word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which means the combination of prebiotics and probiotics </w:t>
      </w:r>
      <w:r w:rsidRPr="00E17D12">
        <w:rPr>
          <w:rFonts w:ascii="Times New Roman" w:hAnsi="Times New Roman" w:cs="Times New Roman"/>
          <w:sz w:val="24"/>
          <w:szCs w:val="24"/>
          <w:vertAlign w:val="superscript"/>
        </w:rPr>
        <w:t>[8]</w:t>
      </w:r>
      <w:r w:rsidRPr="00E17D12">
        <w:rPr>
          <w:rFonts w:ascii="Times New Roman" w:hAnsi="Times New Roman" w:cs="Times New Roman"/>
          <w:sz w:val="24"/>
          <w:szCs w:val="24"/>
        </w:rPr>
        <w:t xml:space="preserve">. Thus, introducing the selective component into the gastrointestinal tract exhibiting or stimulating the growth of the intestinal microbiota for the benefit of host </w:t>
      </w:r>
      <w:r w:rsidRPr="00E17D12">
        <w:rPr>
          <w:rFonts w:ascii="Times New Roman" w:hAnsi="Times New Roman" w:cs="Times New Roman"/>
          <w:sz w:val="24"/>
          <w:szCs w:val="24"/>
          <w:vertAlign w:val="superscript"/>
        </w:rPr>
        <w:t>[9].</w:t>
      </w:r>
    </w:p>
    <w:p w14:paraId="2CF43179" w14:textId="77777777" w:rsidR="00C806D8" w:rsidRPr="00E17D12" w:rsidRDefault="00000000">
      <w:pPr>
        <w:pStyle w:val="ListParagraph"/>
        <w:numPr>
          <w:ilvl w:val="0"/>
          <w:numId w:val="1"/>
        </w:num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SYNBIOTICS</w:t>
      </w:r>
    </w:p>
    <w:p w14:paraId="2F1AB5D7" w14:textId="77777777" w:rsidR="00C806D8" w:rsidRPr="00E17D12" w:rsidRDefault="00000000">
      <w:pPr>
        <w:spacing w:line="360" w:lineRule="auto"/>
        <w:ind w:firstLine="993"/>
        <w:jc w:val="both"/>
        <w:rPr>
          <w:rFonts w:ascii="Times New Roman" w:hAnsi="Times New Roman" w:cs="Times New Roman"/>
          <w:sz w:val="24"/>
          <w:szCs w:val="24"/>
        </w:rPr>
      </w:pP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consists of the properties of both prebiotics and probiotics </w:t>
      </w:r>
      <w:r w:rsidRPr="00E17D12">
        <w:rPr>
          <w:rFonts w:ascii="Times New Roman" w:hAnsi="Times New Roman" w:cs="Times New Roman"/>
          <w:sz w:val="24"/>
          <w:szCs w:val="24"/>
          <w:vertAlign w:val="superscript"/>
        </w:rPr>
        <w:t>[10]</w:t>
      </w:r>
      <w:r w:rsidRPr="00E17D12">
        <w:rPr>
          <w:rFonts w:ascii="Times New Roman" w:hAnsi="Times New Roman" w:cs="Times New Roman"/>
          <w:sz w:val="24"/>
          <w:szCs w:val="24"/>
        </w:rPr>
        <w:t xml:space="preserve">. The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are introduced to overcome the problems regarding the survival of probiotics in the gastrointestinal tract</w:t>
      </w:r>
      <w:r w:rsidRPr="00E17D12">
        <w:rPr>
          <w:rFonts w:ascii="Times New Roman" w:hAnsi="Times New Roman" w:cs="Times New Roman"/>
          <w:sz w:val="24"/>
          <w:szCs w:val="24"/>
          <w:vertAlign w:val="superscript"/>
        </w:rPr>
        <w:t xml:space="preserve"> [10]</w:t>
      </w:r>
      <w:r w:rsidRPr="00E17D12">
        <w:rPr>
          <w:rFonts w:ascii="Times New Roman" w:hAnsi="Times New Roman" w:cs="Times New Roman"/>
          <w:sz w:val="24"/>
          <w:szCs w:val="24"/>
        </w:rPr>
        <w:t xml:space="preserve">.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are of two types complementary and synergistic. A complementary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consists of a probiotic and prebiotic that together confers one or more health benefits but do not require co-dependent functions. A synergistic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contains a substrate that is selectively utilized by co-administered microorganism.</w:t>
      </w:r>
    </w:p>
    <w:p w14:paraId="2EBECC81" w14:textId="29A9C48A" w:rsidR="00C806D8" w:rsidRPr="00E17D12" w:rsidRDefault="00C806D8">
      <w:pPr>
        <w:spacing w:line="360" w:lineRule="auto"/>
        <w:ind w:firstLine="993"/>
        <w:jc w:val="both"/>
        <w:rPr>
          <w:rFonts w:ascii="Times New Roman" w:hAnsi="Times New Roman" w:cs="Times New Roman"/>
          <w:sz w:val="24"/>
          <w:szCs w:val="24"/>
        </w:rPr>
      </w:pPr>
    </w:p>
    <w:p w14:paraId="68B82AB5" w14:textId="77777777" w:rsidR="00C806D8" w:rsidRPr="00E17D12" w:rsidRDefault="00C806D8">
      <w:pPr>
        <w:spacing w:line="360" w:lineRule="auto"/>
        <w:ind w:firstLine="993"/>
        <w:jc w:val="center"/>
        <w:rPr>
          <w:rFonts w:ascii="Times New Roman" w:hAnsi="Times New Roman" w:cs="Times New Roman"/>
          <w:sz w:val="24"/>
          <w:szCs w:val="24"/>
        </w:rPr>
      </w:pPr>
    </w:p>
    <w:p w14:paraId="7C4B4448" w14:textId="77777777" w:rsidR="00C806D8" w:rsidRPr="00E17D12" w:rsidRDefault="00C806D8">
      <w:pPr>
        <w:spacing w:line="360" w:lineRule="auto"/>
        <w:ind w:firstLine="993"/>
        <w:jc w:val="both"/>
        <w:rPr>
          <w:rFonts w:ascii="Times New Roman" w:hAnsi="Times New Roman" w:cs="Times New Roman"/>
          <w:sz w:val="24"/>
          <w:szCs w:val="24"/>
        </w:rPr>
      </w:pPr>
    </w:p>
    <w:p w14:paraId="63DB2BD2" w14:textId="77777777" w:rsidR="00845958" w:rsidRDefault="00845958">
      <w:pPr>
        <w:spacing w:line="360" w:lineRule="auto"/>
        <w:ind w:firstLine="993"/>
        <w:jc w:val="both"/>
        <w:rPr>
          <w:rFonts w:ascii="Times New Roman" w:hAnsi="Times New Roman" w:cs="Times New Roman"/>
          <w:sz w:val="24"/>
          <w:szCs w:val="24"/>
        </w:rPr>
      </w:pPr>
    </w:p>
    <w:p w14:paraId="0B4B1C2C" w14:textId="430761F3" w:rsidR="00C806D8" w:rsidRPr="00E17D12" w:rsidRDefault="003C66E1">
      <w:pPr>
        <w:spacing w:line="360" w:lineRule="auto"/>
        <w:ind w:firstLine="993"/>
        <w:jc w:val="both"/>
        <w:rPr>
          <w:rFonts w:ascii="Times New Roman" w:hAnsi="Times New Roman" w:cs="Times New Roman"/>
          <w:sz w:val="24"/>
          <w:szCs w:val="24"/>
        </w:rPr>
      </w:pPr>
      <w:r w:rsidRPr="00E17D12">
        <w:rPr>
          <w:rFonts w:ascii="Times New Roman" w:hAnsi="Times New Roman" w:cs="Times New Roman"/>
          <w:noProof/>
          <w:sz w:val="24"/>
          <w:szCs w:val="24"/>
        </w:rPr>
        <w:lastRenderedPageBreak/>
        <mc:AlternateContent>
          <mc:Choice Requires="wps">
            <w:drawing>
              <wp:anchor distT="0" distB="0" distL="0" distR="0" simplePos="0" relativeHeight="251659264" behindDoc="0" locked="0" layoutInCell="1" allowOverlap="1" wp14:anchorId="0627CBAD" wp14:editId="3EB05C4D">
                <wp:simplePos x="0" y="0"/>
                <wp:positionH relativeFrom="margin">
                  <wp:align>center</wp:align>
                </wp:positionH>
                <wp:positionV relativeFrom="paragraph">
                  <wp:posOffset>123825</wp:posOffset>
                </wp:positionV>
                <wp:extent cx="3873500" cy="2444750"/>
                <wp:effectExtent l="0" t="0" r="12700" b="12700"/>
                <wp:wrapTopAndBottom/>
                <wp:docPr id="1026"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00" cy="2444750"/>
                        </a:xfrm>
                        <a:prstGeom prst="roundRect">
                          <a:avLst/>
                        </a:prstGeom>
                        <a:solidFill>
                          <a:srgbClr val="FFFFFF"/>
                        </a:solidFill>
                        <a:ln w="12700" cap="flat" cmpd="sng">
                          <a:solidFill>
                            <a:srgbClr val="70AD47"/>
                          </a:solidFill>
                          <a:prstDash val="solid"/>
                          <a:miter/>
                          <a:headEnd/>
                          <a:tailEnd/>
                        </a:ln>
                      </wps:spPr>
                      <wps:txbx>
                        <w:txbxContent>
                          <w:p w14:paraId="7BE62A8E" w14:textId="77777777" w:rsidR="003C66E1" w:rsidRDefault="003C66E1" w:rsidP="003C66E1">
                            <w:pPr>
                              <w:jc w:val="center"/>
                            </w:pPr>
                            <w:bookmarkStart w:id="0" w:name="_Hlk161756881"/>
                            <w:bookmarkEnd w:id="0"/>
                            <w:r>
                              <w:rPr>
                                <w:rFonts w:ascii="Times New Roman" w:hAnsi="Times New Roman" w:cs="Times New Roman"/>
                                <w:noProof/>
                                <w:sz w:val="24"/>
                                <w:szCs w:val="24"/>
                              </w:rPr>
                              <w:drawing>
                                <wp:inline distT="0" distB="0" distL="0" distR="0" wp14:anchorId="47FB7FE6" wp14:editId="16666D34">
                                  <wp:extent cx="3302000" cy="2209800"/>
                                  <wp:effectExtent l="0" t="0" r="0" b="0"/>
                                  <wp:docPr id="204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3302000" cy="2209800"/>
                                          </a:xfrm>
                                          <a:prstGeom prst="rect">
                                            <a:avLst/>
                                          </a:prstGeom>
                                        </pic:spPr>
                                      </pic:pic>
                                    </a:graphicData>
                                  </a:graphic>
                                </wp:inline>
                              </w:drawing>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27CBAD" id="Rectangle: Rounded Corners 2" o:spid="_x0000_s1026" style="position:absolute;left:0;text-align:left;margin-left:0;margin-top:9.75pt;width:305pt;height:192.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" strokecolor="#70ad47" strokeweight="1pt">
                <v:stroke joinstyle="miter"/>
                <v:path arrowok="t"/>
                <v:textbox>
                  <w:txbxContent>
                    <w:p w14:paraId="7BE62A8E" w14:textId="77777777" w:rsidR="003C66E1" w:rsidRDefault="003C66E1" w:rsidP="003C66E1">
                      <w:pPr>
                        <w:jc w:val="center"/>
                      </w:pPr>
                      <w:bookmarkStart w:id="1" w:name="_Hlk161756881"/>
                      <w:bookmarkEnd w:id="1"/>
                      <w:r>
                        <w:rPr>
                          <w:rFonts w:ascii="Times New Roman" w:hAnsi="Times New Roman" w:cs="Times New Roman"/>
                          <w:noProof/>
                          <w:sz w:val="24"/>
                          <w:szCs w:val="24"/>
                        </w:rPr>
                        <w:drawing>
                          <wp:inline distT="0" distB="0" distL="0" distR="0" wp14:anchorId="47FB7FE6" wp14:editId="16666D34">
                            <wp:extent cx="3302000" cy="2209800"/>
                            <wp:effectExtent l="0" t="0" r="0" b="0"/>
                            <wp:docPr id="204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3302000" cy="2209800"/>
                                    </a:xfrm>
                                    <a:prstGeom prst="rect">
                                      <a:avLst/>
                                    </a:prstGeom>
                                  </pic:spPr>
                                </pic:pic>
                              </a:graphicData>
                            </a:graphic>
                          </wp:inline>
                        </w:drawing>
                      </w:r>
                    </w:p>
                  </w:txbxContent>
                </v:textbox>
                <w10:wrap type="topAndBottom" anchorx="margin"/>
              </v:roundrect>
            </w:pict>
          </mc:Fallback>
        </mc:AlternateContent>
      </w:r>
      <w:r w:rsidR="006C62F8">
        <w:rPr>
          <w:rFonts w:ascii="Times New Roman" w:hAnsi="Times New Roman" w:cs="Times New Roman"/>
          <w:sz w:val="24"/>
          <w:szCs w:val="24"/>
        </w:rPr>
        <w:t xml:space="preserve">Fig 1. </w:t>
      </w:r>
      <w:r w:rsidR="00845958">
        <w:rPr>
          <w:rFonts w:ascii="Times New Roman" w:hAnsi="Times New Roman" w:cs="Times New Roman"/>
          <w:sz w:val="24"/>
          <w:szCs w:val="24"/>
        </w:rPr>
        <w:t xml:space="preserve">Composition of </w:t>
      </w:r>
      <w:proofErr w:type="spellStart"/>
      <w:r w:rsidR="00845958" w:rsidRPr="00845958">
        <w:rPr>
          <w:rFonts w:ascii="Times New Roman" w:hAnsi="Times New Roman" w:cs="Times New Roman"/>
          <w:sz w:val="24"/>
          <w:szCs w:val="24"/>
        </w:rPr>
        <w:t>Synbiotics</w:t>
      </w:r>
      <w:proofErr w:type="spellEnd"/>
      <w:r w:rsidR="00845958" w:rsidRPr="00845958">
        <w:rPr>
          <w:rFonts w:ascii="Times New Roman" w:hAnsi="Times New Roman" w:cs="Times New Roman"/>
          <w:sz w:val="24"/>
          <w:szCs w:val="24"/>
        </w:rPr>
        <w:t xml:space="preserve"> </w:t>
      </w:r>
    </w:p>
    <w:p w14:paraId="5B846AF2" w14:textId="77777777" w:rsidR="00C806D8" w:rsidRPr="00E17D12" w:rsidRDefault="00000000">
      <w:pPr>
        <w:spacing w:line="360" w:lineRule="auto"/>
        <w:ind w:hanging="284"/>
        <w:jc w:val="both"/>
        <w:rPr>
          <w:rFonts w:ascii="Times New Roman" w:hAnsi="Times New Roman" w:cs="Times New Roman"/>
          <w:sz w:val="24"/>
          <w:szCs w:val="24"/>
        </w:rPr>
      </w:pPr>
      <w:r w:rsidRPr="00E17D12">
        <w:rPr>
          <w:rFonts w:ascii="Times New Roman" w:hAnsi="Times New Roman" w:cs="Times New Roman"/>
          <w:sz w:val="24"/>
          <w:szCs w:val="24"/>
        </w:rPr>
        <w:t>3. FORMULATION OF SYNBIOTICS</w:t>
      </w:r>
    </w:p>
    <w:p w14:paraId="0207B124" w14:textId="77777777" w:rsidR="00C806D8" w:rsidRPr="00E17D12" w:rsidRDefault="00000000">
      <w:pPr>
        <w:pStyle w:val="ListParagraph"/>
        <w:spacing w:line="360" w:lineRule="auto"/>
        <w:ind w:left="76" w:firstLine="917"/>
        <w:jc w:val="both"/>
        <w:rPr>
          <w:rFonts w:ascii="Times New Roman" w:hAnsi="Times New Roman" w:cs="Times New Roman"/>
          <w:sz w:val="24"/>
          <w:szCs w:val="24"/>
        </w:rPr>
      </w:pPr>
      <w:r w:rsidRPr="00E17D12">
        <w:rPr>
          <w:rFonts w:ascii="Times New Roman" w:hAnsi="Times New Roman" w:cs="Times New Roman"/>
          <w:sz w:val="24"/>
          <w:szCs w:val="24"/>
        </w:rPr>
        <w:t xml:space="preserve">The scientific basis for combining a given probiotic with a specific prebiotic is either complicated or vague. So, if in general when a statement is passed, links are selected based either on the independent properties of every single component or the suggested ability of the prebiotic substrate to encourage the growth of the host </w:t>
      </w:r>
      <w:r w:rsidRPr="00E17D12">
        <w:rPr>
          <w:rFonts w:ascii="Times New Roman" w:hAnsi="Times New Roman" w:cs="Times New Roman"/>
          <w:sz w:val="24"/>
          <w:szCs w:val="24"/>
          <w:vertAlign w:val="superscript"/>
        </w:rPr>
        <w:t>[11]</w:t>
      </w:r>
      <w:r w:rsidRPr="00E17D12">
        <w:rPr>
          <w:rFonts w:ascii="Times New Roman" w:hAnsi="Times New Roman" w:cs="Times New Roman"/>
          <w:sz w:val="24"/>
          <w:szCs w:val="24"/>
        </w:rPr>
        <w:t xml:space="preserve">. To satisfy the relevant for each and every single of these categories should be a transparent process </w:t>
      </w:r>
      <w:r w:rsidRPr="00E17D12">
        <w:rPr>
          <w:rFonts w:ascii="Times New Roman" w:hAnsi="Times New Roman" w:cs="Times New Roman"/>
          <w:sz w:val="24"/>
          <w:szCs w:val="24"/>
          <w:vertAlign w:val="superscript"/>
        </w:rPr>
        <w:t>[12]</w:t>
      </w:r>
      <w:r w:rsidRPr="00E17D12">
        <w:rPr>
          <w:rFonts w:ascii="Times New Roman" w:hAnsi="Times New Roman" w:cs="Times New Roman"/>
          <w:sz w:val="24"/>
          <w:szCs w:val="24"/>
        </w:rPr>
        <w:t>. However, many of the clinical studies described in the literature.</w:t>
      </w:r>
    </w:p>
    <w:p w14:paraId="7C2362C7" w14:textId="77777777" w:rsidR="00C806D8" w:rsidRPr="00E17D12" w:rsidRDefault="00000000">
      <w:pPr>
        <w:pStyle w:val="ListParagraph"/>
        <w:spacing w:line="360" w:lineRule="auto"/>
        <w:ind w:left="76" w:firstLine="917"/>
        <w:jc w:val="both"/>
        <w:rPr>
          <w:rFonts w:ascii="Times New Roman" w:hAnsi="Times New Roman" w:cs="Times New Roman"/>
          <w:sz w:val="24"/>
          <w:szCs w:val="24"/>
        </w:rPr>
      </w:pPr>
      <w:r w:rsidRPr="00E17D12">
        <w:rPr>
          <w:rFonts w:ascii="Times New Roman" w:hAnsi="Times New Roman" w:cs="Times New Roman"/>
          <w:sz w:val="24"/>
          <w:szCs w:val="24"/>
        </w:rPr>
        <w:t xml:space="preserve">In addition to the particular guidelines provided by the ISAPP are to be followed for the designing studies to test the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The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being tested are may be synergistic or complementary. The study pattern to formulate the complementary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are far easier to satisfy and test than the synergistic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w:t>
      </w:r>
    </w:p>
    <w:p w14:paraId="74916F0B"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3.1. Formulation of the complementary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w:t>
      </w:r>
    </w:p>
    <w:p w14:paraId="0A5DE86B" w14:textId="77777777" w:rsidR="00C806D8" w:rsidRPr="00E17D12" w:rsidRDefault="00000000">
      <w:pPr>
        <w:spacing w:line="360" w:lineRule="auto"/>
        <w:ind w:firstLine="993"/>
        <w:jc w:val="both"/>
        <w:rPr>
          <w:rFonts w:ascii="Times New Roman" w:hAnsi="Times New Roman" w:cs="Times New Roman"/>
          <w:sz w:val="24"/>
          <w:szCs w:val="24"/>
        </w:rPr>
      </w:pPr>
      <w:r w:rsidRPr="00E17D12">
        <w:rPr>
          <w:rFonts w:ascii="Times New Roman" w:hAnsi="Times New Roman" w:cs="Times New Roman"/>
          <w:sz w:val="24"/>
          <w:szCs w:val="24"/>
        </w:rPr>
        <w:t xml:space="preserve">Postulate a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was formulated such that the dose of single/ combined components was below the active range. A clinical trial would also be issued based on stated doses on the labels, so many commercial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products are used in clinical studies. Probably, it consists of prebiotics doses well further down that would be expected to provide a health benefit </w:t>
      </w:r>
      <w:r w:rsidRPr="00E17D12">
        <w:rPr>
          <w:rFonts w:ascii="Times New Roman" w:hAnsi="Times New Roman" w:cs="Times New Roman"/>
          <w:sz w:val="24"/>
          <w:szCs w:val="24"/>
          <w:vertAlign w:val="superscript"/>
        </w:rPr>
        <w:t>[13]</w:t>
      </w:r>
      <w:r w:rsidRPr="00E17D12">
        <w:rPr>
          <w:rFonts w:ascii="Times New Roman" w:hAnsi="Times New Roman" w:cs="Times New Roman"/>
          <w:sz w:val="24"/>
          <w:szCs w:val="24"/>
        </w:rPr>
        <w:t xml:space="preserve">. Likely, the most flourishing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trail described in the compositing was for a complementary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to decrease the infection in a population of children </w:t>
      </w:r>
      <w:r w:rsidRPr="00E17D12">
        <w:rPr>
          <w:rFonts w:ascii="Times New Roman" w:hAnsi="Times New Roman" w:cs="Times New Roman"/>
          <w:sz w:val="24"/>
          <w:szCs w:val="24"/>
          <w:vertAlign w:val="superscript"/>
        </w:rPr>
        <w:t>[14]</w:t>
      </w:r>
      <w:r w:rsidRPr="00E17D12">
        <w:rPr>
          <w:rFonts w:ascii="Times New Roman" w:hAnsi="Times New Roman" w:cs="Times New Roman"/>
          <w:sz w:val="24"/>
          <w:szCs w:val="24"/>
        </w:rPr>
        <w:t xml:space="preserve">. </w:t>
      </w:r>
    </w:p>
    <w:p w14:paraId="4FAA083E"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3.2 Formulation of the synergistic </w:t>
      </w:r>
      <w:proofErr w:type="spellStart"/>
      <w:r w:rsidRPr="00E17D12">
        <w:rPr>
          <w:rFonts w:ascii="Times New Roman" w:hAnsi="Times New Roman" w:cs="Times New Roman"/>
          <w:sz w:val="24"/>
          <w:szCs w:val="24"/>
        </w:rPr>
        <w:t>synbiotics</w:t>
      </w:r>
      <w:proofErr w:type="spellEnd"/>
    </w:p>
    <w:p w14:paraId="490B1547" w14:textId="77777777" w:rsidR="00C806D8" w:rsidRPr="00E17D12" w:rsidRDefault="00000000">
      <w:pPr>
        <w:pStyle w:val="ListParagraph"/>
        <w:spacing w:line="360" w:lineRule="auto"/>
        <w:ind w:left="360" w:firstLine="633"/>
        <w:jc w:val="both"/>
        <w:rPr>
          <w:rFonts w:ascii="Times New Roman" w:hAnsi="Times New Roman" w:cs="Times New Roman"/>
          <w:sz w:val="24"/>
          <w:szCs w:val="24"/>
        </w:rPr>
      </w:pPr>
      <w:r w:rsidRPr="00E17D12">
        <w:rPr>
          <w:rFonts w:ascii="Times New Roman" w:hAnsi="Times New Roman" w:cs="Times New Roman"/>
          <w:sz w:val="24"/>
          <w:szCs w:val="24"/>
        </w:rPr>
        <w:lastRenderedPageBreak/>
        <w:t xml:space="preserve">Assumption of comparing both the formulations of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(complementary and synergistic), the synergistic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are more difficult to formulate. So, as mentioned earlier some reports are there in the literature that gives particular strategy for how these synergistic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could be formulated </w:t>
      </w:r>
      <w:r w:rsidRPr="00E17D12">
        <w:rPr>
          <w:rFonts w:ascii="Times New Roman" w:hAnsi="Times New Roman" w:cs="Times New Roman"/>
          <w:sz w:val="24"/>
          <w:szCs w:val="24"/>
          <w:vertAlign w:val="superscript"/>
        </w:rPr>
        <w:t>[15]</w:t>
      </w:r>
      <w:r w:rsidRPr="00E17D12">
        <w:rPr>
          <w:rFonts w:ascii="Times New Roman" w:hAnsi="Times New Roman" w:cs="Times New Roman"/>
          <w:sz w:val="24"/>
          <w:szCs w:val="24"/>
        </w:rPr>
        <w:t xml:space="preserve">. So, without any plan of action one cannot assume the combining of probiotic with a prebiotic for the final report in synergism. So, there should be either metabolic or functional and other scientific basis for expecting the two components to provide a synergistic effect. This is in divergence with the oversimplified notion that every single drive can be a single nutrient can drive pioneering of a comrade microbe </w:t>
      </w:r>
      <w:r w:rsidRPr="00E17D12">
        <w:rPr>
          <w:rFonts w:ascii="Times New Roman" w:hAnsi="Times New Roman" w:cs="Times New Roman"/>
          <w:sz w:val="24"/>
          <w:szCs w:val="24"/>
          <w:vertAlign w:val="superscript"/>
        </w:rPr>
        <w:t>[16]</w:t>
      </w:r>
      <w:r w:rsidRPr="00E17D12">
        <w:rPr>
          <w:rFonts w:ascii="Times New Roman" w:hAnsi="Times New Roman" w:cs="Times New Roman"/>
          <w:sz w:val="24"/>
          <w:szCs w:val="24"/>
        </w:rPr>
        <w:t xml:space="preserve">. The pattern of the </w:t>
      </w:r>
      <w:proofErr w:type="spellStart"/>
      <w:r w:rsidRPr="00E17D12">
        <w:rPr>
          <w:rFonts w:ascii="Times New Roman" w:hAnsi="Times New Roman" w:cs="Times New Roman"/>
          <w:sz w:val="24"/>
          <w:szCs w:val="24"/>
        </w:rPr>
        <w:t>later</w:t>
      </w:r>
      <w:proofErr w:type="spellEnd"/>
      <w:r w:rsidRPr="00E17D12">
        <w:rPr>
          <w:rFonts w:ascii="Times New Roman" w:hAnsi="Times New Roman" w:cs="Times New Roman"/>
          <w:sz w:val="24"/>
          <w:szCs w:val="24"/>
        </w:rPr>
        <w:t xml:space="preserve"> case was described in an in vitro study </w:t>
      </w:r>
      <w:r w:rsidRPr="00E17D12">
        <w:rPr>
          <w:rFonts w:ascii="Times New Roman" w:hAnsi="Times New Roman" w:cs="Times New Roman"/>
          <w:sz w:val="24"/>
          <w:szCs w:val="24"/>
          <w:vertAlign w:val="superscript"/>
        </w:rPr>
        <w:t>[17]</w:t>
      </w:r>
      <w:r w:rsidRPr="00E17D12">
        <w:rPr>
          <w:rFonts w:ascii="Times New Roman" w:hAnsi="Times New Roman" w:cs="Times New Roman"/>
          <w:sz w:val="24"/>
          <w:szCs w:val="24"/>
        </w:rPr>
        <w:t>. However, a clinical trial should be compulsory to identify whether the given formulation is strongly matched to the synergistic effect on the health of the host.</w:t>
      </w:r>
    </w:p>
    <w:p w14:paraId="493C2E11"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4.APPLICATIONS OF SYNBIOTICS </w:t>
      </w:r>
    </w:p>
    <w:p w14:paraId="24C023E2" w14:textId="77777777" w:rsidR="00C806D8" w:rsidRPr="00E17D12" w:rsidRDefault="00000000">
      <w:pPr>
        <w:pStyle w:val="ListParagraph"/>
        <w:spacing w:line="360" w:lineRule="auto"/>
        <w:ind w:left="76" w:firstLine="775"/>
        <w:jc w:val="both"/>
        <w:rPr>
          <w:rFonts w:ascii="Times New Roman" w:hAnsi="Times New Roman" w:cs="Times New Roman"/>
          <w:sz w:val="24"/>
          <w:szCs w:val="24"/>
        </w:rPr>
      </w:pPr>
      <w:r w:rsidRPr="00E17D12">
        <w:rPr>
          <w:rFonts w:ascii="Times New Roman" w:hAnsi="Times New Roman" w:cs="Times New Roman"/>
          <w:sz w:val="24"/>
          <w:szCs w:val="24"/>
        </w:rPr>
        <w:t xml:space="preserve">  In this section, we mainly focus on how the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combinations can improve the human health. We can study various types of diseases which are cured by the usage of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which are the combination of prebiotics and probiotics for enhancing the positive effect on the host. The effectiveness of the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treatment on a series of diseases phenotypes has been summarized by the meta-analysis and systematic reviews. The various therapeutic potentials and health benefits are mentioned in table.1.   </w:t>
      </w:r>
    </w:p>
    <w:p w14:paraId="7A2D698B" w14:textId="77777777" w:rsidR="00C806D8" w:rsidRPr="00E17D12" w:rsidRDefault="00000000">
      <w:pPr>
        <w:pStyle w:val="ListParagraph"/>
        <w:spacing w:line="360" w:lineRule="auto"/>
        <w:ind w:left="142"/>
        <w:jc w:val="both"/>
        <w:rPr>
          <w:rFonts w:ascii="Times New Roman" w:hAnsi="Times New Roman" w:cs="Times New Roman"/>
          <w:sz w:val="24"/>
          <w:szCs w:val="24"/>
        </w:rPr>
      </w:pPr>
      <w:r w:rsidRPr="00E17D12">
        <w:rPr>
          <w:rFonts w:ascii="Times New Roman" w:hAnsi="Times New Roman" w:cs="Times New Roman"/>
          <w:sz w:val="24"/>
          <w:szCs w:val="24"/>
        </w:rPr>
        <w:t xml:space="preserve">4.1. METABOLIC SYNDROME </w:t>
      </w:r>
    </w:p>
    <w:p w14:paraId="3B36EE89" w14:textId="77777777" w:rsidR="00C806D8" w:rsidRPr="00E17D12" w:rsidRDefault="00000000">
      <w:pPr>
        <w:pStyle w:val="ListParagraph"/>
        <w:spacing w:line="360" w:lineRule="auto"/>
        <w:ind w:left="142" w:firstLine="851"/>
        <w:jc w:val="both"/>
        <w:rPr>
          <w:rFonts w:ascii="Times New Roman" w:hAnsi="Times New Roman" w:cs="Times New Roman"/>
          <w:sz w:val="24"/>
          <w:szCs w:val="24"/>
        </w:rPr>
      </w:pPr>
      <w:r w:rsidRPr="00E17D12">
        <w:rPr>
          <w:rFonts w:ascii="Times New Roman" w:hAnsi="Times New Roman" w:cs="Times New Roman"/>
          <w:sz w:val="24"/>
          <w:szCs w:val="24"/>
        </w:rPr>
        <w:t xml:space="preserve">This type of syndrome is referred to the metabolic aberrancies strongly associated with cholesterol that collectively contribute to the risk of coronary artery diseases and type-2 diabetes mellitus </w:t>
      </w:r>
      <w:r w:rsidRPr="00E17D12">
        <w:rPr>
          <w:rFonts w:ascii="Times New Roman" w:hAnsi="Times New Roman" w:cs="Times New Roman"/>
          <w:sz w:val="24"/>
          <w:szCs w:val="24"/>
          <w:vertAlign w:val="superscript"/>
        </w:rPr>
        <w:t>[18]</w:t>
      </w:r>
      <w:r w:rsidRPr="00E17D12">
        <w:rPr>
          <w:rFonts w:ascii="Times New Roman" w:hAnsi="Times New Roman" w:cs="Times New Roman"/>
          <w:sz w:val="24"/>
          <w:szCs w:val="24"/>
        </w:rPr>
        <w:t xml:space="preserve">. Here, some of the risk factors are involved like, obesity, dyslipidaemia, difficult to glucose and hypertension </w:t>
      </w:r>
      <w:r w:rsidRPr="00E17D12">
        <w:rPr>
          <w:rFonts w:ascii="Times New Roman" w:hAnsi="Times New Roman" w:cs="Times New Roman"/>
          <w:sz w:val="24"/>
          <w:szCs w:val="24"/>
          <w:vertAlign w:val="superscript"/>
        </w:rPr>
        <w:t>[19]</w:t>
      </w:r>
      <w:r w:rsidRPr="00E17D12">
        <w:rPr>
          <w:rFonts w:ascii="Times New Roman" w:hAnsi="Times New Roman" w:cs="Times New Roman"/>
          <w:sz w:val="24"/>
          <w:szCs w:val="24"/>
        </w:rPr>
        <w:t xml:space="preserve">. Number of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formulations have been used in the clinical trials to provide the improvement in reducing the metabolic disorders </w:t>
      </w:r>
      <w:r w:rsidRPr="00E17D12">
        <w:rPr>
          <w:rFonts w:ascii="Times New Roman" w:hAnsi="Times New Roman" w:cs="Times New Roman"/>
          <w:sz w:val="24"/>
          <w:szCs w:val="24"/>
          <w:vertAlign w:val="superscript"/>
        </w:rPr>
        <w:t>[20]</w:t>
      </w:r>
      <w:r w:rsidRPr="00E17D12">
        <w:rPr>
          <w:rFonts w:ascii="Times New Roman" w:hAnsi="Times New Roman" w:cs="Times New Roman"/>
          <w:sz w:val="24"/>
          <w:szCs w:val="24"/>
        </w:rPr>
        <w:t xml:space="preserve">. Example: The combination of FOSs(3g) with lactobacillus plantarum or bifidobacterium. </w:t>
      </w:r>
    </w:p>
    <w:p w14:paraId="4569CD1E"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 4.2. IRRITABLE BOWEL SYNDROME </w:t>
      </w:r>
    </w:p>
    <w:p w14:paraId="06EEDF74" w14:textId="77777777" w:rsidR="00C806D8" w:rsidRPr="00E17D12" w:rsidRDefault="00000000">
      <w:pPr>
        <w:spacing w:line="360" w:lineRule="auto"/>
        <w:ind w:firstLine="851"/>
        <w:jc w:val="both"/>
        <w:rPr>
          <w:rFonts w:ascii="Times New Roman" w:hAnsi="Times New Roman" w:cs="Times New Roman"/>
          <w:sz w:val="24"/>
          <w:szCs w:val="24"/>
        </w:rPr>
      </w:pPr>
      <w:r w:rsidRPr="00E17D12">
        <w:rPr>
          <w:rFonts w:ascii="Times New Roman" w:hAnsi="Times New Roman" w:cs="Times New Roman"/>
          <w:sz w:val="24"/>
          <w:szCs w:val="24"/>
        </w:rPr>
        <w:t xml:space="preserve">It is an intestinal disorder which is characterised by the pain in the abdomen bloating, diarrhoea, constipation etc. It is unknown to the people till illness but visceral hypersensitivity, genetics of the gut microbiota, constant of low-grade inflammation, and also environment are contributing factors </w:t>
      </w:r>
      <w:r w:rsidRPr="00E17D12">
        <w:rPr>
          <w:rFonts w:ascii="Times New Roman" w:hAnsi="Times New Roman" w:cs="Times New Roman"/>
          <w:sz w:val="24"/>
          <w:szCs w:val="24"/>
          <w:vertAlign w:val="superscript"/>
        </w:rPr>
        <w:t>[21]</w:t>
      </w:r>
      <w:r w:rsidRPr="00E17D12">
        <w:rPr>
          <w:rFonts w:ascii="Times New Roman" w:hAnsi="Times New Roman" w:cs="Times New Roman"/>
          <w:sz w:val="24"/>
          <w:szCs w:val="24"/>
        </w:rPr>
        <w:t xml:space="preserve">. </w:t>
      </w:r>
      <w:r w:rsidRPr="00E17D12">
        <w:rPr>
          <w:rFonts w:ascii="Times New Roman" w:hAnsi="Times New Roman" w:cs="Times New Roman"/>
          <w:sz w:val="24"/>
          <w:szCs w:val="24"/>
        </w:rPr>
        <w:tab/>
      </w:r>
    </w:p>
    <w:p w14:paraId="14FF19AB"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4.3. COLON CANCER</w:t>
      </w:r>
    </w:p>
    <w:p w14:paraId="19887543" w14:textId="77777777" w:rsidR="00C806D8" w:rsidRPr="00E17D12" w:rsidRDefault="00000000">
      <w:pPr>
        <w:spacing w:line="360" w:lineRule="auto"/>
        <w:ind w:firstLine="851"/>
        <w:jc w:val="both"/>
        <w:rPr>
          <w:rFonts w:ascii="Times New Roman" w:hAnsi="Times New Roman" w:cs="Times New Roman"/>
          <w:sz w:val="24"/>
          <w:szCs w:val="24"/>
        </w:rPr>
      </w:pPr>
      <w:r w:rsidRPr="00E17D12">
        <w:rPr>
          <w:rFonts w:ascii="Times New Roman" w:hAnsi="Times New Roman" w:cs="Times New Roman"/>
          <w:sz w:val="24"/>
          <w:szCs w:val="24"/>
        </w:rPr>
        <w:lastRenderedPageBreak/>
        <w:t xml:space="preserve">It is the third most common cancer in population. So; in addition to the genetic factors, environmental factors like radiation, chemical carcinogens, and also influence of diet to tumours </w:t>
      </w:r>
      <w:r w:rsidRPr="00E17D12">
        <w:rPr>
          <w:rFonts w:ascii="Times New Roman" w:hAnsi="Times New Roman" w:cs="Times New Roman"/>
          <w:sz w:val="24"/>
          <w:szCs w:val="24"/>
          <w:vertAlign w:val="superscript"/>
        </w:rPr>
        <w:t>[22]</w:t>
      </w:r>
      <w:r w:rsidRPr="00E17D12">
        <w:rPr>
          <w:rFonts w:ascii="Times New Roman" w:hAnsi="Times New Roman" w:cs="Times New Roman"/>
          <w:sz w:val="24"/>
          <w:szCs w:val="24"/>
        </w:rPr>
        <w:t xml:space="preserve">. Current treatments are associated with a high risk of complications and low success rate. Investigators have suggested that by maintaining a healthy weight, diet and physical activity, up to one-third of colon cancers may be prevented. </w:t>
      </w:r>
    </w:p>
    <w:p w14:paraId="23075166"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4.4.  KIDNEY AND LIVER DISEASES</w:t>
      </w:r>
    </w:p>
    <w:p w14:paraId="6ACA8986" w14:textId="77777777" w:rsidR="00C806D8" w:rsidRDefault="00000000">
      <w:pPr>
        <w:spacing w:line="360" w:lineRule="auto"/>
        <w:ind w:firstLine="851"/>
        <w:jc w:val="both"/>
        <w:rPr>
          <w:rFonts w:ascii="Times New Roman" w:hAnsi="Times New Roman" w:cs="Times New Roman"/>
          <w:sz w:val="24"/>
          <w:szCs w:val="24"/>
        </w:rPr>
      </w:pPr>
      <w:r w:rsidRPr="00E17D12">
        <w:rPr>
          <w:rFonts w:ascii="Times New Roman" w:hAnsi="Times New Roman" w:cs="Times New Roman"/>
          <w:sz w:val="24"/>
          <w:szCs w:val="24"/>
        </w:rPr>
        <w:t xml:space="preserve">They are approximately 6-10% of youngsters suffer from varying stages of the chronic kidney diseases </w:t>
      </w:r>
      <w:r w:rsidRPr="00E17D12">
        <w:rPr>
          <w:rFonts w:ascii="Times New Roman" w:hAnsi="Times New Roman" w:cs="Times New Roman"/>
          <w:sz w:val="24"/>
          <w:szCs w:val="24"/>
          <w:vertAlign w:val="superscript"/>
        </w:rPr>
        <w:t>[23]</w:t>
      </w:r>
      <w:r w:rsidRPr="00E17D12">
        <w:rPr>
          <w:rFonts w:ascii="Times New Roman" w:hAnsi="Times New Roman" w:cs="Times New Roman"/>
          <w:sz w:val="24"/>
          <w:szCs w:val="24"/>
        </w:rPr>
        <w:t xml:space="preserve">. So, recently several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clinical </w:t>
      </w:r>
      <w:proofErr w:type="spellStart"/>
      <w:r w:rsidRPr="00E17D12">
        <w:rPr>
          <w:rFonts w:ascii="Times New Roman" w:hAnsi="Times New Roman" w:cs="Times New Roman"/>
          <w:sz w:val="24"/>
          <w:szCs w:val="24"/>
        </w:rPr>
        <w:t>trails</w:t>
      </w:r>
      <w:proofErr w:type="spellEnd"/>
      <w:r w:rsidRPr="00E17D12">
        <w:rPr>
          <w:rFonts w:ascii="Times New Roman" w:hAnsi="Times New Roman" w:cs="Times New Roman"/>
          <w:sz w:val="24"/>
          <w:szCs w:val="24"/>
        </w:rPr>
        <w:t xml:space="preserve"> for kidney and liver diseases have been reported. A mixture consists of a nine-strain cocktail (bifidobacterium, lactobacilli streptococci) and a FOS/GOS. It was provided for those who are suffered with chronic kidney diseases patients </w:t>
      </w:r>
      <w:r w:rsidRPr="00E17D12">
        <w:rPr>
          <w:rFonts w:ascii="Times New Roman" w:hAnsi="Times New Roman" w:cs="Times New Roman"/>
          <w:sz w:val="24"/>
          <w:szCs w:val="24"/>
          <w:vertAlign w:val="superscript"/>
        </w:rPr>
        <w:t>[24]</w:t>
      </w:r>
      <w:r w:rsidRPr="00E17D12">
        <w:rPr>
          <w:rFonts w:ascii="Times New Roman" w:hAnsi="Times New Roman" w:cs="Times New Roman"/>
          <w:sz w:val="24"/>
          <w:szCs w:val="24"/>
        </w:rPr>
        <w:t xml:space="preserve">. Similarly, A combination of B. longum with FOSS was also treat the liver diseases </w:t>
      </w:r>
      <w:r w:rsidRPr="00E17D12">
        <w:rPr>
          <w:rFonts w:ascii="Times New Roman" w:hAnsi="Times New Roman" w:cs="Times New Roman"/>
          <w:sz w:val="24"/>
          <w:szCs w:val="24"/>
          <w:vertAlign w:val="superscript"/>
        </w:rPr>
        <w:t>[25]</w:t>
      </w:r>
      <w:r w:rsidRPr="00E17D12">
        <w:rPr>
          <w:rFonts w:ascii="Times New Roman" w:hAnsi="Times New Roman" w:cs="Times New Roman"/>
          <w:sz w:val="24"/>
          <w:szCs w:val="24"/>
        </w:rPr>
        <w:t xml:space="preserve">. So, these are about the various diseases are mentioned above for applications. </w:t>
      </w:r>
    </w:p>
    <w:p w14:paraId="35F79D6D" w14:textId="77777777" w:rsidR="006C62F8" w:rsidRPr="00E17D12" w:rsidRDefault="006C62F8" w:rsidP="006C62F8">
      <w:pPr>
        <w:spacing w:line="360" w:lineRule="auto"/>
        <w:jc w:val="center"/>
        <w:rPr>
          <w:rFonts w:ascii="Times New Roman" w:hAnsi="Times New Roman" w:cs="Times New Roman"/>
          <w:sz w:val="24"/>
          <w:szCs w:val="24"/>
        </w:rPr>
      </w:pPr>
      <w:r w:rsidRPr="00E17D12">
        <w:rPr>
          <w:rFonts w:ascii="Times New Roman" w:hAnsi="Times New Roman" w:cs="Times New Roman"/>
          <w:sz w:val="24"/>
          <w:szCs w:val="24"/>
        </w:rPr>
        <w:t xml:space="preserve">Table .1 Therapeutic potential and health benefits of </w:t>
      </w:r>
      <w:proofErr w:type="spellStart"/>
      <w:r w:rsidRPr="00E17D12">
        <w:rPr>
          <w:rFonts w:ascii="Times New Roman" w:hAnsi="Times New Roman" w:cs="Times New Roman"/>
          <w:sz w:val="24"/>
          <w:szCs w:val="24"/>
        </w:rPr>
        <w:t>synbiotics</w:t>
      </w:r>
      <w:proofErr w:type="spellEnd"/>
    </w:p>
    <w:tbl>
      <w:tblPr>
        <w:tblStyle w:val="PlainTable11"/>
        <w:tblW w:w="9351" w:type="dxa"/>
        <w:jc w:val="center"/>
        <w:tblLook w:val="04A0" w:firstRow="1" w:lastRow="0" w:firstColumn="1" w:lastColumn="0" w:noHBand="0" w:noVBand="1"/>
      </w:tblPr>
      <w:tblGrid>
        <w:gridCol w:w="2896"/>
        <w:gridCol w:w="1175"/>
        <w:gridCol w:w="1683"/>
        <w:gridCol w:w="1749"/>
        <w:gridCol w:w="1848"/>
      </w:tblGrid>
      <w:tr w:rsidR="00C806D8" w:rsidRPr="00E30FF1" w14:paraId="06CDE9F2" w14:textId="77777777" w:rsidTr="00E30FF1">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2896" w:type="dxa"/>
            <w:vAlign w:val="center"/>
          </w:tcPr>
          <w:p w14:paraId="770AC0DA" w14:textId="77777777" w:rsidR="00C806D8" w:rsidRPr="00E30FF1" w:rsidRDefault="00000000" w:rsidP="00E30FF1">
            <w:pPr>
              <w:jc w:val="center"/>
              <w:rPr>
                <w:rFonts w:ascii="Times New Roman" w:hAnsi="Times New Roman" w:cs="Times New Roman"/>
                <w:sz w:val="24"/>
                <w:szCs w:val="24"/>
              </w:rPr>
            </w:pPr>
            <w:r w:rsidRPr="00E30FF1">
              <w:rPr>
                <w:rFonts w:ascii="Times New Roman" w:hAnsi="Times New Roman" w:cs="Times New Roman"/>
                <w:sz w:val="24"/>
                <w:szCs w:val="24"/>
              </w:rPr>
              <w:t>Sources</w:t>
            </w:r>
          </w:p>
        </w:tc>
        <w:tc>
          <w:tcPr>
            <w:tcW w:w="1175" w:type="dxa"/>
            <w:vAlign w:val="center"/>
          </w:tcPr>
          <w:p w14:paraId="7295700A" w14:textId="77777777" w:rsidR="00C806D8" w:rsidRPr="00E30FF1" w:rsidRDefault="00000000" w:rsidP="00E30FF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Diseases</w:t>
            </w:r>
          </w:p>
        </w:tc>
        <w:tc>
          <w:tcPr>
            <w:tcW w:w="1683" w:type="dxa"/>
            <w:vAlign w:val="center"/>
          </w:tcPr>
          <w:p w14:paraId="69F831C8" w14:textId="77777777" w:rsidR="00C806D8" w:rsidRPr="00E30FF1" w:rsidRDefault="00000000" w:rsidP="00E30FF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Health effects</w:t>
            </w:r>
          </w:p>
        </w:tc>
        <w:tc>
          <w:tcPr>
            <w:tcW w:w="1749" w:type="dxa"/>
            <w:vAlign w:val="center"/>
          </w:tcPr>
          <w:p w14:paraId="719AB320" w14:textId="77777777" w:rsidR="00C806D8" w:rsidRPr="00E30FF1" w:rsidRDefault="00000000" w:rsidP="00E30FF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Mechanism of action</w:t>
            </w:r>
          </w:p>
        </w:tc>
        <w:tc>
          <w:tcPr>
            <w:tcW w:w="1848" w:type="dxa"/>
            <w:vAlign w:val="center"/>
          </w:tcPr>
          <w:p w14:paraId="56D6BAED" w14:textId="77777777" w:rsidR="00C806D8" w:rsidRPr="00E30FF1" w:rsidRDefault="00000000" w:rsidP="00E30FF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Reference</w:t>
            </w:r>
          </w:p>
        </w:tc>
      </w:tr>
      <w:tr w:rsidR="00C806D8" w:rsidRPr="00E30FF1" w14:paraId="68FFA1FC" w14:textId="77777777" w:rsidTr="00E30FF1">
        <w:trPr>
          <w:cnfStyle w:val="000000100000" w:firstRow="0" w:lastRow="0" w:firstColumn="0" w:lastColumn="0" w:oddVBand="0" w:evenVBand="0" w:oddHBand="1" w:evenHBand="0" w:firstRowFirstColumn="0" w:firstRowLastColumn="0" w:lastRowFirstColumn="0" w:lastRowLastColumn="0"/>
          <w:trHeight w:val="595"/>
          <w:jc w:val="center"/>
        </w:trPr>
        <w:tc>
          <w:tcPr>
            <w:cnfStyle w:val="001000000000" w:firstRow="0" w:lastRow="0" w:firstColumn="1" w:lastColumn="0" w:oddVBand="0" w:evenVBand="0" w:oddHBand="0" w:evenHBand="0" w:firstRowFirstColumn="0" w:firstRowLastColumn="0" w:lastRowFirstColumn="0" w:lastRowLastColumn="0"/>
            <w:tcW w:w="2896" w:type="dxa"/>
            <w:vAlign w:val="center"/>
          </w:tcPr>
          <w:p w14:paraId="2494A635" w14:textId="77777777" w:rsidR="00C806D8" w:rsidRPr="00E30FF1" w:rsidRDefault="00000000" w:rsidP="00E30FF1">
            <w:pPr>
              <w:jc w:val="center"/>
              <w:rPr>
                <w:rFonts w:ascii="Times New Roman" w:hAnsi="Times New Roman" w:cs="Times New Roman"/>
                <w:sz w:val="24"/>
                <w:szCs w:val="24"/>
              </w:rPr>
            </w:pPr>
            <w:r w:rsidRPr="00E30FF1">
              <w:rPr>
                <w:rFonts w:ascii="Times New Roman" w:hAnsi="Times New Roman" w:cs="Times New Roman"/>
                <w:sz w:val="24"/>
                <w:szCs w:val="24"/>
              </w:rPr>
              <w:t xml:space="preserve">Oral </w:t>
            </w:r>
            <w:proofErr w:type="spellStart"/>
            <w:r w:rsidRPr="00E30FF1">
              <w:rPr>
                <w:rFonts w:ascii="Times New Roman" w:hAnsi="Times New Roman" w:cs="Times New Roman"/>
                <w:sz w:val="24"/>
                <w:szCs w:val="24"/>
              </w:rPr>
              <w:t>synbiotic</w:t>
            </w:r>
            <w:proofErr w:type="spellEnd"/>
            <w:r w:rsidRPr="00E30FF1">
              <w:rPr>
                <w:rFonts w:ascii="Times New Roman" w:hAnsi="Times New Roman" w:cs="Times New Roman"/>
                <w:sz w:val="24"/>
                <w:szCs w:val="24"/>
              </w:rPr>
              <w:t xml:space="preserve"> preparation containing L. plantarum and </w:t>
            </w:r>
            <w:proofErr w:type="spellStart"/>
            <w:r w:rsidRPr="00E30FF1">
              <w:rPr>
                <w:rFonts w:ascii="Times New Roman" w:hAnsi="Times New Roman" w:cs="Times New Roman"/>
                <w:sz w:val="24"/>
                <w:szCs w:val="24"/>
              </w:rPr>
              <w:t>Fructooligosaccaride</w:t>
            </w:r>
            <w:proofErr w:type="spellEnd"/>
            <w:r w:rsidRPr="00E30FF1">
              <w:rPr>
                <w:rFonts w:ascii="Times New Roman" w:hAnsi="Times New Roman" w:cs="Times New Roman"/>
                <w:sz w:val="24"/>
                <w:szCs w:val="24"/>
              </w:rPr>
              <w:t xml:space="preserve"> [FOS]</w:t>
            </w:r>
          </w:p>
        </w:tc>
        <w:tc>
          <w:tcPr>
            <w:tcW w:w="1175" w:type="dxa"/>
            <w:vAlign w:val="center"/>
          </w:tcPr>
          <w:p w14:paraId="75B9090E" w14:textId="77777777" w:rsidR="00C806D8" w:rsidRPr="00E30FF1" w:rsidRDefault="00000000" w:rsidP="00E30F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Sepsis in early infancy</w:t>
            </w:r>
          </w:p>
        </w:tc>
        <w:tc>
          <w:tcPr>
            <w:tcW w:w="1683" w:type="dxa"/>
            <w:vAlign w:val="center"/>
          </w:tcPr>
          <w:p w14:paraId="569D5B11" w14:textId="77777777" w:rsidR="00C806D8" w:rsidRPr="00E30FF1" w:rsidRDefault="00000000" w:rsidP="00E30F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Significant reduction in sepsis and lower respiratory tract infections</w:t>
            </w:r>
          </w:p>
        </w:tc>
        <w:tc>
          <w:tcPr>
            <w:tcW w:w="1749" w:type="dxa"/>
            <w:vAlign w:val="center"/>
          </w:tcPr>
          <w:p w14:paraId="6DBB741D" w14:textId="77777777" w:rsidR="00C806D8" w:rsidRPr="00E30FF1" w:rsidRDefault="00000000" w:rsidP="00E30F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Promotes the growth of L. plantarum</w:t>
            </w:r>
          </w:p>
          <w:p w14:paraId="4B626DAD" w14:textId="77777777" w:rsidR="00C806D8" w:rsidRPr="00E30FF1" w:rsidRDefault="00000000" w:rsidP="00E30F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ATCC202195</w:t>
            </w:r>
          </w:p>
        </w:tc>
        <w:tc>
          <w:tcPr>
            <w:tcW w:w="1848" w:type="dxa"/>
            <w:vAlign w:val="center"/>
          </w:tcPr>
          <w:p w14:paraId="1A166A7B" w14:textId="77777777" w:rsidR="00C806D8" w:rsidRPr="00E30FF1" w:rsidRDefault="00000000" w:rsidP="00E30F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[26]</w:t>
            </w:r>
          </w:p>
        </w:tc>
      </w:tr>
      <w:tr w:rsidR="00C806D8" w:rsidRPr="00E30FF1" w14:paraId="5BD788C7" w14:textId="77777777" w:rsidTr="00E30FF1">
        <w:trPr>
          <w:trHeight w:val="339"/>
          <w:jc w:val="center"/>
        </w:trPr>
        <w:tc>
          <w:tcPr>
            <w:cnfStyle w:val="001000000000" w:firstRow="0" w:lastRow="0" w:firstColumn="1" w:lastColumn="0" w:oddVBand="0" w:evenVBand="0" w:oddHBand="0" w:evenHBand="0" w:firstRowFirstColumn="0" w:firstRowLastColumn="0" w:lastRowFirstColumn="0" w:lastRowLastColumn="0"/>
            <w:tcW w:w="2896" w:type="dxa"/>
            <w:vAlign w:val="center"/>
          </w:tcPr>
          <w:p w14:paraId="31F62E51" w14:textId="77777777" w:rsidR="00C806D8" w:rsidRPr="00E30FF1" w:rsidRDefault="00000000" w:rsidP="00E30FF1">
            <w:pPr>
              <w:jc w:val="center"/>
              <w:rPr>
                <w:rFonts w:ascii="Times New Roman" w:hAnsi="Times New Roman" w:cs="Times New Roman"/>
                <w:sz w:val="24"/>
                <w:szCs w:val="24"/>
              </w:rPr>
            </w:pPr>
            <w:proofErr w:type="spellStart"/>
            <w:r w:rsidRPr="00E30FF1">
              <w:rPr>
                <w:rFonts w:ascii="Times New Roman" w:hAnsi="Times New Roman" w:cs="Times New Roman"/>
                <w:sz w:val="24"/>
                <w:szCs w:val="24"/>
              </w:rPr>
              <w:t>Synbiotic</w:t>
            </w:r>
            <w:proofErr w:type="spellEnd"/>
            <w:r w:rsidRPr="00E30FF1">
              <w:rPr>
                <w:rFonts w:ascii="Times New Roman" w:hAnsi="Times New Roman" w:cs="Times New Roman"/>
                <w:sz w:val="24"/>
                <w:szCs w:val="24"/>
              </w:rPr>
              <w:t xml:space="preserve"> with L. </w:t>
            </w:r>
            <w:proofErr w:type="spellStart"/>
            <w:r w:rsidRPr="00E30FF1">
              <w:rPr>
                <w:rFonts w:ascii="Times New Roman" w:hAnsi="Times New Roman" w:cs="Times New Roman"/>
                <w:sz w:val="24"/>
                <w:szCs w:val="24"/>
              </w:rPr>
              <w:t>rhamnosus</w:t>
            </w:r>
            <w:proofErr w:type="spellEnd"/>
          </w:p>
          <w:p w14:paraId="4C5BB73C" w14:textId="77777777" w:rsidR="00C806D8" w:rsidRPr="00E30FF1" w:rsidRDefault="00000000" w:rsidP="00E30FF1">
            <w:pPr>
              <w:jc w:val="center"/>
              <w:rPr>
                <w:rFonts w:ascii="Times New Roman" w:hAnsi="Times New Roman" w:cs="Times New Roman"/>
                <w:sz w:val="24"/>
                <w:szCs w:val="24"/>
              </w:rPr>
            </w:pPr>
            <w:r w:rsidRPr="00E30FF1">
              <w:rPr>
                <w:rFonts w:ascii="Times New Roman" w:hAnsi="Times New Roman" w:cs="Times New Roman"/>
                <w:sz w:val="24"/>
                <w:szCs w:val="24"/>
              </w:rPr>
              <w:t>CGMCC1.3724</w:t>
            </w:r>
          </w:p>
        </w:tc>
        <w:tc>
          <w:tcPr>
            <w:tcW w:w="1175" w:type="dxa"/>
            <w:vAlign w:val="center"/>
          </w:tcPr>
          <w:p w14:paraId="75916285" w14:textId="77777777" w:rsidR="00C806D8" w:rsidRPr="00E30FF1" w:rsidRDefault="00000000" w:rsidP="00E30F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Obesity</w:t>
            </w:r>
          </w:p>
        </w:tc>
        <w:tc>
          <w:tcPr>
            <w:tcW w:w="1683" w:type="dxa"/>
            <w:vAlign w:val="center"/>
          </w:tcPr>
          <w:p w14:paraId="657D6D78" w14:textId="77777777" w:rsidR="00C806D8" w:rsidRPr="00E30FF1" w:rsidRDefault="00000000" w:rsidP="00E30F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Weight loss</w:t>
            </w:r>
          </w:p>
        </w:tc>
        <w:tc>
          <w:tcPr>
            <w:tcW w:w="1749" w:type="dxa"/>
            <w:vAlign w:val="center"/>
          </w:tcPr>
          <w:p w14:paraId="17DD76D4" w14:textId="77777777" w:rsidR="00C806D8" w:rsidRPr="00E30FF1" w:rsidRDefault="00000000" w:rsidP="00E30F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 xml:space="preserve">Reduction in leptin and increase in </w:t>
            </w:r>
            <w:proofErr w:type="spellStart"/>
            <w:r w:rsidRPr="00E30FF1">
              <w:rPr>
                <w:rFonts w:ascii="Times New Roman" w:hAnsi="Times New Roman" w:cs="Times New Roman"/>
                <w:sz w:val="24"/>
                <w:szCs w:val="24"/>
              </w:rPr>
              <w:t>lachnospiraceae</w:t>
            </w:r>
            <w:proofErr w:type="spellEnd"/>
          </w:p>
        </w:tc>
        <w:tc>
          <w:tcPr>
            <w:tcW w:w="1848" w:type="dxa"/>
            <w:vAlign w:val="center"/>
          </w:tcPr>
          <w:p w14:paraId="26245B83" w14:textId="77777777" w:rsidR="00C806D8" w:rsidRPr="00E30FF1" w:rsidRDefault="00000000" w:rsidP="00E30F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[27]</w:t>
            </w:r>
          </w:p>
        </w:tc>
      </w:tr>
      <w:tr w:rsidR="00C806D8" w:rsidRPr="00E30FF1" w14:paraId="36A6C75D" w14:textId="77777777" w:rsidTr="00E30FF1">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2896" w:type="dxa"/>
            <w:vAlign w:val="center"/>
          </w:tcPr>
          <w:p w14:paraId="76A7327A" w14:textId="77777777" w:rsidR="00C806D8" w:rsidRPr="00E30FF1" w:rsidRDefault="00000000" w:rsidP="00E30FF1">
            <w:pPr>
              <w:jc w:val="center"/>
              <w:rPr>
                <w:rFonts w:ascii="Times New Roman" w:hAnsi="Times New Roman" w:cs="Times New Roman"/>
                <w:sz w:val="24"/>
                <w:szCs w:val="24"/>
              </w:rPr>
            </w:pPr>
            <w:r w:rsidRPr="00E30FF1">
              <w:rPr>
                <w:rFonts w:ascii="Times New Roman" w:hAnsi="Times New Roman" w:cs="Times New Roman"/>
                <w:sz w:val="24"/>
                <w:szCs w:val="24"/>
              </w:rPr>
              <w:t xml:space="preserve">Acidophilus, L. </w:t>
            </w:r>
            <w:proofErr w:type="spellStart"/>
            <w:r w:rsidRPr="00E30FF1">
              <w:rPr>
                <w:rFonts w:ascii="Times New Roman" w:hAnsi="Times New Roman" w:cs="Times New Roman"/>
                <w:sz w:val="24"/>
                <w:szCs w:val="24"/>
              </w:rPr>
              <w:t>rhamnosus</w:t>
            </w:r>
            <w:proofErr w:type="spellEnd"/>
            <w:r w:rsidRPr="00E30FF1">
              <w:rPr>
                <w:rFonts w:ascii="Times New Roman" w:hAnsi="Times New Roman" w:cs="Times New Roman"/>
                <w:sz w:val="24"/>
                <w:szCs w:val="24"/>
              </w:rPr>
              <w:t>,</w:t>
            </w:r>
          </w:p>
          <w:p w14:paraId="074859A6" w14:textId="77777777" w:rsidR="00C806D8" w:rsidRPr="00E30FF1" w:rsidRDefault="00000000" w:rsidP="00E30FF1">
            <w:pPr>
              <w:jc w:val="center"/>
              <w:rPr>
                <w:rFonts w:ascii="Times New Roman" w:hAnsi="Times New Roman" w:cs="Times New Roman"/>
                <w:sz w:val="24"/>
                <w:szCs w:val="24"/>
              </w:rPr>
            </w:pPr>
            <w:r w:rsidRPr="00E30FF1">
              <w:rPr>
                <w:rFonts w:ascii="Times New Roman" w:hAnsi="Times New Roman" w:cs="Times New Roman"/>
                <w:sz w:val="24"/>
                <w:szCs w:val="24"/>
              </w:rPr>
              <w:t>B. bifidum, B. longum, E. faecium and FOS</w:t>
            </w:r>
          </w:p>
          <w:p w14:paraId="7DA3FB5C" w14:textId="77777777" w:rsidR="00C806D8" w:rsidRPr="00E30FF1" w:rsidRDefault="00C806D8" w:rsidP="00E30FF1">
            <w:pPr>
              <w:jc w:val="center"/>
              <w:rPr>
                <w:rFonts w:ascii="Times New Roman" w:hAnsi="Times New Roman" w:cs="Times New Roman"/>
                <w:sz w:val="24"/>
                <w:szCs w:val="24"/>
              </w:rPr>
            </w:pPr>
          </w:p>
        </w:tc>
        <w:tc>
          <w:tcPr>
            <w:tcW w:w="1175" w:type="dxa"/>
            <w:vAlign w:val="center"/>
          </w:tcPr>
          <w:p w14:paraId="16EEF242" w14:textId="77777777" w:rsidR="00C806D8" w:rsidRPr="00E30FF1" w:rsidRDefault="00000000" w:rsidP="00E30F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Obesity</w:t>
            </w:r>
          </w:p>
        </w:tc>
        <w:tc>
          <w:tcPr>
            <w:tcW w:w="1683" w:type="dxa"/>
            <w:vAlign w:val="center"/>
          </w:tcPr>
          <w:p w14:paraId="67D08EF0" w14:textId="77777777" w:rsidR="00C806D8" w:rsidRPr="00E30FF1" w:rsidRDefault="00000000" w:rsidP="00E30F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Changes in anthropometric measurements</w:t>
            </w:r>
          </w:p>
        </w:tc>
        <w:tc>
          <w:tcPr>
            <w:tcW w:w="1749" w:type="dxa"/>
            <w:vAlign w:val="center"/>
          </w:tcPr>
          <w:p w14:paraId="47087989" w14:textId="77777777" w:rsidR="00C806D8" w:rsidRPr="00E30FF1" w:rsidRDefault="00000000" w:rsidP="00E30F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Decrease in TC, LDL-C and total oxidative stress serum levels</w:t>
            </w:r>
          </w:p>
        </w:tc>
        <w:tc>
          <w:tcPr>
            <w:tcW w:w="1848" w:type="dxa"/>
            <w:vAlign w:val="center"/>
          </w:tcPr>
          <w:p w14:paraId="2B2B4946" w14:textId="77777777" w:rsidR="00C806D8" w:rsidRPr="00E30FF1" w:rsidRDefault="00000000" w:rsidP="00E30F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[28]</w:t>
            </w:r>
          </w:p>
        </w:tc>
      </w:tr>
      <w:tr w:rsidR="00C806D8" w:rsidRPr="00E30FF1" w14:paraId="4B9B79A7" w14:textId="77777777" w:rsidTr="00E30FF1">
        <w:trPr>
          <w:trHeight w:val="595"/>
          <w:jc w:val="center"/>
        </w:trPr>
        <w:tc>
          <w:tcPr>
            <w:cnfStyle w:val="001000000000" w:firstRow="0" w:lastRow="0" w:firstColumn="1" w:lastColumn="0" w:oddVBand="0" w:evenVBand="0" w:oddHBand="0" w:evenHBand="0" w:firstRowFirstColumn="0" w:firstRowLastColumn="0" w:lastRowFirstColumn="0" w:lastRowLastColumn="0"/>
            <w:tcW w:w="2896" w:type="dxa"/>
            <w:vAlign w:val="center"/>
          </w:tcPr>
          <w:p w14:paraId="373B18D2" w14:textId="77777777" w:rsidR="00C806D8" w:rsidRPr="00E30FF1" w:rsidRDefault="00000000" w:rsidP="00E30FF1">
            <w:pPr>
              <w:jc w:val="center"/>
              <w:rPr>
                <w:rFonts w:ascii="Times New Roman" w:hAnsi="Times New Roman" w:cs="Times New Roman"/>
                <w:sz w:val="24"/>
                <w:szCs w:val="24"/>
              </w:rPr>
            </w:pPr>
            <w:proofErr w:type="spellStart"/>
            <w:r w:rsidRPr="00E30FF1">
              <w:rPr>
                <w:rFonts w:ascii="Times New Roman" w:hAnsi="Times New Roman" w:cs="Times New Roman"/>
                <w:sz w:val="24"/>
                <w:szCs w:val="24"/>
              </w:rPr>
              <w:t>L.plantarum</w:t>
            </w:r>
            <w:proofErr w:type="spellEnd"/>
            <w:r w:rsidRPr="00E30FF1">
              <w:rPr>
                <w:rFonts w:ascii="Times New Roman" w:hAnsi="Times New Roman" w:cs="Times New Roman"/>
                <w:sz w:val="24"/>
                <w:szCs w:val="24"/>
              </w:rPr>
              <w:t xml:space="preserve"> La-5, B. </w:t>
            </w:r>
            <w:proofErr w:type="spellStart"/>
            <w:r w:rsidRPr="00E30FF1">
              <w:rPr>
                <w:rFonts w:ascii="Times New Roman" w:hAnsi="Times New Roman" w:cs="Times New Roman"/>
                <w:sz w:val="24"/>
                <w:szCs w:val="24"/>
              </w:rPr>
              <w:t>animalis</w:t>
            </w:r>
            <w:proofErr w:type="spellEnd"/>
            <w:r w:rsidRPr="00E30FF1">
              <w:rPr>
                <w:rFonts w:ascii="Times New Roman" w:hAnsi="Times New Roman" w:cs="Times New Roman"/>
                <w:sz w:val="24"/>
                <w:szCs w:val="24"/>
              </w:rPr>
              <w:t xml:space="preserve"> subsp. lactisBB-12 and dietary fibres</w:t>
            </w:r>
          </w:p>
        </w:tc>
        <w:tc>
          <w:tcPr>
            <w:tcW w:w="1175" w:type="dxa"/>
            <w:vAlign w:val="center"/>
          </w:tcPr>
          <w:p w14:paraId="7134088D" w14:textId="77777777" w:rsidR="00C806D8" w:rsidRPr="00E30FF1" w:rsidRDefault="00000000" w:rsidP="00E30F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Irritable bowel syndrome</w:t>
            </w:r>
          </w:p>
        </w:tc>
        <w:tc>
          <w:tcPr>
            <w:tcW w:w="1683" w:type="dxa"/>
            <w:vAlign w:val="center"/>
          </w:tcPr>
          <w:p w14:paraId="74390860" w14:textId="77777777" w:rsidR="00C806D8" w:rsidRPr="00E30FF1" w:rsidRDefault="00000000" w:rsidP="00E30F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Improvement in the IBS score and satisfaction in bowel movement reported</w:t>
            </w:r>
          </w:p>
        </w:tc>
        <w:tc>
          <w:tcPr>
            <w:tcW w:w="1749" w:type="dxa"/>
            <w:vAlign w:val="center"/>
          </w:tcPr>
          <w:p w14:paraId="4B032E28" w14:textId="77777777" w:rsidR="00C806D8" w:rsidRPr="00E30FF1" w:rsidRDefault="00000000" w:rsidP="00E30F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Data not available</w:t>
            </w:r>
          </w:p>
        </w:tc>
        <w:tc>
          <w:tcPr>
            <w:tcW w:w="1848" w:type="dxa"/>
            <w:vAlign w:val="center"/>
          </w:tcPr>
          <w:p w14:paraId="540E81EE" w14:textId="77777777" w:rsidR="00C806D8" w:rsidRPr="00E30FF1" w:rsidRDefault="00000000" w:rsidP="00E30FF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[29]</w:t>
            </w:r>
          </w:p>
        </w:tc>
      </w:tr>
      <w:tr w:rsidR="00C806D8" w:rsidRPr="00E30FF1" w14:paraId="7AD98342" w14:textId="77777777" w:rsidTr="00E30FF1">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2896" w:type="dxa"/>
            <w:vAlign w:val="center"/>
          </w:tcPr>
          <w:p w14:paraId="2696CE9E" w14:textId="77777777" w:rsidR="00C806D8" w:rsidRPr="00E30FF1" w:rsidRDefault="00000000" w:rsidP="00E30FF1">
            <w:pPr>
              <w:jc w:val="center"/>
              <w:rPr>
                <w:rFonts w:ascii="Times New Roman" w:hAnsi="Times New Roman" w:cs="Times New Roman"/>
                <w:sz w:val="24"/>
                <w:szCs w:val="24"/>
              </w:rPr>
            </w:pPr>
            <w:proofErr w:type="spellStart"/>
            <w:r w:rsidRPr="00E30FF1">
              <w:rPr>
                <w:rFonts w:ascii="Times New Roman" w:hAnsi="Times New Roman" w:cs="Times New Roman"/>
                <w:sz w:val="24"/>
                <w:szCs w:val="24"/>
              </w:rPr>
              <w:t>L.rhamnous</w:t>
            </w:r>
            <w:proofErr w:type="spellEnd"/>
            <w:r w:rsidRPr="00E30FF1">
              <w:rPr>
                <w:rFonts w:ascii="Times New Roman" w:hAnsi="Times New Roman" w:cs="Times New Roman"/>
                <w:sz w:val="24"/>
                <w:szCs w:val="24"/>
              </w:rPr>
              <w:t xml:space="preserve"> GG, B. lactis Bb12 and inulin</w:t>
            </w:r>
          </w:p>
        </w:tc>
        <w:tc>
          <w:tcPr>
            <w:tcW w:w="1175" w:type="dxa"/>
            <w:vAlign w:val="center"/>
          </w:tcPr>
          <w:p w14:paraId="028139CD" w14:textId="77777777" w:rsidR="00C806D8" w:rsidRPr="00E30FF1" w:rsidRDefault="00000000" w:rsidP="00E30F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Cancer</w:t>
            </w:r>
          </w:p>
        </w:tc>
        <w:tc>
          <w:tcPr>
            <w:tcW w:w="1683" w:type="dxa"/>
            <w:vAlign w:val="center"/>
          </w:tcPr>
          <w:p w14:paraId="32931C01" w14:textId="77777777" w:rsidR="00C806D8" w:rsidRPr="00E30FF1" w:rsidRDefault="00000000" w:rsidP="00E30F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Increase in probiotics in stools</w:t>
            </w:r>
          </w:p>
        </w:tc>
        <w:tc>
          <w:tcPr>
            <w:tcW w:w="1749" w:type="dxa"/>
            <w:vAlign w:val="center"/>
          </w:tcPr>
          <w:p w14:paraId="50A6247D" w14:textId="77777777" w:rsidR="00C806D8" w:rsidRPr="00E30FF1" w:rsidRDefault="00000000" w:rsidP="00E30F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Increased in production of interferon</w:t>
            </w:r>
          </w:p>
        </w:tc>
        <w:tc>
          <w:tcPr>
            <w:tcW w:w="1848" w:type="dxa"/>
            <w:vAlign w:val="center"/>
          </w:tcPr>
          <w:p w14:paraId="10D29CE4" w14:textId="77777777" w:rsidR="00C806D8" w:rsidRPr="00E30FF1" w:rsidRDefault="00000000" w:rsidP="00E30F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30FF1">
              <w:rPr>
                <w:rFonts w:ascii="Times New Roman" w:hAnsi="Times New Roman" w:cs="Times New Roman"/>
                <w:sz w:val="24"/>
                <w:szCs w:val="24"/>
              </w:rPr>
              <w:t>[30]</w:t>
            </w:r>
          </w:p>
        </w:tc>
      </w:tr>
    </w:tbl>
    <w:p w14:paraId="1E14D865" w14:textId="77777777" w:rsidR="00C806D8" w:rsidRPr="00E17D12" w:rsidRDefault="00C806D8">
      <w:pPr>
        <w:spacing w:line="360" w:lineRule="auto"/>
        <w:rPr>
          <w:rFonts w:ascii="Times New Roman" w:hAnsi="Times New Roman" w:cs="Times New Roman"/>
          <w:sz w:val="24"/>
          <w:szCs w:val="24"/>
        </w:rPr>
      </w:pPr>
    </w:p>
    <w:p w14:paraId="20BE6C11"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lastRenderedPageBreak/>
        <w:t xml:space="preserve"> 5. SYNBIOTICS IN MARKET PLACE</w:t>
      </w:r>
    </w:p>
    <w:p w14:paraId="444485B1" w14:textId="77777777" w:rsidR="00C806D8" w:rsidRPr="00E17D12" w:rsidRDefault="00000000">
      <w:pPr>
        <w:spacing w:line="360" w:lineRule="auto"/>
        <w:jc w:val="both"/>
        <w:rPr>
          <w:rFonts w:ascii="Times New Roman" w:hAnsi="Times New Roman" w:cs="Times New Roman"/>
          <w:sz w:val="24"/>
          <w:szCs w:val="24"/>
        </w:rPr>
      </w:pP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refer to products that contain both probiotics and prebiotics. Probiotics are live beneficial bacteria, while prebiotics are nondigestible fibres that nourish these bacteria. Together, they support the growth and activity of beneficial microorganisms in the gut, promoting digestive health and potentially offering other health benefits.</w:t>
      </w:r>
    </w:p>
    <w:p w14:paraId="13C9B603"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In the market place,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are available in various forms, including:</w:t>
      </w:r>
    </w:p>
    <w:p w14:paraId="3C585B58" w14:textId="77777777" w:rsidR="00C806D8" w:rsidRPr="00E17D12" w:rsidRDefault="00000000">
      <w:pPr>
        <w:pStyle w:val="ListParagraph"/>
        <w:numPr>
          <w:ilvl w:val="0"/>
          <w:numId w:val="3"/>
        </w:numPr>
        <w:spacing w:line="360" w:lineRule="auto"/>
        <w:jc w:val="both"/>
        <w:rPr>
          <w:rFonts w:ascii="Times New Roman" w:hAnsi="Times New Roman" w:cs="Times New Roman"/>
          <w:sz w:val="24"/>
          <w:szCs w:val="24"/>
        </w:rPr>
      </w:pPr>
      <w:r w:rsidRPr="00E17D12">
        <w:rPr>
          <w:rFonts w:ascii="Times New Roman" w:hAnsi="Times New Roman" w:cs="Times New Roman"/>
          <w:b/>
          <w:bCs/>
          <w:sz w:val="24"/>
          <w:szCs w:val="24"/>
        </w:rPr>
        <w:t>Supplements</w:t>
      </w:r>
      <w:r w:rsidRPr="00E17D12">
        <w:rPr>
          <w:rFonts w:ascii="Times New Roman" w:hAnsi="Times New Roman" w:cs="Times New Roman"/>
          <w:sz w:val="24"/>
          <w:szCs w:val="24"/>
        </w:rPr>
        <w:t xml:space="preserve">: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supplements are available in the form of capsules, tablets, powders, and liquids. These products typically contain a combination of specific probiotic strains along with prebiotic fibres.</w:t>
      </w:r>
    </w:p>
    <w:p w14:paraId="24B51909" w14:textId="77777777" w:rsidR="00C806D8" w:rsidRPr="00E17D12" w:rsidRDefault="00000000">
      <w:pPr>
        <w:pStyle w:val="ListParagraph"/>
        <w:numPr>
          <w:ilvl w:val="0"/>
          <w:numId w:val="3"/>
        </w:numPr>
        <w:spacing w:line="360" w:lineRule="auto"/>
        <w:jc w:val="both"/>
        <w:rPr>
          <w:rFonts w:ascii="Times New Roman" w:hAnsi="Times New Roman" w:cs="Times New Roman"/>
          <w:sz w:val="24"/>
          <w:szCs w:val="24"/>
        </w:rPr>
      </w:pPr>
      <w:r w:rsidRPr="00E17D12">
        <w:rPr>
          <w:rFonts w:ascii="Times New Roman" w:hAnsi="Times New Roman" w:cs="Times New Roman"/>
          <w:b/>
          <w:bCs/>
          <w:sz w:val="24"/>
          <w:szCs w:val="24"/>
        </w:rPr>
        <w:t>Food</w:t>
      </w:r>
      <w:r w:rsidRPr="00E17D12">
        <w:rPr>
          <w:rFonts w:ascii="Times New Roman" w:hAnsi="Times New Roman" w:cs="Times New Roman"/>
          <w:sz w:val="24"/>
          <w:szCs w:val="24"/>
        </w:rPr>
        <w:t xml:space="preserve"> </w:t>
      </w:r>
      <w:r w:rsidRPr="00E17D12">
        <w:rPr>
          <w:rFonts w:ascii="Times New Roman" w:hAnsi="Times New Roman" w:cs="Times New Roman"/>
          <w:b/>
          <w:bCs/>
          <w:sz w:val="24"/>
          <w:szCs w:val="24"/>
        </w:rPr>
        <w:t>and</w:t>
      </w:r>
      <w:r w:rsidRPr="00E17D12">
        <w:rPr>
          <w:rFonts w:ascii="Times New Roman" w:hAnsi="Times New Roman" w:cs="Times New Roman"/>
          <w:sz w:val="24"/>
          <w:szCs w:val="24"/>
        </w:rPr>
        <w:t xml:space="preserve"> </w:t>
      </w:r>
      <w:r w:rsidRPr="00E17D12">
        <w:rPr>
          <w:rFonts w:ascii="Times New Roman" w:hAnsi="Times New Roman" w:cs="Times New Roman"/>
          <w:b/>
          <w:bCs/>
          <w:sz w:val="24"/>
          <w:szCs w:val="24"/>
        </w:rPr>
        <w:t>Beverages</w:t>
      </w:r>
      <w:r w:rsidRPr="00E17D12">
        <w:rPr>
          <w:rFonts w:ascii="Times New Roman" w:hAnsi="Times New Roman" w:cs="Times New Roman"/>
          <w:sz w:val="24"/>
          <w:szCs w:val="24"/>
        </w:rPr>
        <w:t>: Some food and beverage products are fortified with both probiotics and prebiotics. These may include yogurt, kefir, fermented food, energy bars, and even certain juices.</w:t>
      </w:r>
    </w:p>
    <w:p w14:paraId="528E2E7B" w14:textId="77777777" w:rsidR="00C806D8" w:rsidRPr="00E17D12" w:rsidRDefault="00000000">
      <w:pPr>
        <w:pStyle w:val="ListParagraph"/>
        <w:numPr>
          <w:ilvl w:val="0"/>
          <w:numId w:val="3"/>
        </w:numPr>
        <w:spacing w:line="360" w:lineRule="auto"/>
        <w:jc w:val="both"/>
        <w:rPr>
          <w:rFonts w:ascii="Times New Roman" w:hAnsi="Times New Roman" w:cs="Times New Roman"/>
          <w:sz w:val="24"/>
          <w:szCs w:val="24"/>
        </w:rPr>
      </w:pPr>
      <w:r w:rsidRPr="00E17D12">
        <w:rPr>
          <w:rFonts w:ascii="Times New Roman" w:hAnsi="Times New Roman" w:cs="Times New Roman"/>
          <w:b/>
          <w:bCs/>
          <w:sz w:val="24"/>
          <w:szCs w:val="24"/>
        </w:rPr>
        <w:t>Functional</w:t>
      </w:r>
      <w:r w:rsidRPr="00E17D12">
        <w:rPr>
          <w:rFonts w:ascii="Times New Roman" w:hAnsi="Times New Roman" w:cs="Times New Roman"/>
          <w:sz w:val="24"/>
          <w:szCs w:val="24"/>
        </w:rPr>
        <w:t xml:space="preserve"> </w:t>
      </w:r>
      <w:r w:rsidRPr="00E17D12">
        <w:rPr>
          <w:rFonts w:ascii="Times New Roman" w:hAnsi="Times New Roman" w:cs="Times New Roman"/>
          <w:b/>
          <w:bCs/>
          <w:sz w:val="24"/>
          <w:szCs w:val="24"/>
        </w:rPr>
        <w:t>foods</w:t>
      </w:r>
      <w:r w:rsidRPr="00E17D12">
        <w:rPr>
          <w:rFonts w:ascii="Times New Roman" w:hAnsi="Times New Roman" w:cs="Times New Roman"/>
          <w:sz w:val="24"/>
          <w:szCs w:val="24"/>
        </w:rPr>
        <w:t xml:space="preserve">: Certain food products are formulated to provide specific health benefits beyond basic nutrition.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functional foods fall into this category, offering consumers a convenient way to incorporate probiotics and prebiotics into their diet.</w:t>
      </w:r>
    </w:p>
    <w:p w14:paraId="339A1813" w14:textId="77777777" w:rsidR="00C806D8" w:rsidRPr="00E17D12" w:rsidRDefault="00000000">
      <w:pPr>
        <w:pStyle w:val="ListParagraph"/>
        <w:numPr>
          <w:ilvl w:val="0"/>
          <w:numId w:val="3"/>
        </w:numPr>
        <w:spacing w:line="360" w:lineRule="auto"/>
        <w:jc w:val="both"/>
        <w:rPr>
          <w:rFonts w:ascii="Times New Roman" w:hAnsi="Times New Roman" w:cs="Times New Roman"/>
          <w:sz w:val="24"/>
          <w:szCs w:val="24"/>
        </w:rPr>
      </w:pPr>
      <w:r w:rsidRPr="00E17D12">
        <w:rPr>
          <w:rFonts w:ascii="Times New Roman" w:hAnsi="Times New Roman" w:cs="Times New Roman"/>
          <w:b/>
          <w:bCs/>
          <w:sz w:val="24"/>
          <w:szCs w:val="24"/>
        </w:rPr>
        <w:t>Medical</w:t>
      </w:r>
      <w:r w:rsidRPr="00E17D12">
        <w:rPr>
          <w:rFonts w:ascii="Times New Roman" w:hAnsi="Times New Roman" w:cs="Times New Roman"/>
          <w:sz w:val="24"/>
          <w:szCs w:val="24"/>
        </w:rPr>
        <w:t xml:space="preserve"> </w:t>
      </w:r>
      <w:r w:rsidRPr="00E17D12">
        <w:rPr>
          <w:rFonts w:ascii="Times New Roman" w:hAnsi="Times New Roman" w:cs="Times New Roman"/>
          <w:b/>
          <w:bCs/>
          <w:sz w:val="24"/>
          <w:szCs w:val="24"/>
        </w:rPr>
        <w:t>feed</w:t>
      </w:r>
      <w:r w:rsidRPr="00E17D12">
        <w:rPr>
          <w:rFonts w:ascii="Times New Roman" w:hAnsi="Times New Roman" w:cs="Times New Roman"/>
          <w:sz w:val="24"/>
          <w:szCs w:val="24"/>
        </w:rPr>
        <w:t xml:space="preserve">: In some cases,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are used in medical foods designed to manage specific health conditions, such as irritable bowel syndrome (IBS) or inflammatory bowel disease (IBD).</w:t>
      </w:r>
    </w:p>
    <w:p w14:paraId="726B5ECC" w14:textId="77777777" w:rsidR="00C806D8" w:rsidRPr="00E17D12" w:rsidRDefault="00C806D8">
      <w:pPr>
        <w:spacing w:line="360" w:lineRule="auto"/>
        <w:jc w:val="both"/>
        <w:rPr>
          <w:rFonts w:ascii="Times New Roman" w:hAnsi="Times New Roman" w:cs="Times New Roman"/>
          <w:sz w:val="24"/>
          <w:szCs w:val="24"/>
        </w:rPr>
      </w:pPr>
    </w:p>
    <w:p w14:paraId="1C20B95D" w14:textId="77777777" w:rsidR="00C806D8" w:rsidRPr="00C67F83" w:rsidRDefault="00000000">
      <w:pPr>
        <w:spacing w:line="360" w:lineRule="auto"/>
        <w:jc w:val="both"/>
        <w:rPr>
          <w:rFonts w:ascii="Times New Roman" w:hAnsi="Times New Roman" w:cs="Times New Roman"/>
          <w:b/>
          <w:bCs/>
          <w:sz w:val="24"/>
          <w:szCs w:val="24"/>
        </w:rPr>
      </w:pPr>
      <w:r w:rsidRPr="00C67F83">
        <w:rPr>
          <w:rFonts w:ascii="Times New Roman" w:hAnsi="Times New Roman" w:cs="Times New Roman"/>
          <w:b/>
          <w:bCs/>
          <w:sz w:val="24"/>
          <w:szCs w:val="24"/>
        </w:rPr>
        <w:t xml:space="preserve">CONCLUSION </w:t>
      </w:r>
    </w:p>
    <w:p w14:paraId="2E73E500" w14:textId="77777777" w:rsidR="00C806D8"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We could see the effect of probiotics in maintaining the balance between human health and human intestinal microbiota. This has been studied and proven by many scientific reports. Probiotics are helpful in treating various diseases like irritable bowel syndrome, colon cancer, bacterial infections kidney and liver diseases and various metabolic disorders. Prebiotics are used as a support or alternate for the probiotics. The development of studies lead to the invention of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means the combination of prebiotics and prebiotics which is helpful in enhancing or stimulating the growth of several intestinal flora and useful of treatment of various diseases. In future studies we could see the mechanism of action and also beneficial effects on human health.</w:t>
      </w:r>
    </w:p>
    <w:p w14:paraId="77777E47" w14:textId="77777777" w:rsidR="00C67F83" w:rsidRDefault="00C67F83">
      <w:pPr>
        <w:spacing w:line="360" w:lineRule="auto"/>
        <w:jc w:val="both"/>
        <w:rPr>
          <w:rFonts w:ascii="Times New Roman" w:hAnsi="Times New Roman" w:cs="Times New Roman"/>
          <w:sz w:val="24"/>
          <w:szCs w:val="24"/>
        </w:rPr>
      </w:pPr>
    </w:p>
    <w:p w14:paraId="091D55A0" w14:textId="77777777" w:rsidR="00F1210B" w:rsidRPr="00E17D12" w:rsidRDefault="00F1210B">
      <w:pPr>
        <w:spacing w:line="360" w:lineRule="auto"/>
        <w:jc w:val="both"/>
        <w:rPr>
          <w:rFonts w:ascii="Times New Roman" w:hAnsi="Times New Roman" w:cs="Times New Roman"/>
          <w:sz w:val="24"/>
          <w:szCs w:val="24"/>
        </w:rPr>
      </w:pPr>
    </w:p>
    <w:p w14:paraId="2F24FE07" w14:textId="01A3BF44" w:rsidR="00C806D8" w:rsidRPr="00F1210B" w:rsidRDefault="00000000">
      <w:pPr>
        <w:spacing w:line="360" w:lineRule="auto"/>
        <w:jc w:val="both"/>
        <w:rPr>
          <w:rFonts w:ascii="Times New Roman" w:hAnsi="Times New Roman" w:cs="Times New Roman"/>
          <w:b/>
          <w:bCs/>
          <w:sz w:val="24"/>
          <w:szCs w:val="24"/>
        </w:rPr>
      </w:pPr>
      <w:r w:rsidRPr="00F1210B">
        <w:rPr>
          <w:rFonts w:ascii="Times New Roman" w:hAnsi="Times New Roman" w:cs="Times New Roman"/>
          <w:b/>
          <w:bCs/>
          <w:sz w:val="24"/>
          <w:szCs w:val="24"/>
        </w:rPr>
        <w:t>REFERENCE</w:t>
      </w:r>
      <w:r w:rsidR="00E17D12" w:rsidRPr="00F1210B">
        <w:rPr>
          <w:rFonts w:ascii="Times New Roman" w:hAnsi="Times New Roman" w:cs="Times New Roman"/>
          <w:b/>
          <w:bCs/>
          <w:sz w:val="24"/>
          <w:szCs w:val="24"/>
        </w:rPr>
        <w:t>:</w:t>
      </w:r>
    </w:p>
    <w:p w14:paraId="393221E5"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1.Vergin, F. Anti-und </w:t>
      </w:r>
      <w:proofErr w:type="spellStart"/>
      <w:r w:rsidRPr="00E17D12">
        <w:rPr>
          <w:rFonts w:ascii="Times New Roman" w:hAnsi="Times New Roman" w:cs="Times New Roman"/>
          <w:sz w:val="24"/>
          <w:szCs w:val="24"/>
        </w:rPr>
        <w:t>Probiotica</w:t>
      </w:r>
      <w:proofErr w:type="spellEnd"/>
      <w:r w:rsidRPr="00E17D12">
        <w:rPr>
          <w:rFonts w:ascii="Times New Roman" w:hAnsi="Times New Roman" w:cs="Times New Roman"/>
          <w:sz w:val="24"/>
          <w:szCs w:val="24"/>
        </w:rPr>
        <w:t xml:space="preserve">. </w:t>
      </w:r>
      <w:proofErr w:type="spellStart"/>
      <w:r w:rsidRPr="00E17D12">
        <w:rPr>
          <w:rFonts w:ascii="Times New Roman" w:hAnsi="Times New Roman" w:cs="Times New Roman"/>
          <w:sz w:val="24"/>
          <w:szCs w:val="24"/>
        </w:rPr>
        <w:t>Hipokrates</w:t>
      </w:r>
      <w:proofErr w:type="spellEnd"/>
      <w:r w:rsidRPr="00E17D12">
        <w:rPr>
          <w:rFonts w:ascii="Times New Roman" w:hAnsi="Times New Roman" w:cs="Times New Roman"/>
          <w:sz w:val="24"/>
          <w:szCs w:val="24"/>
        </w:rPr>
        <w:t xml:space="preserve"> 1954,25, 116-119.</w:t>
      </w:r>
    </w:p>
    <w:p w14:paraId="534B0F61"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2.Lilly, D.M; Stillwell, R.H Probiotics: Growth promoting factors produced by microorganism. Science 1965,147,747-748[cross ref] [pub med].</w:t>
      </w:r>
    </w:p>
    <w:p w14:paraId="0199D721"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3. Fuller, Probiotics in man and </w:t>
      </w:r>
      <w:proofErr w:type="spellStart"/>
      <w:r w:rsidRPr="00E17D12">
        <w:rPr>
          <w:rFonts w:ascii="Times New Roman" w:hAnsi="Times New Roman" w:cs="Times New Roman"/>
          <w:sz w:val="24"/>
          <w:szCs w:val="24"/>
        </w:rPr>
        <w:t>animal.J</w:t>
      </w:r>
      <w:proofErr w:type="spellEnd"/>
      <w:r w:rsidRPr="00E17D12">
        <w:rPr>
          <w:rFonts w:ascii="Times New Roman" w:hAnsi="Times New Roman" w:cs="Times New Roman"/>
          <w:sz w:val="24"/>
          <w:szCs w:val="24"/>
        </w:rPr>
        <w:t xml:space="preserve">. Apple Microbial.1989,66,3.65-378[google scholar]. </w:t>
      </w:r>
    </w:p>
    <w:p w14:paraId="05DECD21"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4.Food and Agriculture Organization (FAO). Guidelines for the evaluation of probiotics in food; Report of a joint FAO/WHO Working Group on Drafting Guidelines for the Evaluation of Probiotics in Food FAO: London, ON, Canada,30 April-1 May 2022.</w:t>
      </w:r>
    </w:p>
    <w:p w14:paraId="4F70310C"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5. Hill, C; </w:t>
      </w:r>
      <w:proofErr w:type="spellStart"/>
      <w:r w:rsidRPr="00E17D12">
        <w:rPr>
          <w:rFonts w:ascii="Times New Roman" w:hAnsi="Times New Roman" w:cs="Times New Roman"/>
          <w:sz w:val="24"/>
          <w:szCs w:val="24"/>
        </w:rPr>
        <w:t>Guarner</w:t>
      </w:r>
      <w:proofErr w:type="spellEnd"/>
      <w:r w:rsidRPr="00E17D12">
        <w:rPr>
          <w:rFonts w:ascii="Times New Roman" w:hAnsi="Times New Roman" w:cs="Times New Roman"/>
          <w:sz w:val="24"/>
          <w:szCs w:val="24"/>
        </w:rPr>
        <w:t xml:space="preserve">, F; Reid, G; Gibson, </w:t>
      </w:r>
      <w:proofErr w:type="gramStart"/>
      <w:r w:rsidRPr="00E17D12">
        <w:rPr>
          <w:rFonts w:ascii="Times New Roman" w:hAnsi="Times New Roman" w:cs="Times New Roman"/>
          <w:sz w:val="24"/>
          <w:szCs w:val="24"/>
        </w:rPr>
        <w:t>G:R</w:t>
      </w:r>
      <w:proofErr w:type="gramEnd"/>
      <w:r w:rsidRPr="00E17D12">
        <w:rPr>
          <w:rFonts w:ascii="Times New Roman" w:hAnsi="Times New Roman" w:cs="Times New Roman"/>
          <w:sz w:val="24"/>
          <w:szCs w:val="24"/>
        </w:rPr>
        <w:t xml:space="preserve">; </w:t>
      </w:r>
      <w:proofErr w:type="spellStart"/>
      <w:r w:rsidRPr="00E17D12">
        <w:rPr>
          <w:rFonts w:ascii="Times New Roman" w:hAnsi="Times New Roman" w:cs="Times New Roman"/>
          <w:sz w:val="24"/>
          <w:szCs w:val="24"/>
        </w:rPr>
        <w:t>Merenstein,D.J;Pot</w:t>
      </w:r>
      <w:proofErr w:type="spellEnd"/>
      <w:r w:rsidRPr="00E17D12">
        <w:rPr>
          <w:rFonts w:ascii="Times New Roman" w:hAnsi="Times New Roman" w:cs="Times New Roman"/>
          <w:sz w:val="24"/>
          <w:szCs w:val="24"/>
        </w:rPr>
        <w:t xml:space="preserve">, B; Morelli , L; </w:t>
      </w:r>
      <w:proofErr w:type="spellStart"/>
      <w:r w:rsidRPr="00E17D12">
        <w:rPr>
          <w:rFonts w:ascii="Times New Roman" w:hAnsi="Times New Roman" w:cs="Times New Roman"/>
          <w:sz w:val="24"/>
          <w:szCs w:val="24"/>
        </w:rPr>
        <w:t>Canani</w:t>
      </w:r>
      <w:proofErr w:type="spellEnd"/>
      <w:r w:rsidRPr="00E17D12">
        <w:rPr>
          <w:rFonts w:ascii="Times New Roman" w:hAnsi="Times New Roman" w:cs="Times New Roman"/>
          <w:sz w:val="24"/>
          <w:szCs w:val="24"/>
        </w:rPr>
        <w:t xml:space="preserve">, </w:t>
      </w:r>
      <w:proofErr w:type="spellStart"/>
      <w:r w:rsidRPr="00E17D12">
        <w:rPr>
          <w:rFonts w:ascii="Times New Roman" w:hAnsi="Times New Roman" w:cs="Times New Roman"/>
          <w:sz w:val="24"/>
          <w:szCs w:val="24"/>
        </w:rPr>
        <w:t>R,B:Flint</w:t>
      </w:r>
      <w:proofErr w:type="spellEnd"/>
      <w:r w:rsidRPr="00E17D12">
        <w:rPr>
          <w:rFonts w:ascii="Times New Roman" w:hAnsi="Times New Roman" w:cs="Times New Roman"/>
          <w:sz w:val="24"/>
          <w:szCs w:val="24"/>
        </w:rPr>
        <w:t>, H, J; Salminen, S; et al. Expert consensus document: The international Scientific Association foe Probiotics and prebiotics Consensus Statement on the Scope and appropriate use of the term probiotic. Nat. Rev Gastrointestinal. Hepatol .2014,11,506-514.</w:t>
      </w:r>
    </w:p>
    <w:p w14:paraId="1E167854"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6. Gibson, R.G; Rober, </w:t>
      </w:r>
      <w:proofErr w:type="spellStart"/>
      <w:r w:rsidRPr="00E17D12">
        <w:rPr>
          <w:rFonts w:ascii="Times New Roman" w:hAnsi="Times New Roman" w:cs="Times New Roman"/>
          <w:sz w:val="24"/>
          <w:szCs w:val="24"/>
        </w:rPr>
        <w:t>Roberfroid</w:t>
      </w:r>
      <w:proofErr w:type="spellEnd"/>
      <w:r w:rsidRPr="00E17D12">
        <w:rPr>
          <w:rFonts w:ascii="Times New Roman" w:hAnsi="Times New Roman" w:cs="Times New Roman"/>
          <w:sz w:val="24"/>
          <w:szCs w:val="24"/>
        </w:rPr>
        <w:t xml:space="preserve">, M.B. Dietary Modulation of the human colonic microbiota: Introducing the concept of the prebiotics. J. </w:t>
      </w:r>
      <w:proofErr w:type="spellStart"/>
      <w:r w:rsidRPr="00E17D12">
        <w:rPr>
          <w:rFonts w:ascii="Times New Roman" w:hAnsi="Times New Roman" w:cs="Times New Roman"/>
          <w:sz w:val="24"/>
          <w:szCs w:val="24"/>
        </w:rPr>
        <w:t>Nutr</w:t>
      </w:r>
      <w:proofErr w:type="spellEnd"/>
      <w:r w:rsidRPr="00E17D12">
        <w:rPr>
          <w:rFonts w:ascii="Times New Roman" w:hAnsi="Times New Roman" w:cs="Times New Roman"/>
          <w:sz w:val="24"/>
          <w:szCs w:val="24"/>
        </w:rPr>
        <w:t xml:space="preserve">. 1995, 125, 1401-1412. </w:t>
      </w:r>
    </w:p>
    <w:p w14:paraId="5F12F65F"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7. Food and Agriculture Organization (FAO) Technical Meeting on Prebiotics: Food Quality and Standard Service (AGNS), Food and Agriculture Organisation of the United Nations (FAO); FAO Technical Meeting Report; FAO: Rome, Italy, 15-16 September 2007. </w:t>
      </w:r>
    </w:p>
    <w:p w14:paraId="75827BC4"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8. Gibson, R.G; </w:t>
      </w:r>
      <w:proofErr w:type="spellStart"/>
      <w:r w:rsidRPr="00E17D12">
        <w:rPr>
          <w:rFonts w:ascii="Times New Roman" w:hAnsi="Times New Roman" w:cs="Times New Roman"/>
          <w:sz w:val="24"/>
          <w:szCs w:val="24"/>
        </w:rPr>
        <w:t>Roberfroid</w:t>
      </w:r>
      <w:proofErr w:type="spellEnd"/>
      <w:r w:rsidRPr="00E17D12">
        <w:rPr>
          <w:rFonts w:ascii="Times New Roman" w:hAnsi="Times New Roman" w:cs="Times New Roman"/>
          <w:sz w:val="24"/>
          <w:szCs w:val="24"/>
        </w:rPr>
        <w:t xml:space="preserve">, M.B. Dietary Modulation of the human colonic microbiota: Introducing the concept of prebiotics. J. </w:t>
      </w:r>
      <w:proofErr w:type="spellStart"/>
      <w:r w:rsidRPr="00E17D12">
        <w:rPr>
          <w:rFonts w:ascii="Times New Roman" w:hAnsi="Times New Roman" w:cs="Times New Roman"/>
          <w:sz w:val="24"/>
          <w:szCs w:val="24"/>
        </w:rPr>
        <w:t>Nutr</w:t>
      </w:r>
      <w:proofErr w:type="spellEnd"/>
      <w:r w:rsidRPr="00E17D12">
        <w:rPr>
          <w:rFonts w:ascii="Times New Roman" w:hAnsi="Times New Roman" w:cs="Times New Roman"/>
          <w:sz w:val="24"/>
          <w:szCs w:val="24"/>
        </w:rPr>
        <w:t xml:space="preserve"> .1995, 125,1401-1412. [PubMed].</w:t>
      </w:r>
    </w:p>
    <w:p w14:paraId="29D30591"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9. Skalkam, M.L; Wiese, M; Nielson, D.S; Van Zanten, G. Invitro Screening and Evaluation of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University of Copenhagen: Copenhagen, Denmark, 2016; Chapter33; pp. 477-486.</w:t>
      </w:r>
    </w:p>
    <w:p w14:paraId="1F894CCA"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10. Rioux, KP; Madsen, K.L; Fedorak, R.N. The role of enteric microflora in inflammatory bowel diseases: Human and animal studies with probiotics and prebiotics. Gastroenterol. Clin. N. Am. 2005, 34, 465-482.</w:t>
      </w:r>
    </w:p>
    <w:p w14:paraId="7153B54D"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11. </w:t>
      </w:r>
      <w:proofErr w:type="spellStart"/>
      <w:r w:rsidRPr="00E17D12">
        <w:rPr>
          <w:rFonts w:ascii="Times New Roman" w:hAnsi="Times New Roman" w:cs="Times New Roman"/>
          <w:sz w:val="24"/>
          <w:szCs w:val="24"/>
        </w:rPr>
        <w:t>Furrie</w:t>
      </w:r>
      <w:proofErr w:type="spellEnd"/>
      <w:r w:rsidRPr="00E17D12">
        <w:rPr>
          <w:rFonts w:ascii="Times New Roman" w:hAnsi="Times New Roman" w:cs="Times New Roman"/>
          <w:sz w:val="24"/>
          <w:szCs w:val="24"/>
        </w:rPr>
        <w:t xml:space="preserve">, E., Macfarlane, S., Kennedy, A., Cummings, J. H., Walsh, </w:t>
      </w:r>
      <w:proofErr w:type="gramStart"/>
      <w:r w:rsidRPr="00E17D12">
        <w:rPr>
          <w:rFonts w:ascii="Times New Roman" w:hAnsi="Times New Roman" w:cs="Times New Roman"/>
          <w:sz w:val="24"/>
          <w:szCs w:val="24"/>
        </w:rPr>
        <w:t>S..</w:t>
      </w:r>
      <w:proofErr w:type="gramEnd"/>
      <w:r w:rsidRPr="00E17D12">
        <w:rPr>
          <w:rFonts w:ascii="Times New Roman" w:hAnsi="Times New Roman" w:cs="Times New Roman"/>
          <w:sz w:val="24"/>
          <w:szCs w:val="24"/>
        </w:rPr>
        <w:t xml:space="preserve"> V., and O’Neil, A. (2005).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therapy (bifidobacterium longum/synergy 1) initiates resolution of inflammation in patients with active ulcerative colitis: a randomised controlled pilot trail. Gut 54, 242-249. </w:t>
      </w:r>
    </w:p>
    <w:p w14:paraId="335F3599"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lastRenderedPageBreak/>
        <w:t xml:space="preserve">12. Binda, S., Hill, C., Johansen, E., Obis, D., Pot, B., and Sanders, M.E. (2020). Criteria to qualify microorganisms as probiotic in foods and dietary supplements’ Front. Microbial.11:1662. </w:t>
      </w:r>
    </w:p>
    <w:p w14:paraId="6697F457"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13. Ghavami. A., Khorvash, F., Heidari, Z., Khalesi, S., and Askari, g. (2021). Effect of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supplementation on migraine characteristics and inflammatory biomarkers in women with migraine: results of a randomized controlled trail. </w:t>
      </w:r>
      <w:proofErr w:type="spellStart"/>
      <w:r w:rsidRPr="00E17D12">
        <w:rPr>
          <w:rFonts w:ascii="Times New Roman" w:hAnsi="Times New Roman" w:cs="Times New Roman"/>
          <w:sz w:val="24"/>
          <w:szCs w:val="24"/>
        </w:rPr>
        <w:t>Pharmacol</w:t>
      </w:r>
      <w:proofErr w:type="spellEnd"/>
      <w:r w:rsidRPr="00E17D12">
        <w:rPr>
          <w:rFonts w:ascii="Times New Roman" w:hAnsi="Times New Roman" w:cs="Times New Roman"/>
          <w:sz w:val="24"/>
          <w:szCs w:val="24"/>
        </w:rPr>
        <w:t xml:space="preserve">. Res. 169:105668, </w:t>
      </w:r>
      <w:proofErr w:type="spellStart"/>
      <w:r w:rsidRPr="00E17D12">
        <w:rPr>
          <w:rFonts w:ascii="Times New Roman" w:hAnsi="Times New Roman" w:cs="Times New Roman"/>
          <w:sz w:val="24"/>
          <w:szCs w:val="24"/>
        </w:rPr>
        <w:t>doi</w:t>
      </w:r>
      <w:proofErr w:type="spellEnd"/>
      <w:r w:rsidRPr="00E17D12">
        <w:rPr>
          <w:rFonts w:ascii="Times New Roman" w:hAnsi="Times New Roman" w:cs="Times New Roman"/>
          <w:sz w:val="24"/>
          <w:szCs w:val="24"/>
        </w:rPr>
        <w:t xml:space="preserve">: 10.1016/j.phrs.2021.105668. </w:t>
      </w:r>
    </w:p>
    <w:p w14:paraId="6E858B90"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14. Panigrahi, P, </w:t>
      </w:r>
      <w:proofErr w:type="gramStart"/>
      <w:r w:rsidRPr="00E17D12">
        <w:rPr>
          <w:rFonts w:ascii="Times New Roman" w:hAnsi="Times New Roman" w:cs="Times New Roman"/>
          <w:sz w:val="24"/>
          <w:szCs w:val="24"/>
        </w:rPr>
        <w:t>Parida ,</w:t>
      </w:r>
      <w:proofErr w:type="gramEnd"/>
      <w:r w:rsidRPr="00E17D12">
        <w:rPr>
          <w:rFonts w:ascii="Times New Roman" w:hAnsi="Times New Roman" w:cs="Times New Roman"/>
          <w:sz w:val="24"/>
          <w:szCs w:val="24"/>
        </w:rPr>
        <w:t xml:space="preserve">S., Nanda, N. C., </w:t>
      </w:r>
      <w:proofErr w:type="spellStart"/>
      <w:r w:rsidRPr="00E17D12">
        <w:rPr>
          <w:rFonts w:ascii="Times New Roman" w:hAnsi="Times New Roman" w:cs="Times New Roman"/>
          <w:sz w:val="24"/>
          <w:szCs w:val="24"/>
        </w:rPr>
        <w:t>Satpathy</w:t>
      </w:r>
      <w:proofErr w:type="spellEnd"/>
      <w:r w:rsidRPr="00E17D12">
        <w:rPr>
          <w:rFonts w:ascii="Times New Roman" w:hAnsi="Times New Roman" w:cs="Times New Roman"/>
          <w:sz w:val="24"/>
          <w:szCs w:val="24"/>
        </w:rPr>
        <w:t xml:space="preserve">, R., Pradhan, L., Chandel, D. S., et al. (2017). A randomized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trail to prevent sepsis among infants in rural India. Natur548, 407-412.</w:t>
      </w:r>
    </w:p>
    <w:p w14:paraId="14480AFA"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15. Kearney, S.M., and Gibbons, S. M. (2018). Designing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for improved human health, </w:t>
      </w:r>
      <w:proofErr w:type="spellStart"/>
      <w:r w:rsidRPr="00E17D12">
        <w:rPr>
          <w:rFonts w:ascii="Times New Roman" w:hAnsi="Times New Roman" w:cs="Times New Roman"/>
          <w:sz w:val="24"/>
          <w:szCs w:val="24"/>
        </w:rPr>
        <w:t>Microb</w:t>
      </w:r>
      <w:proofErr w:type="spellEnd"/>
      <w:r w:rsidRPr="00E17D12">
        <w:rPr>
          <w:rFonts w:ascii="Times New Roman" w:hAnsi="Times New Roman" w:cs="Times New Roman"/>
          <w:sz w:val="24"/>
          <w:szCs w:val="24"/>
        </w:rPr>
        <w:t xml:space="preserve">. </w:t>
      </w:r>
      <w:proofErr w:type="spellStart"/>
      <w:r w:rsidRPr="00E17D12">
        <w:rPr>
          <w:rFonts w:ascii="Times New Roman" w:hAnsi="Times New Roman" w:cs="Times New Roman"/>
          <w:sz w:val="24"/>
          <w:szCs w:val="24"/>
        </w:rPr>
        <w:t>Biotechnol</w:t>
      </w:r>
      <w:proofErr w:type="spellEnd"/>
      <w:r w:rsidRPr="00E17D12">
        <w:rPr>
          <w:rFonts w:ascii="Times New Roman" w:hAnsi="Times New Roman" w:cs="Times New Roman"/>
          <w:sz w:val="24"/>
          <w:szCs w:val="24"/>
        </w:rPr>
        <w:t>, 11, 141-144.</w:t>
      </w:r>
    </w:p>
    <w:p w14:paraId="2AD9CF72"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16.Edwards, P. T., Kashyap, P.C., and </w:t>
      </w:r>
      <w:proofErr w:type="spellStart"/>
      <w:r w:rsidRPr="00E17D12">
        <w:rPr>
          <w:rFonts w:ascii="Times New Roman" w:hAnsi="Times New Roman" w:cs="Times New Roman"/>
          <w:sz w:val="24"/>
          <w:szCs w:val="24"/>
        </w:rPr>
        <w:t>Preidis</w:t>
      </w:r>
      <w:proofErr w:type="spellEnd"/>
      <w:r w:rsidRPr="00E17D12">
        <w:rPr>
          <w:rFonts w:ascii="Times New Roman" w:hAnsi="Times New Roman" w:cs="Times New Roman"/>
          <w:sz w:val="24"/>
          <w:szCs w:val="24"/>
        </w:rPr>
        <w:t xml:space="preserve">, G. A. (2020). Microbiota on biotics, probiotics, prebiotics and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to optimize growth and metabolism. </w:t>
      </w:r>
      <w:proofErr w:type="spellStart"/>
      <w:r w:rsidRPr="00E17D12">
        <w:rPr>
          <w:rFonts w:ascii="Times New Roman" w:hAnsi="Times New Roman" w:cs="Times New Roman"/>
          <w:sz w:val="24"/>
          <w:szCs w:val="24"/>
        </w:rPr>
        <w:t>Am.J</w:t>
      </w:r>
      <w:proofErr w:type="spellEnd"/>
      <w:r w:rsidRPr="00E17D12">
        <w:rPr>
          <w:rFonts w:ascii="Times New Roman" w:hAnsi="Times New Roman" w:cs="Times New Roman"/>
          <w:sz w:val="24"/>
          <w:szCs w:val="24"/>
        </w:rPr>
        <w:t xml:space="preserve">. Physiol. </w:t>
      </w:r>
      <w:proofErr w:type="spellStart"/>
      <w:r w:rsidRPr="00E17D12">
        <w:rPr>
          <w:rFonts w:ascii="Times New Roman" w:hAnsi="Times New Roman" w:cs="Times New Roman"/>
          <w:sz w:val="24"/>
          <w:szCs w:val="24"/>
        </w:rPr>
        <w:t>Gastrointest</w:t>
      </w:r>
      <w:proofErr w:type="spellEnd"/>
      <w:r w:rsidRPr="00E17D12">
        <w:rPr>
          <w:rFonts w:ascii="Times New Roman" w:hAnsi="Times New Roman" w:cs="Times New Roman"/>
          <w:sz w:val="24"/>
          <w:szCs w:val="24"/>
        </w:rPr>
        <w:t>. Liver Physiol,319, G382-G390. Doi:10.1152/ajpgi.00028.2020</w:t>
      </w:r>
    </w:p>
    <w:p w14:paraId="00F80BDB"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17. Boger, M. C. l., van Bueren, A. L., and </w:t>
      </w:r>
      <w:proofErr w:type="spellStart"/>
      <w:r w:rsidRPr="00E17D12">
        <w:rPr>
          <w:rFonts w:ascii="Times New Roman" w:hAnsi="Times New Roman" w:cs="Times New Roman"/>
          <w:sz w:val="24"/>
          <w:szCs w:val="24"/>
        </w:rPr>
        <w:t>Dijikhuizen</w:t>
      </w:r>
      <w:proofErr w:type="spellEnd"/>
      <w:r w:rsidRPr="00E17D12">
        <w:rPr>
          <w:rFonts w:ascii="Times New Roman" w:hAnsi="Times New Roman" w:cs="Times New Roman"/>
          <w:sz w:val="24"/>
          <w:szCs w:val="24"/>
        </w:rPr>
        <w:t xml:space="preserve">, L. (2018). Cross-feeding among probiotic bacterial strains on prebiotic inulin involves the extracellular </w:t>
      </w:r>
      <w:proofErr w:type="spellStart"/>
      <w:r w:rsidRPr="00E17D12">
        <w:rPr>
          <w:rFonts w:ascii="Times New Roman" w:hAnsi="Times New Roman" w:cs="Times New Roman"/>
          <w:sz w:val="24"/>
          <w:szCs w:val="24"/>
        </w:rPr>
        <w:t>exo-inulinase</w:t>
      </w:r>
      <w:proofErr w:type="spellEnd"/>
      <w:r w:rsidRPr="00E17D12">
        <w:rPr>
          <w:rFonts w:ascii="Times New Roman" w:hAnsi="Times New Roman" w:cs="Times New Roman"/>
          <w:sz w:val="24"/>
          <w:szCs w:val="24"/>
        </w:rPr>
        <w:t xml:space="preserve"> of lactobacillus </w:t>
      </w:r>
      <w:proofErr w:type="spellStart"/>
      <w:r w:rsidRPr="00E17D12">
        <w:rPr>
          <w:rFonts w:ascii="Times New Roman" w:hAnsi="Times New Roman" w:cs="Times New Roman"/>
          <w:sz w:val="24"/>
          <w:szCs w:val="24"/>
        </w:rPr>
        <w:t>paracasei</w:t>
      </w:r>
      <w:proofErr w:type="spellEnd"/>
      <w:r w:rsidRPr="00E17D12">
        <w:rPr>
          <w:rFonts w:ascii="Times New Roman" w:hAnsi="Times New Roman" w:cs="Times New Roman"/>
          <w:sz w:val="24"/>
          <w:szCs w:val="24"/>
        </w:rPr>
        <w:t xml:space="preserve"> strain W20. Appl. Environ, </w:t>
      </w:r>
      <w:proofErr w:type="spellStart"/>
      <w:r w:rsidRPr="00E17D12">
        <w:rPr>
          <w:rFonts w:ascii="Times New Roman" w:hAnsi="Times New Roman" w:cs="Times New Roman"/>
          <w:sz w:val="24"/>
          <w:szCs w:val="24"/>
        </w:rPr>
        <w:t>Microbiol</w:t>
      </w:r>
      <w:proofErr w:type="spellEnd"/>
      <w:r w:rsidRPr="00E17D12">
        <w:rPr>
          <w:rFonts w:ascii="Times New Roman" w:hAnsi="Times New Roman" w:cs="Times New Roman"/>
          <w:sz w:val="24"/>
          <w:szCs w:val="24"/>
        </w:rPr>
        <w:t>. 84: e01539-18, doi:10.1128/AEM.01539-18.</w:t>
      </w:r>
    </w:p>
    <w:p w14:paraId="46EB6FF4"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18. Cornier M-A, </w:t>
      </w:r>
      <w:proofErr w:type="spellStart"/>
      <w:r w:rsidRPr="00E17D12">
        <w:rPr>
          <w:rFonts w:ascii="Times New Roman" w:hAnsi="Times New Roman" w:cs="Times New Roman"/>
          <w:sz w:val="24"/>
          <w:szCs w:val="24"/>
        </w:rPr>
        <w:t>Dabela</w:t>
      </w:r>
      <w:proofErr w:type="spellEnd"/>
      <w:r w:rsidRPr="00E17D12">
        <w:rPr>
          <w:rFonts w:ascii="Times New Roman" w:hAnsi="Times New Roman" w:cs="Times New Roman"/>
          <w:sz w:val="24"/>
          <w:szCs w:val="24"/>
        </w:rPr>
        <w:t xml:space="preserve"> D, Hernandez TL, Lindstrom RC, Steig AJ, et al.2008. The metabolic syndrome. </w:t>
      </w:r>
      <w:proofErr w:type="spellStart"/>
      <w:r w:rsidRPr="00E17D12">
        <w:rPr>
          <w:rFonts w:ascii="Times New Roman" w:hAnsi="Times New Roman" w:cs="Times New Roman"/>
          <w:sz w:val="24"/>
          <w:szCs w:val="24"/>
        </w:rPr>
        <w:t>Endrocr</w:t>
      </w:r>
      <w:proofErr w:type="spellEnd"/>
      <w:r w:rsidRPr="00E17D12">
        <w:rPr>
          <w:rFonts w:ascii="Times New Roman" w:hAnsi="Times New Roman" w:cs="Times New Roman"/>
          <w:sz w:val="24"/>
          <w:szCs w:val="24"/>
        </w:rPr>
        <w:t>. Rev .29(7):777-822.</w:t>
      </w:r>
    </w:p>
    <w:p w14:paraId="5132C19A"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19.Andersen CJ, Fernandez ML. 2013. Dietary strategies to reduce metabolic syndrome. Rev. </w:t>
      </w:r>
      <w:proofErr w:type="spellStart"/>
      <w:r w:rsidRPr="00E17D12">
        <w:rPr>
          <w:rFonts w:ascii="Times New Roman" w:hAnsi="Times New Roman" w:cs="Times New Roman"/>
          <w:sz w:val="24"/>
          <w:szCs w:val="24"/>
        </w:rPr>
        <w:t>Endrocr</w:t>
      </w:r>
      <w:proofErr w:type="spellEnd"/>
      <w:r w:rsidRPr="00E17D12">
        <w:rPr>
          <w:rFonts w:ascii="Times New Roman" w:hAnsi="Times New Roman" w:cs="Times New Roman"/>
          <w:sz w:val="24"/>
          <w:szCs w:val="24"/>
        </w:rPr>
        <w:t xml:space="preserve">. </w:t>
      </w:r>
      <w:proofErr w:type="spellStart"/>
      <w:r w:rsidRPr="00E17D12">
        <w:rPr>
          <w:rFonts w:ascii="Times New Roman" w:hAnsi="Times New Roman" w:cs="Times New Roman"/>
          <w:sz w:val="24"/>
          <w:szCs w:val="24"/>
        </w:rPr>
        <w:t>Metab</w:t>
      </w:r>
      <w:proofErr w:type="spellEnd"/>
      <w:r w:rsidRPr="00E17D12">
        <w:rPr>
          <w:rFonts w:ascii="Times New Roman" w:hAnsi="Times New Roman" w:cs="Times New Roman"/>
          <w:sz w:val="24"/>
          <w:szCs w:val="24"/>
        </w:rPr>
        <w:t xml:space="preserve">. </w:t>
      </w:r>
      <w:proofErr w:type="spellStart"/>
      <w:r w:rsidRPr="00E17D12">
        <w:rPr>
          <w:rFonts w:ascii="Times New Roman" w:hAnsi="Times New Roman" w:cs="Times New Roman"/>
          <w:sz w:val="24"/>
          <w:szCs w:val="24"/>
        </w:rPr>
        <w:t>Disard</w:t>
      </w:r>
      <w:proofErr w:type="spellEnd"/>
      <w:r w:rsidRPr="00E17D12">
        <w:rPr>
          <w:rFonts w:ascii="Times New Roman" w:hAnsi="Times New Roman" w:cs="Times New Roman"/>
          <w:sz w:val="24"/>
          <w:szCs w:val="24"/>
        </w:rPr>
        <w:t>. 14(3);241-54.</w:t>
      </w:r>
    </w:p>
    <w:p w14:paraId="233A0DB5"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20.Eslamparast T, Zamani F, </w:t>
      </w:r>
      <w:proofErr w:type="spellStart"/>
      <w:r w:rsidRPr="00E17D12">
        <w:rPr>
          <w:rFonts w:ascii="Times New Roman" w:hAnsi="Times New Roman" w:cs="Times New Roman"/>
          <w:sz w:val="24"/>
          <w:szCs w:val="24"/>
        </w:rPr>
        <w:t>Hekmatdoost</w:t>
      </w:r>
      <w:proofErr w:type="spellEnd"/>
      <w:r w:rsidRPr="00E17D12">
        <w:rPr>
          <w:rFonts w:ascii="Times New Roman" w:hAnsi="Times New Roman" w:cs="Times New Roman"/>
          <w:sz w:val="24"/>
          <w:szCs w:val="24"/>
        </w:rPr>
        <w:t xml:space="preserve"> A, </w:t>
      </w:r>
      <w:proofErr w:type="spellStart"/>
      <w:r w:rsidRPr="00E17D12">
        <w:rPr>
          <w:rFonts w:ascii="Times New Roman" w:hAnsi="Times New Roman" w:cs="Times New Roman"/>
          <w:sz w:val="24"/>
          <w:szCs w:val="24"/>
        </w:rPr>
        <w:t>Sharafkhah</w:t>
      </w:r>
      <w:proofErr w:type="spellEnd"/>
      <w:r w:rsidRPr="00E17D12">
        <w:rPr>
          <w:rFonts w:ascii="Times New Roman" w:hAnsi="Times New Roman" w:cs="Times New Roman"/>
          <w:sz w:val="24"/>
          <w:szCs w:val="24"/>
        </w:rPr>
        <w:t xml:space="preserve"> M, </w:t>
      </w:r>
      <w:proofErr w:type="spellStart"/>
      <w:r w:rsidRPr="00E17D12">
        <w:rPr>
          <w:rFonts w:ascii="Times New Roman" w:hAnsi="Times New Roman" w:cs="Times New Roman"/>
          <w:sz w:val="24"/>
          <w:szCs w:val="24"/>
        </w:rPr>
        <w:t>Eghtesad</w:t>
      </w:r>
      <w:proofErr w:type="spellEnd"/>
      <w:r w:rsidRPr="00E17D12">
        <w:rPr>
          <w:rFonts w:ascii="Times New Roman" w:hAnsi="Times New Roman" w:cs="Times New Roman"/>
          <w:sz w:val="24"/>
          <w:szCs w:val="24"/>
        </w:rPr>
        <w:t xml:space="preserve"> S, et al. 2014. Effects of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supplementation on insulin resistance in subjects with the metabolic syndrome: a randomized, double-blind, placebo-controlled pilot study. Br. F. </w:t>
      </w:r>
      <w:proofErr w:type="spellStart"/>
      <w:r w:rsidRPr="00E17D12">
        <w:rPr>
          <w:rFonts w:ascii="Times New Roman" w:hAnsi="Times New Roman" w:cs="Times New Roman"/>
          <w:sz w:val="24"/>
          <w:szCs w:val="24"/>
        </w:rPr>
        <w:t>Nutr</w:t>
      </w:r>
      <w:proofErr w:type="spellEnd"/>
      <w:r w:rsidRPr="00E17D12">
        <w:rPr>
          <w:rFonts w:ascii="Times New Roman" w:hAnsi="Times New Roman" w:cs="Times New Roman"/>
          <w:sz w:val="24"/>
          <w:szCs w:val="24"/>
        </w:rPr>
        <w:t>. 112:438-45</w:t>
      </w:r>
    </w:p>
    <w:p w14:paraId="052CADA7"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21. Ford AC, Quigley EM, Lacy BE, Lembo AJ, Saito YA, et al. 2014. Efficacy of prebiotics, probiotics and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in irritable bowel syndrome and chronic idiopathic constipation: systematic review and meta-analysis.am. F. Gastroenterol.109(10):1547.</w:t>
      </w:r>
    </w:p>
    <w:p w14:paraId="1E0E8B6E" w14:textId="77777777" w:rsidR="00C806D8" w:rsidRPr="00E17D12" w:rsidRDefault="00C806D8">
      <w:pPr>
        <w:spacing w:line="360" w:lineRule="auto"/>
        <w:jc w:val="both"/>
        <w:rPr>
          <w:rFonts w:ascii="Times New Roman" w:hAnsi="Times New Roman" w:cs="Times New Roman"/>
          <w:sz w:val="24"/>
          <w:szCs w:val="24"/>
        </w:rPr>
      </w:pPr>
    </w:p>
    <w:p w14:paraId="2F07B16F"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lastRenderedPageBreak/>
        <w:t>22.Willett WC. 2000.Diet and cancer. Oncologist 5;393-404.</w:t>
      </w:r>
    </w:p>
    <w:p w14:paraId="552ECB2F"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23.Jha V, Garcia-Garcia G, Iseki k, li Z, Naicker S, et al. 2013.chronic kidney disease; global dimension and perspectives. Lancet 382(9888);260-72.</w:t>
      </w:r>
    </w:p>
    <w:p w14:paraId="7F35BE6F"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24.Rossi M, Johnson DW Morrison M, Pascoe EM, Coombes JS, et al.2016.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easing renal failure by improving gut microbiology (SYNERGY): a randomized trial. </w:t>
      </w:r>
      <w:proofErr w:type="spellStart"/>
      <w:r w:rsidRPr="00E17D12">
        <w:rPr>
          <w:rFonts w:ascii="Times New Roman" w:hAnsi="Times New Roman" w:cs="Times New Roman"/>
          <w:sz w:val="24"/>
          <w:szCs w:val="24"/>
        </w:rPr>
        <w:t>Clin.F</w:t>
      </w:r>
      <w:proofErr w:type="spellEnd"/>
      <w:r w:rsidRPr="00E17D12">
        <w:rPr>
          <w:rFonts w:ascii="Times New Roman" w:hAnsi="Times New Roman" w:cs="Times New Roman"/>
          <w:sz w:val="24"/>
          <w:szCs w:val="24"/>
        </w:rPr>
        <w:t>. Am. Soc. NEPBROL. 11(2):223-31.</w:t>
      </w:r>
    </w:p>
    <w:p w14:paraId="4BD7ABE6"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25. </w:t>
      </w:r>
      <w:proofErr w:type="spellStart"/>
      <w:r w:rsidRPr="00E17D12">
        <w:rPr>
          <w:rFonts w:ascii="Times New Roman" w:hAnsi="Times New Roman" w:cs="Times New Roman"/>
          <w:sz w:val="24"/>
          <w:szCs w:val="24"/>
        </w:rPr>
        <w:t>Malaguarnera</w:t>
      </w:r>
      <w:proofErr w:type="spellEnd"/>
      <w:r w:rsidRPr="00E17D12">
        <w:rPr>
          <w:rFonts w:ascii="Times New Roman" w:hAnsi="Times New Roman" w:cs="Times New Roman"/>
          <w:sz w:val="24"/>
          <w:szCs w:val="24"/>
        </w:rPr>
        <w:t xml:space="preserve"> M, Greco F, Barone G, </w:t>
      </w:r>
      <w:proofErr w:type="spellStart"/>
      <w:r w:rsidRPr="00E17D12">
        <w:rPr>
          <w:rFonts w:ascii="Times New Roman" w:hAnsi="Times New Roman" w:cs="Times New Roman"/>
          <w:sz w:val="24"/>
          <w:szCs w:val="24"/>
        </w:rPr>
        <w:t>Gargante</w:t>
      </w:r>
      <w:proofErr w:type="spellEnd"/>
      <w:r w:rsidRPr="00E17D12">
        <w:rPr>
          <w:rFonts w:ascii="Times New Roman" w:hAnsi="Times New Roman" w:cs="Times New Roman"/>
          <w:sz w:val="24"/>
          <w:szCs w:val="24"/>
        </w:rPr>
        <w:t xml:space="preserve"> MP, </w:t>
      </w:r>
      <w:proofErr w:type="spellStart"/>
      <w:r w:rsidRPr="00E17D12">
        <w:rPr>
          <w:rFonts w:ascii="Times New Roman" w:hAnsi="Times New Roman" w:cs="Times New Roman"/>
          <w:sz w:val="24"/>
          <w:szCs w:val="24"/>
        </w:rPr>
        <w:t>Malaguarnera</w:t>
      </w:r>
      <w:proofErr w:type="spellEnd"/>
      <w:r w:rsidRPr="00E17D12">
        <w:rPr>
          <w:rFonts w:ascii="Times New Roman" w:hAnsi="Times New Roman" w:cs="Times New Roman"/>
          <w:sz w:val="24"/>
          <w:szCs w:val="24"/>
        </w:rPr>
        <w:t xml:space="preserve"> M, </w:t>
      </w:r>
      <w:proofErr w:type="spellStart"/>
      <w:r w:rsidRPr="00E17D12">
        <w:rPr>
          <w:rFonts w:ascii="Times New Roman" w:hAnsi="Times New Roman" w:cs="Times New Roman"/>
          <w:sz w:val="24"/>
          <w:szCs w:val="24"/>
        </w:rPr>
        <w:t>Toscno</w:t>
      </w:r>
      <w:proofErr w:type="spellEnd"/>
      <w:r w:rsidRPr="00E17D12">
        <w:rPr>
          <w:rFonts w:ascii="Times New Roman" w:hAnsi="Times New Roman" w:cs="Times New Roman"/>
          <w:sz w:val="24"/>
          <w:szCs w:val="24"/>
        </w:rPr>
        <w:t xml:space="preserve"> MA. 2007. Bifidobacterium longum with fructo-oligosaccharide (FOS) treatment in minimal hepatic encephalopathy: a randomized, double-blind, placebo-controlled study. Dig. Dis. Sci. 52(11):3259-65.</w:t>
      </w:r>
    </w:p>
    <w:p w14:paraId="2BEA6EE6"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26.Panigrahi P. Panda S, Nanda NC, </w:t>
      </w:r>
      <w:proofErr w:type="spellStart"/>
      <w:r w:rsidRPr="00E17D12">
        <w:rPr>
          <w:rFonts w:ascii="Times New Roman" w:hAnsi="Times New Roman" w:cs="Times New Roman"/>
          <w:sz w:val="24"/>
          <w:szCs w:val="24"/>
        </w:rPr>
        <w:t>Sathpathy</w:t>
      </w:r>
      <w:proofErr w:type="spellEnd"/>
      <w:r w:rsidRPr="00E17D12">
        <w:rPr>
          <w:rFonts w:ascii="Times New Roman" w:hAnsi="Times New Roman" w:cs="Times New Roman"/>
          <w:sz w:val="24"/>
          <w:szCs w:val="24"/>
        </w:rPr>
        <w:t xml:space="preserve"> R, Pradhan L. Chandal DS, </w:t>
      </w:r>
      <w:proofErr w:type="spellStart"/>
      <w:r w:rsidRPr="00E17D12">
        <w:rPr>
          <w:rFonts w:ascii="Times New Roman" w:hAnsi="Times New Roman" w:cs="Times New Roman"/>
          <w:sz w:val="24"/>
          <w:szCs w:val="24"/>
        </w:rPr>
        <w:t>Baccaglini</w:t>
      </w:r>
      <w:proofErr w:type="spellEnd"/>
      <w:r w:rsidRPr="00E17D12">
        <w:rPr>
          <w:rFonts w:ascii="Times New Roman" w:hAnsi="Times New Roman" w:cs="Times New Roman"/>
          <w:sz w:val="24"/>
          <w:szCs w:val="24"/>
        </w:rPr>
        <w:t xml:space="preserve"> L. Mohapatra A, Mohapatra SS, Misra PR, Chaudhry R, Chen HH, Jhonson JA, Morris JG, Paneth N, </w:t>
      </w:r>
      <w:proofErr w:type="spellStart"/>
      <w:r w:rsidRPr="00E17D12">
        <w:rPr>
          <w:rFonts w:ascii="Times New Roman" w:hAnsi="Times New Roman" w:cs="Times New Roman"/>
          <w:sz w:val="24"/>
          <w:szCs w:val="24"/>
        </w:rPr>
        <w:t>Gewolb</w:t>
      </w:r>
      <w:proofErr w:type="spellEnd"/>
      <w:r w:rsidRPr="00E17D12">
        <w:rPr>
          <w:rFonts w:ascii="Times New Roman" w:hAnsi="Times New Roman" w:cs="Times New Roman"/>
          <w:sz w:val="24"/>
          <w:szCs w:val="24"/>
        </w:rPr>
        <w:t xml:space="preserve"> 1H, (2017) A randomized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trail to prevent sepsis among infants in the rural India. Nature 548,407-412.</w:t>
      </w:r>
    </w:p>
    <w:p w14:paraId="5BAD26F3"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27.Sanchez M, </w:t>
      </w:r>
      <w:proofErr w:type="spellStart"/>
      <w:r w:rsidRPr="00E17D12">
        <w:rPr>
          <w:rFonts w:ascii="Times New Roman" w:hAnsi="Times New Roman" w:cs="Times New Roman"/>
          <w:sz w:val="24"/>
          <w:szCs w:val="24"/>
        </w:rPr>
        <w:t>Darimont</w:t>
      </w:r>
      <w:proofErr w:type="spellEnd"/>
      <w:r w:rsidRPr="00E17D12">
        <w:rPr>
          <w:rFonts w:ascii="Times New Roman" w:hAnsi="Times New Roman" w:cs="Times New Roman"/>
          <w:sz w:val="24"/>
          <w:szCs w:val="24"/>
        </w:rPr>
        <w:t xml:space="preserve"> C, Drapeau V, </w:t>
      </w:r>
      <w:proofErr w:type="spellStart"/>
      <w:r w:rsidRPr="00E17D12">
        <w:rPr>
          <w:rFonts w:ascii="Times New Roman" w:hAnsi="Times New Roman" w:cs="Times New Roman"/>
          <w:sz w:val="24"/>
          <w:szCs w:val="24"/>
        </w:rPr>
        <w:t>Emady</w:t>
      </w:r>
      <w:proofErr w:type="spellEnd"/>
      <w:r w:rsidRPr="00E17D12">
        <w:rPr>
          <w:rFonts w:ascii="Times New Roman" w:hAnsi="Times New Roman" w:cs="Times New Roman"/>
          <w:sz w:val="24"/>
          <w:szCs w:val="24"/>
        </w:rPr>
        <w:t xml:space="preserve">- azar S, Lepage M, </w:t>
      </w:r>
      <w:proofErr w:type="spellStart"/>
      <w:r w:rsidRPr="00E17D12">
        <w:rPr>
          <w:rFonts w:ascii="Times New Roman" w:hAnsi="Times New Roman" w:cs="Times New Roman"/>
          <w:sz w:val="24"/>
          <w:szCs w:val="24"/>
        </w:rPr>
        <w:t>Rezzonica</w:t>
      </w:r>
      <w:proofErr w:type="spellEnd"/>
      <w:r w:rsidRPr="00E17D12">
        <w:rPr>
          <w:rFonts w:ascii="Times New Roman" w:hAnsi="Times New Roman" w:cs="Times New Roman"/>
          <w:sz w:val="24"/>
          <w:szCs w:val="24"/>
        </w:rPr>
        <w:t xml:space="preserve"> E, Ngom-Bru C, Ngom -Bru C, Berger B, Philippe L, Ammon-</w:t>
      </w:r>
      <w:proofErr w:type="spellStart"/>
      <w:r w:rsidRPr="00E17D12">
        <w:rPr>
          <w:rFonts w:ascii="Times New Roman" w:hAnsi="Times New Roman" w:cs="Times New Roman"/>
          <w:sz w:val="24"/>
          <w:szCs w:val="24"/>
        </w:rPr>
        <w:t>Zuffery</w:t>
      </w:r>
      <w:proofErr w:type="spellEnd"/>
      <w:r w:rsidRPr="00E17D12">
        <w:rPr>
          <w:rFonts w:ascii="Times New Roman" w:hAnsi="Times New Roman" w:cs="Times New Roman"/>
          <w:sz w:val="24"/>
          <w:szCs w:val="24"/>
        </w:rPr>
        <w:t xml:space="preserve"> C, Leone P, Chevrier G, St-Amand E, Marette A, Dore J, Trembly A (2014) Effect of Lactobacillus </w:t>
      </w:r>
      <w:proofErr w:type="spellStart"/>
      <w:r w:rsidRPr="00E17D12">
        <w:rPr>
          <w:rFonts w:ascii="Times New Roman" w:hAnsi="Times New Roman" w:cs="Times New Roman"/>
          <w:sz w:val="24"/>
          <w:szCs w:val="24"/>
        </w:rPr>
        <w:t>rhamnosus</w:t>
      </w:r>
      <w:proofErr w:type="spellEnd"/>
      <w:r w:rsidRPr="00E17D12">
        <w:rPr>
          <w:rFonts w:ascii="Times New Roman" w:hAnsi="Times New Roman" w:cs="Times New Roman"/>
          <w:sz w:val="24"/>
          <w:szCs w:val="24"/>
        </w:rPr>
        <w:t xml:space="preserve"> CGMCC1.3724 Supplementation on weight loss and maintenance in obese men and women. Br J </w:t>
      </w:r>
      <w:proofErr w:type="spellStart"/>
      <w:r w:rsidRPr="00E17D12">
        <w:rPr>
          <w:rFonts w:ascii="Times New Roman" w:hAnsi="Times New Roman" w:cs="Times New Roman"/>
          <w:sz w:val="24"/>
          <w:szCs w:val="24"/>
        </w:rPr>
        <w:t>Nutr</w:t>
      </w:r>
      <w:proofErr w:type="spellEnd"/>
      <w:r w:rsidRPr="00E17D12">
        <w:rPr>
          <w:rFonts w:ascii="Times New Roman" w:hAnsi="Times New Roman" w:cs="Times New Roman"/>
          <w:sz w:val="24"/>
          <w:szCs w:val="24"/>
        </w:rPr>
        <w:t xml:space="preserve"> 111:1507-1519. </w:t>
      </w:r>
    </w:p>
    <w:p w14:paraId="1CBC175D"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28. </w:t>
      </w:r>
      <w:proofErr w:type="spellStart"/>
      <w:r w:rsidRPr="00E17D12">
        <w:rPr>
          <w:rFonts w:ascii="Times New Roman" w:hAnsi="Times New Roman" w:cs="Times New Roman"/>
          <w:sz w:val="24"/>
          <w:szCs w:val="24"/>
        </w:rPr>
        <w:t>Ipar</w:t>
      </w:r>
      <w:proofErr w:type="spellEnd"/>
      <w:r w:rsidRPr="00E17D12">
        <w:rPr>
          <w:rFonts w:ascii="Times New Roman" w:hAnsi="Times New Roman" w:cs="Times New Roman"/>
          <w:sz w:val="24"/>
          <w:szCs w:val="24"/>
        </w:rPr>
        <w:t xml:space="preserve"> N, </w:t>
      </w:r>
      <w:proofErr w:type="spellStart"/>
      <w:r w:rsidRPr="00E17D12">
        <w:rPr>
          <w:rFonts w:ascii="Times New Roman" w:hAnsi="Times New Roman" w:cs="Times New Roman"/>
          <w:sz w:val="24"/>
          <w:szCs w:val="24"/>
        </w:rPr>
        <w:t>Aydogdu</w:t>
      </w:r>
      <w:proofErr w:type="spellEnd"/>
      <w:r w:rsidRPr="00E17D12">
        <w:rPr>
          <w:rFonts w:ascii="Times New Roman" w:hAnsi="Times New Roman" w:cs="Times New Roman"/>
          <w:sz w:val="24"/>
          <w:szCs w:val="24"/>
        </w:rPr>
        <w:t xml:space="preserve"> SD, Yildirim GK, Inal M, Gries I, Vandenplas Y, </w:t>
      </w:r>
      <w:proofErr w:type="spellStart"/>
      <w:r w:rsidRPr="00E17D12">
        <w:rPr>
          <w:rFonts w:ascii="Times New Roman" w:hAnsi="Times New Roman" w:cs="Times New Roman"/>
          <w:sz w:val="24"/>
          <w:szCs w:val="24"/>
        </w:rPr>
        <w:t>Dinleyici</w:t>
      </w:r>
      <w:proofErr w:type="spellEnd"/>
      <w:r w:rsidRPr="00E17D12">
        <w:rPr>
          <w:rFonts w:ascii="Times New Roman" w:hAnsi="Times New Roman" w:cs="Times New Roman"/>
          <w:sz w:val="24"/>
          <w:szCs w:val="24"/>
        </w:rPr>
        <w:t xml:space="preserve"> EC (2015) Effects of </w:t>
      </w:r>
      <w:proofErr w:type="spellStart"/>
      <w:r w:rsidRPr="00E17D12">
        <w:rPr>
          <w:rFonts w:ascii="Times New Roman" w:hAnsi="Times New Roman" w:cs="Times New Roman"/>
          <w:sz w:val="24"/>
          <w:szCs w:val="24"/>
        </w:rPr>
        <w:t>synbiotics</w:t>
      </w:r>
      <w:proofErr w:type="spellEnd"/>
      <w:r w:rsidRPr="00E17D12">
        <w:rPr>
          <w:rFonts w:ascii="Times New Roman" w:hAnsi="Times New Roman" w:cs="Times New Roman"/>
          <w:sz w:val="24"/>
          <w:szCs w:val="24"/>
        </w:rPr>
        <w:t xml:space="preserve"> on anthropometry, Lipid Profile and oxidative stress in obese children. Beneficial Microbes 6: 775-782. </w:t>
      </w:r>
      <w:hyperlink r:id="rId9" w:history="1">
        <w:r w:rsidRPr="00E17D12">
          <w:rPr>
            <w:rStyle w:val="Hyperlink"/>
            <w:rFonts w:ascii="Times New Roman" w:hAnsi="Times New Roman" w:cs="Times New Roman"/>
            <w:sz w:val="24"/>
            <w:szCs w:val="24"/>
          </w:rPr>
          <w:t>http://doi.org/10.3920/BM2015.0011</w:t>
        </w:r>
      </w:hyperlink>
    </w:p>
    <w:p w14:paraId="76D91184"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29.Smid A, </w:t>
      </w:r>
      <w:proofErr w:type="spellStart"/>
      <w:r w:rsidRPr="00E17D12">
        <w:rPr>
          <w:rFonts w:ascii="Times New Roman" w:hAnsi="Times New Roman" w:cs="Times New Roman"/>
          <w:sz w:val="24"/>
          <w:szCs w:val="24"/>
        </w:rPr>
        <w:t>Stmisa</w:t>
      </w:r>
      <w:proofErr w:type="spellEnd"/>
      <w:r w:rsidRPr="00E17D12">
        <w:rPr>
          <w:rFonts w:ascii="Times New Roman" w:hAnsi="Times New Roman" w:cs="Times New Roman"/>
          <w:sz w:val="24"/>
          <w:szCs w:val="24"/>
        </w:rPr>
        <w:t xml:space="preserve"> L, Baje K, </w:t>
      </w:r>
      <w:proofErr w:type="spellStart"/>
      <w:r w:rsidRPr="00E17D12">
        <w:rPr>
          <w:rFonts w:ascii="Times New Roman" w:hAnsi="Times New Roman" w:cs="Times New Roman"/>
          <w:sz w:val="24"/>
          <w:szCs w:val="24"/>
        </w:rPr>
        <w:t>vujie-podlipee</w:t>
      </w:r>
      <w:proofErr w:type="spellEnd"/>
      <w:r w:rsidRPr="00E17D12">
        <w:rPr>
          <w:rFonts w:ascii="Times New Roman" w:hAnsi="Times New Roman" w:cs="Times New Roman"/>
          <w:sz w:val="24"/>
          <w:szCs w:val="24"/>
        </w:rPr>
        <w:t xml:space="preserve"> D, </w:t>
      </w:r>
      <w:proofErr w:type="spellStart"/>
      <w:r w:rsidRPr="00E17D12">
        <w:rPr>
          <w:rFonts w:ascii="Times New Roman" w:hAnsi="Times New Roman" w:cs="Times New Roman"/>
          <w:sz w:val="24"/>
          <w:szCs w:val="24"/>
        </w:rPr>
        <w:t>Matijasic</w:t>
      </w:r>
      <w:proofErr w:type="spellEnd"/>
      <w:r w:rsidRPr="00E17D12">
        <w:rPr>
          <w:rFonts w:ascii="Times New Roman" w:hAnsi="Times New Roman" w:cs="Times New Roman"/>
          <w:sz w:val="24"/>
          <w:szCs w:val="24"/>
        </w:rPr>
        <w:t xml:space="preserve"> BB, Rogelj I (2019) Randomized clinical </w:t>
      </w:r>
      <w:proofErr w:type="spellStart"/>
      <w:proofErr w:type="gramStart"/>
      <w:r w:rsidRPr="00E17D12">
        <w:rPr>
          <w:rFonts w:ascii="Times New Roman" w:hAnsi="Times New Roman" w:cs="Times New Roman"/>
          <w:sz w:val="24"/>
          <w:szCs w:val="24"/>
        </w:rPr>
        <w:t>trail</w:t>
      </w:r>
      <w:proofErr w:type="spellEnd"/>
      <w:r w:rsidRPr="00E17D12">
        <w:rPr>
          <w:rFonts w:ascii="Times New Roman" w:hAnsi="Times New Roman" w:cs="Times New Roman"/>
          <w:sz w:val="24"/>
          <w:szCs w:val="24"/>
        </w:rPr>
        <w:t xml:space="preserve"> :</w:t>
      </w:r>
      <w:proofErr w:type="gramEnd"/>
      <w:r w:rsidRPr="00E17D12">
        <w:rPr>
          <w:rFonts w:ascii="Times New Roman" w:hAnsi="Times New Roman" w:cs="Times New Roman"/>
          <w:sz w:val="24"/>
          <w:szCs w:val="24"/>
        </w:rPr>
        <w:t xml:space="preserve"> the effect if fermented milk with the probiotic cultures Lactobacillus acidophilus La-5® and Bifidobacterium BB12® and </w:t>
      </w:r>
      <w:proofErr w:type="spellStart"/>
      <w:r w:rsidRPr="00E17D12">
        <w:rPr>
          <w:rFonts w:ascii="Times New Roman" w:hAnsi="Times New Roman" w:cs="Times New Roman"/>
          <w:sz w:val="24"/>
          <w:szCs w:val="24"/>
        </w:rPr>
        <w:t>Beneo</w:t>
      </w:r>
      <w:proofErr w:type="spellEnd"/>
      <w:r w:rsidRPr="00E17D12">
        <w:rPr>
          <w:rFonts w:ascii="Times New Roman" w:hAnsi="Times New Roman" w:cs="Times New Roman"/>
          <w:sz w:val="24"/>
          <w:szCs w:val="24"/>
        </w:rPr>
        <w:t xml:space="preserve"> dietary fibres on health related quality of life and the symptoms of irritable bowel syndrome in adults. J </w:t>
      </w:r>
      <w:proofErr w:type="spellStart"/>
      <w:r w:rsidRPr="00E17D12">
        <w:rPr>
          <w:rFonts w:ascii="Times New Roman" w:hAnsi="Times New Roman" w:cs="Times New Roman"/>
          <w:sz w:val="24"/>
          <w:szCs w:val="24"/>
        </w:rPr>
        <w:t>Funct</w:t>
      </w:r>
      <w:proofErr w:type="spellEnd"/>
      <w:r w:rsidRPr="00E17D12">
        <w:rPr>
          <w:rFonts w:ascii="Times New Roman" w:hAnsi="Times New Roman" w:cs="Times New Roman"/>
          <w:sz w:val="24"/>
          <w:szCs w:val="24"/>
        </w:rPr>
        <w:t xml:space="preserve"> food 24:549-557, </w:t>
      </w:r>
      <w:hyperlink r:id="rId10" w:history="1">
        <w:r w:rsidRPr="00E17D12">
          <w:rPr>
            <w:rStyle w:val="Hyperlink"/>
            <w:rFonts w:ascii="Times New Roman" w:hAnsi="Times New Roman" w:cs="Times New Roman"/>
            <w:sz w:val="24"/>
            <w:szCs w:val="24"/>
          </w:rPr>
          <w:t>http://doi.org./10.1016/j.jff.2016.04.031</w:t>
        </w:r>
      </w:hyperlink>
    </w:p>
    <w:p w14:paraId="0081E0C7" w14:textId="77777777" w:rsidR="00C806D8" w:rsidRPr="00E17D12" w:rsidRDefault="00000000">
      <w:pPr>
        <w:spacing w:line="360" w:lineRule="auto"/>
        <w:jc w:val="both"/>
        <w:rPr>
          <w:rFonts w:ascii="Times New Roman" w:hAnsi="Times New Roman" w:cs="Times New Roman"/>
          <w:sz w:val="24"/>
          <w:szCs w:val="24"/>
        </w:rPr>
      </w:pPr>
      <w:r w:rsidRPr="00E17D12">
        <w:rPr>
          <w:rFonts w:ascii="Times New Roman" w:hAnsi="Times New Roman" w:cs="Times New Roman"/>
          <w:sz w:val="24"/>
          <w:szCs w:val="24"/>
        </w:rPr>
        <w:t xml:space="preserve">30. Safai M, Farajian S, </w:t>
      </w:r>
      <w:proofErr w:type="spellStart"/>
      <w:r w:rsidRPr="00E17D12">
        <w:rPr>
          <w:rFonts w:ascii="Times New Roman" w:hAnsi="Times New Roman" w:cs="Times New Roman"/>
          <w:sz w:val="24"/>
          <w:szCs w:val="24"/>
        </w:rPr>
        <w:t>Kelishadi</w:t>
      </w:r>
      <w:proofErr w:type="spellEnd"/>
      <w:r w:rsidRPr="00E17D12">
        <w:rPr>
          <w:rFonts w:ascii="Times New Roman" w:hAnsi="Times New Roman" w:cs="Times New Roman"/>
          <w:sz w:val="24"/>
          <w:szCs w:val="24"/>
        </w:rPr>
        <w:t xml:space="preserve"> R, </w:t>
      </w:r>
      <w:proofErr w:type="spellStart"/>
      <w:r w:rsidRPr="00E17D12">
        <w:rPr>
          <w:rFonts w:ascii="Times New Roman" w:hAnsi="Times New Roman" w:cs="Times New Roman"/>
          <w:sz w:val="24"/>
          <w:szCs w:val="24"/>
        </w:rPr>
        <w:t>Mirlohi</w:t>
      </w:r>
      <w:proofErr w:type="spellEnd"/>
      <w:r w:rsidRPr="00E17D12">
        <w:rPr>
          <w:rFonts w:ascii="Times New Roman" w:hAnsi="Times New Roman" w:cs="Times New Roman"/>
          <w:sz w:val="24"/>
          <w:szCs w:val="24"/>
        </w:rPr>
        <w:t xml:space="preserve"> M, </w:t>
      </w:r>
      <w:proofErr w:type="spellStart"/>
      <w:r w:rsidRPr="00E17D12">
        <w:rPr>
          <w:rFonts w:ascii="Times New Roman" w:hAnsi="Times New Roman" w:cs="Times New Roman"/>
          <w:sz w:val="24"/>
          <w:szCs w:val="24"/>
        </w:rPr>
        <w:t>Hashemipour</w:t>
      </w:r>
      <w:proofErr w:type="spellEnd"/>
      <w:r w:rsidRPr="00E17D12">
        <w:rPr>
          <w:rFonts w:ascii="Times New Roman" w:hAnsi="Times New Roman" w:cs="Times New Roman"/>
          <w:sz w:val="24"/>
          <w:szCs w:val="24"/>
        </w:rPr>
        <w:t xml:space="preserve"> </w:t>
      </w:r>
      <w:proofErr w:type="gramStart"/>
      <w:r w:rsidRPr="00E17D12">
        <w:rPr>
          <w:rFonts w:ascii="Times New Roman" w:hAnsi="Times New Roman" w:cs="Times New Roman"/>
          <w:sz w:val="24"/>
          <w:szCs w:val="24"/>
        </w:rPr>
        <w:t>M(</w:t>
      </w:r>
      <w:proofErr w:type="gramEnd"/>
      <w:r w:rsidRPr="00E17D12">
        <w:rPr>
          <w:rFonts w:ascii="Times New Roman" w:hAnsi="Times New Roman" w:cs="Times New Roman"/>
          <w:sz w:val="24"/>
          <w:szCs w:val="24"/>
        </w:rPr>
        <w:t xml:space="preserve">2013) The effects of </w:t>
      </w:r>
      <w:proofErr w:type="spellStart"/>
      <w:r w:rsidRPr="00E17D12">
        <w:rPr>
          <w:rFonts w:ascii="Times New Roman" w:hAnsi="Times New Roman" w:cs="Times New Roman"/>
          <w:sz w:val="24"/>
          <w:szCs w:val="24"/>
        </w:rPr>
        <w:t>synbiotic</w:t>
      </w:r>
      <w:proofErr w:type="spellEnd"/>
      <w:r w:rsidRPr="00E17D12">
        <w:rPr>
          <w:rFonts w:ascii="Times New Roman" w:hAnsi="Times New Roman" w:cs="Times New Roman"/>
          <w:sz w:val="24"/>
          <w:szCs w:val="24"/>
        </w:rPr>
        <w:t xml:space="preserve"> supplementation on some cardio-metabolic risk factors in overweight and </w:t>
      </w:r>
      <w:proofErr w:type="spellStart"/>
      <w:r w:rsidRPr="00E17D12">
        <w:rPr>
          <w:rFonts w:ascii="Times New Roman" w:hAnsi="Times New Roman" w:cs="Times New Roman"/>
          <w:sz w:val="24"/>
          <w:szCs w:val="24"/>
        </w:rPr>
        <w:t>odese</w:t>
      </w:r>
      <w:proofErr w:type="spellEnd"/>
      <w:r w:rsidRPr="00E17D12">
        <w:rPr>
          <w:rFonts w:ascii="Times New Roman" w:hAnsi="Times New Roman" w:cs="Times New Roman"/>
          <w:sz w:val="24"/>
          <w:szCs w:val="24"/>
        </w:rPr>
        <w:t xml:space="preserve"> </w:t>
      </w:r>
      <w:r w:rsidRPr="00E17D12">
        <w:rPr>
          <w:rFonts w:ascii="Times New Roman" w:hAnsi="Times New Roman" w:cs="Times New Roman"/>
          <w:sz w:val="24"/>
          <w:szCs w:val="24"/>
        </w:rPr>
        <w:lastRenderedPageBreak/>
        <w:t xml:space="preserve">children : a randomized triple-masked controlled trail. Int J Food Sci </w:t>
      </w:r>
      <w:proofErr w:type="spellStart"/>
      <w:r w:rsidRPr="00E17D12">
        <w:rPr>
          <w:rFonts w:ascii="Times New Roman" w:hAnsi="Times New Roman" w:cs="Times New Roman"/>
          <w:sz w:val="24"/>
          <w:szCs w:val="24"/>
        </w:rPr>
        <w:t>Nutr</w:t>
      </w:r>
      <w:proofErr w:type="spellEnd"/>
      <w:r w:rsidRPr="00E17D12">
        <w:rPr>
          <w:rFonts w:ascii="Times New Roman" w:hAnsi="Times New Roman" w:cs="Times New Roman"/>
          <w:sz w:val="24"/>
          <w:szCs w:val="24"/>
        </w:rPr>
        <w:t xml:space="preserve"> 64:687-693. </w:t>
      </w:r>
      <w:hyperlink r:id="rId11" w:history="1">
        <w:r w:rsidRPr="00E17D12">
          <w:rPr>
            <w:rStyle w:val="Hyperlink"/>
            <w:rFonts w:ascii="Times New Roman" w:hAnsi="Times New Roman" w:cs="Times New Roman"/>
            <w:sz w:val="24"/>
            <w:szCs w:val="24"/>
          </w:rPr>
          <w:t>http://doi,org/10.3109/09637486.2013.775224</w:t>
        </w:r>
      </w:hyperlink>
    </w:p>
    <w:p w14:paraId="1198F475" w14:textId="77777777" w:rsidR="00C806D8" w:rsidRDefault="00C806D8">
      <w:pPr>
        <w:spacing w:line="360" w:lineRule="auto"/>
        <w:jc w:val="both"/>
        <w:rPr>
          <w:rFonts w:ascii="Times New Roman" w:hAnsi="Times New Roman" w:cs="Times New Roman"/>
          <w:sz w:val="24"/>
          <w:szCs w:val="24"/>
        </w:rPr>
      </w:pPr>
    </w:p>
    <w:sectPr w:rsidR="00C806D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536A" w14:textId="77777777" w:rsidR="00672FAB" w:rsidRDefault="00672FAB">
      <w:pPr>
        <w:spacing w:after="0" w:line="240" w:lineRule="auto"/>
      </w:pPr>
      <w:r>
        <w:separator/>
      </w:r>
    </w:p>
  </w:endnote>
  <w:endnote w:type="continuationSeparator" w:id="0">
    <w:p w14:paraId="1439AF90" w14:textId="77777777" w:rsidR="00672FAB" w:rsidRDefault="0067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4AF8" w14:textId="77777777" w:rsidR="00946C57" w:rsidRDefault="0094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5CAE" w14:textId="77777777" w:rsidR="00C806D8"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p w14:paraId="12AB4127" w14:textId="77777777" w:rsidR="00C806D8" w:rsidRDefault="00C806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B6E8" w14:textId="77777777" w:rsidR="00946C57" w:rsidRDefault="00946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23D0F" w14:textId="77777777" w:rsidR="00672FAB" w:rsidRDefault="00672FAB">
      <w:pPr>
        <w:spacing w:after="0" w:line="240" w:lineRule="auto"/>
      </w:pPr>
      <w:r>
        <w:separator/>
      </w:r>
    </w:p>
  </w:footnote>
  <w:footnote w:type="continuationSeparator" w:id="0">
    <w:p w14:paraId="336F0C1C" w14:textId="77777777" w:rsidR="00672FAB" w:rsidRDefault="00672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F96D" w14:textId="34A2DB43" w:rsidR="00946C57" w:rsidRDefault="00946C57">
    <w:pPr>
      <w:pStyle w:val="Header"/>
    </w:pPr>
    <w:r>
      <w:rPr>
        <w:noProof/>
      </w:rPr>
      <w:pict w14:anchorId="2D446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3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2C9E4" w14:textId="3C28D542" w:rsidR="00946C57" w:rsidRDefault="00946C57">
    <w:pPr>
      <w:pStyle w:val="Header"/>
    </w:pPr>
    <w:r>
      <w:rPr>
        <w:noProof/>
      </w:rPr>
      <w:pict w14:anchorId="62DC6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3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2450" w14:textId="501C8B9F" w:rsidR="00946C57" w:rsidRDefault="00946C57">
    <w:pPr>
      <w:pStyle w:val="Header"/>
    </w:pPr>
    <w:r>
      <w:rPr>
        <w:noProof/>
      </w:rPr>
      <w:pict w14:anchorId="26ACD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3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CF42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B802A72"/>
    <w:lvl w:ilvl="0" w:tplc="4009000F">
      <w:start w:val="3"/>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FEA2611"/>
    <w:multiLevelType w:val="multilevel"/>
    <w:tmpl w:val="A9A23398"/>
    <w:lvl w:ilvl="0">
      <w:start w:val="1"/>
      <w:numFmt w:val="decimal"/>
      <w:lvlText w:val="%1."/>
      <w:lvlJc w:val="left"/>
      <w:pPr>
        <w:ind w:left="7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num w:numId="1" w16cid:durableId="1162162358">
    <w:abstractNumId w:val="2"/>
  </w:num>
  <w:num w:numId="2" w16cid:durableId="470287609">
    <w:abstractNumId w:val="1"/>
  </w:num>
  <w:num w:numId="3" w16cid:durableId="125659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D8"/>
    <w:rsid w:val="000A5BBB"/>
    <w:rsid w:val="00164CA1"/>
    <w:rsid w:val="00182367"/>
    <w:rsid w:val="00252BD1"/>
    <w:rsid w:val="002A1648"/>
    <w:rsid w:val="002E5729"/>
    <w:rsid w:val="00342EB2"/>
    <w:rsid w:val="003C66E1"/>
    <w:rsid w:val="003E3E2E"/>
    <w:rsid w:val="00427B47"/>
    <w:rsid w:val="004316D3"/>
    <w:rsid w:val="004855C0"/>
    <w:rsid w:val="00555163"/>
    <w:rsid w:val="00672FAB"/>
    <w:rsid w:val="006C62F8"/>
    <w:rsid w:val="006E68B5"/>
    <w:rsid w:val="00802ECB"/>
    <w:rsid w:val="00845958"/>
    <w:rsid w:val="00946C57"/>
    <w:rsid w:val="009A76F9"/>
    <w:rsid w:val="00B06E72"/>
    <w:rsid w:val="00BF3775"/>
    <w:rsid w:val="00BF3E06"/>
    <w:rsid w:val="00C46B32"/>
    <w:rsid w:val="00C67F83"/>
    <w:rsid w:val="00C806D8"/>
    <w:rsid w:val="00CE068C"/>
    <w:rsid w:val="00E17D12"/>
    <w:rsid w:val="00E30FF1"/>
    <w:rsid w:val="00F1210B"/>
    <w:rsid w:val="00F279D5"/>
    <w:rsid w:val="00F34C9E"/>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5CC4F"/>
  <w15:docId w15:val="{FC5E9342-8FA7-4101-BA1E-439933A3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kern w:val="0"/>
      <w:sz w:val="16"/>
      <w:szCs w:val="16"/>
      <w:lang w:eastAsia="en-IN" w:bidi="ar-SA"/>
      <w14:ligatures w14:val="none"/>
    </w:rPr>
  </w:style>
  <w:style w:type="character" w:customStyle="1" w:styleId="z-TopofFormChar">
    <w:name w:val="z-Top of Form Char"/>
    <w:basedOn w:val="DefaultParagraphFont"/>
    <w:link w:val="z-TopofForm"/>
    <w:uiPriority w:val="99"/>
    <w:rPr>
      <w:rFonts w:ascii="Arial" w:eastAsia="Times New Roman" w:hAnsi="Arial" w:cs="Arial"/>
      <w:vanish/>
      <w:kern w:val="0"/>
      <w:sz w:val="16"/>
      <w:szCs w:val="16"/>
      <w:lang w:eastAsia="en-IN" w:bidi="ar-SA"/>
      <w14:ligatures w14:val="none"/>
    </w:rPr>
  </w:style>
  <w:style w:type="character" w:styleId="UnresolvedMention">
    <w:name w:val="Unresolved Mention"/>
    <w:basedOn w:val="DefaultParagraphFont"/>
    <w:uiPriority w:val="99"/>
    <w:semiHidden/>
    <w:unhideWhenUsed/>
    <w:rsid w:val="00485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42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3109/09637486.2013.7752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oi.org./10.1016/j.jff.2016.04.03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i.org/10.3920/BM2015.00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16A05-D6B8-4E5E-99BE-D6875FBE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2814</Words>
  <Characters>16041</Characters>
  <Application>Microsoft Office Word</Application>
  <DocSecurity>0</DocSecurity>
  <Lines>133</Lines>
  <Paragraphs>37</Paragraphs>
  <ScaleCrop>false</ScaleCrop>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Venkatasai Kumar</dc:creator>
  <cp:lastModifiedBy>Editor-23</cp:lastModifiedBy>
  <cp:revision>76</cp:revision>
  <dcterms:created xsi:type="dcterms:W3CDTF">2024-03-17T13:27:00Z</dcterms:created>
  <dcterms:modified xsi:type="dcterms:W3CDTF">2024-03-20T12:48:00Z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29617cf61a55455eaa3c6ed49aea8f80</vt:lpwstr>
  </property>
</Properties>
</file>