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>
        <w:trPr>
          <w:trHeight w:val="29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>
        <w:trPr>
          <w:trHeight w:val="29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Ms_UPJOZ_2596</w:t>
            </w:r>
          </w:p>
        </w:tc>
      </w:tr>
      <w:tr>
        <w:trPr>
          <w:trHeight w:val="65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‘Protective Role of Vitamin-C and Resveratrol on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Spirotetramat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Induced Reproductive Toxicity in Male Wistar Rats”.</w:t>
            </w:r>
          </w:p>
        </w:tc>
      </w:tr>
      <w:tr>
        <w:trPr>
          <w:trHeight w:val="332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6361"/>
        <w:gridCol w:w="3179"/>
      </w:tblGrid>
      <w:tr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highlight w:val="yellow"/>
                <w:lang w:val="en-GB"/>
              </w:rPr>
              <w:lastRenderedPageBreak/>
              <w:t>1:</w:t>
            </w:r>
            <w:r>
              <w:rPr>
                <w:rFonts w:ascii="Arial" w:hAnsi="Arial" w:cs="Arial"/>
                <w:lang w:val="en-GB"/>
              </w:rPr>
              <w:t xml:space="preserve"> Review Comments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6361" w:type="dxa"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3179" w:type="dxa"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Author’s feedback</w:t>
            </w:r>
            <w:r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>
        <w:tc>
          <w:tcPr>
            <w:tcW w:w="3528" w:type="dxa"/>
            <w:noWrap/>
          </w:tcPr>
          <w:p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and recent? If you have suggestion of additional references, please mention in the review form.</w:t>
            </w:r>
          </w:p>
          <w:p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361" w:type="dxa"/>
          </w:tcPr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This manuscript is important for scientific community as it targets one of the systemic insecticide-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Spirotetramat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that is frequently used to control a wide range of insects and its exposure has been found to be associated with various health ailments to human as well as to other non-target organisms.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appropriate.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not comprehensively written. Mention the importance of including 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en-GB"/>
              </w:rPr>
              <w:t xml:space="preserve">Lactobacillus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study. Results of each group have not been properly mentioned.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Sub-sections are appropriate but the structure of the manuscript is not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upto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mark.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scientifically correct.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are not sufficient; author must include latest references also. Only one reference is of year 2021.</w:t>
            </w:r>
          </w:p>
          <w:p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Uniformity in the reference format must be followed.</w:t>
            </w:r>
          </w:p>
          <w:p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 no. 1 is incomplete.</w:t>
            </w:r>
          </w:p>
          <w:p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 no 29 and 33 are having identical titles with different authors.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Additional comments: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In material and methods section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</w:p>
          <w:p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source of the Kits used must be described</w:t>
            </w:r>
          </w:p>
          <w:p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Approval of Animal ethical committee of the Institute should be mentioned.</w:t>
            </w:r>
          </w:p>
          <w:p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method of animal sacrifice must be mentioned.</w:t>
            </w:r>
          </w:p>
          <w:p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Numbering in the experimental setup table should be corrected.</w:t>
            </w:r>
          </w:p>
          <w:p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Sperm parameters must be studied according to the latest revised WHO laboratory manual.</w:t>
            </w:r>
          </w:p>
          <w:p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Absorbance of each oxidative stress enzymes should be clearly mentioned.</w:t>
            </w:r>
          </w:p>
          <w:p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Since, 6 groups has been taken for study, therefore, author must statistically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analyze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variations between and within the groups by ANOVA.</w:t>
            </w:r>
          </w:p>
          <w:p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IN Results:</w:t>
            </w:r>
          </w:p>
          <w:p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Error Bars have been put from Figures 1-9.</w:t>
            </w:r>
          </w:p>
          <w:p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Photographs under lower magnification should had also been taken to see the response of other seminiferous tubules</w:t>
            </w:r>
          </w:p>
          <w:p>
            <w:pPr>
              <w:pStyle w:val="ListParagraph"/>
              <w:numPr>
                <w:ilvl w:val="0"/>
                <w:numId w:val="11"/>
              </w:numPr>
              <w:rPr>
                <w:rStyle w:val="A1"/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lang w:val="en-GB"/>
              </w:rPr>
            </w:pPr>
            <w:r>
              <w:rPr>
                <w:rStyle w:val="A1"/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lang w:val="en-GB"/>
              </w:rPr>
              <w:t>In Discussion:</w:t>
            </w:r>
          </w:p>
          <w:p>
            <w:pPr>
              <w:pStyle w:val="ListParagraph"/>
              <w:numPr>
                <w:ilvl w:val="0"/>
                <w:numId w:val="14"/>
              </w:numPr>
              <w:rPr>
                <w:rStyle w:val="A1"/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lang w:val="en-GB"/>
              </w:rPr>
            </w:pPr>
            <w:r>
              <w:rPr>
                <w:rStyle w:val="A1"/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The</w:t>
            </w:r>
            <w:r>
              <w:rPr>
                <w:rStyle w:val="A1"/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lang w:val="en-GB"/>
              </w:rPr>
              <w:t xml:space="preserve"> </w:t>
            </w:r>
            <w:r>
              <w:rPr>
                <w:rStyle w:val="A1"/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findings of the author must be correlated with the previously reported findings so as to validate the results obtained.</w:t>
            </w:r>
          </w:p>
          <w:p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Style w:val="A1"/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The mechanism of ameliorating potential of Vitamin-C and Resveratrol must be incorporated by going through recent literatures.</w:t>
            </w:r>
          </w:p>
          <w:p>
            <w:pPr>
              <w:pStyle w:val="ListParagraph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should be grammatically corrected.</w:t>
            </w:r>
          </w:p>
        </w:tc>
        <w:tc>
          <w:tcPr>
            <w:tcW w:w="3179" w:type="dxa"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>
              <w:rPr>
                <w:rFonts w:ascii="Arial" w:hAnsi="Arial" w:cs="Arial"/>
                <w:b w:val="0"/>
                <w:lang w:val="en-GB"/>
              </w:rPr>
              <w:lastRenderedPageBreak/>
              <w:t>,Revised</w:t>
            </w:r>
            <w:proofErr w:type="gramEnd"/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  <w:tr>
        <w:trPr>
          <w:trHeight w:val="386"/>
        </w:trP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Minor</w:t>
            </w:r>
            <w:r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6361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179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>
        <w:trPr>
          <w:trHeight w:val="431"/>
        </w:trP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>
              <w:rPr>
                <w:rFonts w:ascii="Arial" w:hAnsi="Arial" w:cs="Arial"/>
                <w:bCs w:val="0"/>
                <w:lang w:val="en-GB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6361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179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6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63"/>
        <w:gridCol w:w="4356"/>
      </w:tblGrid>
      <w:t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>
        <w:tc>
          <w:tcPr>
            <w:tcW w:w="166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</w:t>
            </w:r>
            <w:bookmarkStart w:id="0" w:name="_GoBack"/>
            <w:bookmarkEnd w:id="0"/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ment</w:t>
            </w:r>
          </w:p>
        </w:tc>
        <w:tc>
          <w:tcPr>
            <w:tcW w:w="1665" w:type="pct"/>
            <w:shd w:val="clear" w:color="auto" w:fill="auto"/>
          </w:tcPr>
          <w:p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>
        <w:trPr>
          <w:trHeight w:val="890"/>
        </w:trPr>
        <w:tc>
          <w:tcPr>
            <w:tcW w:w="166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pct"/>
            <w:shd w:val="clear" w:color="auto" w:fill="auto"/>
            <w:vAlign w:val="center"/>
          </w:tcPr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>
          <wp:extent cx="1209675" cy="10191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019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149CB"/>
    <w:multiLevelType w:val="hybridMultilevel"/>
    <w:tmpl w:val="7BD40C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5DCF"/>
    <w:multiLevelType w:val="hybridMultilevel"/>
    <w:tmpl w:val="3230CFAE"/>
    <w:lvl w:ilvl="0" w:tplc="191EE18C">
      <w:start w:val="1"/>
      <w:numFmt w:val="decimal"/>
      <w:lvlText w:val="%1."/>
      <w:lvlJc w:val="left"/>
      <w:pPr>
        <w:ind w:left="1800" w:hanging="360"/>
      </w:pPr>
      <w:rPr>
        <w:rFonts w:hint="default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062D59"/>
    <w:multiLevelType w:val="hybridMultilevel"/>
    <w:tmpl w:val="3E8A7F5A"/>
    <w:lvl w:ilvl="0" w:tplc="191EE18C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44E81"/>
    <w:multiLevelType w:val="hybridMultilevel"/>
    <w:tmpl w:val="07D020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1D07CEB"/>
    <w:multiLevelType w:val="hybridMultilevel"/>
    <w:tmpl w:val="17BCF85E"/>
    <w:lvl w:ilvl="0" w:tplc="191EE18C">
      <w:start w:val="1"/>
      <w:numFmt w:val="decimal"/>
      <w:lvlText w:val="%1."/>
      <w:lvlJc w:val="left"/>
      <w:pPr>
        <w:ind w:left="1800" w:hanging="360"/>
      </w:pPr>
      <w:rPr>
        <w:rFonts w:hint="default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5"/>
  </w:num>
  <w:num w:numId="8">
    <w:abstractNumId w:val="13"/>
  </w:num>
  <w:num w:numId="9">
    <w:abstractNumId w:val="12"/>
  </w:num>
  <w:num w:numId="10">
    <w:abstractNumId w:val="1"/>
  </w:num>
  <w:num w:numId="11">
    <w:abstractNumId w:val="11"/>
  </w:num>
  <w:num w:numId="12">
    <w:abstractNumId w:val="4"/>
  </w:num>
  <w:num w:numId="13">
    <w:abstractNumId w:val="3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5AEB06-472A-4982-96B4-18712B11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basedOn w:val="DefaultParagraphFont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A1">
    <w:name w:val="A1"/>
    <w:uiPriority w:val="99"/>
    <w:rPr>
      <w:rFonts w:cs="Minion Pro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bimph.com/journal/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4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3392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1170</cp:lastModifiedBy>
  <cp:revision>12</cp:revision>
  <dcterms:created xsi:type="dcterms:W3CDTF">2011-08-01T09:21:00Z</dcterms:created>
  <dcterms:modified xsi:type="dcterms:W3CDTF">2025-10-25T12:24:00Z</dcterms:modified>
</cp:coreProperties>
</file>