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43C6" w14:textId="0A0FCD5A" w:rsidR="00975E23" w:rsidRPr="00535E9A" w:rsidRDefault="00975E23" w:rsidP="00AA7B11">
      <w:pPr>
        <w:jc w:val="both"/>
        <w:rPr>
          <w:rFonts w:ascii="Arial" w:hAnsi="Arial" w:cs="Arial"/>
        </w:rPr>
      </w:pPr>
    </w:p>
    <w:p w14:paraId="4320A7B2" w14:textId="77777777" w:rsidR="00571E74" w:rsidRPr="00571E74" w:rsidRDefault="00571E74" w:rsidP="00571E74">
      <w:pPr>
        <w:spacing w:after="0" w:line="360" w:lineRule="auto"/>
        <w:jc w:val="center"/>
        <w:rPr>
          <w:rFonts w:ascii="Arial" w:hAnsi="Arial" w:cs="Arial"/>
          <w:b/>
          <w:bCs/>
          <w:i/>
          <w:iCs/>
          <w:sz w:val="32"/>
          <w:szCs w:val="32"/>
          <w:u w:val="single"/>
        </w:rPr>
      </w:pPr>
      <w:bookmarkStart w:id="0" w:name="_Hlk207290688"/>
      <w:r w:rsidRPr="00571E74">
        <w:rPr>
          <w:rFonts w:ascii="Arial" w:hAnsi="Arial" w:cs="Arial"/>
          <w:b/>
          <w:bCs/>
          <w:i/>
          <w:iCs/>
          <w:sz w:val="32"/>
          <w:szCs w:val="32"/>
          <w:u w:val="single"/>
        </w:rPr>
        <w:t>Review Article</w:t>
      </w:r>
    </w:p>
    <w:p w14:paraId="68DE8877" w14:textId="77777777" w:rsidR="001E16BF" w:rsidRPr="001E16BF" w:rsidRDefault="001E16BF" w:rsidP="00975D19">
      <w:pPr>
        <w:spacing w:after="0" w:line="360" w:lineRule="auto"/>
        <w:jc w:val="center"/>
        <w:rPr>
          <w:rFonts w:ascii="Arial" w:hAnsi="Arial" w:cs="Arial"/>
          <w:b/>
          <w:bCs/>
          <w:sz w:val="32"/>
          <w:szCs w:val="32"/>
        </w:rPr>
      </w:pPr>
      <w:r w:rsidRPr="001E16BF">
        <w:rPr>
          <w:rFonts w:ascii="Arial" w:hAnsi="Arial" w:cs="Arial"/>
          <w:b/>
          <w:bCs/>
          <w:sz w:val="32"/>
          <w:szCs w:val="32"/>
        </w:rPr>
        <w:t xml:space="preserve">Biocontrol of Water Hyacinth: Insights into </w:t>
      </w:r>
      <w:proofErr w:type="spellStart"/>
      <w:r w:rsidRPr="001E16BF">
        <w:rPr>
          <w:rFonts w:ascii="Arial" w:hAnsi="Arial" w:cs="Arial"/>
          <w:b/>
          <w:bCs/>
          <w:i/>
          <w:iCs/>
          <w:sz w:val="32"/>
          <w:szCs w:val="32"/>
        </w:rPr>
        <w:t>Neochetina</w:t>
      </w:r>
      <w:proofErr w:type="spellEnd"/>
      <w:r w:rsidRPr="001E16BF">
        <w:rPr>
          <w:rFonts w:ascii="Arial" w:hAnsi="Arial" w:cs="Arial"/>
          <w:b/>
          <w:bCs/>
          <w:i/>
          <w:iCs/>
          <w:sz w:val="32"/>
          <w:szCs w:val="32"/>
        </w:rPr>
        <w:t xml:space="preserve"> </w:t>
      </w:r>
      <w:proofErr w:type="spellStart"/>
      <w:r w:rsidRPr="001E16BF">
        <w:rPr>
          <w:rFonts w:ascii="Arial" w:hAnsi="Arial" w:cs="Arial"/>
          <w:b/>
          <w:bCs/>
          <w:i/>
          <w:iCs/>
          <w:sz w:val="32"/>
          <w:szCs w:val="32"/>
        </w:rPr>
        <w:t>eichhorniae</w:t>
      </w:r>
      <w:proofErr w:type="spellEnd"/>
      <w:r w:rsidRPr="001E16BF">
        <w:rPr>
          <w:rFonts w:ascii="Arial" w:hAnsi="Arial" w:cs="Arial"/>
          <w:b/>
          <w:bCs/>
          <w:sz w:val="32"/>
          <w:szCs w:val="32"/>
        </w:rPr>
        <w:t xml:space="preserve"> Warner and </w:t>
      </w:r>
      <w:r w:rsidRPr="001E16BF">
        <w:rPr>
          <w:rFonts w:ascii="Arial" w:hAnsi="Arial" w:cs="Arial"/>
          <w:b/>
          <w:bCs/>
          <w:i/>
          <w:iCs/>
          <w:sz w:val="32"/>
          <w:szCs w:val="32"/>
        </w:rPr>
        <w:t>N. bruchi</w:t>
      </w:r>
      <w:r w:rsidRPr="001E16BF">
        <w:rPr>
          <w:rFonts w:ascii="Arial" w:hAnsi="Arial" w:cs="Arial"/>
          <w:b/>
          <w:bCs/>
          <w:sz w:val="32"/>
          <w:szCs w:val="32"/>
        </w:rPr>
        <w:t xml:space="preserve"> </w:t>
      </w:r>
      <w:proofErr w:type="spellStart"/>
      <w:r w:rsidRPr="001E16BF">
        <w:rPr>
          <w:rFonts w:ascii="Arial" w:hAnsi="Arial" w:cs="Arial"/>
          <w:b/>
          <w:bCs/>
          <w:sz w:val="32"/>
          <w:szCs w:val="32"/>
        </w:rPr>
        <w:t>Hustache</w:t>
      </w:r>
      <w:proofErr w:type="spellEnd"/>
    </w:p>
    <w:bookmarkEnd w:id="0"/>
    <w:p w14:paraId="4A8CEC13" w14:textId="7EEFB662" w:rsidR="00EC71A9" w:rsidRDefault="00EC71A9" w:rsidP="00AA7B11">
      <w:pPr>
        <w:jc w:val="center"/>
        <w:rPr>
          <w:rFonts w:ascii="Arial" w:hAnsi="Arial" w:cs="Arial"/>
          <w:b/>
          <w:bCs/>
          <w:sz w:val="28"/>
          <w:szCs w:val="28"/>
        </w:rPr>
      </w:pPr>
    </w:p>
    <w:p w14:paraId="4D34DA77" w14:textId="7FADF3A6" w:rsidR="00BA415B" w:rsidRDefault="00BA415B" w:rsidP="00AA7B11">
      <w:pPr>
        <w:jc w:val="center"/>
        <w:rPr>
          <w:rFonts w:ascii="Arial" w:hAnsi="Arial" w:cs="Arial"/>
          <w:b/>
          <w:bCs/>
          <w:sz w:val="28"/>
          <w:szCs w:val="28"/>
        </w:rPr>
      </w:pPr>
    </w:p>
    <w:p w14:paraId="4F692123" w14:textId="0F29230B" w:rsidR="00BA415B" w:rsidRDefault="00BA415B" w:rsidP="00AA7B11">
      <w:pPr>
        <w:jc w:val="center"/>
        <w:rPr>
          <w:rFonts w:ascii="Arial" w:hAnsi="Arial" w:cs="Arial"/>
          <w:b/>
          <w:bCs/>
          <w:sz w:val="28"/>
          <w:szCs w:val="28"/>
        </w:rPr>
      </w:pPr>
    </w:p>
    <w:p w14:paraId="383222FB" w14:textId="77777777" w:rsidR="00BA415B" w:rsidRPr="00535E9A" w:rsidRDefault="00BA415B" w:rsidP="00AA7B11">
      <w:pPr>
        <w:jc w:val="center"/>
        <w:rPr>
          <w:rFonts w:ascii="Arial" w:hAnsi="Arial" w:cs="Arial"/>
          <w:b/>
          <w:bCs/>
          <w:sz w:val="28"/>
          <w:szCs w:val="28"/>
        </w:rPr>
      </w:pPr>
    </w:p>
    <w:p w14:paraId="5D23EFE0" w14:textId="77777777" w:rsidR="00975E23" w:rsidRPr="00535E9A" w:rsidRDefault="00975E23" w:rsidP="00AA7B11">
      <w:pPr>
        <w:jc w:val="both"/>
        <w:rPr>
          <w:rFonts w:ascii="Arial" w:hAnsi="Arial" w:cs="Arial"/>
          <w:b/>
          <w:bCs/>
        </w:rPr>
      </w:pPr>
    </w:p>
    <w:p w14:paraId="4D9B792F" w14:textId="7B9B960A" w:rsidR="00975E23" w:rsidRPr="001E16BF" w:rsidRDefault="00A00B98" w:rsidP="00AA7B11">
      <w:pPr>
        <w:jc w:val="both"/>
        <w:rPr>
          <w:rFonts w:ascii="Arial" w:hAnsi="Arial" w:cs="Arial"/>
          <w:b/>
          <w:bCs/>
        </w:rPr>
      </w:pPr>
      <w:r w:rsidRPr="001E16BF">
        <w:rPr>
          <w:rFonts w:ascii="Arial" w:hAnsi="Arial" w:cs="Arial"/>
          <w:b/>
          <w:bCs/>
        </w:rPr>
        <w:t>ABSTRACT</w:t>
      </w:r>
    </w:p>
    <w:p w14:paraId="55C6864B" w14:textId="2570173D" w:rsidR="00644AF5" w:rsidRPr="00644AF5" w:rsidRDefault="00644AF5" w:rsidP="00644AF5">
      <w:pPr>
        <w:jc w:val="both"/>
        <w:rPr>
          <w:rFonts w:ascii="Arial" w:hAnsi="Arial" w:cs="Arial"/>
        </w:rPr>
      </w:pPr>
      <w:r w:rsidRPr="00644AF5">
        <w:rPr>
          <w:rFonts w:ascii="Arial" w:hAnsi="Arial" w:cs="Arial"/>
          <w:i/>
          <w:iCs/>
        </w:rPr>
        <w:t>Eichhornia crassipes</w:t>
      </w:r>
      <w:r w:rsidRPr="00644AF5">
        <w:rPr>
          <w:rFonts w:ascii="Arial" w:hAnsi="Arial" w:cs="Arial"/>
        </w:rPr>
        <w:t xml:space="preserve"> (water hyacinth) is one of the world’s most invasive aquatic weeds, posing severe ecological, economic, and social challenges in infested regions. Among the various management strategies, the curculionid weevils </w:t>
      </w:r>
      <w:proofErr w:type="spellStart"/>
      <w:r w:rsidRPr="00644AF5">
        <w:rPr>
          <w:rFonts w:ascii="Arial" w:hAnsi="Arial" w:cs="Arial"/>
          <w:i/>
          <w:iCs/>
        </w:rPr>
        <w:t>Neochetina</w:t>
      </w:r>
      <w:proofErr w:type="spellEnd"/>
      <w:r w:rsidRPr="00644AF5">
        <w:rPr>
          <w:rFonts w:ascii="Arial" w:hAnsi="Arial" w:cs="Arial"/>
          <w:i/>
          <w:iCs/>
        </w:rPr>
        <w:t xml:space="preserve"> </w:t>
      </w:r>
      <w:proofErr w:type="spellStart"/>
      <w:r w:rsidRPr="00644AF5">
        <w:rPr>
          <w:rFonts w:ascii="Arial" w:hAnsi="Arial" w:cs="Arial"/>
          <w:i/>
          <w:iCs/>
        </w:rPr>
        <w:t>eichhorniae</w:t>
      </w:r>
      <w:proofErr w:type="spellEnd"/>
      <w:r w:rsidRPr="00644AF5">
        <w:rPr>
          <w:rFonts w:ascii="Arial" w:hAnsi="Arial" w:cs="Arial"/>
        </w:rPr>
        <w:t xml:space="preserve"> and </w:t>
      </w:r>
      <w:r w:rsidRPr="00644AF5">
        <w:rPr>
          <w:rFonts w:ascii="Arial" w:hAnsi="Arial" w:cs="Arial"/>
          <w:i/>
          <w:iCs/>
        </w:rPr>
        <w:t>N. bruchi</w:t>
      </w:r>
      <w:r w:rsidRPr="00644AF5">
        <w:rPr>
          <w:rFonts w:ascii="Arial" w:hAnsi="Arial" w:cs="Arial"/>
        </w:rPr>
        <w:t xml:space="preserve"> have emerged as the most effective and widely utilized biological control agents. Adult weevils defoliate plants, while larvae tunnel through petioles and </w:t>
      </w:r>
      <w:proofErr w:type="spellStart"/>
      <w:r w:rsidRPr="00644AF5">
        <w:rPr>
          <w:rFonts w:ascii="Arial" w:hAnsi="Arial" w:cs="Arial"/>
        </w:rPr>
        <w:t>stolons</w:t>
      </w:r>
      <w:proofErr w:type="spellEnd"/>
      <w:r w:rsidRPr="00644AF5">
        <w:rPr>
          <w:rFonts w:ascii="Arial" w:hAnsi="Arial" w:cs="Arial"/>
        </w:rPr>
        <w:t xml:space="preserve">, weakening plant structure, enhancing disease susceptibility, and eventually leading to plant collapse. Although natural enemies such as nematodes, fungi, and microsporidia can negatively affect weevil populations, large-scale releases have consistently resulted in substantial reductions in water hyacinth biomass. Integration of </w:t>
      </w:r>
      <w:proofErr w:type="spellStart"/>
      <w:r w:rsidRPr="00644AF5">
        <w:rPr>
          <w:rFonts w:ascii="Arial" w:hAnsi="Arial" w:cs="Arial"/>
          <w:i/>
          <w:iCs/>
        </w:rPr>
        <w:t>Neochetina</w:t>
      </w:r>
      <w:proofErr w:type="spellEnd"/>
      <w:r w:rsidRPr="00644AF5">
        <w:rPr>
          <w:rFonts w:ascii="Arial" w:hAnsi="Arial" w:cs="Arial"/>
        </w:rPr>
        <w:t xml:space="preserve"> species with fungal pathogens, herbicides, or manual/mechanical removal enhances control efficacy, while simulation models provide valuable insights into population dynamics and release optimization. Overall, </w:t>
      </w:r>
      <w:proofErr w:type="spellStart"/>
      <w:r w:rsidRPr="00644AF5">
        <w:rPr>
          <w:rFonts w:ascii="Arial" w:hAnsi="Arial" w:cs="Arial"/>
          <w:i/>
          <w:iCs/>
        </w:rPr>
        <w:t>Neochetina</w:t>
      </w:r>
      <w:proofErr w:type="spellEnd"/>
      <w:r w:rsidRPr="00644AF5">
        <w:rPr>
          <w:rFonts w:ascii="Arial" w:hAnsi="Arial" w:cs="Arial"/>
        </w:rPr>
        <w:t xml:space="preserve"> weevils represent an environmentally sustainable, cost-effective, and long-term management tool for water hyacinth control. Future research should emphasize synergistic use with microbial agents, long-term monitoring under climate change scenarios, and the application of molecular and remote sensing technologies to refine and strengthen management strategies.</w:t>
      </w:r>
    </w:p>
    <w:p w14:paraId="5AEA79B7" w14:textId="27E44BCE" w:rsidR="00975E23" w:rsidRPr="001E16BF" w:rsidRDefault="00975E23" w:rsidP="00AA7B11">
      <w:pPr>
        <w:jc w:val="both"/>
        <w:rPr>
          <w:rFonts w:ascii="Arial" w:hAnsi="Arial" w:cs="Arial"/>
          <w:b/>
          <w:bCs/>
        </w:rPr>
      </w:pPr>
      <w:r w:rsidRPr="001E16BF">
        <w:rPr>
          <w:rFonts w:ascii="Arial" w:hAnsi="Arial" w:cs="Arial"/>
          <w:b/>
          <w:bCs/>
        </w:rPr>
        <w:t xml:space="preserve">Keywords: </w:t>
      </w:r>
      <w:r w:rsidRPr="001E16BF">
        <w:rPr>
          <w:rFonts w:ascii="Arial" w:hAnsi="Arial" w:cs="Arial"/>
          <w:b/>
          <w:bCs/>
          <w:i/>
          <w:iCs/>
        </w:rPr>
        <w:t>Eichhornia crassipes</w:t>
      </w:r>
      <w:r w:rsidRPr="001E16BF">
        <w:rPr>
          <w:rFonts w:ascii="Arial" w:hAnsi="Arial" w:cs="Arial"/>
          <w:b/>
          <w:bCs/>
        </w:rPr>
        <w:t xml:space="preserve">, biological control,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r w:rsidRPr="001E16BF">
        <w:rPr>
          <w:rFonts w:ascii="Arial" w:hAnsi="Arial" w:cs="Arial"/>
          <w:b/>
          <w:bCs/>
          <w:i/>
          <w:iCs/>
        </w:rPr>
        <w:t>eichhorniae</w:t>
      </w:r>
      <w:proofErr w:type="spellEnd"/>
      <w:r w:rsidRPr="001E16BF">
        <w:rPr>
          <w:rFonts w:ascii="Arial" w:hAnsi="Arial" w:cs="Arial"/>
          <w:b/>
          <w:bCs/>
        </w:rPr>
        <w:t xml:space="preserve">, </w:t>
      </w:r>
      <w:proofErr w:type="spellStart"/>
      <w:r w:rsidRPr="001E16BF">
        <w:rPr>
          <w:rFonts w:ascii="Arial" w:hAnsi="Arial" w:cs="Arial"/>
          <w:b/>
          <w:bCs/>
          <w:i/>
          <w:iCs/>
        </w:rPr>
        <w:t>Neochetina</w:t>
      </w:r>
      <w:proofErr w:type="spellEnd"/>
      <w:r w:rsidRPr="001E16BF">
        <w:rPr>
          <w:rFonts w:ascii="Arial" w:hAnsi="Arial" w:cs="Arial"/>
          <w:b/>
          <w:bCs/>
          <w:i/>
          <w:iCs/>
        </w:rPr>
        <w:t xml:space="preserve"> bruchi</w:t>
      </w:r>
      <w:r w:rsidRPr="001E16BF">
        <w:rPr>
          <w:rFonts w:ascii="Arial" w:hAnsi="Arial" w:cs="Arial"/>
          <w:b/>
          <w:bCs/>
        </w:rPr>
        <w:t>, invasive aquatic weed, host specificity, integrated management</w:t>
      </w:r>
    </w:p>
    <w:p w14:paraId="0FEBB93E" w14:textId="794C4FA4" w:rsidR="00975E23" w:rsidRPr="001E16BF" w:rsidRDefault="00A00B98" w:rsidP="00A00B98">
      <w:pPr>
        <w:pStyle w:val="ListParagraph"/>
        <w:numPr>
          <w:ilvl w:val="0"/>
          <w:numId w:val="3"/>
        </w:numPr>
        <w:jc w:val="both"/>
        <w:rPr>
          <w:rFonts w:ascii="Arial" w:hAnsi="Arial" w:cs="Arial"/>
          <w:b/>
          <w:bCs/>
        </w:rPr>
      </w:pPr>
      <w:r w:rsidRPr="001E16BF">
        <w:rPr>
          <w:rFonts w:ascii="Arial" w:hAnsi="Arial" w:cs="Arial"/>
          <w:b/>
          <w:bCs/>
        </w:rPr>
        <w:t>INTRODUCTION</w:t>
      </w:r>
    </w:p>
    <w:p w14:paraId="2C032249" w14:textId="13ED1E03" w:rsidR="00D765D7" w:rsidRDefault="00D765D7" w:rsidP="00DF370B">
      <w:pPr>
        <w:pStyle w:val="NormalWeb"/>
        <w:jc w:val="both"/>
      </w:pPr>
      <w:r>
        <w:rPr>
          <w:rStyle w:val="Emphasis"/>
        </w:rPr>
        <w:t>Eichhornia crassipes</w:t>
      </w:r>
      <w:r>
        <w:t xml:space="preserve"> (water hyacinth)</w:t>
      </w:r>
      <w:r w:rsidR="00DF370B">
        <w:t xml:space="preserve"> (Figure 1)</w:t>
      </w:r>
      <w:r>
        <w:t xml:space="preserve"> is one of the world’s most problematic aquatic weeds, posing serious challenges to navigation, flood control, irrigation, </w:t>
      </w:r>
      <w:r>
        <w:lastRenderedPageBreak/>
        <w:t xml:space="preserve">drainage, fisheries, and overall water resource management (Gangstad, 1978). Native to the Amazon basin of South America, this free-floating perennial herb of the family </w:t>
      </w:r>
      <w:proofErr w:type="spellStart"/>
      <w:r>
        <w:t>Pontederiaceae</w:t>
      </w:r>
      <w:proofErr w:type="spellEnd"/>
      <w:r>
        <w:t xml:space="preserve"> has spread globally through travel and trade. In India, it is believed to have been introduced around 1888–1889 and became well established in Bengal by 1896 (</w:t>
      </w:r>
      <w:proofErr w:type="spellStart"/>
      <w:r>
        <w:t>Borkakati</w:t>
      </w:r>
      <w:proofErr w:type="spellEnd"/>
      <w:r>
        <w:t xml:space="preserve"> &amp; Gogoi, 2008). By the 1980s, it had infested nearly 200,000 ha of water bodies (Nagarkatti &amp; Jayanth, 1984) and continues to spread rapidly, with populations capable of doubling within ten days under favorable conditions (Sing, 1989). The weed reproduces both vegetatively and sexually, with seeds remaining viable in the sediment for up to 20 years. Its dense mats block waterways, disrupt agriculture and flood management, reduce light penetration, deplete oxygen, alter water chemistry, and threaten aquatic biodiversity. In addition, water hyacinth accelerates water loss through evapotranspiration, deteriorates water quality as it decays, and provides breeding sites for mosquitoes by sheltering them from natural predators.</w:t>
      </w:r>
      <w:r>
        <w:t xml:space="preserve"> </w:t>
      </w:r>
      <w:r>
        <w:t xml:space="preserve">To address this escalating problem, the curculionid weevils </w:t>
      </w:r>
      <w:proofErr w:type="spellStart"/>
      <w:r>
        <w:rPr>
          <w:rStyle w:val="Emphasis"/>
        </w:rPr>
        <w:t>Neochetina</w:t>
      </w:r>
      <w:proofErr w:type="spellEnd"/>
      <w:r>
        <w:rPr>
          <w:rStyle w:val="Emphasis"/>
        </w:rPr>
        <w:t xml:space="preserve"> </w:t>
      </w:r>
      <w:proofErr w:type="spellStart"/>
      <w:r>
        <w:rPr>
          <w:rStyle w:val="Emphasis"/>
        </w:rPr>
        <w:t>eichhorniae</w:t>
      </w:r>
      <w:proofErr w:type="spellEnd"/>
      <w:r>
        <w:t xml:space="preserve"> Warner </w:t>
      </w:r>
      <w:r w:rsidR="00DF370B">
        <w:t xml:space="preserve">(Figure 2) </w:t>
      </w:r>
      <w:r>
        <w:t xml:space="preserve">and </w:t>
      </w:r>
      <w:r>
        <w:rPr>
          <w:rStyle w:val="Emphasis"/>
        </w:rPr>
        <w:t>N. bruchi</w:t>
      </w:r>
      <w:r>
        <w:t xml:space="preserve"> </w:t>
      </w:r>
      <w:proofErr w:type="spellStart"/>
      <w:r>
        <w:t>Hustache</w:t>
      </w:r>
      <w:proofErr w:type="spellEnd"/>
      <w:r w:rsidR="00DF370B">
        <w:t xml:space="preserve"> </w:t>
      </w:r>
      <w:r w:rsidR="00DF370B">
        <w:t xml:space="preserve">(Figure </w:t>
      </w:r>
      <w:r w:rsidR="00DF370B">
        <w:t>3</w:t>
      </w:r>
      <w:r w:rsidR="00DF370B">
        <w:t>)</w:t>
      </w:r>
      <w:r>
        <w:t xml:space="preserve"> have been identified as highly effective biological control agents. Over recent decades, extensive research has been undertaken on their taxonomy, distribution, biology, host specificity, damage potential, and integration with other management strategies. This review synthesizes the available literature and critically evaluates the contribution of these weevils to the biological control of water hyacinth.</w:t>
      </w:r>
    </w:p>
    <w:p w14:paraId="2BA3276A" w14:textId="77777777" w:rsidR="00D765D7" w:rsidRPr="001E16BF" w:rsidRDefault="00D765D7" w:rsidP="00AA7B11">
      <w:pPr>
        <w:jc w:val="both"/>
        <w:rPr>
          <w:rFonts w:ascii="Arial" w:hAnsi="Arial" w:cs="Arial"/>
        </w:rPr>
      </w:pPr>
    </w:p>
    <w:p w14:paraId="46D9FC7B" w14:textId="0A6460BC" w:rsidR="00975E23" w:rsidRPr="001E16BF" w:rsidRDefault="00975E23" w:rsidP="00AA7B11">
      <w:pPr>
        <w:jc w:val="both"/>
        <w:rPr>
          <w:rFonts w:ascii="Arial" w:hAnsi="Arial" w:cs="Arial"/>
        </w:rPr>
      </w:pPr>
    </w:p>
    <w:p w14:paraId="33B7C40A" w14:textId="7D532240" w:rsidR="00975E23" w:rsidRPr="001E16BF" w:rsidRDefault="00975E23" w:rsidP="00AA7B11">
      <w:pPr>
        <w:jc w:val="both"/>
        <w:rPr>
          <w:rFonts w:ascii="Arial" w:hAnsi="Arial" w:cs="Arial"/>
          <w:b/>
          <w:bCs/>
        </w:rPr>
      </w:pPr>
      <w:r w:rsidRPr="001E16BF">
        <w:rPr>
          <w:rFonts w:ascii="Arial" w:hAnsi="Arial" w:cs="Arial"/>
          <w:b/>
          <w:bCs/>
        </w:rPr>
        <w:t xml:space="preserve">2.1 </w:t>
      </w:r>
      <w:r w:rsidR="00A00B98" w:rsidRPr="001E16BF">
        <w:rPr>
          <w:rFonts w:ascii="Arial" w:hAnsi="Arial" w:cs="Arial"/>
          <w:b/>
          <w:bCs/>
        </w:rPr>
        <w:t xml:space="preserve">DISTRIBUTION OF </w:t>
      </w:r>
      <w:r w:rsidR="00A00B98" w:rsidRPr="001E16BF">
        <w:rPr>
          <w:rFonts w:ascii="Arial" w:hAnsi="Arial" w:cs="Arial"/>
          <w:b/>
          <w:bCs/>
          <w:i/>
          <w:iCs/>
        </w:rPr>
        <w:t>NEOCHETINA</w:t>
      </w:r>
      <w:r w:rsidR="00A00B98" w:rsidRPr="001E16BF">
        <w:rPr>
          <w:rFonts w:ascii="Arial" w:hAnsi="Arial" w:cs="Arial"/>
          <w:b/>
          <w:bCs/>
        </w:rPr>
        <w:t xml:space="preserve"> SPP.</w:t>
      </w:r>
    </w:p>
    <w:p w14:paraId="0171A4EC" w14:textId="62EFE2E9" w:rsidR="00975E23" w:rsidRPr="001E16BF" w:rsidRDefault="00975E23" w:rsidP="00A00B98">
      <w:pPr>
        <w:jc w:val="both"/>
        <w:rPr>
          <w:rFonts w:ascii="Arial" w:hAnsi="Arial" w:cs="Arial"/>
        </w:rPr>
      </w:pPr>
      <w:r w:rsidRPr="001E16BF">
        <w:rPr>
          <w:rFonts w:ascii="Arial" w:hAnsi="Arial" w:cs="Arial"/>
        </w:rPr>
        <w:t xml:space="preserve">The introduction and dispersal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been extensively documented across different countries</w:t>
      </w:r>
      <w:r w:rsidR="009757BC" w:rsidRPr="001E16BF">
        <w:rPr>
          <w:rFonts w:ascii="Arial" w:hAnsi="Arial" w:cs="Arial"/>
        </w:rPr>
        <w:t xml:space="preserve"> (Table 1)</w:t>
      </w:r>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Center et al. (1975) reported the release of both species in Florida in 1973–74, along with studies on other natural enemies such as </w:t>
      </w:r>
      <w:proofErr w:type="spellStart"/>
      <w:r w:rsidRPr="001E16BF">
        <w:rPr>
          <w:rFonts w:ascii="Arial" w:hAnsi="Arial" w:cs="Arial"/>
          <w:i/>
          <w:iCs/>
        </w:rPr>
        <w:t>Arzama</w:t>
      </w:r>
      <w:proofErr w:type="spellEnd"/>
      <w:r w:rsidRPr="001E16BF">
        <w:rPr>
          <w:rFonts w:ascii="Arial" w:hAnsi="Arial" w:cs="Arial"/>
          <w:i/>
          <w:iCs/>
        </w:rPr>
        <w:t xml:space="preserve"> </w:t>
      </w:r>
      <w:proofErr w:type="spellStart"/>
      <w:r w:rsidRPr="001E16BF">
        <w:rPr>
          <w:rFonts w:ascii="Arial" w:hAnsi="Arial" w:cs="Arial"/>
          <w:i/>
          <w:iCs/>
        </w:rPr>
        <w:t>densa</w:t>
      </w:r>
      <w:proofErr w:type="spellEnd"/>
      <w:r w:rsidRPr="001E16BF">
        <w:rPr>
          <w:rFonts w:ascii="Arial" w:hAnsi="Arial" w:cs="Arial"/>
        </w:rPr>
        <w:t xml:space="preserve"> and </w:t>
      </w:r>
      <w:proofErr w:type="spellStart"/>
      <w:r w:rsidRPr="001E16BF">
        <w:rPr>
          <w:rFonts w:ascii="Arial" w:hAnsi="Arial" w:cs="Arial"/>
          <w:i/>
          <w:iCs/>
        </w:rPr>
        <w:t>Orthogalumna</w:t>
      </w:r>
      <w:proofErr w:type="spellEnd"/>
      <w:r w:rsidRPr="001E16BF">
        <w:rPr>
          <w:rFonts w:ascii="Arial" w:hAnsi="Arial" w:cs="Arial"/>
          <w:i/>
          <w:iCs/>
        </w:rPr>
        <w:t xml:space="preserve"> </w:t>
      </w:r>
      <w:proofErr w:type="spellStart"/>
      <w:r w:rsidRPr="001E16BF">
        <w:rPr>
          <w:rFonts w:ascii="Arial" w:hAnsi="Arial" w:cs="Arial"/>
          <w:i/>
          <w:iCs/>
        </w:rPr>
        <w:t>terebrantis</w:t>
      </w:r>
      <w:proofErr w:type="spellEnd"/>
      <w:r w:rsidRPr="001E16BF">
        <w:rPr>
          <w:rFonts w:ascii="Arial" w:hAnsi="Arial" w:cs="Arial"/>
        </w:rPr>
        <w:t xml:space="preserve">. Nagarkatti (1982) tested exotic natural enemies in India, showing moderate feeding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on </w:t>
      </w:r>
      <w:r w:rsidRPr="001E16BF">
        <w:rPr>
          <w:rFonts w:ascii="Arial" w:hAnsi="Arial" w:cs="Arial"/>
          <w:i/>
          <w:iCs/>
        </w:rPr>
        <w:t>Canna</w:t>
      </w:r>
      <w:r w:rsidRPr="001E16BF">
        <w:rPr>
          <w:rFonts w:ascii="Arial" w:hAnsi="Arial" w:cs="Arial"/>
        </w:rPr>
        <w:t xml:space="preserve"> during host-specificity studies. In Malaysia, Seng et al. (1982) suggested that </w:t>
      </w:r>
      <w:proofErr w:type="spellStart"/>
      <w:r w:rsidRPr="001E16BF">
        <w:rPr>
          <w:rFonts w:ascii="Arial" w:hAnsi="Arial" w:cs="Arial"/>
          <w:i/>
          <w:iCs/>
        </w:rPr>
        <w:t>Neochetina</w:t>
      </w:r>
      <w:proofErr w:type="spellEnd"/>
      <w:r w:rsidRPr="001E16BF">
        <w:rPr>
          <w:rFonts w:ascii="Arial" w:hAnsi="Arial" w:cs="Arial"/>
        </w:rPr>
        <w:t xml:space="preserve"> spp. and </w:t>
      </w:r>
      <w:proofErr w:type="spellStart"/>
      <w:r w:rsidRPr="001E16BF">
        <w:rPr>
          <w:rFonts w:ascii="Arial" w:hAnsi="Arial" w:cs="Arial"/>
          <w:i/>
          <w:iCs/>
        </w:rPr>
        <w:t>Sameodes</w:t>
      </w:r>
      <w:proofErr w:type="spellEnd"/>
      <w:r w:rsidRPr="001E16BF">
        <w:rPr>
          <w:rFonts w:ascii="Arial" w:hAnsi="Arial" w:cs="Arial"/>
          <w:i/>
          <w:iCs/>
        </w:rPr>
        <w:t xml:space="preserve"> </w:t>
      </w:r>
      <w:proofErr w:type="spellStart"/>
      <w:r w:rsidRPr="001E16BF">
        <w:rPr>
          <w:rFonts w:ascii="Arial" w:hAnsi="Arial" w:cs="Arial"/>
          <w:i/>
          <w:iCs/>
        </w:rPr>
        <w:t>albiguttalis</w:t>
      </w:r>
      <w:proofErr w:type="spellEnd"/>
      <w:r w:rsidRPr="001E16BF">
        <w:rPr>
          <w:rFonts w:ascii="Arial" w:hAnsi="Arial" w:cs="Arial"/>
        </w:rPr>
        <w:t xml:space="preserve"> could be considered for importation as potential biocontrol agents.</w:t>
      </w:r>
      <w:r w:rsidR="00A00B98" w:rsidRPr="001E16BF">
        <w:rPr>
          <w:rFonts w:ascii="Arial" w:hAnsi="Arial" w:cs="Arial"/>
        </w:rPr>
        <w:t xml:space="preserve"> </w:t>
      </w:r>
      <w:r w:rsidRPr="001E16BF">
        <w:rPr>
          <w:rFonts w:ascii="Arial" w:hAnsi="Arial" w:cs="Arial"/>
        </w:rPr>
        <w:t xml:space="preserve">In India, Pawar et al. (1984) </w:t>
      </w:r>
      <w:r w:rsidR="00644AF5">
        <w:rPr>
          <w:rFonts w:ascii="Arial" w:hAnsi="Arial" w:cs="Arial"/>
        </w:rPr>
        <w:t>describ</w:t>
      </w:r>
      <w:r w:rsidRPr="001E16BF">
        <w:rPr>
          <w:rFonts w:ascii="Arial" w:hAnsi="Arial" w:cs="Arial"/>
        </w:rPr>
        <w:t xml:space="preserve">ed the procedures for importing, rearing, and monitoring </w:t>
      </w:r>
      <w:proofErr w:type="spellStart"/>
      <w:r w:rsidRPr="001E16BF">
        <w:rPr>
          <w:rFonts w:ascii="Arial" w:hAnsi="Arial" w:cs="Arial"/>
          <w:i/>
          <w:iCs/>
        </w:rPr>
        <w:t>Neochetina</w:t>
      </w:r>
      <w:proofErr w:type="spellEnd"/>
      <w:r w:rsidRPr="001E16BF">
        <w:rPr>
          <w:rFonts w:ascii="Arial" w:hAnsi="Arial" w:cs="Arial"/>
        </w:rPr>
        <w:t xml:space="preserve"> spp., reporting early establishment at Bangalore. Mishra et al. (1989) later confirmed successful release at Gorakhpur, where both species spread across a 1700-acre lake. Approximately 44.92 weevils per plant caused complete defoliation, with a species ratio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w:t>
      </w:r>
      <w:r w:rsidRPr="001E16BF">
        <w:rPr>
          <w:rFonts w:ascii="Arial" w:hAnsi="Arial" w:cs="Arial"/>
          <w:i/>
          <w:iCs/>
        </w:rPr>
        <w:t>N. bruchi</w:t>
      </w:r>
      <w:r w:rsidRPr="001E16BF">
        <w:rPr>
          <w:rFonts w:ascii="Arial" w:hAnsi="Arial" w:cs="Arial"/>
        </w:rPr>
        <w:t xml:space="preserve"> of 5:1.</w:t>
      </w:r>
      <w:r w:rsidR="00A00B98" w:rsidRPr="001E16BF">
        <w:rPr>
          <w:rFonts w:ascii="Arial" w:hAnsi="Arial" w:cs="Arial"/>
        </w:rPr>
        <w:t xml:space="preserve"> </w:t>
      </w:r>
      <w:r w:rsidRPr="001E16BF">
        <w:rPr>
          <w:rFonts w:ascii="Arial" w:hAnsi="Arial" w:cs="Arial"/>
        </w:rPr>
        <w:t xml:space="preserve">In Australia, Harley et al. (1996) highlighted severe water hyacinth problems in equatorial zones, noting the use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Holtkamp (1996) reported introductions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in 1975–77, followed by </w:t>
      </w:r>
      <w:r w:rsidRPr="001E16BF">
        <w:rPr>
          <w:rFonts w:ascii="Arial" w:hAnsi="Arial" w:cs="Arial"/>
          <w:i/>
          <w:iCs/>
        </w:rPr>
        <w:t>N. bruchi</w:t>
      </w:r>
      <w:r w:rsidRPr="001E16BF">
        <w:rPr>
          <w:rFonts w:ascii="Arial" w:hAnsi="Arial" w:cs="Arial"/>
        </w:rPr>
        <w:t xml:space="preserve"> in 1990. Similarly, </w:t>
      </w:r>
      <w:proofErr w:type="spellStart"/>
      <w:r w:rsidRPr="001E16BF">
        <w:rPr>
          <w:rFonts w:ascii="Arial" w:hAnsi="Arial" w:cs="Arial"/>
        </w:rPr>
        <w:t>Chikwenhere</w:t>
      </w:r>
      <w:proofErr w:type="spellEnd"/>
      <w:r w:rsidRPr="001E16BF">
        <w:rPr>
          <w:rFonts w:ascii="Arial" w:hAnsi="Arial" w:cs="Arial"/>
        </w:rPr>
        <w:t xml:space="preserve"> (1994) </w:t>
      </w:r>
      <w:r w:rsidR="00644AF5">
        <w:rPr>
          <w:rFonts w:ascii="Arial" w:hAnsi="Arial" w:cs="Arial"/>
        </w:rPr>
        <w:t>repor</w:t>
      </w:r>
      <w:r w:rsidRPr="001E16BF">
        <w:rPr>
          <w:rFonts w:ascii="Arial" w:hAnsi="Arial" w:cs="Arial"/>
        </w:rPr>
        <w:t>ted promising results in Zimbabwe, where both species effectively suppressed water hyacinth following field releases.</w:t>
      </w:r>
    </w:p>
    <w:p w14:paraId="7FD09DA4" w14:textId="47DFB74E" w:rsidR="00975E23" w:rsidRPr="001E16BF" w:rsidRDefault="00975E23" w:rsidP="00AA7B11">
      <w:pPr>
        <w:jc w:val="both"/>
        <w:rPr>
          <w:rFonts w:ascii="Arial" w:hAnsi="Arial" w:cs="Arial"/>
        </w:rPr>
      </w:pPr>
    </w:p>
    <w:p w14:paraId="013C875B" w14:textId="72F42BAD" w:rsidR="00975E23" w:rsidRPr="001E16BF" w:rsidRDefault="00975E23" w:rsidP="00AA7B11">
      <w:pPr>
        <w:jc w:val="both"/>
        <w:rPr>
          <w:rFonts w:ascii="Arial" w:hAnsi="Arial" w:cs="Arial"/>
          <w:b/>
          <w:bCs/>
        </w:rPr>
      </w:pPr>
      <w:r w:rsidRPr="001E16BF">
        <w:rPr>
          <w:rFonts w:ascii="Arial" w:hAnsi="Arial" w:cs="Arial"/>
          <w:b/>
          <w:bCs/>
        </w:rPr>
        <w:t xml:space="preserve">2.2 </w:t>
      </w:r>
      <w:r w:rsidR="00A00B98" w:rsidRPr="001E16BF">
        <w:rPr>
          <w:rFonts w:ascii="Arial" w:hAnsi="Arial" w:cs="Arial"/>
          <w:b/>
          <w:bCs/>
        </w:rPr>
        <w:t>BIOLOGY AND TAXONOMY</w:t>
      </w:r>
    </w:p>
    <w:p w14:paraId="796F34FC" w14:textId="0664A515" w:rsidR="00975E23" w:rsidRPr="001E16BF" w:rsidRDefault="00975E23" w:rsidP="00A00B98">
      <w:pPr>
        <w:jc w:val="both"/>
        <w:rPr>
          <w:rFonts w:ascii="Arial" w:hAnsi="Arial" w:cs="Arial"/>
        </w:rPr>
      </w:pPr>
      <w:r w:rsidRPr="001E16BF">
        <w:rPr>
          <w:rFonts w:ascii="Arial" w:hAnsi="Arial" w:cs="Arial"/>
        </w:rPr>
        <w:t xml:space="preserve">Biological studies have revealed key insights into the life cycle, fecundity, and ecological adaptability of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DeLoach et al. (1976) studied populations in Argentina and found three generations annually, with adults peaking in September, January, and April–May. Both species overwintered in multiple life stages, with maximum oviposition in October–November. </w:t>
      </w:r>
      <w:r w:rsidRPr="001E16BF">
        <w:rPr>
          <w:rFonts w:ascii="Arial" w:hAnsi="Arial" w:cs="Arial"/>
          <w:i/>
          <w:iCs/>
        </w:rPr>
        <w:t>N. bruchi</w:t>
      </w:r>
      <w:r w:rsidRPr="001E16BF">
        <w:rPr>
          <w:rFonts w:ascii="Arial" w:hAnsi="Arial" w:cs="Arial"/>
        </w:rPr>
        <w:t xml:space="preserve"> dominated in spring and summer,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was more abundant in autumn and winter. Adults produced an average of 130 feeding scars per leaf, while larvae caused 30% petiole damage through tunneling. Importantly, their complementary oviposition behavior supported coexistence in introduced regions.</w:t>
      </w:r>
      <w:r w:rsidR="00A00B98" w:rsidRPr="001E16BF">
        <w:rPr>
          <w:rFonts w:ascii="Arial" w:hAnsi="Arial" w:cs="Arial"/>
        </w:rPr>
        <w:t xml:space="preserve"> </w:t>
      </w:r>
      <w:r w:rsidRPr="001E16BF">
        <w:rPr>
          <w:rFonts w:ascii="Arial" w:hAnsi="Arial" w:cs="Arial"/>
        </w:rPr>
        <w:t xml:space="preserve">Further laboratory studies showed egg incubation of 7–8 days, larval development of 30–32 days, and pupation under water attached to roots (DeLoach et al., 1976). Females of </w:t>
      </w:r>
      <w:r w:rsidRPr="001E16BF">
        <w:rPr>
          <w:rFonts w:ascii="Arial" w:hAnsi="Arial" w:cs="Arial"/>
          <w:i/>
          <w:iCs/>
        </w:rPr>
        <w:t>N. bruchi</w:t>
      </w:r>
      <w:r w:rsidRPr="001E16BF">
        <w:rPr>
          <w:rFonts w:ascii="Arial" w:hAnsi="Arial" w:cs="Arial"/>
        </w:rPr>
        <w:t xml:space="preserve"> preferred older leaves,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favored young central leaves. Optimal feeding and oviposition occurred at 30°C, with females consuming significantly more than males. Intrinsic population growth rates were higher for </w:t>
      </w:r>
      <w:r w:rsidRPr="001E16BF">
        <w:rPr>
          <w:rFonts w:ascii="Arial" w:hAnsi="Arial" w:cs="Arial"/>
          <w:i/>
          <w:iCs/>
        </w:rPr>
        <w:t>N. bruchi</w:t>
      </w:r>
      <w:r w:rsidRPr="001E16BF">
        <w:rPr>
          <w:rFonts w:ascii="Arial" w:hAnsi="Arial" w:cs="Arial"/>
        </w:rPr>
        <w:t>, explaining its faster impact on host plants.</w:t>
      </w:r>
      <w:r w:rsidR="00A00B98" w:rsidRPr="001E16BF">
        <w:rPr>
          <w:rFonts w:ascii="Arial" w:hAnsi="Arial" w:cs="Arial"/>
        </w:rPr>
        <w:t xml:space="preserve"> </w:t>
      </w:r>
      <w:r w:rsidRPr="001E16BF">
        <w:rPr>
          <w:rFonts w:ascii="Arial" w:hAnsi="Arial" w:cs="Arial"/>
        </w:rPr>
        <w:t xml:space="preserve">Fosse (1977) suggested the presence of kairomones in young tissues that stimulated aggregation and oviposition. Jayanth (1987) reported fecundity ranging from 150 to 1254 eggs for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303–918 eggs for </w:t>
      </w:r>
      <w:r w:rsidRPr="001E16BF">
        <w:rPr>
          <w:rFonts w:ascii="Arial" w:hAnsi="Arial" w:cs="Arial"/>
          <w:i/>
          <w:iCs/>
        </w:rPr>
        <w:t>N. bruchi</w:t>
      </w:r>
      <w:r w:rsidRPr="001E16BF">
        <w:rPr>
          <w:rFonts w:ascii="Arial" w:hAnsi="Arial" w:cs="Arial"/>
        </w:rPr>
        <w:t>. Center (1987) highlighted that oviposition was influenced by leaf age, with older leaves receiving more eggs.</w:t>
      </w:r>
      <w:r w:rsidR="00A00B98" w:rsidRPr="001E16BF">
        <w:rPr>
          <w:rFonts w:ascii="Arial" w:hAnsi="Arial" w:cs="Arial"/>
        </w:rPr>
        <w:t xml:space="preserve"> </w:t>
      </w:r>
      <w:r w:rsidRPr="001E16BF">
        <w:rPr>
          <w:rFonts w:ascii="Arial" w:hAnsi="Arial" w:cs="Arial"/>
        </w:rPr>
        <w:t xml:space="preserve">Patnaik et al. (1988) reported a life cycle duration of 63.9 days for </w:t>
      </w:r>
      <w:r w:rsidRPr="001E16BF">
        <w:rPr>
          <w:rFonts w:ascii="Arial" w:hAnsi="Arial" w:cs="Arial"/>
          <w:i/>
          <w:iCs/>
        </w:rPr>
        <w:t>N. bruchi</w:t>
      </w:r>
      <w:r w:rsidRPr="001E16BF">
        <w:rPr>
          <w:rFonts w:ascii="Arial" w:hAnsi="Arial" w:cs="Arial"/>
        </w:rPr>
        <w:t>. Jayanth et al. (1990) demonstrated drought tolerance, showing survival for 28–82 days under limited food or water, suggesting potential for persistence in seasonal habitats. Mishra et al. (1995) noted temperature dependence of feeding rates, with optimal suppression at 30–35°C.</w:t>
      </w:r>
      <w:r w:rsidR="00A00B98" w:rsidRPr="001E16BF">
        <w:rPr>
          <w:rFonts w:ascii="Arial" w:hAnsi="Arial" w:cs="Arial"/>
        </w:rPr>
        <w:t xml:space="preserve"> </w:t>
      </w:r>
      <w:proofErr w:type="spellStart"/>
      <w:r w:rsidRPr="001E16BF">
        <w:rPr>
          <w:rFonts w:ascii="Arial" w:hAnsi="Arial" w:cs="Arial"/>
        </w:rPr>
        <w:t>Visalakshy</w:t>
      </w:r>
      <w:proofErr w:type="spellEnd"/>
      <w:r w:rsidRPr="001E16BF">
        <w:rPr>
          <w:rFonts w:ascii="Arial" w:hAnsi="Arial" w:cs="Arial"/>
        </w:rPr>
        <w:t xml:space="preserve"> et al. (1996) observed successful control in free-floating infestations, though suppression in silted tanks was delayed due to poor pupation on silted roots. Heard et al. (2000) further emphasized the influence of nutrient levels, reporting greater performance of </w:t>
      </w:r>
      <w:r w:rsidRPr="001E16BF">
        <w:rPr>
          <w:rFonts w:ascii="Arial" w:hAnsi="Arial" w:cs="Arial"/>
          <w:i/>
          <w:iCs/>
        </w:rPr>
        <w:t>N. bruchi</w:t>
      </w:r>
      <w:r w:rsidRPr="001E16BF">
        <w:rPr>
          <w:rFonts w:ascii="Arial" w:hAnsi="Arial" w:cs="Arial"/>
        </w:rPr>
        <w:t xml:space="preserve"> under high-nutrient conditions.</w:t>
      </w:r>
      <w:r w:rsidR="00A00B98" w:rsidRPr="001E16BF">
        <w:rPr>
          <w:rFonts w:ascii="Arial" w:hAnsi="Arial" w:cs="Arial"/>
        </w:rPr>
        <w:t xml:space="preserve"> </w:t>
      </w:r>
      <w:r w:rsidRPr="001E16BF">
        <w:rPr>
          <w:rFonts w:ascii="Arial" w:hAnsi="Arial" w:cs="Arial"/>
        </w:rPr>
        <w:t xml:space="preserve">Subsequent studies, including those by Ghassan and Kadam (2001) and Ding et al. (2002), provided detailed accounts of egg laying, larval development, and adult longevity, reinforcing the adaptability of both species. O’Brien (1976) contributed to taxonomic clarification, describing new </w:t>
      </w:r>
      <w:proofErr w:type="spellStart"/>
      <w:r w:rsidRPr="001E16BF">
        <w:rPr>
          <w:rFonts w:ascii="Arial" w:hAnsi="Arial" w:cs="Arial"/>
          <w:i/>
          <w:iCs/>
        </w:rPr>
        <w:t>Neochetina</w:t>
      </w:r>
      <w:proofErr w:type="spellEnd"/>
      <w:r w:rsidRPr="001E16BF">
        <w:rPr>
          <w:rFonts w:ascii="Arial" w:hAnsi="Arial" w:cs="Arial"/>
        </w:rPr>
        <w:t xml:space="preserve"> species and confirming the role of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control programs.</w:t>
      </w:r>
    </w:p>
    <w:p w14:paraId="3A50A0EE" w14:textId="6C880F37" w:rsidR="00975E23" w:rsidRPr="001E16BF" w:rsidRDefault="00975E23" w:rsidP="00AA7B11">
      <w:pPr>
        <w:jc w:val="both"/>
        <w:rPr>
          <w:rFonts w:ascii="Arial" w:hAnsi="Arial" w:cs="Arial"/>
        </w:rPr>
      </w:pPr>
    </w:p>
    <w:p w14:paraId="423AAE31" w14:textId="57463DF4" w:rsidR="00975E23" w:rsidRPr="001E16BF" w:rsidRDefault="00975E23" w:rsidP="00AA7B11">
      <w:pPr>
        <w:jc w:val="both"/>
        <w:rPr>
          <w:rFonts w:ascii="Arial" w:hAnsi="Arial" w:cs="Arial"/>
          <w:b/>
          <w:bCs/>
        </w:rPr>
      </w:pPr>
      <w:r w:rsidRPr="001E16BF">
        <w:rPr>
          <w:rFonts w:ascii="Arial" w:hAnsi="Arial" w:cs="Arial"/>
          <w:b/>
          <w:bCs/>
        </w:rPr>
        <w:t xml:space="preserve">2.3 </w:t>
      </w:r>
      <w:r w:rsidR="00A00B98" w:rsidRPr="001E16BF">
        <w:rPr>
          <w:rFonts w:ascii="Arial" w:hAnsi="Arial" w:cs="Arial"/>
          <w:b/>
          <w:bCs/>
        </w:rPr>
        <w:t>HOST SPECIFICITY AND DAMAGE</w:t>
      </w:r>
    </w:p>
    <w:p w14:paraId="2C7EF3DF" w14:textId="44246D0F" w:rsidR="00975E23" w:rsidRPr="001E16BF" w:rsidRDefault="00975E23" w:rsidP="00A00B98">
      <w:pPr>
        <w:jc w:val="both"/>
        <w:rPr>
          <w:rFonts w:ascii="Arial" w:hAnsi="Arial" w:cs="Arial"/>
        </w:rPr>
      </w:pPr>
      <w:r w:rsidRPr="001E16BF">
        <w:rPr>
          <w:rFonts w:ascii="Arial" w:hAnsi="Arial" w:cs="Arial"/>
        </w:rPr>
        <w:t xml:space="preserve">Host specificity has been critical in ensuring ecological safety. Perkins et al. (1977) reviewed the effectiveness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Florida and proposed integration with other control measures. Sutton et al. (1977) confirmed establishment of both species in Florida by 1975.</w:t>
      </w:r>
      <w:r w:rsidR="00A00B98" w:rsidRPr="001E16BF">
        <w:rPr>
          <w:rFonts w:ascii="Arial" w:hAnsi="Arial" w:cs="Arial"/>
        </w:rPr>
        <w:t xml:space="preserve"> </w:t>
      </w:r>
      <w:r w:rsidRPr="001E16BF">
        <w:rPr>
          <w:rFonts w:ascii="Arial" w:hAnsi="Arial" w:cs="Arial"/>
        </w:rPr>
        <w:t xml:space="preserve">Jayanth (1987) demonstrated the potential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reopen water bodies for economic uses. Center (1992) showed higher reproductive activity on healthy plants, though stressed plants led to increased flight muscle development, </w:t>
      </w:r>
      <w:r w:rsidRPr="001E16BF">
        <w:rPr>
          <w:rFonts w:ascii="Arial" w:hAnsi="Arial" w:cs="Arial"/>
        </w:rPr>
        <w:lastRenderedPageBreak/>
        <w:t>indicating dispersal potential.</w:t>
      </w:r>
      <w:r w:rsidR="00A00B98" w:rsidRPr="001E16BF">
        <w:rPr>
          <w:rFonts w:ascii="Arial" w:hAnsi="Arial" w:cs="Arial"/>
        </w:rPr>
        <w:t xml:space="preserve"> </w:t>
      </w:r>
      <w:r w:rsidRPr="001E16BF">
        <w:rPr>
          <w:rFonts w:ascii="Arial" w:hAnsi="Arial" w:cs="Arial"/>
        </w:rPr>
        <w:t xml:space="preserve">Sreekumar (1996) estimated populations using feeding scar counts. </w:t>
      </w:r>
      <w:proofErr w:type="spellStart"/>
      <w:r w:rsidRPr="001E16BF">
        <w:rPr>
          <w:rFonts w:ascii="Arial" w:hAnsi="Arial" w:cs="Arial"/>
        </w:rPr>
        <w:t>Kasno</w:t>
      </w:r>
      <w:proofErr w:type="spellEnd"/>
      <w:r w:rsidRPr="001E16BF">
        <w:rPr>
          <w:rFonts w:ascii="Arial" w:hAnsi="Arial" w:cs="Arial"/>
        </w:rPr>
        <w:t xml:space="preserve"> et al. (1996) in Indonesia found temporary feeding on edible canna, but no completion of the life cycle, confirming host specificity. Mishra et al. (1997) linked feeding rates to macronutrient levels, while Ghassan and Kadam (2002) observed plant collapse 20 weeks after releases, with damage proportional to weevil density.</w:t>
      </w:r>
    </w:p>
    <w:p w14:paraId="1D5E7945" w14:textId="3ABC8FB1" w:rsidR="00975E23" w:rsidRPr="001E16BF" w:rsidRDefault="00975E23" w:rsidP="00AA7B11">
      <w:pPr>
        <w:jc w:val="both"/>
        <w:rPr>
          <w:rFonts w:ascii="Arial" w:hAnsi="Arial" w:cs="Arial"/>
        </w:rPr>
      </w:pPr>
    </w:p>
    <w:p w14:paraId="4C5F1BF1" w14:textId="3E6BA6C4" w:rsidR="00975E23" w:rsidRPr="001E16BF" w:rsidRDefault="00975E23" w:rsidP="00AA7B11">
      <w:pPr>
        <w:jc w:val="both"/>
        <w:rPr>
          <w:rFonts w:ascii="Arial" w:hAnsi="Arial" w:cs="Arial"/>
          <w:b/>
          <w:bCs/>
        </w:rPr>
      </w:pPr>
      <w:r w:rsidRPr="001E16BF">
        <w:rPr>
          <w:rFonts w:ascii="Arial" w:hAnsi="Arial" w:cs="Arial"/>
          <w:b/>
          <w:bCs/>
        </w:rPr>
        <w:t xml:space="preserve">2.4 </w:t>
      </w:r>
      <w:r w:rsidR="00A00B98" w:rsidRPr="001E16BF">
        <w:rPr>
          <w:rFonts w:ascii="Arial" w:hAnsi="Arial" w:cs="Arial"/>
          <w:b/>
          <w:bCs/>
        </w:rPr>
        <w:t xml:space="preserve">NATURAL ENEMIES OF </w:t>
      </w:r>
      <w:r w:rsidR="00A00B98" w:rsidRPr="001E16BF">
        <w:rPr>
          <w:rFonts w:ascii="Arial" w:hAnsi="Arial" w:cs="Arial"/>
          <w:b/>
          <w:bCs/>
          <w:i/>
          <w:iCs/>
        </w:rPr>
        <w:t>NEOCHETINA</w:t>
      </w:r>
      <w:r w:rsidR="00A00B98" w:rsidRPr="001E16BF">
        <w:rPr>
          <w:rFonts w:ascii="Arial" w:hAnsi="Arial" w:cs="Arial"/>
          <w:b/>
          <w:bCs/>
        </w:rPr>
        <w:t xml:space="preserve"> SPP.</w:t>
      </w:r>
    </w:p>
    <w:p w14:paraId="77BFB826" w14:textId="77777777" w:rsidR="00975E23" w:rsidRPr="001E16BF" w:rsidRDefault="00975E23" w:rsidP="00AA7B11">
      <w:pPr>
        <w:jc w:val="both"/>
        <w:rPr>
          <w:rFonts w:ascii="Arial" w:hAnsi="Arial" w:cs="Arial"/>
        </w:rPr>
      </w:pPr>
      <w:r w:rsidRPr="001E16BF">
        <w:rPr>
          <w:rFonts w:ascii="Arial" w:hAnsi="Arial" w:cs="Arial"/>
        </w:rPr>
        <w:t>Natural enemies influence population dynamics and impact biocontrol success.</w:t>
      </w:r>
    </w:p>
    <w:p w14:paraId="41B2B507" w14:textId="7001C7DB" w:rsidR="00975E23" w:rsidRPr="001E16BF" w:rsidRDefault="00975E23" w:rsidP="00A00B98">
      <w:pPr>
        <w:jc w:val="both"/>
        <w:rPr>
          <w:rFonts w:ascii="Arial" w:hAnsi="Arial" w:cs="Arial"/>
        </w:rPr>
      </w:pPr>
      <w:r w:rsidRPr="001E16BF">
        <w:rPr>
          <w:rFonts w:ascii="Arial" w:hAnsi="Arial" w:cs="Arial"/>
        </w:rPr>
        <w:t xml:space="preserve">Harris et al. (1975) ranked potential agents, placing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below certain lepidopteran species. Nagarkatti et al. (1984) confirmed host specificity of </w:t>
      </w:r>
      <w:proofErr w:type="spellStart"/>
      <w:r w:rsidRPr="001E16BF">
        <w:rPr>
          <w:rFonts w:ascii="Arial" w:hAnsi="Arial" w:cs="Arial"/>
          <w:i/>
          <w:iCs/>
        </w:rPr>
        <w:t>Neochetina</w:t>
      </w:r>
      <w:proofErr w:type="spellEnd"/>
      <w:r w:rsidRPr="001E16BF">
        <w:rPr>
          <w:rFonts w:ascii="Arial" w:hAnsi="Arial" w:cs="Arial"/>
        </w:rPr>
        <w:t xml:space="preserve"> spp. on 76 test plants in India.</w:t>
      </w:r>
      <w:r w:rsidR="00A00B98" w:rsidRPr="001E16BF">
        <w:rPr>
          <w:rFonts w:ascii="Arial" w:hAnsi="Arial" w:cs="Arial"/>
        </w:rPr>
        <w:t xml:space="preserve"> </w:t>
      </w:r>
      <w:r w:rsidRPr="001E16BF">
        <w:rPr>
          <w:rFonts w:ascii="Arial" w:hAnsi="Arial" w:cs="Arial"/>
        </w:rPr>
        <w:t xml:space="preserve">DeLoach et al. (1982) documented nematode, microsporidian, and mite infestations affecting up to 60%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populations. </w:t>
      </w:r>
      <w:proofErr w:type="spellStart"/>
      <w:r w:rsidRPr="001E16BF">
        <w:rPr>
          <w:rFonts w:ascii="Arial" w:hAnsi="Arial" w:cs="Arial"/>
        </w:rPr>
        <w:t>Ghode</w:t>
      </w:r>
      <w:proofErr w:type="spellEnd"/>
      <w:r w:rsidRPr="001E16BF">
        <w:rPr>
          <w:rFonts w:ascii="Arial" w:hAnsi="Arial" w:cs="Arial"/>
        </w:rPr>
        <w:t xml:space="preserve"> et al. (1987) reported pupal mortality due to </w:t>
      </w:r>
      <w:proofErr w:type="spellStart"/>
      <w:r w:rsidRPr="001E16BF">
        <w:rPr>
          <w:rFonts w:ascii="Arial" w:hAnsi="Arial" w:cs="Arial"/>
          <w:i/>
          <w:iCs/>
        </w:rPr>
        <w:t>Limnomermis</w:t>
      </w:r>
      <w:proofErr w:type="spellEnd"/>
      <w:r w:rsidRPr="001E16BF">
        <w:rPr>
          <w:rFonts w:ascii="Arial" w:hAnsi="Arial" w:cs="Arial"/>
        </w:rPr>
        <w:t xml:space="preserve"> nematodes, while </w:t>
      </w:r>
      <w:proofErr w:type="spellStart"/>
      <w:r w:rsidRPr="001E16BF">
        <w:rPr>
          <w:rFonts w:ascii="Arial" w:hAnsi="Arial" w:cs="Arial"/>
        </w:rPr>
        <w:t>Visalakshy</w:t>
      </w:r>
      <w:proofErr w:type="spellEnd"/>
      <w:r w:rsidRPr="001E16BF">
        <w:rPr>
          <w:rFonts w:ascii="Arial" w:hAnsi="Arial" w:cs="Arial"/>
        </w:rPr>
        <w:t xml:space="preserve"> (1995) observed </w:t>
      </w:r>
      <w:r w:rsidRPr="001E16BF">
        <w:rPr>
          <w:rFonts w:ascii="Arial" w:hAnsi="Arial" w:cs="Arial"/>
          <w:i/>
          <w:iCs/>
        </w:rPr>
        <w:t>Beauveria bassiana</w:t>
      </w:r>
      <w:r w:rsidRPr="001E16BF">
        <w:rPr>
          <w:rFonts w:ascii="Arial" w:hAnsi="Arial" w:cs="Arial"/>
        </w:rPr>
        <w:t xml:space="preserve">-induced mortality up to 30%. Chen (1996) and Hill et al. (1999) emphasized additional enemies including </w:t>
      </w:r>
      <w:proofErr w:type="spellStart"/>
      <w:r w:rsidRPr="001E16BF">
        <w:rPr>
          <w:rFonts w:ascii="Arial" w:hAnsi="Arial" w:cs="Arial"/>
          <w:i/>
          <w:iCs/>
        </w:rPr>
        <w:t>Cercospora</w:t>
      </w:r>
      <w:proofErr w:type="spellEnd"/>
      <w:r w:rsidRPr="001E16BF">
        <w:rPr>
          <w:rFonts w:ascii="Arial" w:hAnsi="Arial" w:cs="Arial"/>
          <w:i/>
          <w:iCs/>
        </w:rPr>
        <w:t xml:space="preserve"> </w:t>
      </w:r>
      <w:proofErr w:type="spellStart"/>
      <w:r w:rsidRPr="001E16BF">
        <w:rPr>
          <w:rFonts w:ascii="Arial" w:hAnsi="Arial" w:cs="Arial"/>
          <w:i/>
          <w:iCs/>
        </w:rPr>
        <w:t>rodmanii</w:t>
      </w:r>
      <w:proofErr w:type="spellEnd"/>
      <w:r w:rsidRPr="001E16BF">
        <w:rPr>
          <w:rFonts w:ascii="Arial" w:hAnsi="Arial" w:cs="Arial"/>
        </w:rPr>
        <w:t xml:space="preserve"> and </w:t>
      </w:r>
      <w:proofErr w:type="spellStart"/>
      <w:r w:rsidRPr="001E16BF">
        <w:rPr>
          <w:rFonts w:ascii="Arial" w:hAnsi="Arial" w:cs="Arial"/>
          <w:i/>
          <w:iCs/>
        </w:rPr>
        <w:t>Eccritotarsus</w:t>
      </w:r>
      <w:proofErr w:type="spellEnd"/>
      <w:r w:rsidRPr="001E16BF">
        <w:rPr>
          <w:rFonts w:ascii="Arial" w:hAnsi="Arial" w:cs="Arial"/>
          <w:i/>
          <w:iCs/>
        </w:rPr>
        <w:t xml:space="preserve"> </w:t>
      </w:r>
      <w:proofErr w:type="spellStart"/>
      <w:r w:rsidRPr="001E16BF">
        <w:rPr>
          <w:rFonts w:ascii="Arial" w:hAnsi="Arial" w:cs="Arial"/>
          <w:i/>
          <w:iCs/>
        </w:rPr>
        <w:t>catarinensis</w:t>
      </w:r>
      <w:proofErr w:type="spellEnd"/>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Aguilar et al. (2003) described large-scale releases in Mexico, where disease-free colonies of </w:t>
      </w:r>
      <w:proofErr w:type="spellStart"/>
      <w:r w:rsidRPr="001E16BF">
        <w:rPr>
          <w:rFonts w:ascii="Arial" w:hAnsi="Arial" w:cs="Arial"/>
          <w:i/>
          <w:iCs/>
        </w:rPr>
        <w:t>Neochetina</w:t>
      </w:r>
      <w:proofErr w:type="spellEnd"/>
      <w:r w:rsidRPr="001E16BF">
        <w:rPr>
          <w:rFonts w:ascii="Arial" w:hAnsi="Arial" w:cs="Arial"/>
        </w:rPr>
        <w:t xml:space="preserve"> spp. reduced water hyacinth coverage dramatically across reservoirs, demonstrating effective control despite pathogen risks.</w:t>
      </w:r>
    </w:p>
    <w:p w14:paraId="7FD7AA3A" w14:textId="6EE1438D" w:rsidR="00975E23" w:rsidRPr="001E16BF" w:rsidRDefault="00975E23" w:rsidP="00AA7B11">
      <w:pPr>
        <w:jc w:val="both"/>
        <w:rPr>
          <w:rFonts w:ascii="Arial" w:hAnsi="Arial" w:cs="Arial"/>
        </w:rPr>
      </w:pPr>
    </w:p>
    <w:p w14:paraId="0FAA675D" w14:textId="14DFF7CF" w:rsidR="00975E23" w:rsidRPr="001E16BF" w:rsidRDefault="00975E23" w:rsidP="00AA7B11">
      <w:pPr>
        <w:jc w:val="both"/>
        <w:rPr>
          <w:rFonts w:ascii="Arial" w:hAnsi="Arial" w:cs="Arial"/>
          <w:b/>
          <w:bCs/>
        </w:rPr>
      </w:pPr>
      <w:r w:rsidRPr="001E16BF">
        <w:rPr>
          <w:rFonts w:ascii="Arial" w:hAnsi="Arial" w:cs="Arial"/>
          <w:b/>
          <w:bCs/>
        </w:rPr>
        <w:t xml:space="preserve">2.5 </w:t>
      </w:r>
      <w:r w:rsidR="00A00B98" w:rsidRPr="001E16BF">
        <w:rPr>
          <w:rFonts w:ascii="Arial" w:hAnsi="Arial" w:cs="Arial"/>
          <w:b/>
          <w:bCs/>
        </w:rPr>
        <w:t>INTEGRATED APPROACHES AND COMPATIBILITY</w:t>
      </w:r>
    </w:p>
    <w:p w14:paraId="0CDC5BBB" w14:textId="5060C135" w:rsidR="00975E23" w:rsidRPr="001E16BF" w:rsidRDefault="00975E23" w:rsidP="00A00B98">
      <w:pPr>
        <w:jc w:val="both"/>
        <w:rPr>
          <w:rFonts w:ascii="Arial" w:hAnsi="Arial" w:cs="Arial"/>
        </w:rPr>
      </w:pPr>
      <w:r w:rsidRPr="001E16BF">
        <w:rPr>
          <w:rFonts w:ascii="Arial" w:hAnsi="Arial" w:cs="Arial"/>
        </w:rPr>
        <w:t xml:space="preserve">Integrated strategies are essential for long-term success. Harley et al. (1984) described protocols for importing, establishing, and monitoring multiple agents. </w:t>
      </w:r>
      <w:proofErr w:type="spellStart"/>
      <w:r w:rsidRPr="001E16BF">
        <w:rPr>
          <w:rFonts w:ascii="Arial" w:hAnsi="Arial" w:cs="Arial"/>
        </w:rPr>
        <w:t>Charudattan</w:t>
      </w:r>
      <w:proofErr w:type="spellEnd"/>
      <w:r w:rsidRPr="001E16BF">
        <w:rPr>
          <w:rFonts w:ascii="Arial" w:hAnsi="Arial" w:cs="Arial"/>
        </w:rPr>
        <w:t xml:space="preserve"> (1986) reported synergistic effects of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with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Harley (1990) and Wright et al. (1990) emphasized combining insects with herbicides, noting that 2,4-D altered plant quality and enhanced insect feeding. </w:t>
      </w:r>
      <w:proofErr w:type="spellStart"/>
      <w:r w:rsidRPr="001E16BF">
        <w:rPr>
          <w:rFonts w:ascii="Arial" w:hAnsi="Arial" w:cs="Arial"/>
        </w:rPr>
        <w:t>Visalakshy</w:t>
      </w:r>
      <w:proofErr w:type="spellEnd"/>
      <w:r w:rsidRPr="001E16BF">
        <w:rPr>
          <w:rFonts w:ascii="Arial" w:hAnsi="Arial" w:cs="Arial"/>
        </w:rPr>
        <w:t xml:space="preserve"> et al. (1993) tested insecticide safety, identifying </w:t>
      </w:r>
      <w:proofErr w:type="spellStart"/>
      <w:r w:rsidRPr="001E16BF">
        <w:rPr>
          <w:rFonts w:ascii="Arial" w:hAnsi="Arial" w:cs="Arial"/>
        </w:rPr>
        <w:t>temephos</w:t>
      </w:r>
      <w:proofErr w:type="spellEnd"/>
      <w:r w:rsidRPr="001E16BF">
        <w:rPr>
          <w:rFonts w:ascii="Arial" w:hAnsi="Arial" w:cs="Arial"/>
        </w:rPr>
        <w:t xml:space="preserve"> and phenthoate as relatively safe, whereas chlorpyriphos and fenthion were highly toxic.</w:t>
      </w:r>
      <w:r w:rsidR="00A00B98" w:rsidRPr="001E16BF">
        <w:rPr>
          <w:rFonts w:ascii="Arial" w:hAnsi="Arial" w:cs="Arial"/>
        </w:rPr>
        <w:t xml:space="preserve"> </w:t>
      </w:r>
      <w:proofErr w:type="spellStart"/>
      <w:r w:rsidRPr="001E16BF">
        <w:rPr>
          <w:rFonts w:ascii="Arial" w:hAnsi="Arial" w:cs="Arial"/>
        </w:rPr>
        <w:t>Caunter</w:t>
      </w:r>
      <w:proofErr w:type="spellEnd"/>
      <w:r w:rsidRPr="001E16BF">
        <w:rPr>
          <w:rFonts w:ascii="Arial" w:hAnsi="Arial" w:cs="Arial"/>
        </w:rPr>
        <w:t xml:space="preserve"> (1996) discussed fungal pathogens in Malaysia, while </w:t>
      </w:r>
      <w:proofErr w:type="spellStart"/>
      <w:r w:rsidRPr="001E16BF">
        <w:rPr>
          <w:rFonts w:ascii="Arial" w:hAnsi="Arial" w:cs="Arial"/>
        </w:rPr>
        <w:t>Woomwer</w:t>
      </w:r>
      <w:proofErr w:type="spellEnd"/>
      <w:r w:rsidRPr="001E16BF">
        <w:rPr>
          <w:rFonts w:ascii="Arial" w:hAnsi="Arial" w:cs="Arial"/>
        </w:rPr>
        <w:t xml:space="preserve"> (1997) highlighted practical integration of herbicides and manual removal in Kenya. Ding et al. (1998, 1999) in China found no significant larval mortality from glyphosate or paraquat, though adult oviposition was reduced. </w:t>
      </w:r>
      <w:proofErr w:type="spellStart"/>
      <w:r w:rsidRPr="001E16BF">
        <w:rPr>
          <w:rFonts w:ascii="Arial" w:hAnsi="Arial" w:cs="Arial"/>
        </w:rPr>
        <w:t>Kasno</w:t>
      </w:r>
      <w:proofErr w:type="spellEnd"/>
      <w:r w:rsidRPr="001E16BF">
        <w:rPr>
          <w:rFonts w:ascii="Arial" w:hAnsi="Arial" w:cs="Arial"/>
        </w:rPr>
        <w:t xml:space="preserve"> et al. (1999) confirmed combined effects of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Alternaria </w:t>
      </w:r>
      <w:proofErr w:type="spellStart"/>
      <w:r w:rsidRPr="001E16BF">
        <w:rPr>
          <w:rFonts w:ascii="Arial" w:hAnsi="Arial" w:cs="Arial"/>
          <w:i/>
          <w:iCs/>
        </w:rPr>
        <w:t>eichhorniae</w:t>
      </w:r>
      <w:proofErr w:type="spellEnd"/>
      <w:r w:rsidRPr="001E16BF">
        <w:rPr>
          <w:rFonts w:ascii="Arial" w:hAnsi="Arial" w:cs="Arial"/>
        </w:rPr>
        <w:t>.</w:t>
      </w:r>
    </w:p>
    <w:p w14:paraId="7CB7D12C" w14:textId="52E978A6" w:rsidR="00975E23" w:rsidRPr="001E16BF" w:rsidRDefault="00975E23" w:rsidP="00AA7B11">
      <w:pPr>
        <w:jc w:val="both"/>
        <w:rPr>
          <w:rFonts w:ascii="Arial" w:hAnsi="Arial" w:cs="Arial"/>
        </w:rPr>
      </w:pPr>
    </w:p>
    <w:p w14:paraId="32E086B0" w14:textId="7D58C7D8" w:rsidR="00975E23" w:rsidRPr="001E16BF" w:rsidRDefault="00975E23" w:rsidP="00AA7B11">
      <w:pPr>
        <w:jc w:val="both"/>
        <w:rPr>
          <w:rFonts w:ascii="Arial" w:hAnsi="Arial" w:cs="Arial"/>
          <w:b/>
          <w:bCs/>
        </w:rPr>
      </w:pPr>
      <w:r w:rsidRPr="001E16BF">
        <w:rPr>
          <w:rFonts w:ascii="Arial" w:hAnsi="Arial" w:cs="Arial"/>
          <w:b/>
          <w:bCs/>
        </w:rPr>
        <w:t xml:space="preserve">2.6 </w:t>
      </w:r>
      <w:r w:rsidR="00A00B98" w:rsidRPr="001E16BF">
        <w:rPr>
          <w:rFonts w:ascii="Arial" w:hAnsi="Arial" w:cs="Arial"/>
          <w:b/>
          <w:bCs/>
        </w:rPr>
        <w:t>COMPUTER SIMULATION</w:t>
      </w:r>
    </w:p>
    <w:p w14:paraId="76C4B53E" w14:textId="14370FBC" w:rsidR="00975E23" w:rsidRPr="001E16BF" w:rsidRDefault="00975E23" w:rsidP="00A00B98">
      <w:pPr>
        <w:jc w:val="both"/>
        <w:rPr>
          <w:rFonts w:ascii="Arial" w:hAnsi="Arial" w:cs="Arial"/>
        </w:rPr>
      </w:pPr>
      <w:r w:rsidRPr="001E16BF">
        <w:rPr>
          <w:rFonts w:ascii="Arial" w:hAnsi="Arial" w:cs="Arial"/>
        </w:rPr>
        <w:lastRenderedPageBreak/>
        <w:t>Simulation models have been used to predict population dynamics and control efficiency.</w:t>
      </w:r>
      <w:r w:rsidR="00A00B98" w:rsidRPr="001E16BF">
        <w:rPr>
          <w:rFonts w:ascii="Arial" w:hAnsi="Arial" w:cs="Arial"/>
        </w:rPr>
        <w:t xml:space="preserve"> </w:t>
      </w:r>
      <w:r w:rsidRPr="001E16BF">
        <w:rPr>
          <w:rFonts w:ascii="Arial" w:hAnsi="Arial" w:cs="Arial"/>
        </w:rPr>
        <w:t xml:space="preserve">Akbay et al. (1991) developed the INSECT model to simulate water hyacinth control by </w:t>
      </w:r>
      <w:proofErr w:type="spellStart"/>
      <w:r w:rsidRPr="001E16BF">
        <w:rPr>
          <w:rFonts w:ascii="Arial" w:hAnsi="Arial" w:cs="Arial"/>
          <w:i/>
          <w:iCs/>
        </w:rPr>
        <w:t>Neochetina</w:t>
      </w:r>
      <w:proofErr w:type="spellEnd"/>
      <w:r w:rsidRPr="001E16BF">
        <w:rPr>
          <w:rFonts w:ascii="Arial" w:hAnsi="Arial" w:cs="Arial"/>
        </w:rPr>
        <w:t xml:space="preserve"> spp. Results generally matched field observations, though discrepancies occurred in seasonal predictions. Akbay (1991) later applied mathematical programming to refine estimates of required weevil densities for effective control, confirming the utility of simulation tools in planning biological control interventions.</w:t>
      </w:r>
    </w:p>
    <w:p w14:paraId="078D616E" w14:textId="41AB1DE4" w:rsidR="00A00B98" w:rsidRPr="001E16BF" w:rsidRDefault="00A00B98" w:rsidP="00A00B98">
      <w:pPr>
        <w:jc w:val="both"/>
        <w:rPr>
          <w:rFonts w:ascii="Arial" w:hAnsi="Arial" w:cs="Arial"/>
          <w:b/>
          <w:bCs/>
        </w:rPr>
      </w:pPr>
      <w:r w:rsidRPr="001E16BF">
        <w:rPr>
          <w:rFonts w:ascii="Arial" w:hAnsi="Arial" w:cs="Arial"/>
        </w:rPr>
        <w:t xml:space="preserve">3. </w:t>
      </w:r>
      <w:r w:rsidRPr="001E16BF">
        <w:rPr>
          <w:rFonts w:ascii="Arial" w:hAnsi="Arial" w:cs="Arial"/>
          <w:b/>
          <w:bCs/>
        </w:rPr>
        <w:t xml:space="preserve">BIOLOGICAL CONTROL OF WATER HYACINTH IN ASSAM: INSIGHTS FROM STUDIES ON </w:t>
      </w:r>
      <w:r w:rsidRPr="001E16BF">
        <w:rPr>
          <w:rFonts w:ascii="Arial" w:hAnsi="Arial" w:cs="Arial"/>
          <w:b/>
          <w:bCs/>
          <w:i/>
          <w:iCs/>
        </w:rPr>
        <w:t>NEOCHETINA</w:t>
      </w:r>
      <w:r w:rsidRPr="001E16BF">
        <w:rPr>
          <w:rFonts w:ascii="Arial" w:hAnsi="Arial" w:cs="Arial"/>
          <w:b/>
          <w:bCs/>
        </w:rPr>
        <w:t xml:space="preserve"> WEEVILS</w:t>
      </w:r>
    </w:p>
    <w:p w14:paraId="19539D2D" w14:textId="15B72848" w:rsidR="00A00B98" w:rsidRPr="001E16BF" w:rsidRDefault="00A00B98" w:rsidP="00A00B98">
      <w:pPr>
        <w:jc w:val="both"/>
        <w:rPr>
          <w:rFonts w:ascii="Arial" w:hAnsi="Arial" w:cs="Arial"/>
        </w:rPr>
      </w:pPr>
      <w:r w:rsidRPr="001E16BF">
        <w:rPr>
          <w:rFonts w:ascii="Arial" w:hAnsi="Arial" w:cs="Arial"/>
        </w:rPr>
        <w:t xml:space="preserve">The studies conducted in Assam have significantly contributed to understanding the biology, ecology, and management potential of the two classical biological control agents of water hyacinth,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proofErr w:type="spellStart"/>
      <w:r w:rsidRPr="001E16BF">
        <w:rPr>
          <w:rFonts w:ascii="Arial" w:hAnsi="Arial" w:cs="Arial"/>
          <w:i/>
          <w:iCs/>
        </w:rPr>
        <w:t>Neochetina</w:t>
      </w:r>
      <w:proofErr w:type="spellEnd"/>
      <w:r w:rsidRPr="001E16BF">
        <w:rPr>
          <w:rFonts w:ascii="Arial" w:hAnsi="Arial" w:cs="Arial"/>
          <w:i/>
          <w:iCs/>
        </w:rPr>
        <w:t xml:space="preserve">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Detailed investigations into their bionomics revealed critical information on life cycle parameters, host specificity, and feeding behavior under local </w:t>
      </w:r>
      <w:proofErr w:type="spellStart"/>
      <w:r w:rsidRPr="001E16BF">
        <w:rPr>
          <w:rFonts w:ascii="Arial" w:hAnsi="Arial" w:cs="Arial"/>
        </w:rPr>
        <w:t>agro</w:t>
      </w:r>
      <w:proofErr w:type="spellEnd"/>
      <w:r w:rsidRPr="001E16BF">
        <w:rPr>
          <w:rFonts w:ascii="Arial" w:hAnsi="Arial" w:cs="Arial"/>
        </w:rPr>
        <w:t xml:space="preserve">-climatic conditions </w:t>
      </w:r>
      <w:r w:rsidR="009757BC" w:rsidRPr="001E16BF">
        <w:rPr>
          <w:rFonts w:ascii="Arial" w:hAnsi="Arial" w:cs="Arial"/>
        </w:rPr>
        <w:t xml:space="preserve">(Table </w:t>
      </w:r>
      <w:proofErr w:type="gramStart"/>
      <w:r w:rsidR="009757BC" w:rsidRPr="001E16BF">
        <w:rPr>
          <w:rFonts w:ascii="Arial" w:hAnsi="Arial" w:cs="Arial"/>
        </w:rPr>
        <w:t>2 )</w:t>
      </w:r>
      <w:proofErr w:type="gramEnd"/>
      <w:r w:rsidRPr="001E16BF">
        <w:rPr>
          <w:rFonts w:ascii="Arial" w:hAnsi="Arial" w:cs="Arial"/>
        </w:rPr>
        <w:t>(</w:t>
      </w:r>
      <w:proofErr w:type="spellStart"/>
      <w:r w:rsidRPr="001E16BF">
        <w:rPr>
          <w:rFonts w:ascii="Arial" w:hAnsi="Arial" w:cs="Arial"/>
        </w:rPr>
        <w:t>Borkakati</w:t>
      </w:r>
      <w:proofErr w:type="spellEnd"/>
      <w:r w:rsidRPr="001E16BF">
        <w:rPr>
          <w:rFonts w:ascii="Arial" w:hAnsi="Arial" w:cs="Arial"/>
        </w:rPr>
        <w:t xml:space="preserve">, Basit, &amp; Hazarika, 2008; </w:t>
      </w:r>
      <w:proofErr w:type="spellStart"/>
      <w:r w:rsidRPr="001E16BF">
        <w:rPr>
          <w:rFonts w:ascii="Arial" w:hAnsi="Arial" w:cs="Arial"/>
        </w:rPr>
        <w:t>Borkakati</w:t>
      </w:r>
      <w:proofErr w:type="spellEnd"/>
      <w:r w:rsidRPr="001E16BF">
        <w:rPr>
          <w:rFonts w:ascii="Arial" w:hAnsi="Arial" w:cs="Arial"/>
        </w:rPr>
        <w:t>, Basit, &amp; Hazarika, 2007a). Such studies are important as the performance of biological control agents often varies depending on regional environmental factors, which necessitates location-specific assessments before large-scale implementation.</w:t>
      </w:r>
      <w:r w:rsidR="001E16BF" w:rsidRPr="001E16BF">
        <w:rPr>
          <w:rFonts w:ascii="Arial" w:hAnsi="Arial" w:cs="Arial"/>
        </w:rPr>
        <w:t xml:space="preserve"> </w:t>
      </w:r>
      <w:r w:rsidRPr="001E16BF">
        <w:rPr>
          <w:rFonts w:ascii="Arial" w:hAnsi="Arial" w:cs="Arial"/>
        </w:rPr>
        <w:t xml:space="preserve">In Assam,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exhibited strong establishment and adaptability to the aquatic weed ecosystem, with adults and larvae causing extensive damage through feeding and tunneling on the petioles and leaves. Similarly, </w:t>
      </w:r>
      <w:r w:rsidRPr="001E16BF">
        <w:rPr>
          <w:rFonts w:ascii="Arial" w:hAnsi="Arial" w:cs="Arial"/>
          <w:i/>
          <w:iCs/>
        </w:rPr>
        <w:t>N. bruchi</w:t>
      </w:r>
      <w:r w:rsidRPr="001E16BF">
        <w:rPr>
          <w:rFonts w:ascii="Arial" w:hAnsi="Arial" w:cs="Arial"/>
        </w:rPr>
        <w:t xml:space="preserve"> showed promise in reducing plant vigor by sustained feeding, thereby complementing the activity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Borkakati</w:t>
      </w:r>
      <w:proofErr w:type="spellEnd"/>
      <w:r w:rsidRPr="001E16BF">
        <w:rPr>
          <w:rFonts w:ascii="Arial" w:hAnsi="Arial" w:cs="Arial"/>
        </w:rPr>
        <w:t>, Basit, &amp; Hazarika, 2007b). The combined action of the two species was found to weaken water hyacinth mats, increase susceptibility to secondary pathogens, and enhance natural decomposition.</w:t>
      </w:r>
      <w:r w:rsidR="001E16BF" w:rsidRPr="001E16BF">
        <w:rPr>
          <w:rFonts w:ascii="Arial" w:hAnsi="Arial" w:cs="Arial"/>
        </w:rPr>
        <w:t xml:space="preserve"> </w:t>
      </w:r>
      <w:r w:rsidRPr="001E16BF">
        <w:rPr>
          <w:rFonts w:ascii="Arial" w:hAnsi="Arial" w:cs="Arial"/>
        </w:rPr>
        <w:t>Environmental factors, particularly temperature and relative humidity, were shown to have a profound influence on the seasonal abundance and activity of the weevils. The population density of both species peaked during periods of favorable temperature-humidity regimes, aligning with the seasonal growth patterns of water hyacinth in the region (</w:t>
      </w:r>
      <w:proofErr w:type="spellStart"/>
      <w:r w:rsidRPr="001E16BF">
        <w:rPr>
          <w:rFonts w:ascii="Arial" w:hAnsi="Arial" w:cs="Arial"/>
        </w:rPr>
        <w:t>Borkakati</w:t>
      </w:r>
      <w:proofErr w:type="spellEnd"/>
      <w:r w:rsidRPr="001E16BF">
        <w:rPr>
          <w:rFonts w:ascii="Arial" w:hAnsi="Arial" w:cs="Arial"/>
        </w:rPr>
        <w:t>, Basit, &amp; Hazarika, 2007c). These findings underscore the necessity of considering climatic suitability when evaluating the effectiveness of biological control agents, especially in tropical and subtropical ecosystems.</w:t>
      </w:r>
      <w:r w:rsidR="001E16BF" w:rsidRPr="001E16BF">
        <w:rPr>
          <w:rFonts w:ascii="Arial" w:hAnsi="Arial" w:cs="Arial"/>
        </w:rPr>
        <w:t xml:space="preserve"> </w:t>
      </w:r>
      <w:r w:rsidRPr="001E16BF">
        <w:rPr>
          <w:rFonts w:ascii="Arial" w:hAnsi="Arial" w:cs="Arial"/>
        </w:rPr>
        <w:t>Beyond the biological observations, an applied perspective was also provided by highlighting the dual nature of water hyacinth—as both a potential resource and a menace. While the plant has limited utility, its explosive growth in aquatic habitats of Assam poses severe ecological and socio-economic challenges, particularly by clogging water bodies, hampering navigation, reducing biodiversity, and serving as a breeding ground for disease vectors. Biological management, therefore, emerged as a sustainable, cost-effective, and environmentally friendly strategy compared to mechanical or chemical measures (</w:t>
      </w:r>
      <w:proofErr w:type="spellStart"/>
      <w:r w:rsidRPr="001E16BF">
        <w:rPr>
          <w:rFonts w:ascii="Arial" w:hAnsi="Arial" w:cs="Arial"/>
        </w:rPr>
        <w:t>Borkakati</w:t>
      </w:r>
      <w:proofErr w:type="spellEnd"/>
      <w:r w:rsidRPr="001E16BF">
        <w:rPr>
          <w:rFonts w:ascii="Arial" w:hAnsi="Arial" w:cs="Arial"/>
        </w:rPr>
        <w:t xml:space="preserve"> &amp; Gogoi, 2008).</w:t>
      </w:r>
      <w:r w:rsidR="001E16BF" w:rsidRPr="001E16BF">
        <w:rPr>
          <w:rFonts w:ascii="Arial" w:hAnsi="Arial" w:cs="Arial"/>
        </w:rPr>
        <w:t xml:space="preserve"> </w:t>
      </w:r>
      <w:r w:rsidRPr="001E16BF">
        <w:rPr>
          <w:rFonts w:ascii="Arial" w:hAnsi="Arial" w:cs="Arial"/>
        </w:rPr>
        <w:t xml:space="preserve">The collective outcome of these works emphasizes that the establishment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Assam holds promise for the long-term suppression of water hyacinth, provided that environmental conditions remain favorable. Moreover, the insights into their biology and ecological interactions form a valuable basis for developing integrated </w:t>
      </w:r>
      <w:r w:rsidRPr="001E16BF">
        <w:rPr>
          <w:rFonts w:ascii="Arial" w:hAnsi="Arial" w:cs="Arial"/>
        </w:rPr>
        <w:lastRenderedPageBreak/>
        <w:t>management packages, possibly in combination with cultural practices and exploitation of pathogens, to achieve more effective weed suppression.</w:t>
      </w:r>
    </w:p>
    <w:p w14:paraId="37C1870A" w14:textId="77777777" w:rsidR="00A00B98" w:rsidRDefault="00A00B98" w:rsidP="00A00B98">
      <w:pPr>
        <w:jc w:val="both"/>
        <w:rPr>
          <w:rFonts w:ascii="Arial" w:hAnsi="Arial" w:cs="Arial"/>
        </w:rPr>
      </w:pPr>
    </w:p>
    <w:p w14:paraId="685FFA2D" w14:textId="77777777" w:rsidR="001E16BF" w:rsidRDefault="001E16BF" w:rsidP="00A00B98">
      <w:pPr>
        <w:jc w:val="both"/>
        <w:rPr>
          <w:rFonts w:ascii="Arial" w:hAnsi="Arial" w:cs="Arial"/>
        </w:rPr>
      </w:pPr>
    </w:p>
    <w:p w14:paraId="31FF7EF6" w14:textId="77777777" w:rsidR="001E16BF" w:rsidRPr="001E16BF" w:rsidRDefault="001E16BF" w:rsidP="00A00B98">
      <w:pPr>
        <w:jc w:val="both"/>
        <w:rPr>
          <w:rFonts w:ascii="Arial" w:hAnsi="Arial" w:cs="Arial"/>
        </w:rPr>
      </w:pPr>
    </w:p>
    <w:p w14:paraId="14915100" w14:textId="36A28E3D" w:rsidR="004871A2" w:rsidRPr="000B3B04" w:rsidRDefault="004871A2" w:rsidP="004871A2">
      <w:pPr>
        <w:jc w:val="both"/>
        <w:rPr>
          <w:rFonts w:ascii="Arial" w:hAnsi="Arial" w:cs="Arial"/>
          <w:b/>
          <w:bCs/>
        </w:rPr>
      </w:pPr>
      <w:r w:rsidRPr="001E16BF">
        <w:rPr>
          <w:rFonts w:ascii="Arial" w:hAnsi="Arial" w:cs="Arial"/>
          <w:b/>
          <w:bCs/>
        </w:rPr>
        <w:t>4. RECENT ADVANCES IN WATER HYACINTH MANAGEMENT</w:t>
      </w:r>
    </w:p>
    <w:p w14:paraId="2B98C892" w14:textId="6C20E06E" w:rsidR="004871A2" w:rsidRPr="001E16BF" w:rsidRDefault="004871A2" w:rsidP="004871A2">
      <w:pPr>
        <w:jc w:val="both"/>
        <w:rPr>
          <w:rFonts w:ascii="Arial" w:hAnsi="Arial" w:cs="Arial"/>
        </w:rPr>
      </w:pPr>
      <w:r w:rsidRPr="000B3B04">
        <w:rPr>
          <w:rFonts w:ascii="Arial" w:hAnsi="Arial" w:cs="Arial"/>
        </w:rPr>
        <w:t>In recent years, significant progress has been made in understanding the ecological dynamics and management strategies of water hyacinth (</w:t>
      </w:r>
      <w:r w:rsidRPr="000B3B04">
        <w:rPr>
          <w:rFonts w:ascii="Arial" w:hAnsi="Arial" w:cs="Arial"/>
          <w:i/>
          <w:iCs/>
        </w:rPr>
        <w:t>Eichhornia crassipes</w:t>
      </w:r>
      <w:r w:rsidRPr="000B3B04">
        <w:rPr>
          <w:rFonts w:ascii="Arial" w:hAnsi="Arial" w:cs="Arial"/>
        </w:rPr>
        <w:t xml:space="preserve">). Experimental studies in Ethiopia demonstrated that nutrient levels strongly influence the performance of the biological control agents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Under high- and medium-nutrient conditions, both larval populations and adult emergence increased substantially, leading to enhanced feeding damage in terms of leaf scarring and petiole tunneling, suggesting that nutrient management alongside weevil releases could improve control efficacy (Kassu et al., 2022). Recent field surveys in the Central Rift Valley of Ethiopia further confirmed that natural densities of </w:t>
      </w:r>
      <w:r w:rsidRPr="000B3B04">
        <w:rPr>
          <w:rFonts w:ascii="Arial" w:hAnsi="Arial" w:cs="Arial"/>
          <w:i/>
          <w:iCs/>
        </w:rPr>
        <w:t>N. bruchi</w:t>
      </w:r>
      <w:r w:rsidRPr="000B3B04">
        <w:rPr>
          <w:rFonts w:ascii="Arial" w:hAnsi="Arial" w:cs="Arial"/>
        </w:rPr>
        <w:t xml:space="preserve"> and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remain low, and alone cannot provide sufficient suppression of water hyacinth, indicating the necessity of augmentative releases to achieve meaningful impact (Kassu et al., 2025).</w:t>
      </w:r>
      <w:r w:rsidR="001E16BF" w:rsidRPr="001E16BF">
        <w:rPr>
          <w:rFonts w:ascii="Arial" w:hAnsi="Arial" w:cs="Arial"/>
        </w:rPr>
        <w:t xml:space="preserve"> </w:t>
      </w:r>
      <w:r w:rsidRPr="000B3B04">
        <w:rPr>
          <w:rFonts w:ascii="Arial" w:hAnsi="Arial" w:cs="Arial"/>
        </w:rPr>
        <w:t xml:space="preserve">Beyond Africa, noteworthy developments have also been reported in Asia. In the Philippines, both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were recently confirmed to have established for the first time in multiple water bodies, providing new opportunities for long-term biocontrol in the region (Day et al., 2023). Meanwhile, remote sensing-based assessments in Ethiopia demonstrated how the spatial distribution of water hyacinth fluctuates seasonally, with infestations in Lake Koka expanding from 3.87% during the dry season to 12.44% during the wet season, underscoring the value of geospatial monitoring for targeted management (Tolera et al., 2025). Complementing these ecological findings, recent global reviews have drawn attention to the socio-economic consequences of water hyacinth invasions, particularly in rural communities, while emphasizing integrated mitigation strategies that combine biological control, mechanical removal, and resource utilization. In India, participatory research has further shown that integrating local knowledge with sustainable approaches such as biofertilizer production from harvested biomass can strengthen both ecological resilience and community livelihoods (Abba et al., 2025).</w:t>
      </w:r>
      <w:r w:rsidR="001E16BF" w:rsidRPr="001E16BF">
        <w:rPr>
          <w:rFonts w:ascii="Arial" w:hAnsi="Arial" w:cs="Arial"/>
        </w:rPr>
        <w:t xml:space="preserve"> </w:t>
      </w:r>
      <w:r w:rsidRPr="000B3B04">
        <w:rPr>
          <w:rFonts w:ascii="Arial" w:hAnsi="Arial" w:cs="Arial"/>
        </w:rPr>
        <w:t xml:space="preserve">Together, these studies demonstrate that while </w:t>
      </w:r>
      <w:proofErr w:type="spellStart"/>
      <w:r w:rsidRPr="000B3B04">
        <w:rPr>
          <w:rFonts w:ascii="Arial" w:hAnsi="Arial" w:cs="Arial"/>
          <w:i/>
          <w:iCs/>
        </w:rPr>
        <w:t>Neochetina</w:t>
      </w:r>
      <w:proofErr w:type="spellEnd"/>
      <w:r w:rsidRPr="000B3B04">
        <w:rPr>
          <w:rFonts w:ascii="Arial" w:hAnsi="Arial" w:cs="Arial"/>
        </w:rPr>
        <w:t xml:space="preserve"> weevils remain central to the biological suppression of water hyacinth, their success is highly context-dependent, influenced by environmental conditions, ecological constraints, and socio-economic factors. Emerging evidence thus supports a multifaceted management framework that couples biological control with environmental monitoring, nutrient and turbidity management, and locally adapted livelihood-oriented solutions.</w:t>
      </w:r>
    </w:p>
    <w:p w14:paraId="472C3F83" w14:textId="77777777" w:rsidR="00A00B98" w:rsidRDefault="00A00B98" w:rsidP="00AA7B11">
      <w:pPr>
        <w:jc w:val="both"/>
        <w:rPr>
          <w:rFonts w:ascii="Arial" w:hAnsi="Arial" w:cs="Arial"/>
        </w:rPr>
      </w:pPr>
    </w:p>
    <w:p w14:paraId="3CE63A5B" w14:textId="77777777" w:rsidR="001E16BF" w:rsidRPr="001E16BF" w:rsidRDefault="001E16BF" w:rsidP="00AA7B11">
      <w:pPr>
        <w:jc w:val="both"/>
        <w:rPr>
          <w:rFonts w:ascii="Arial" w:hAnsi="Arial" w:cs="Arial"/>
        </w:rPr>
      </w:pPr>
    </w:p>
    <w:p w14:paraId="736A037B" w14:textId="61C65F08" w:rsidR="00975E23" w:rsidRPr="001E16BF" w:rsidRDefault="00975E23" w:rsidP="00AA7B11">
      <w:pPr>
        <w:jc w:val="both"/>
        <w:rPr>
          <w:rFonts w:ascii="Arial" w:hAnsi="Arial" w:cs="Arial"/>
        </w:rPr>
      </w:pPr>
    </w:p>
    <w:p w14:paraId="45147E8B" w14:textId="04947418" w:rsidR="00975E23" w:rsidRPr="001E16BF" w:rsidRDefault="004871A2" w:rsidP="00AA7B11">
      <w:pPr>
        <w:jc w:val="both"/>
        <w:rPr>
          <w:rFonts w:ascii="Arial" w:hAnsi="Arial" w:cs="Arial"/>
          <w:b/>
          <w:bCs/>
        </w:rPr>
      </w:pPr>
      <w:r w:rsidRPr="001E16BF">
        <w:rPr>
          <w:rFonts w:ascii="Arial" w:hAnsi="Arial" w:cs="Arial"/>
          <w:b/>
          <w:bCs/>
        </w:rPr>
        <w:t xml:space="preserve">5. </w:t>
      </w:r>
      <w:r w:rsidR="00A00B98" w:rsidRPr="001E16BF">
        <w:rPr>
          <w:rFonts w:ascii="Arial" w:hAnsi="Arial" w:cs="Arial"/>
          <w:b/>
          <w:bCs/>
        </w:rPr>
        <w:t>CONCLUSION AND FUTURE PROSPECTS</w:t>
      </w:r>
    </w:p>
    <w:p w14:paraId="3E4773E3" w14:textId="77777777" w:rsidR="00975E23" w:rsidRPr="001E16BF" w:rsidRDefault="00975E23" w:rsidP="00AA7B11">
      <w:pPr>
        <w:jc w:val="both"/>
        <w:rPr>
          <w:rFonts w:ascii="Arial" w:hAnsi="Arial" w:cs="Arial"/>
        </w:rPr>
      </w:pPr>
      <w:r w:rsidRPr="001E16BF">
        <w:rPr>
          <w:rFonts w:ascii="Arial" w:hAnsi="Arial" w:cs="Arial"/>
        </w:rPr>
        <w:t xml:space="preserve">The introduction and establishment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significantly advanced the biological control of </w:t>
      </w:r>
      <w:r w:rsidRPr="001E16BF">
        <w:rPr>
          <w:rFonts w:ascii="Arial" w:hAnsi="Arial" w:cs="Arial"/>
          <w:i/>
          <w:iCs/>
        </w:rPr>
        <w:t>Eichhornia crassipes</w:t>
      </w:r>
      <w:r w:rsidRPr="001E16BF">
        <w:rPr>
          <w:rFonts w:ascii="Arial" w:hAnsi="Arial" w:cs="Arial"/>
        </w:rPr>
        <w:t xml:space="preserve"> worldwide. Their success lies in their host specificity, high fecundity, and ability to complement each other in different seasons and ecological conditions. Despite challenges posed by natural enemies, nutrient availability, and environmental variability, their impact has been profound in reducing water hyacinth biomass and restoring aquatic ecosystems.</w:t>
      </w:r>
    </w:p>
    <w:p w14:paraId="563599B0" w14:textId="77777777" w:rsidR="00975E23" w:rsidRPr="001E16BF" w:rsidRDefault="00975E23" w:rsidP="00AA7B11">
      <w:pPr>
        <w:jc w:val="both"/>
        <w:rPr>
          <w:rFonts w:ascii="Arial" w:hAnsi="Arial" w:cs="Arial"/>
        </w:rPr>
      </w:pPr>
      <w:r w:rsidRPr="001E16BF">
        <w:rPr>
          <w:rFonts w:ascii="Arial" w:hAnsi="Arial" w:cs="Arial"/>
        </w:rPr>
        <w:t>Future research should focus on:</w:t>
      </w:r>
    </w:p>
    <w:p w14:paraId="6155E70D" w14:textId="77777777" w:rsidR="00975E23" w:rsidRPr="00012F25" w:rsidRDefault="00975E23" w:rsidP="00012F25">
      <w:pPr>
        <w:pStyle w:val="ListParagraph"/>
        <w:numPr>
          <w:ilvl w:val="0"/>
          <w:numId w:val="4"/>
        </w:numPr>
        <w:jc w:val="both"/>
        <w:rPr>
          <w:rFonts w:ascii="Arial" w:hAnsi="Arial" w:cs="Arial"/>
        </w:rPr>
      </w:pPr>
      <w:r w:rsidRPr="00012F25">
        <w:rPr>
          <w:rFonts w:ascii="Arial" w:hAnsi="Arial" w:cs="Arial"/>
        </w:rPr>
        <w:t xml:space="preserve">Strengthening integration with pathogens such as </w:t>
      </w:r>
      <w:r w:rsidRPr="00012F25">
        <w:rPr>
          <w:rFonts w:ascii="Arial" w:hAnsi="Arial" w:cs="Arial"/>
          <w:i/>
          <w:iCs/>
        </w:rPr>
        <w:t xml:space="preserve">C. </w:t>
      </w:r>
      <w:proofErr w:type="spellStart"/>
      <w:r w:rsidRPr="00012F25">
        <w:rPr>
          <w:rFonts w:ascii="Arial" w:hAnsi="Arial" w:cs="Arial"/>
          <w:i/>
          <w:iCs/>
        </w:rPr>
        <w:t>rodmanii</w:t>
      </w:r>
      <w:proofErr w:type="spellEnd"/>
      <w:r w:rsidRPr="00012F25">
        <w:rPr>
          <w:rFonts w:ascii="Arial" w:hAnsi="Arial" w:cs="Arial"/>
        </w:rPr>
        <w:t xml:space="preserve"> and </w:t>
      </w:r>
      <w:r w:rsidRPr="00012F25">
        <w:rPr>
          <w:rFonts w:ascii="Arial" w:hAnsi="Arial" w:cs="Arial"/>
          <w:i/>
          <w:iCs/>
        </w:rPr>
        <w:t xml:space="preserve">Alternaria </w:t>
      </w:r>
      <w:proofErr w:type="spellStart"/>
      <w:r w:rsidRPr="00012F25">
        <w:rPr>
          <w:rFonts w:ascii="Arial" w:hAnsi="Arial" w:cs="Arial"/>
          <w:i/>
          <w:iCs/>
        </w:rPr>
        <w:t>eichhorniae</w:t>
      </w:r>
      <w:proofErr w:type="spellEnd"/>
      <w:r w:rsidRPr="00012F25">
        <w:rPr>
          <w:rFonts w:ascii="Arial" w:hAnsi="Arial" w:cs="Arial"/>
        </w:rPr>
        <w:t>.</w:t>
      </w:r>
    </w:p>
    <w:p w14:paraId="378DD010" w14:textId="77777777" w:rsidR="00975E23" w:rsidRPr="00012F25" w:rsidRDefault="00975E23" w:rsidP="00012F25">
      <w:pPr>
        <w:pStyle w:val="ListParagraph"/>
        <w:numPr>
          <w:ilvl w:val="0"/>
          <w:numId w:val="4"/>
        </w:numPr>
        <w:jc w:val="both"/>
        <w:rPr>
          <w:rFonts w:ascii="Arial" w:hAnsi="Arial" w:cs="Arial"/>
        </w:rPr>
      </w:pPr>
      <w:r w:rsidRPr="00012F25">
        <w:rPr>
          <w:rFonts w:ascii="Arial" w:hAnsi="Arial" w:cs="Arial"/>
        </w:rPr>
        <w:t>Assessing long-term population dynamics under climate change.</w:t>
      </w:r>
    </w:p>
    <w:p w14:paraId="5673D6B2" w14:textId="77777777" w:rsidR="00975E23" w:rsidRPr="00012F25" w:rsidRDefault="00975E23" w:rsidP="00012F25">
      <w:pPr>
        <w:pStyle w:val="ListParagraph"/>
        <w:numPr>
          <w:ilvl w:val="0"/>
          <w:numId w:val="4"/>
        </w:numPr>
        <w:jc w:val="both"/>
        <w:rPr>
          <w:rFonts w:ascii="Arial" w:hAnsi="Arial" w:cs="Arial"/>
        </w:rPr>
      </w:pPr>
      <w:r w:rsidRPr="00012F25">
        <w:rPr>
          <w:rFonts w:ascii="Arial" w:hAnsi="Arial" w:cs="Arial"/>
        </w:rPr>
        <w:t>Exploring genetic and molecular tools for deeper understanding of host specificity.</w:t>
      </w:r>
    </w:p>
    <w:p w14:paraId="35003F2F" w14:textId="77777777" w:rsidR="00975E23" w:rsidRPr="00012F25" w:rsidRDefault="00975E23" w:rsidP="00012F25">
      <w:pPr>
        <w:pStyle w:val="ListParagraph"/>
        <w:numPr>
          <w:ilvl w:val="0"/>
          <w:numId w:val="4"/>
        </w:numPr>
        <w:jc w:val="both"/>
        <w:rPr>
          <w:rFonts w:ascii="Arial" w:hAnsi="Arial" w:cs="Arial"/>
        </w:rPr>
      </w:pPr>
      <w:r w:rsidRPr="00012F25">
        <w:rPr>
          <w:rFonts w:ascii="Arial" w:hAnsi="Arial" w:cs="Arial"/>
        </w:rPr>
        <w:t>Using remote sensing, GIS, and AI-driven models to monitor weevil populations and predict control outcomes.</w:t>
      </w:r>
    </w:p>
    <w:p w14:paraId="6584C3B7" w14:textId="77777777" w:rsidR="00975E23" w:rsidRPr="001E16BF" w:rsidRDefault="00975E23" w:rsidP="00AA7B11">
      <w:pPr>
        <w:jc w:val="both"/>
        <w:rPr>
          <w:rFonts w:ascii="Arial" w:hAnsi="Arial" w:cs="Arial"/>
        </w:rPr>
      </w:pPr>
      <w:r w:rsidRPr="001E16BF">
        <w:rPr>
          <w:rFonts w:ascii="Arial" w:hAnsi="Arial" w:cs="Arial"/>
        </w:rPr>
        <w:t xml:space="preserve">Overall, </w:t>
      </w:r>
      <w:proofErr w:type="spellStart"/>
      <w:r w:rsidRPr="001E16BF">
        <w:rPr>
          <w:rFonts w:ascii="Arial" w:hAnsi="Arial" w:cs="Arial"/>
          <w:i/>
          <w:iCs/>
        </w:rPr>
        <w:t>Neochetina</w:t>
      </w:r>
      <w:proofErr w:type="spellEnd"/>
      <w:r w:rsidRPr="001E16BF">
        <w:rPr>
          <w:rFonts w:ascii="Arial" w:hAnsi="Arial" w:cs="Arial"/>
        </w:rPr>
        <w:t xml:space="preserve"> spp. remain cornerstone agents in sustainable water hyacinth management, offering environmentally safe and cost-effective alternatives to chemical and mechanical methods.</w:t>
      </w:r>
    </w:p>
    <w:p w14:paraId="6FDD47CB" w14:textId="77777777" w:rsidR="005C745C" w:rsidRPr="001E16BF" w:rsidRDefault="005C745C" w:rsidP="00AA7B11">
      <w:pPr>
        <w:jc w:val="both"/>
        <w:rPr>
          <w:rFonts w:ascii="Arial" w:hAnsi="Arial" w:cs="Arial"/>
        </w:rPr>
      </w:pPr>
    </w:p>
    <w:p w14:paraId="01DAEE17" w14:textId="77777777" w:rsidR="00975E23" w:rsidRPr="001E16BF" w:rsidRDefault="00975E23" w:rsidP="00AA7B11">
      <w:pPr>
        <w:jc w:val="both"/>
        <w:rPr>
          <w:rFonts w:ascii="Arial" w:hAnsi="Arial" w:cs="Arial"/>
        </w:rPr>
      </w:pPr>
    </w:p>
    <w:p w14:paraId="63F51276" w14:textId="77777777" w:rsidR="005D6609" w:rsidRPr="001E16BF" w:rsidRDefault="005D6609" w:rsidP="005D6609">
      <w:pPr>
        <w:shd w:val="clear" w:color="auto" w:fill="FFFFFF"/>
        <w:spacing w:after="0" w:line="360" w:lineRule="auto"/>
        <w:rPr>
          <w:rFonts w:ascii="Arial" w:hAnsi="Arial" w:cs="Arial"/>
          <w:b/>
          <w:bCs/>
        </w:rPr>
      </w:pPr>
      <w:r w:rsidRPr="001E16BF">
        <w:rPr>
          <w:rFonts w:ascii="Arial" w:hAnsi="Arial" w:cs="Arial"/>
          <w:b/>
          <w:bCs/>
        </w:rPr>
        <w:t xml:space="preserve">DISCLAIMER (ARTIFICIAL INTELLIGENCE) </w:t>
      </w:r>
    </w:p>
    <w:p w14:paraId="4BD2206B" w14:textId="77777777" w:rsidR="005D6609" w:rsidRPr="001E16BF" w:rsidRDefault="005D6609" w:rsidP="005D6609">
      <w:pPr>
        <w:shd w:val="clear" w:color="auto" w:fill="FFFFFF"/>
        <w:spacing w:after="0" w:line="360" w:lineRule="auto"/>
        <w:rPr>
          <w:rFonts w:ascii="Arial" w:hAnsi="Arial" w:cs="Arial"/>
        </w:rPr>
      </w:pPr>
      <w:r w:rsidRPr="001E16BF">
        <w:rPr>
          <w:rFonts w:ascii="Arial" w:hAnsi="Arial" w:cs="Arial"/>
        </w:rPr>
        <w:t xml:space="preserve">Author(s) hereby declares that NO generative AI technologies such as Large Language Models (ChatGPT, COPILOT, </w:t>
      </w:r>
      <w:proofErr w:type="spellStart"/>
      <w:r w:rsidRPr="001E16BF">
        <w:rPr>
          <w:rFonts w:ascii="Arial" w:hAnsi="Arial" w:cs="Arial"/>
        </w:rPr>
        <w:t>etc</w:t>
      </w:r>
      <w:proofErr w:type="spellEnd"/>
      <w:r w:rsidRPr="001E16BF">
        <w:rPr>
          <w:rFonts w:ascii="Arial" w:hAnsi="Arial" w:cs="Arial"/>
        </w:rPr>
        <w:t>) and text-to-image generators have been used during writing or editing of this manuscript.</w:t>
      </w:r>
    </w:p>
    <w:p w14:paraId="522BD354" w14:textId="77777777" w:rsidR="00E025DB" w:rsidRPr="001E16BF" w:rsidRDefault="00E025DB" w:rsidP="00D33F07">
      <w:pPr>
        <w:jc w:val="both"/>
        <w:rPr>
          <w:rFonts w:ascii="Arial" w:hAnsi="Arial" w:cs="Arial"/>
        </w:rPr>
      </w:pPr>
    </w:p>
    <w:p w14:paraId="43A1DAC7" w14:textId="37BB5195" w:rsidR="00D33F07" w:rsidRPr="001E16BF" w:rsidRDefault="005D6609" w:rsidP="00D33F07">
      <w:pPr>
        <w:jc w:val="both"/>
        <w:rPr>
          <w:rFonts w:ascii="Arial" w:hAnsi="Arial" w:cs="Arial"/>
          <w:b/>
          <w:bCs/>
        </w:rPr>
      </w:pPr>
      <w:r w:rsidRPr="001E16BF">
        <w:rPr>
          <w:rFonts w:ascii="Arial" w:hAnsi="Arial" w:cs="Arial"/>
          <w:b/>
          <w:bCs/>
        </w:rPr>
        <w:t>REFERENCES</w:t>
      </w:r>
    </w:p>
    <w:p w14:paraId="3764708B" w14:textId="77777777" w:rsidR="004871A2" w:rsidRPr="001E16BF" w:rsidRDefault="004871A2" w:rsidP="004871A2">
      <w:pPr>
        <w:ind w:left="993" w:hanging="993"/>
        <w:jc w:val="both"/>
        <w:rPr>
          <w:rFonts w:ascii="Arial" w:hAnsi="Arial" w:cs="Arial"/>
        </w:rPr>
      </w:pPr>
      <w:r w:rsidRPr="001E16BF">
        <w:rPr>
          <w:rFonts w:ascii="Arial" w:hAnsi="Arial" w:cs="Arial"/>
        </w:rPr>
        <w:t xml:space="preserve">Abba, A., </w:t>
      </w:r>
      <w:proofErr w:type="spellStart"/>
      <w:r w:rsidRPr="001E16BF">
        <w:rPr>
          <w:rFonts w:ascii="Arial" w:hAnsi="Arial" w:cs="Arial"/>
        </w:rPr>
        <w:t>Sankarannair</w:t>
      </w:r>
      <w:proofErr w:type="spellEnd"/>
      <w:r w:rsidRPr="001E16BF">
        <w:rPr>
          <w:rFonts w:ascii="Arial" w:hAnsi="Arial" w:cs="Arial"/>
        </w:rPr>
        <w:t xml:space="preserve">, S., Gautam, R., &amp; </w:t>
      </w:r>
      <w:proofErr w:type="spellStart"/>
      <w:r w:rsidRPr="001E16BF">
        <w:rPr>
          <w:rFonts w:ascii="Arial" w:hAnsi="Arial" w:cs="Arial"/>
        </w:rPr>
        <w:t>Kaparaju</w:t>
      </w:r>
      <w:proofErr w:type="spellEnd"/>
      <w:r w:rsidRPr="001E16BF">
        <w:rPr>
          <w:rFonts w:ascii="Arial" w:hAnsi="Arial" w:cs="Arial"/>
        </w:rPr>
        <w:t xml:space="preserve">, P. (2025). Integrating local knowledge and innovative approaches for sustainable water hyacinth management towards livelihoods enhancement in rural India. </w:t>
      </w:r>
      <w:r w:rsidRPr="001E16BF">
        <w:rPr>
          <w:rFonts w:ascii="Arial" w:hAnsi="Arial" w:cs="Arial"/>
          <w:i/>
          <w:iCs/>
        </w:rPr>
        <w:t>Scientific Reports, 15</w:t>
      </w:r>
      <w:r w:rsidRPr="001E16BF">
        <w:rPr>
          <w:rFonts w:ascii="Arial" w:hAnsi="Arial" w:cs="Arial"/>
        </w:rPr>
        <w:t xml:space="preserve">(1), Article 10507. </w:t>
      </w:r>
      <w:hyperlink r:id="rId7" w:history="1">
        <w:r w:rsidRPr="001E16BF">
          <w:rPr>
            <w:rStyle w:val="Hyperlink"/>
            <w:rFonts w:ascii="Arial" w:hAnsi="Arial" w:cs="Arial"/>
            <w:color w:val="auto"/>
          </w:rPr>
          <w:t>https://doi.org/10.1038/s41598-025-10507-y</w:t>
        </w:r>
      </w:hyperlink>
    </w:p>
    <w:p w14:paraId="233E66BB" w14:textId="77777777" w:rsidR="004871A2" w:rsidRPr="001E16BF" w:rsidRDefault="004871A2" w:rsidP="00A2641B">
      <w:pPr>
        <w:ind w:left="851" w:hanging="851"/>
        <w:jc w:val="both"/>
        <w:rPr>
          <w:rFonts w:ascii="Arial" w:hAnsi="Arial" w:cs="Arial"/>
        </w:rPr>
      </w:pPr>
      <w:r w:rsidRPr="001E16BF">
        <w:rPr>
          <w:rFonts w:ascii="Arial" w:hAnsi="Arial" w:cs="Arial"/>
        </w:rPr>
        <w:t xml:space="preserve">Aguilar, J. A., Camarena, O. M., Center, T. D., &amp; Bojorquez, G. (2003). Biological control of water hyacinth in Sinaloa, Mexico with the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i/>
          <w:iCs/>
        </w:rPr>
        <w:t>BioControl</w:t>
      </w:r>
      <w:proofErr w:type="spellEnd"/>
      <w:r w:rsidRPr="001E16BF">
        <w:rPr>
          <w:rFonts w:ascii="Arial" w:hAnsi="Arial" w:cs="Arial"/>
          <w:i/>
          <w:iCs/>
        </w:rPr>
        <w:t>, 48</w:t>
      </w:r>
      <w:r w:rsidRPr="001E16BF">
        <w:rPr>
          <w:rFonts w:ascii="Arial" w:hAnsi="Arial" w:cs="Arial"/>
        </w:rPr>
        <w:t xml:space="preserve">(5), 595–608. </w:t>
      </w:r>
      <w:hyperlink r:id="rId8" w:history="1">
        <w:r w:rsidRPr="001E16BF">
          <w:rPr>
            <w:rStyle w:val="Hyperlink"/>
            <w:rFonts w:ascii="Arial" w:hAnsi="Arial" w:cs="Arial"/>
            <w:color w:val="auto"/>
          </w:rPr>
          <w:t>https://doi.org/10.1023/A:1026350809893</w:t>
        </w:r>
      </w:hyperlink>
    </w:p>
    <w:p w14:paraId="2BF7CC6E"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Akbay, K. S. (1991). Using optimization and simulation technique to estimate initial weevil populations. </w:t>
      </w:r>
      <w:r w:rsidRPr="001E16BF">
        <w:rPr>
          <w:rFonts w:ascii="Arial" w:hAnsi="Arial" w:cs="Arial"/>
          <w:i/>
          <w:iCs/>
        </w:rPr>
        <w:t>Journal of Aquatic Plant Management, 29</w:t>
      </w:r>
      <w:r w:rsidRPr="001E16BF">
        <w:rPr>
          <w:rFonts w:ascii="Arial" w:hAnsi="Arial" w:cs="Arial"/>
        </w:rPr>
        <w:t>, 21–24.</w:t>
      </w:r>
    </w:p>
    <w:p w14:paraId="5C6A7026" w14:textId="77777777" w:rsidR="004871A2" w:rsidRPr="001E16BF" w:rsidRDefault="004871A2" w:rsidP="00A2641B">
      <w:pPr>
        <w:ind w:left="851" w:hanging="851"/>
        <w:jc w:val="both"/>
        <w:rPr>
          <w:rFonts w:ascii="Arial" w:hAnsi="Arial" w:cs="Arial"/>
        </w:rPr>
      </w:pPr>
      <w:r w:rsidRPr="001E16BF">
        <w:rPr>
          <w:rFonts w:ascii="Arial" w:hAnsi="Arial" w:cs="Arial"/>
        </w:rPr>
        <w:t xml:space="preserve">Akbay, K. S., Howell, F. G., &amp; Wooten, J. W. (1991). A computer simulation model of water hyacinth and weevil interactions. </w:t>
      </w:r>
      <w:r w:rsidRPr="001E16BF">
        <w:rPr>
          <w:rFonts w:ascii="Arial" w:hAnsi="Arial" w:cs="Arial"/>
          <w:i/>
          <w:iCs/>
        </w:rPr>
        <w:t>Journal of Aquatic Plant Management, 29</w:t>
      </w:r>
      <w:r w:rsidRPr="001E16BF">
        <w:rPr>
          <w:rFonts w:ascii="Arial" w:hAnsi="Arial" w:cs="Arial"/>
        </w:rPr>
        <w:t>, 15–20.</w:t>
      </w:r>
    </w:p>
    <w:p w14:paraId="7A5D59FD"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&amp; Gogoi, R. (2008). Water hyacinth – Nature’s boon or curse: An approach to its biological management. </w:t>
      </w:r>
      <w:r w:rsidRPr="001E16BF">
        <w:rPr>
          <w:rFonts w:ascii="Arial" w:hAnsi="Arial" w:cs="Arial"/>
          <w:i/>
          <w:iCs/>
        </w:rPr>
        <w:t>Pestology, 32</w:t>
      </w:r>
      <w:r w:rsidRPr="001E16BF">
        <w:rPr>
          <w:rFonts w:ascii="Arial" w:hAnsi="Arial" w:cs="Arial"/>
        </w:rPr>
        <w:t>(8), 63–65.</w:t>
      </w:r>
    </w:p>
    <w:p w14:paraId="6A52263C"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(2007a). Biology of chevroned water hyacinth weevil, </w:t>
      </w:r>
      <w:proofErr w:type="spellStart"/>
      <w:r w:rsidRPr="001E16BF">
        <w:rPr>
          <w:rFonts w:ascii="Arial" w:hAnsi="Arial" w:cs="Arial"/>
          <w:i/>
          <w:iCs/>
        </w:rPr>
        <w:t>Neochetina</w:t>
      </w:r>
      <w:proofErr w:type="spellEnd"/>
      <w:r w:rsidRPr="001E16BF">
        <w:rPr>
          <w:rFonts w:ascii="Arial" w:hAnsi="Arial" w:cs="Arial"/>
          <w:i/>
          <w:iCs/>
        </w:rPr>
        <w:t xml:space="preserve">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w:t>
      </w:r>
      <w:r w:rsidRPr="001E16BF">
        <w:rPr>
          <w:rFonts w:ascii="Arial" w:hAnsi="Arial" w:cs="Arial"/>
          <w:i/>
          <w:iCs/>
        </w:rPr>
        <w:t>Pestology, 31</w:t>
      </w:r>
      <w:r w:rsidRPr="001E16BF">
        <w:rPr>
          <w:rFonts w:ascii="Arial" w:hAnsi="Arial" w:cs="Arial"/>
        </w:rPr>
        <w:t>(9), 20–25.</w:t>
      </w:r>
    </w:p>
    <w:p w14:paraId="6C91B83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(2007b). Effect of temperature and relative humidity on the seasonal abundance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r w:rsidRPr="001E16BF">
        <w:rPr>
          <w:rFonts w:ascii="Arial" w:hAnsi="Arial" w:cs="Arial"/>
          <w:i/>
          <w:iCs/>
        </w:rPr>
        <w:t>Journal of Entomological Research, 31</w:t>
      </w:r>
      <w:r w:rsidRPr="001E16BF">
        <w:rPr>
          <w:rFonts w:ascii="Arial" w:hAnsi="Arial" w:cs="Arial"/>
        </w:rPr>
        <w:t>(3), 233–236.</w:t>
      </w:r>
    </w:p>
    <w:p w14:paraId="2D550FD1"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(2008). Some aspects of bionomics of mottled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w:t>
      </w:r>
      <w:r w:rsidRPr="001E16BF">
        <w:rPr>
          <w:rFonts w:ascii="Arial" w:hAnsi="Arial" w:cs="Arial"/>
          <w:i/>
          <w:iCs/>
        </w:rPr>
        <w:t>Pestology, 32</w:t>
      </w:r>
      <w:r w:rsidRPr="001E16BF">
        <w:rPr>
          <w:rFonts w:ascii="Arial" w:hAnsi="Arial" w:cs="Arial"/>
        </w:rPr>
        <w:t>(12), 41–45.</w:t>
      </w:r>
    </w:p>
    <w:p w14:paraId="334C85E4"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Caunter</w:t>
      </w:r>
      <w:proofErr w:type="spellEnd"/>
      <w:r w:rsidRPr="001E16BF">
        <w:rPr>
          <w:rFonts w:ascii="Arial" w:hAnsi="Arial" w:cs="Arial"/>
        </w:rPr>
        <w:t xml:space="preserve">, I. G., Lee, K. C., Moran, V. C., &amp; Hoffmann, J. H. (1996). Initiating the use of fungi for biocontrol of weeds in Malaysia. In </w:t>
      </w:r>
      <w:r w:rsidRPr="001E16BF">
        <w:rPr>
          <w:rFonts w:ascii="Arial" w:hAnsi="Arial" w:cs="Arial"/>
          <w:i/>
          <w:iCs/>
        </w:rPr>
        <w:t>Proceedings of the 9th International Symposium on Biological Control of Weeds</w:t>
      </w:r>
      <w:r w:rsidRPr="001E16BF">
        <w:rPr>
          <w:rFonts w:ascii="Arial" w:hAnsi="Arial" w:cs="Arial"/>
        </w:rPr>
        <w:t xml:space="preserve"> (pp. 249–252). Stellenbosch, South Africa.</w:t>
      </w:r>
    </w:p>
    <w:p w14:paraId="19B941D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(1987). Do water hyacinth leaf age and ontogeny affect intra-plant dispersion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(Coleoptera: Curculionidae) eggs and larvae? </w:t>
      </w:r>
      <w:r w:rsidRPr="001E16BF">
        <w:rPr>
          <w:rFonts w:ascii="Arial" w:hAnsi="Arial" w:cs="Arial"/>
          <w:i/>
          <w:iCs/>
        </w:rPr>
        <w:t>Environmental Entomology, 16</w:t>
      </w:r>
      <w:r w:rsidRPr="001E16BF">
        <w:rPr>
          <w:rFonts w:ascii="Arial" w:hAnsi="Arial" w:cs="Arial"/>
        </w:rPr>
        <w:t>(3), 699–707.</w:t>
      </w:r>
    </w:p>
    <w:p w14:paraId="731E951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Brezinic, P. L., &amp; Fox, J. L. (1975). The use of insects for the biological control of water hyacinth in the United States. In </w:t>
      </w:r>
      <w:r w:rsidRPr="001E16BF">
        <w:rPr>
          <w:rFonts w:ascii="Arial" w:hAnsi="Arial" w:cs="Arial"/>
          <w:i/>
          <w:iCs/>
        </w:rPr>
        <w:t>Proceedings of a Symposium on Water Quality Management through Biological Control</w:t>
      </w:r>
      <w:r w:rsidRPr="001E16BF">
        <w:rPr>
          <w:rFonts w:ascii="Arial" w:hAnsi="Arial" w:cs="Arial"/>
        </w:rPr>
        <w:t xml:space="preserve"> (pp. 23–30). University of Florida.</w:t>
      </w:r>
    </w:p>
    <w:p w14:paraId="7749721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Charudattan</w:t>
      </w:r>
      <w:proofErr w:type="spellEnd"/>
      <w:r w:rsidRPr="001E16BF">
        <w:rPr>
          <w:rFonts w:ascii="Arial" w:hAnsi="Arial" w:cs="Arial"/>
        </w:rPr>
        <w:t>, R. (1986). Integrated control of water hyacinth (</w:t>
      </w:r>
      <w:r w:rsidRPr="001E16BF">
        <w:rPr>
          <w:rFonts w:ascii="Arial" w:hAnsi="Arial" w:cs="Arial"/>
          <w:i/>
          <w:iCs/>
        </w:rPr>
        <w:t>Eichhornia crassipes</w:t>
      </w:r>
      <w:r w:rsidRPr="001E16BF">
        <w:rPr>
          <w:rFonts w:ascii="Arial" w:hAnsi="Arial" w:cs="Arial"/>
        </w:rPr>
        <w:t xml:space="preserve">) with a pathogen, insects and herbicides. </w:t>
      </w:r>
      <w:r w:rsidRPr="001E16BF">
        <w:rPr>
          <w:rFonts w:ascii="Arial" w:hAnsi="Arial" w:cs="Arial"/>
          <w:i/>
          <w:iCs/>
        </w:rPr>
        <w:t>Weed Science, 34</w:t>
      </w:r>
      <w:r w:rsidRPr="001E16BF">
        <w:rPr>
          <w:rFonts w:ascii="Arial" w:hAnsi="Arial" w:cs="Arial"/>
        </w:rPr>
        <w:t xml:space="preserve">(1), 26–30. </w:t>
      </w:r>
      <w:hyperlink r:id="rId9" w:history="1">
        <w:r w:rsidRPr="001E16BF">
          <w:rPr>
            <w:rStyle w:val="Hyperlink"/>
            <w:rFonts w:ascii="Arial" w:hAnsi="Arial" w:cs="Arial"/>
            <w:color w:val="auto"/>
          </w:rPr>
          <w:t>https://doi.org/10.1017/S0043174500050732</w:t>
        </w:r>
      </w:hyperlink>
    </w:p>
    <w:p w14:paraId="57AB7A35" w14:textId="77777777" w:rsidR="004871A2" w:rsidRPr="001E16BF" w:rsidRDefault="004871A2" w:rsidP="00A2641B">
      <w:pPr>
        <w:ind w:left="851" w:hanging="851"/>
        <w:jc w:val="both"/>
        <w:rPr>
          <w:rFonts w:ascii="Arial" w:hAnsi="Arial" w:cs="Arial"/>
        </w:rPr>
      </w:pPr>
      <w:r w:rsidRPr="001E16BF">
        <w:rPr>
          <w:rFonts w:ascii="Arial" w:hAnsi="Arial" w:cs="Arial"/>
        </w:rPr>
        <w:t xml:space="preserve">Chen, Z. Q. (1996). Status of biocontrol research on water hyacinth abroad. </w:t>
      </w:r>
      <w:r w:rsidRPr="001E16BF">
        <w:rPr>
          <w:rFonts w:ascii="Arial" w:hAnsi="Arial" w:cs="Arial"/>
          <w:i/>
          <w:iCs/>
        </w:rPr>
        <w:t>Chinese Journal of Biological Control, 12</w:t>
      </w:r>
      <w:r w:rsidRPr="001E16BF">
        <w:rPr>
          <w:rFonts w:ascii="Arial" w:hAnsi="Arial" w:cs="Arial"/>
        </w:rPr>
        <w:t>(3), 143–145.</w:t>
      </w:r>
    </w:p>
    <w:p w14:paraId="687C1B98" w14:textId="77777777" w:rsidR="004871A2" w:rsidRPr="000B3B04" w:rsidRDefault="004871A2" w:rsidP="004871A2">
      <w:pPr>
        <w:ind w:left="993" w:hanging="993"/>
        <w:jc w:val="both"/>
        <w:rPr>
          <w:rFonts w:ascii="Arial" w:hAnsi="Arial" w:cs="Arial"/>
        </w:rPr>
      </w:pPr>
      <w:r w:rsidRPr="000B3B04">
        <w:rPr>
          <w:rFonts w:ascii="Arial" w:hAnsi="Arial" w:cs="Arial"/>
        </w:rPr>
        <w:t xml:space="preserve">Day, M. D., den </w:t>
      </w:r>
      <w:proofErr w:type="spellStart"/>
      <w:r w:rsidRPr="000B3B04">
        <w:rPr>
          <w:rFonts w:ascii="Arial" w:hAnsi="Arial" w:cs="Arial"/>
        </w:rPr>
        <w:t>Breeyen</w:t>
      </w:r>
      <w:proofErr w:type="spellEnd"/>
      <w:r w:rsidRPr="000B3B04">
        <w:rPr>
          <w:rFonts w:ascii="Arial" w:hAnsi="Arial" w:cs="Arial"/>
        </w:rPr>
        <w:t xml:space="preserve">, A., Joshi, R. C., &amp; Dela Cruz, M. S. (2023). First report of establishment of two weevils, </w:t>
      </w:r>
      <w:proofErr w:type="spellStart"/>
      <w:r w:rsidRPr="000B3B04">
        <w:rPr>
          <w:rFonts w:ascii="Arial" w:hAnsi="Arial" w:cs="Arial"/>
          <w:i/>
          <w:iCs/>
        </w:rPr>
        <w:t>Neochetina</w:t>
      </w:r>
      <w:proofErr w:type="spellEnd"/>
      <w:r w:rsidRPr="000B3B04">
        <w:rPr>
          <w:rFonts w:ascii="Arial" w:hAnsi="Arial" w:cs="Arial"/>
          <w:i/>
          <w:iCs/>
        </w:rPr>
        <w:t xml:space="preserve"> bruchi</w:t>
      </w:r>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and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(Coleoptera: Curculionidae), released against water </w:t>
      </w:r>
      <w:r w:rsidRPr="000B3B04">
        <w:rPr>
          <w:rFonts w:ascii="Arial" w:hAnsi="Arial" w:cs="Arial"/>
        </w:rPr>
        <w:lastRenderedPageBreak/>
        <w:t>hyacinth [</w:t>
      </w:r>
      <w:r w:rsidRPr="000B3B04">
        <w:rPr>
          <w:rFonts w:ascii="Arial" w:hAnsi="Arial" w:cs="Arial"/>
          <w:i/>
          <w:iCs/>
        </w:rPr>
        <w:t>Pontederia crassipes</w:t>
      </w:r>
      <w:r w:rsidRPr="000B3B04">
        <w:rPr>
          <w:rFonts w:ascii="Arial" w:hAnsi="Arial" w:cs="Arial"/>
        </w:rPr>
        <w:t xml:space="preserve"> Mart.] in the Philippines. </w:t>
      </w:r>
      <w:r w:rsidRPr="000B3B04">
        <w:rPr>
          <w:rFonts w:ascii="Arial" w:hAnsi="Arial" w:cs="Arial"/>
          <w:i/>
          <w:iCs/>
        </w:rPr>
        <w:t>Weeds – Journal of Asian-Pacific Weed Science Society, 5</w:t>
      </w:r>
      <w:r w:rsidRPr="000B3B04">
        <w:rPr>
          <w:rFonts w:ascii="Arial" w:hAnsi="Arial" w:cs="Arial"/>
        </w:rPr>
        <w:t>(2), 21–26.</w:t>
      </w:r>
    </w:p>
    <w:p w14:paraId="7C3B75F9" w14:textId="77777777" w:rsidR="004871A2" w:rsidRPr="001E16BF" w:rsidRDefault="004871A2" w:rsidP="00A2641B">
      <w:pPr>
        <w:ind w:left="851" w:hanging="851"/>
        <w:jc w:val="both"/>
        <w:rPr>
          <w:rFonts w:ascii="Arial" w:hAnsi="Arial" w:cs="Arial"/>
        </w:rPr>
      </w:pPr>
      <w:r w:rsidRPr="001E16BF">
        <w:rPr>
          <w:rFonts w:ascii="Arial" w:hAnsi="Arial" w:cs="Arial"/>
        </w:rPr>
        <w:t xml:space="preserve">DeLoach, C. J., &amp; Cordo, H. A. (1976). Ecological studies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in Argentina. </w:t>
      </w:r>
      <w:r w:rsidRPr="001E16BF">
        <w:rPr>
          <w:rFonts w:ascii="Arial" w:hAnsi="Arial" w:cs="Arial"/>
          <w:i/>
          <w:iCs/>
        </w:rPr>
        <w:t>Journal of Aquatic Plant Management, 14</w:t>
      </w:r>
      <w:r w:rsidRPr="001E16BF">
        <w:rPr>
          <w:rFonts w:ascii="Arial" w:hAnsi="Arial" w:cs="Arial"/>
        </w:rPr>
        <w:t>(1), 53–59.</w:t>
      </w:r>
    </w:p>
    <w:p w14:paraId="1029D6E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DeLoach, C. J., &amp; Cordo, H. A. (1982). Natural enemies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 weevil from water hyacinth in Argentina. </w:t>
      </w:r>
      <w:r w:rsidRPr="001E16BF">
        <w:rPr>
          <w:rFonts w:ascii="Arial" w:hAnsi="Arial" w:cs="Arial"/>
          <w:i/>
          <w:iCs/>
        </w:rPr>
        <w:t>Annals of the Entomological Society of America, 75</w:t>
      </w:r>
      <w:r w:rsidRPr="001E16BF">
        <w:rPr>
          <w:rFonts w:ascii="Arial" w:hAnsi="Arial" w:cs="Arial"/>
        </w:rPr>
        <w:t>(2), 115–118.</w:t>
      </w:r>
    </w:p>
    <w:p w14:paraId="30264917"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Chen, Z. Q., Fu, W. D., Fan, Z. N., &amp; Wang, R. (2002). The biology and host range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 insect agent for the control of the weed. </w:t>
      </w:r>
      <w:r w:rsidRPr="001E16BF">
        <w:rPr>
          <w:rFonts w:ascii="Arial" w:hAnsi="Arial" w:cs="Arial"/>
          <w:i/>
          <w:iCs/>
        </w:rPr>
        <w:t>Chinese Journal of Biological Control, 18</w:t>
      </w:r>
      <w:r w:rsidRPr="001E16BF">
        <w:rPr>
          <w:rFonts w:ascii="Arial" w:hAnsi="Arial" w:cs="Arial"/>
        </w:rPr>
        <w:t>(4), 153–157.</w:t>
      </w:r>
    </w:p>
    <w:p w14:paraId="47CEC3C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Fu, W. D., &amp; Chen, Z. Q. (1999). Integrated control of </w:t>
      </w:r>
      <w:r w:rsidRPr="001E16BF">
        <w:rPr>
          <w:rFonts w:ascii="Arial" w:hAnsi="Arial" w:cs="Arial"/>
          <w:i/>
          <w:iCs/>
        </w:rPr>
        <w:t>Eichhornia crassipes</w:t>
      </w:r>
      <w:r w:rsidRPr="001E16BF">
        <w:rPr>
          <w:rFonts w:ascii="Arial" w:hAnsi="Arial" w:cs="Arial"/>
        </w:rPr>
        <w:t xml:space="preserve"> using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herbicide Roundup. </w:t>
      </w:r>
      <w:r w:rsidRPr="001E16BF">
        <w:rPr>
          <w:rFonts w:ascii="Arial" w:hAnsi="Arial" w:cs="Arial"/>
          <w:i/>
          <w:iCs/>
        </w:rPr>
        <w:t>Plant Protection, 25</w:t>
      </w:r>
      <w:r w:rsidRPr="001E16BF">
        <w:rPr>
          <w:rFonts w:ascii="Arial" w:hAnsi="Arial" w:cs="Arial"/>
        </w:rPr>
        <w:t>(4), 4–7.</w:t>
      </w:r>
    </w:p>
    <w:p w14:paraId="6239B3FC"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Wang, N. Y., Fu, W. D., &amp; Chen, Z. Q. (1998). Effects of three herbicides on mortality of eggs, larvae, pupae and adults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w:t>
      </w:r>
      <w:r w:rsidRPr="001E16BF">
        <w:rPr>
          <w:rFonts w:ascii="Arial" w:hAnsi="Arial" w:cs="Arial"/>
          <w:i/>
          <w:iCs/>
        </w:rPr>
        <w:t>Chinese Journal of Biological Control, 14</w:t>
      </w:r>
      <w:r w:rsidRPr="001E16BF">
        <w:rPr>
          <w:rFonts w:ascii="Arial" w:hAnsi="Arial" w:cs="Arial"/>
        </w:rPr>
        <w:t>(1), 7–10.</w:t>
      </w:r>
    </w:p>
    <w:p w14:paraId="5ABAACB4" w14:textId="77777777" w:rsidR="004871A2" w:rsidRPr="001E16BF" w:rsidRDefault="004871A2" w:rsidP="00A2641B">
      <w:pPr>
        <w:ind w:left="851" w:hanging="851"/>
        <w:jc w:val="both"/>
        <w:rPr>
          <w:rFonts w:ascii="Arial" w:hAnsi="Arial" w:cs="Arial"/>
        </w:rPr>
      </w:pPr>
      <w:r w:rsidRPr="001E16BF">
        <w:rPr>
          <w:rFonts w:ascii="Arial" w:hAnsi="Arial" w:cs="Arial"/>
        </w:rPr>
        <w:t xml:space="preserve">Fosse, E. S., Perkins, B. D., &amp; Del, F. E. S. (1977). Discovery and bioassay of a kairomone from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Florida Entomologist, 60</w:t>
      </w:r>
      <w:r w:rsidRPr="001E16BF">
        <w:rPr>
          <w:rFonts w:ascii="Arial" w:hAnsi="Arial" w:cs="Arial"/>
        </w:rPr>
        <w:t xml:space="preserve">(3), 217–222. </w:t>
      </w:r>
      <w:hyperlink r:id="rId10" w:history="1">
        <w:r w:rsidRPr="001E16BF">
          <w:rPr>
            <w:rStyle w:val="Hyperlink"/>
            <w:rFonts w:ascii="Arial" w:hAnsi="Arial" w:cs="Arial"/>
            <w:color w:val="auto"/>
          </w:rPr>
          <w:t>https://doi.org/10.2307/3494445</w:t>
        </w:r>
      </w:hyperlink>
    </w:p>
    <w:p w14:paraId="46804D4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Gangstad, E. O. (1978). </w:t>
      </w:r>
      <w:r w:rsidRPr="001E16BF">
        <w:rPr>
          <w:rFonts w:ascii="Arial" w:hAnsi="Arial" w:cs="Arial"/>
          <w:i/>
          <w:iCs/>
        </w:rPr>
        <w:t>Weed control methods for river basin management</w:t>
      </w:r>
      <w:r w:rsidRPr="001E16BF">
        <w:rPr>
          <w:rFonts w:ascii="Arial" w:hAnsi="Arial" w:cs="Arial"/>
        </w:rPr>
        <w:t>. Army Corps of Engineers, Washington, DC, USA.</w:t>
      </w:r>
    </w:p>
    <w:p w14:paraId="43219F7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(2001). Biology of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a bio-agent of water hyacinth. </w:t>
      </w:r>
      <w:r w:rsidRPr="001E16BF">
        <w:rPr>
          <w:rFonts w:ascii="Arial" w:hAnsi="Arial" w:cs="Arial"/>
          <w:i/>
          <w:iCs/>
        </w:rPr>
        <w:t>Journal of Maharashtra Agricultural Universities, 26</w:t>
      </w:r>
      <w:r w:rsidRPr="001E16BF">
        <w:rPr>
          <w:rFonts w:ascii="Arial" w:hAnsi="Arial" w:cs="Arial"/>
        </w:rPr>
        <w:t>(1), 62–64.</w:t>
      </w:r>
    </w:p>
    <w:p w14:paraId="7BEF900A"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(2002). Potentiality of a curculionid,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for suppression of water hyacinth. </w:t>
      </w:r>
      <w:r w:rsidRPr="001E16BF">
        <w:rPr>
          <w:rFonts w:ascii="Arial" w:hAnsi="Arial" w:cs="Arial"/>
          <w:i/>
          <w:iCs/>
        </w:rPr>
        <w:t>Journal of Maharashtra Agricultural Universities, 27</w:t>
      </w:r>
      <w:r w:rsidRPr="001E16BF">
        <w:rPr>
          <w:rFonts w:ascii="Arial" w:hAnsi="Arial" w:cs="Arial"/>
        </w:rPr>
        <w:t>(1), 19–21.</w:t>
      </w:r>
    </w:p>
    <w:p w14:paraId="3075BA7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Ghode</w:t>
      </w:r>
      <w:proofErr w:type="spellEnd"/>
      <w:r w:rsidRPr="001E16BF">
        <w:rPr>
          <w:rFonts w:ascii="Arial" w:hAnsi="Arial" w:cs="Arial"/>
        </w:rPr>
        <w:t>, M. K., Nayak, U. K., &amp; Swain, P. K. (1987). A new record of a mermithid nematode parasitizing the pupae of water hyacinth weevil (</w:t>
      </w:r>
      <w:proofErr w:type="spellStart"/>
      <w:r w:rsidRPr="001E16BF">
        <w:rPr>
          <w:rFonts w:ascii="Arial" w:hAnsi="Arial" w:cs="Arial"/>
          <w:i/>
          <w:iCs/>
        </w:rPr>
        <w:t>Neochetina</w:t>
      </w:r>
      <w:proofErr w:type="spellEnd"/>
      <w:r w:rsidRPr="001E16BF">
        <w:rPr>
          <w:rFonts w:ascii="Arial" w:hAnsi="Arial" w:cs="Arial"/>
        </w:rPr>
        <w:t xml:space="preserve"> spp.) in Orissa. </w:t>
      </w:r>
      <w:r w:rsidRPr="001E16BF">
        <w:rPr>
          <w:rFonts w:ascii="Arial" w:hAnsi="Arial" w:cs="Arial"/>
          <w:i/>
          <w:iCs/>
        </w:rPr>
        <w:t>Plant Protection Bulletin, 39</w:t>
      </w:r>
      <w:r w:rsidRPr="001E16BF">
        <w:rPr>
          <w:rFonts w:ascii="Arial" w:hAnsi="Arial" w:cs="Arial"/>
        </w:rPr>
        <w:t>(4), 34.</w:t>
      </w:r>
    </w:p>
    <w:p w14:paraId="2F7FDB6C" w14:textId="77777777" w:rsidR="004871A2" w:rsidRPr="001E16BF" w:rsidRDefault="004871A2" w:rsidP="00A2641B">
      <w:pPr>
        <w:ind w:left="851" w:hanging="851"/>
        <w:jc w:val="both"/>
        <w:rPr>
          <w:rFonts w:ascii="Arial" w:hAnsi="Arial" w:cs="Arial"/>
        </w:rPr>
      </w:pPr>
      <w:r w:rsidRPr="001E16BF">
        <w:rPr>
          <w:rFonts w:ascii="Arial" w:hAnsi="Arial" w:cs="Arial"/>
        </w:rPr>
        <w:t xml:space="preserve">Harley, K. L. S. (1990). The role of biological control in the management of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Biocontrol News and Information, 11</w:t>
      </w:r>
      <w:r w:rsidRPr="001E16BF">
        <w:rPr>
          <w:rFonts w:ascii="Arial" w:hAnsi="Arial" w:cs="Arial"/>
        </w:rPr>
        <w:t>(1), 11–22.</w:t>
      </w:r>
    </w:p>
    <w:p w14:paraId="571196CC"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Harley, K. L. S., Julien, M. H., Wright, A. D., Brown, H., </w:t>
      </w:r>
      <w:proofErr w:type="spellStart"/>
      <w:r w:rsidRPr="001E16BF">
        <w:rPr>
          <w:rFonts w:ascii="Arial" w:hAnsi="Arial" w:cs="Arial"/>
        </w:rPr>
        <w:t>Cussans</w:t>
      </w:r>
      <w:proofErr w:type="spellEnd"/>
      <w:r w:rsidRPr="001E16BF">
        <w:rPr>
          <w:rFonts w:ascii="Arial" w:hAnsi="Arial" w:cs="Arial"/>
        </w:rPr>
        <w:t xml:space="preserve">, G. W., Devine, M. D., Duke, S. O., Fernandez, Q. C., Helweg, A., Labrada, R. E., Landes, M., Kudsk, P., &amp; Streibig, J. C. (1996). Water hyacinth: A tropical worldwide problem and methods for its control. In </w:t>
      </w:r>
      <w:r w:rsidRPr="001E16BF">
        <w:rPr>
          <w:rFonts w:ascii="Arial" w:hAnsi="Arial" w:cs="Arial"/>
          <w:i/>
          <w:iCs/>
        </w:rPr>
        <w:t>Proceedings of the Second International Weed Control Congress</w:t>
      </w:r>
      <w:r w:rsidRPr="001E16BF">
        <w:rPr>
          <w:rFonts w:ascii="Arial" w:hAnsi="Arial" w:cs="Arial"/>
        </w:rPr>
        <w:t xml:space="preserve"> (pp. 639–644). Copenhagen, Denmark.</w:t>
      </w:r>
    </w:p>
    <w:p w14:paraId="58D304C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Heard, T. A., &amp; Winterton, S. L. (2000). Interaction between nutrient status and weevil herbivory in the biological control of water hyacinth. </w:t>
      </w:r>
      <w:r w:rsidRPr="001E16BF">
        <w:rPr>
          <w:rFonts w:ascii="Arial" w:hAnsi="Arial" w:cs="Arial"/>
          <w:i/>
          <w:iCs/>
        </w:rPr>
        <w:t>Journal of Applied Ecology, 37</w:t>
      </w:r>
      <w:r w:rsidRPr="001E16BF">
        <w:rPr>
          <w:rFonts w:ascii="Arial" w:hAnsi="Arial" w:cs="Arial"/>
        </w:rPr>
        <w:t xml:space="preserve">(1), 117–127. </w:t>
      </w:r>
      <w:hyperlink r:id="rId11" w:history="1">
        <w:r w:rsidRPr="001E16BF">
          <w:rPr>
            <w:rStyle w:val="Hyperlink"/>
            <w:rFonts w:ascii="Arial" w:hAnsi="Arial" w:cs="Arial"/>
            <w:color w:val="auto"/>
          </w:rPr>
          <w:t>https://doi.org/10.1046/j.1365-2664.2000.00477.x</w:t>
        </w:r>
      </w:hyperlink>
    </w:p>
    <w:p w14:paraId="326AF2A7" w14:textId="77777777" w:rsidR="004871A2" w:rsidRPr="001E16BF" w:rsidRDefault="004871A2" w:rsidP="00A2641B">
      <w:pPr>
        <w:ind w:left="851" w:hanging="851"/>
        <w:jc w:val="both"/>
        <w:rPr>
          <w:rFonts w:ascii="Arial" w:hAnsi="Arial" w:cs="Arial"/>
        </w:rPr>
      </w:pPr>
      <w:r w:rsidRPr="001E16BF">
        <w:rPr>
          <w:rFonts w:ascii="Arial" w:hAnsi="Arial" w:cs="Arial"/>
        </w:rPr>
        <w:t xml:space="preserve">Hill, M. P., Cilliers, C. J., &amp; </w:t>
      </w:r>
      <w:proofErr w:type="spellStart"/>
      <w:r w:rsidRPr="001E16BF">
        <w:rPr>
          <w:rFonts w:ascii="Arial" w:hAnsi="Arial" w:cs="Arial"/>
        </w:rPr>
        <w:t>Olckers</w:t>
      </w:r>
      <w:proofErr w:type="spellEnd"/>
      <w:r w:rsidRPr="001E16BF">
        <w:rPr>
          <w:rFonts w:ascii="Arial" w:hAnsi="Arial" w:cs="Arial"/>
        </w:rPr>
        <w:t xml:space="preserve">, T. (1999). A review of the arthropod natural enemies and factors that influence their efficacy in the biological control of water hyacinth, </w:t>
      </w:r>
      <w:r w:rsidRPr="001E16BF">
        <w:rPr>
          <w:rFonts w:ascii="Arial" w:hAnsi="Arial" w:cs="Arial"/>
          <w:i/>
          <w:iCs/>
        </w:rPr>
        <w:t>Eichhornia crassipes</w:t>
      </w:r>
      <w:r w:rsidRPr="001E16BF">
        <w:rPr>
          <w:rFonts w:ascii="Arial" w:hAnsi="Arial" w:cs="Arial"/>
        </w:rPr>
        <w:t xml:space="preserve"> (Mart.) Solms-Laubach (</w:t>
      </w:r>
      <w:proofErr w:type="spellStart"/>
      <w:r w:rsidRPr="001E16BF">
        <w:rPr>
          <w:rFonts w:ascii="Arial" w:hAnsi="Arial" w:cs="Arial"/>
        </w:rPr>
        <w:t>Pontederiaceae</w:t>
      </w:r>
      <w:proofErr w:type="spellEnd"/>
      <w:r w:rsidRPr="001E16BF">
        <w:rPr>
          <w:rFonts w:ascii="Arial" w:hAnsi="Arial" w:cs="Arial"/>
        </w:rPr>
        <w:t xml:space="preserve">), in South Africa. </w:t>
      </w:r>
      <w:r w:rsidRPr="001E16BF">
        <w:rPr>
          <w:rFonts w:ascii="Arial" w:hAnsi="Arial" w:cs="Arial"/>
          <w:i/>
          <w:iCs/>
        </w:rPr>
        <w:t>African Entomology Memoir, 1</w:t>
      </w:r>
      <w:r w:rsidRPr="001E16BF">
        <w:rPr>
          <w:rFonts w:ascii="Arial" w:hAnsi="Arial" w:cs="Arial"/>
        </w:rPr>
        <w:t>, 103–112.</w:t>
      </w:r>
    </w:p>
    <w:p w14:paraId="4BEBB88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Holtcamp, R. (1996). Biological control of water hyacinth. </w:t>
      </w:r>
      <w:proofErr w:type="spellStart"/>
      <w:r w:rsidRPr="001E16BF">
        <w:rPr>
          <w:rFonts w:ascii="Arial" w:hAnsi="Arial" w:cs="Arial"/>
          <w:i/>
          <w:iCs/>
        </w:rPr>
        <w:t>Agnote</w:t>
      </w:r>
      <w:proofErr w:type="spellEnd"/>
      <w:r w:rsidRPr="001E16BF">
        <w:rPr>
          <w:rFonts w:ascii="Arial" w:hAnsi="Arial" w:cs="Arial"/>
          <w:i/>
          <w:iCs/>
        </w:rPr>
        <w:t xml:space="preserve"> NSW Agriculture, 2</w:t>
      </w:r>
      <w:r w:rsidRPr="001E16BF">
        <w:rPr>
          <w:rFonts w:ascii="Arial" w:hAnsi="Arial" w:cs="Arial"/>
        </w:rPr>
        <w:t>(092), 2.</w:t>
      </w:r>
    </w:p>
    <w:p w14:paraId="2D12CDF0"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(1987). Comparative studies on the fecundity and longevity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potential biocontrol agents of water hyacinth. </w:t>
      </w:r>
      <w:r w:rsidRPr="001E16BF">
        <w:rPr>
          <w:rFonts w:ascii="Arial" w:hAnsi="Arial" w:cs="Arial"/>
          <w:i/>
          <w:iCs/>
        </w:rPr>
        <w:t>Journal of Biological Control, 1</w:t>
      </w:r>
      <w:r w:rsidRPr="001E16BF">
        <w:rPr>
          <w:rFonts w:ascii="Arial" w:hAnsi="Arial" w:cs="Arial"/>
        </w:rPr>
        <w:t>(2), 129–132.</w:t>
      </w:r>
    </w:p>
    <w:p w14:paraId="4573412F"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&amp; </w:t>
      </w:r>
      <w:proofErr w:type="spellStart"/>
      <w:r w:rsidRPr="001E16BF">
        <w:rPr>
          <w:rFonts w:ascii="Arial" w:hAnsi="Arial" w:cs="Arial"/>
        </w:rPr>
        <w:t>Visalakshy</w:t>
      </w:r>
      <w:proofErr w:type="spellEnd"/>
      <w:r w:rsidRPr="001E16BF">
        <w:rPr>
          <w:rFonts w:ascii="Arial" w:hAnsi="Arial" w:cs="Arial"/>
        </w:rPr>
        <w:t xml:space="preserve">, P. N. G. (1990). Studies on drought tolerance in the water hyacinth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(Coleoptera: Curculionidae). </w:t>
      </w:r>
      <w:r w:rsidRPr="001E16BF">
        <w:rPr>
          <w:rFonts w:ascii="Arial" w:hAnsi="Arial" w:cs="Arial"/>
          <w:i/>
          <w:iCs/>
        </w:rPr>
        <w:t>Journal of Biological Control, 4</w:t>
      </w:r>
      <w:r w:rsidRPr="001E16BF">
        <w:rPr>
          <w:rFonts w:ascii="Arial" w:hAnsi="Arial" w:cs="Arial"/>
        </w:rPr>
        <w:t>(2), 116–119.</w:t>
      </w:r>
    </w:p>
    <w:p w14:paraId="71988F79"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S., Putri, A. S. R., Dharmaputra, O. S., &amp; </w:t>
      </w:r>
      <w:proofErr w:type="spellStart"/>
      <w:r w:rsidRPr="001E16BF">
        <w:rPr>
          <w:rFonts w:ascii="Arial" w:hAnsi="Arial" w:cs="Arial"/>
        </w:rPr>
        <w:t>Handayani</w:t>
      </w:r>
      <w:proofErr w:type="spellEnd"/>
      <w:r w:rsidRPr="001E16BF">
        <w:rPr>
          <w:rFonts w:ascii="Arial" w:hAnsi="Arial" w:cs="Arial"/>
        </w:rPr>
        <w:t xml:space="preserve">, H. S. (1999). Integrated use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 xml:space="preserve">Alternaria </w:t>
      </w:r>
      <w:proofErr w:type="spellStart"/>
      <w:r w:rsidRPr="001E16BF">
        <w:rPr>
          <w:rFonts w:ascii="Arial" w:hAnsi="Arial" w:cs="Arial"/>
          <w:i/>
          <w:iCs/>
        </w:rPr>
        <w:t>eichhorniae</w:t>
      </w:r>
      <w:proofErr w:type="spellEnd"/>
      <w:r w:rsidRPr="001E16BF">
        <w:rPr>
          <w:rFonts w:ascii="Arial" w:hAnsi="Arial" w:cs="Arial"/>
        </w:rPr>
        <w:t xml:space="preserve"> in controlling water hyacinth. </w:t>
      </w:r>
      <w:proofErr w:type="spellStart"/>
      <w:r w:rsidRPr="001E16BF">
        <w:rPr>
          <w:rFonts w:ascii="Arial" w:hAnsi="Arial" w:cs="Arial"/>
          <w:i/>
          <w:iCs/>
        </w:rPr>
        <w:t>Biotropia</w:t>
      </w:r>
      <w:proofErr w:type="spellEnd"/>
      <w:r w:rsidRPr="001E16BF">
        <w:rPr>
          <w:rFonts w:ascii="Arial" w:hAnsi="Arial" w:cs="Arial"/>
          <w:i/>
          <w:iCs/>
        </w:rPr>
        <w:t>, 13</w:t>
      </w:r>
      <w:r w:rsidRPr="001E16BF">
        <w:rPr>
          <w:rFonts w:ascii="Arial" w:hAnsi="Arial" w:cs="Arial"/>
        </w:rPr>
        <w:t>, 1–17.</w:t>
      </w:r>
    </w:p>
    <w:p w14:paraId="04C5084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T., &amp; </w:t>
      </w:r>
      <w:proofErr w:type="spellStart"/>
      <w:r w:rsidRPr="001E16BF">
        <w:rPr>
          <w:rFonts w:ascii="Arial" w:hAnsi="Arial" w:cs="Arial"/>
        </w:rPr>
        <w:t>Soerianegara</w:t>
      </w:r>
      <w:proofErr w:type="spellEnd"/>
      <w:r w:rsidRPr="001E16BF">
        <w:rPr>
          <w:rFonts w:ascii="Arial" w:hAnsi="Arial" w:cs="Arial"/>
        </w:rPr>
        <w:t xml:space="preserve">, I. (1996). Recent status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and canna in West Java. In </w:t>
      </w:r>
      <w:r w:rsidRPr="001E16BF">
        <w:rPr>
          <w:rFonts w:ascii="Arial" w:hAnsi="Arial" w:cs="Arial"/>
          <w:i/>
          <w:iCs/>
        </w:rPr>
        <w:t>Proceedings of the Symposium on Biology and Management of Weeds and Fourth Tropical Weed Science Conference</w:t>
      </w:r>
      <w:r w:rsidRPr="001E16BF">
        <w:rPr>
          <w:rFonts w:ascii="Arial" w:hAnsi="Arial" w:cs="Arial"/>
        </w:rPr>
        <w:t xml:space="preserve"> (pp. 129–135). Bogor, Indonesia.</w:t>
      </w:r>
    </w:p>
    <w:p w14:paraId="15DB2DE3"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(2022). Optimization of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and </w:t>
      </w:r>
      <w:proofErr w:type="spellStart"/>
      <w:r w:rsidRPr="000B3B04">
        <w:rPr>
          <w:rFonts w:ascii="Arial" w:hAnsi="Arial" w:cs="Arial"/>
          <w:i/>
          <w:iCs/>
        </w:rPr>
        <w:t>Neochetina</w:t>
      </w:r>
      <w:proofErr w:type="spellEnd"/>
      <w:r w:rsidRPr="000B3B04">
        <w:rPr>
          <w:rFonts w:ascii="Arial" w:hAnsi="Arial" w:cs="Arial"/>
          <w:i/>
          <w:iCs/>
        </w:rPr>
        <w:t xml:space="preserve"> bruchi</w:t>
      </w:r>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for the management of water hyacinth, </w:t>
      </w:r>
      <w:r w:rsidRPr="000B3B04">
        <w:rPr>
          <w:rFonts w:ascii="Arial" w:hAnsi="Arial" w:cs="Arial"/>
          <w:i/>
          <w:iCs/>
        </w:rPr>
        <w:t>Eichhornia crassipes</w:t>
      </w:r>
      <w:r w:rsidRPr="000B3B04">
        <w:rPr>
          <w:rFonts w:ascii="Arial" w:hAnsi="Arial" w:cs="Arial"/>
        </w:rPr>
        <w:t xml:space="preserve"> (Mart.) Solms in the Central Rift Valley lakes through the use of different nutrient levels in Ethiopia. </w:t>
      </w:r>
      <w:r w:rsidRPr="000B3B04">
        <w:rPr>
          <w:rFonts w:ascii="Arial" w:hAnsi="Arial" w:cs="Arial"/>
          <w:i/>
          <w:iCs/>
        </w:rPr>
        <w:t>SINET: Ethiopian Journal of Science, 45</w:t>
      </w:r>
      <w:r w:rsidRPr="000B3B04">
        <w:rPr>
          <w:rFonts w:ascii="Arial" w:hAnsi="Arial" w:cs="Arial"/>
        </w:rPr>
        <w:t xml:space="preserve">(2), 205–223. </w:t>
      </w:r>
      <w:hyperlink r:id="rId12" w:history="1">
        <w:r w:rsidRPr="000B3B04">
          <w:rPr>
            <w:rStyle w:val="Hyperlink"/>
            <w:rFonts w:ascii="Arial" w:hAnsi="Arial" w:cs="Arial"/>
            <w:color w:val="auto"/>
          </w:rPr>
          <w:t>https://doi.org/10.4314/sinet.v45i2.7</w:t>
        </w:r>
      </w:hyperlink>
    </w:p>
    <w:p w14:paraId="147C29BF"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(2025). Occurrence of herbivore arthropods on water hyacinth in the Central Rift Valley of Ethiopia. </w:t>
      </w:r>
      <w:r w:rsidRPr="000B3B04">
        <w:rPr>
          <w:rFonts w:ascii="Arial" w:hAnsi="Arial" w:cs="Arial"/>
          <w:i/>
          <w:iCs/>
        </w:rPr>
        <w:t>Biological Invasions, 27</w:t>
      </w:r>
      <w:r w:rsidRPr="000B3B04">
        <w:rPr>
          <w:rFonts w:ascii="Arial" w:hAnsi="Arial" w:cs="Arial"/>
        </w:rPr>
        <w:t xml:space="preserve">(9). </w:t>
      </w:r>
      <w:hyperlink r:id="rId13" w:history="1">
        <w:r w:rsidRPr="000B3B04">
          <w:rPr>
            <w:rStyle w:val="Hyperlink"/>
            <w:rFonts w:ascii="Arial" w:hAnsi="Arial" w:cs="Arial"/>
            <w:color w:val="auto"/>
          </w:rPr>
          <w:t>https://doi.org/10.1007/s10530-024-03455-7</w:t>
        </w:r>
      </w:hyperlink>
    </w:p>
    <w:p w14:paraId="7A5A346A"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Mishra, A. K., &amp; Shrivastava, S. K. (1995). Effect of temperature on feeding rate of </w:t>
      </w:r>
      <w:proofErr w:type="spellStart"/>
      <w:r w:rsidRPr="001E16BF">
        <w:rPr>
          <w:rFonts w:ascii="Arial" w:hAnsi="Arial" w:cs="Arial"/>
          <w:i/>
          <w:iCs/>
        </w:rPr>
        <w:t>Neochetina</w:t>
      </w:r>
      <w:proofErr w:type="spellEnd"/>
      <w:r w:rsidRPr="001E16BF">
        <w:rPr>
          <w:rFonts w:ascii="Arial" w:hAnsi="Arial" w:cs="Arial"/>
        </w:rPr>
        <w:t xml:space="preserve"> spp. and their water hyacinth suppression efficiency. </w:t>
      </w:r>
      <w:r w:rsidRPr="001E16BF">
        <w:rPr>
          <w:rFonts w:ascii="Arial" w:hAnsi="Arial" w:cs="Arial"/>
          <w:i/>
          <w:iCs/>
        </w:rPr>
        <w:t>Indian Journal of Environmental Toxicology, 5</w:t>
      </w:r>
      <w:r w:rsidRPr="001E16BF">
        <w:rPr>
          <w:rFonts w:ascii="Arial" w:hAnsi="Arial" w:cs="Arial"/>
        </w:rPr>
        <w:t>(2), 82–83.</w:t>
      </w:r>
    </w:p>
    <w:p w14:paraId="7199B0E7"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A. K., &amp; Srivastava, S. K. (1997). Role of macronutrients in feeding of </w:t>
      </w:r>
      <w:proofErr w:type="spellStart"/>
      <w:r w:rsidRPr="001E16BF">
        <w:rPr>
          <w:rFonts w:ascii="Arial" w:hAnsi="Arial" w:cs="Arial"/>
          <w:i/>
          <w:iCs/>
        </w:rPr>
        <w:t>Neochetina</w:t>
      </w:r>
      <w:proofErr w:type="spellEnd"/>
      <w:r w:rsidRPr="001E16BF">
        <w:rPr>
          <w:rFonts w:ascii="Arial" w:hAnsi="Arial" w:cs="Arial"/>
        </w:rPr>
        <w:t xml:space="preserve"> spp. (Coleoptera: Curculionidae) and their water hyacinth killing efficacy. </w:t>
      </w:r>
      <w:r w:rsidRPr="001E16BF">
        <w:rPr>
          <w:rFonts w:ascii="Arial" w:hAnsi="Arial" w:cs="Arial"/>
          <w:i/>
          <w:iCs/>
        </w:rPr>
        <w:t>Indian Journal of Environmental Toxicology, 7</w:t>
      </w:r>
      <w:r w:rsidRPr="001E16BF">
        <w:rPr>
          <w:rFonts w:ascii="Arial" w:hAnsi="Arial" w:cs="Arial"/>
        </w:rPr>
        <w:t>(2), 108–109.</w:t>
      </w:r>
    </w:p>
    <w:p w14:paraId="30248B6D"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M. P., Pawar, A. D., &amp; Ram, N. (1989). Establishment of exotic phytophagous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for the biological control of water hyacinth in North India. </w:t>
      </w:r>
      <w:r w:rsidRPr="001E16BF">
        <w:rPr>
          <w:rFonts w:ascii="Arial" w:hAnsi="Arial" w:cs="Arial"/>
          <w:i/>
          <w:iCs/>
        </w:rPr>
        <w:t>Journal of Advanced Zoology, 10</w:t>
      </w:r>
      <w:r w:rsidRPr="001E16BF">
        <w:rPr>
          <w:rFonts w:ascii="Arial" w:hAnsi="Arial" w:cs="Arial"/>
        </w:rPr>
        <w:t>(2), 136–138.</w:t>
      </w:r>
    </w:p>
    <w:p w14:paraId="41B20205" w14:textId="77777777" w:rsidR="004871A2" w:rsidRPr="001E16BF" w:rsidRDefault="004871A2" w:rsidP="00A2641B">
      <w:pPr>
        <w:ind w:left="851" w:hanging="851"/>
        <w:jc w:val="both"/>
        <w:rPr>
          <w:rFonts w:ascii="Arial" w:hAnsi="Arial" w:cs="Arial"/>
        </w:rPr>
      </w:pPr>
      <w:r w:rsidRPr="001E16BF">
        <w:rPr>
          <w:rFonts w:ascii="Arial" w:hAnsi="Arial" w:cs="Arial"/>
        </w:rPr>
        <w:t>Nagarkatti, S. (1982). Biological control efforts in India with special reference to water hyacinth (</w:t>
      </w:r>
      <w:r w:rsidRPr="001E16BF">
        <w:rPr>
          <w:rFonts w:ascii="Arial" w:hAnsi="Arial" w:cs="Arial"/>
          <w:i/>
          <w:iCs/>
        </w:rPr>
        <w:t>Eichhornia crassipes</w:t>
      </w:r>
      <w:r w:rsidRPr="001E16BF">
        <w:rPr>
          <w:rFonts w:ascii="Arial" w:hAnsi="Arial" w:cs="Arial"/>
        </w:rPr>
        <w:t xml:space="preserve">). In </w:t>
      </w:r>
      <w:r w:rsidRPr="001E16BF">
        <w:rPr>
          <w:rFonts w:ascii="Arial" w:hAnsi="Arial" w:cs="Arial"/>
          <w:i/>
          <w:iCs/>
        </w:rPr>
        <w:t>Report of the Regional Workshop on Biological Control of Water Hyacinth</w:t>
      </w:r>
      <w:r w:rsidRPr="001E16BF">
        <w:rPr>
          <w:rFonts w:ascii="Arial" w:hAnsi="Arial" w:cs="Arial"/>
        </w:rPr>
        <w:t xml:space="preserve"> (pp. 43–44). NAL, Bangalore, India.</w:t>
      </w:r>
    </w:p>
    <w:p w14:paraId="65045CCB" w14:textId="77777777" w:rsidR="004871A2" w:rsidRPr="001E16BF" w:rsidRDefault="004871A2" w:rsidP="00A2641B">
      <w:pPr>
        <w:ind w:left="851" w:hanging="851"/>
        <w:jc w:val="both"/>
        <w:rPr>
          <w:rFonts w:ascii="Arial" w:hAnsi="Arial" w:cs="Arial"/>
        </w:rPr>
      </w:pPr>
      <w:r w:rsidRPr="001E16BF">
        <w:rPr>
          <w:rFonts w:ascii="Arial" w:hAnsi="Arial" w:cs="Arial"/>
        </w:rPr>
        <w:t xml:space="preserve">Nagarkatti, S., &amp; Jayanth, K. P. (1984). Screening biological control agent of water hyacinth for their safety to entomologically important plants in India: I.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(Coleoptera: Curculionidae). In </w:t>
      </w:r>
      <w:r w:rsidRPr="001E16BF">
        <w:rPr>
          <w:rFonts w:ascii="Arial" w:hAnsi="Arial" w:cs="Arial"/>
          <w:i/>
          <w:iCs/>
        </w:rPr>
        <w:t>UNEP Reports Proceedings Series 7</w:t>
      </w:r>
      <w:r w:rsidRPr="001E16BF">
        <w:rPr>
          <w:rFonts w:ascii="Arial" w:hAnsi="Arial" w:cs="Arial"/>
        </w:rPr>
        <w:t xml:space="preserve"> (pp. 1005). Nairobi, Kenya.</w:t>
      </w:r>
    </w:p>
    <w:p w14:paraId="7368D5EC" w14:textId="77777777" w:rsidR="004871A2" w:rsidRPr="001E16BF" w:rsidRDefault="004871A2" w:rsidP="00A2641B">
      <w:pPr>
        <w:ind w:left="851" w:hanging="851"/>
        <w:jc w:val="both"/>
        <w:rPr>
          <w:rFonts w:ascii="Arial" w:hAnsi="Arial" w:cs="Arial"/>
        </w:rPr>
      </w:pPr>
      <w:r w:rsidRPr="001E16BF">
        <w:rPr>
          <w:rFonts w:ascii="Arial" w:hAnsi="Arial" w:cs="Arial"/>
        </w:rPr>
        <w:t xml:space="preserve">O’Brien, C. W. (1976). A taxonomic revision of the New World subaquatic genus </w:t>
      </w:r>
      <w:proofErr w:type="spellStart"/>
      <w:r w:rsidRPr="001E16BF">
        <w:rPr>
          <w:rFonts w:ascii="Arial" w:hAnsi="Arial" w:cs="Arial"/>
          <w:i/>
          <w:iCs/>
        </w:rPr>
        <w:t>Neochetina</w:t>
      </w:r>
      <w:proofErr w:type="spellEnd"/>
      <w:r w:rsidRPr="001E16BF">
        <w:rPr>
          <w:rFonts w:ascii="Arial" w:hAnsi="Arial" w:cs="Arial"/>
        </w:rPr>
        <w:t xml:space="preserve"> (Coleoptera: Curculionidae). </w:t>
      </w:r>
      <w:r w:rsidRPr="001E16BF">
        <w:rPr>
          <w:rFonts w:ascii="Arial" w:hAnsi="Arial" w:cs="Arial"/>
          <w:i/>
          <w:iCs/>
        </w:rPr>
        <w:t>Annals of the Entomological Society of America, 69</w:t>
      </w:r>
      <w:r w:rsidRPr="001E16BF">
        <w:rPr>
          <w:rFonts w:ascii="Arial" w:hAnsi="Arial" w:cs="Arial"/>
        </w:rPr>
        <w:t xml:space="preserve">(2), 165–174. </w:t>
      </w:r>
      <w:hyperlink r:id="rId14" w:history="1">
        <w:r w:rsidRPr="001E16BF">
          <w:rPr>
            <w:rStyle w:val="Hyperlink"/>
            <w:rFonts w:ascii="Arial" w:hAnsi="Arial" w:cs="Arial"/>
            <w:color w:val="auto"/>
          </w:rPr>
          <w:t>https://doi.org/10.1093/aesa/69.2.165</w:t>
        </w:r>
      </w:hyperlink>
    </w:p>
    <w:p w14:paraId="17E3BA7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Patnaik, N. C., Mohapatra, L. N., </w:t>
      </w:r>
      <w:proofErr w:type="spellStart"/>
      <w:r w:rsidRPr="001E16BF">
        <w:rPr>
          <w:rFonts w:ascii="Arial" w:hAnsi="Arial" w:cs="Arial"/>
        </w:rPr>
        <w:t>Ghode</w:t>
      </w:r>
      <w:proofErr w:type="spellEnd"/>
      <w:r w:rsidRPr="001E16BF">
        <w:rPr>
          <w:rFonts w:ascii="Arial" w:hAnsi="Arial" w:cs="Arial"/>
        </w:rPr>
        <w:t xml:space="preserve">, M. K., Nayak, U. K., &amp; Mishra, B. K. (1988). Biology of </w:t>
      </w:r>
      <w:proofErr w:type="spellStart"/>
      <w:r w:rsidRPr="001E16BF">
        <w:rPr>
          <w:rFonts w:ascii="Arial" w:hAnsi="Arial" w:cs="Arial"/>
          <w:i/>
          <w:iCs/>
        </w:rPr>
        <w:t>Neochetina</w:t>
      </w:r>
      <w:proofErr w:type="spellEnd"/>
      <w:r w:rsidRPr="001E16BF">
        <w:rPr>
          <w:rFonts w:ascii="Arial" w:hAnsi="Arial" w:cs="Arial"/>
          <w:i/>
          <w:iCs/>
        </w:rPr>
        <w:t xml:space="preserve">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a biocontrol agent of water hyacinth in Orissa. </w:t>
      </w:r>
      <w:r w:rsidRPr="001E16BF">
        <w:rPr>
          <w:rFonts w:ascii="Arial" w:hAnsi="Arial" w:cs="Arial"/>
          <w:i/>
          <w:iCs/>
        </w:rPr>
        <w:t>Environment and Ecology, 6</w:t>
      </w:r>
      <w:r w:rsidRPr="001E16BF">
        <w:rPr>
          <w:rFonts w:ascii="Arial" w:hAnsi="Arial" w:cs="Arial"/>
        </w:rPr>
        <w:t>(4), 788–790.</w:t>
      </w:r>
    </w:p>
    <w:p w14:paraId="167456B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Pawar, A. D., &amp; Gupta, M. (1984). Importation of exotic phytophagous insects for the control of water hyacinth weed in India. </w:t>
      </w:r>
      <w:r w:rsidRPr="001E16BF">
        <w:rPr>
          <w:rFonts w:ascii="Arial" w:hAnsi="Arial" w:cs="Arial"/>
          <w:i/>
          <w:iCs/>
        </w:rPr>
        <w:t>Plant Protection Bulletin, 36</w:t>
      </w:r>
      <w:r w:rsidRPr="001E16BF">
        <w:rPr>
          <w:rFonts w:ascii="Arial" w:hAnsi="Arial" w:cs="Arial"/>
        </w:rPr>
        <w:t>(2–3), 79–82.</w:t>
      </w:r>
    </w:p>
    <w:p w14:paraId="082EB5BF" w14:textId="77777777" w:rsidR="004871A2" w:rsidRPr="001E16BF" w:rsidRDefault="004871A2" w:rsidP="00A2641B">
      <w:pPr>
        <w:ind w:left="851" w:hanging="851"/>
        <w:jc w:val="both"/>
        <w:rPr>
          <w:rFonts w:ascii="Arial" w:hAnsi="Arial" w:cs="Arial"/>
        </w:rPr>
      </w:pPr>
      <w:r w:rsidRPr="001E16BF">
        <w:rPr>
          <w:rFonts w:ascii="Arial" w:hAnsi="Arial" w:cs="Arial"/>
        </w:rPr>
        <w:t xml:space="preserve">Perkins, B. D., &amp; Freeman, T. E. (1977). Enhancement of effect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for biological control of water hyacinth. In </w:t>
      </w:r>
      <w:r w:rsidRPr="001E16BF">
        <w:rPr>
          <w:rFonts w:ascii="Arial" w:hAnsi="Arial" w:cs="Arial"/>
          <w:i/>
          <w:iCs/>
        </w:rPr>
        <w:t>Proceedings of the IV International Symposium on Biological Control of Weeds</w:t>
      </w:r>
      <w:r w:rsidRPr="001E16BF">
        <w:rPr>
          <w:rFonts w:ascii="Arial" w:hAnsi="Arial" w:cs="Arial"/>
        </w:rPr>
        <w:t xml:space="preserve"> (pp. 87–92).</w:t>
      </w:r>
    </w:p>
    <w:p w14:paraId="02FF1404" w14:textId="77777777" w:rsidR="004871A2" w:rsidRPr="001E16BF" w:rsidRDefault="004871A2" w:rsidP="00A2641B">
      <w:pPr>
        <w:ind w:left="851" w:hanging="851"/>
        <w:jc w:val="both"/>
        <w:rPr>
          <w:rFonts w:ascii="Arial" w:hAnsi="Arial" w:cs="Arial"/>
        </w:rPr>
      </w:pPr>
      <w:r w:rsidRPr="001E16BF">
        <w:rPr>
          <w:rFonts w:ascii="Arial" w:hAnsi="Arial" w:cs="Arial"/>
        </w:rPr>
        <w:t xml:space="preserve">Seng, O. K., </w:t>
      </w:r>
      <w:proofErr w:type="spellStart"/>
      <w:r w:rsidRPr="001E16BF">
        <w:rPr>
          <w:rFonts w:ascii="Arial" w:hAnsi="Arial" w:cs="Arial"/>
        </w:rPr>
        <w:t>Ghin</w:t>
      </w:r>
      <w:proofErr w:type="spellEnd"/>
      <w:r w:rsidRPr="001E16BF">
        <w:rPr>
          <w:rFonts w:ascii="Arial" w:hAnsi="Arial" w:cs="Arial"/>
        </w:rPr>
        <w:t xml:space="preserve">, Y. B., &amp; Salleh, A. M. (1982). Management and control of water hyacinth in Malaysia. In </w:t>
      </w:r>
      <w:r w:rsidRPr="001E16BF">
        <w:rPr>
          <w:rFonts w:ascii="Arial" w:hAnsi="Arial" w:cs="Arial"/>
          <w:i/>
          <w:iCs/>
        </w:rPr>
        <w:t>Report of the Regional Workshop on Biological Control of Water Hyacinth</w:t>
      </w:r>
      <w:r w:rsidRPr="001E16BF">
        <w:rPr>
          <w:rFonts w:ascii="Arial" w:hAnsi="Arial" w:cs="Arial"/>
        </w:rPr>
        <w:t xml:space="preserve"> (pp. 45–48). NAL, Bangalore, India.</w:t>
      </w:r>
    </w:p>
    <w:p w14:paraId="0EAF96B4" w14:textId="77777777" w:rsidR="004871A2" w:rsidRDefault="004871A2" w:rsidP="00A2641B">
      <w:pPr>
        <w:ind w:left="851" w:hanging="851"/>
        <w:jc w:val="both"/>
        <w:rPr>
          <w:rFonts w:ascii="Arial" w:hAnsi="Arial" w:cs="Arial"/>
        </w:rPr>
      </w:pPr>
      <w:proofErr w:type="spellStart"/>
      <w:r w:rsidRPr="001E16BF">
        <w:rPr>
          <w:rFonts w:ascii="Arial" w:hAnsi="Arial" w:cs="Arial"/>
        </w:rPr>
        <w:t>Shutton</w:t>
      </w:r>
      <w:proofErr w:type="spellEnd"/>
      <w:r w:rsidRPr="001E16BF">
        <w:rPr>
          <w:rFonts w:ascii="Arial" w:hAnsi="Arial" w:cs="Arial"/>
        </w:rPr>
        <w:t xml:space="preserve">, D. L., Steward, K. K., Perkins, B. D., &amp; Vandiver, V. V. (1977). Control of aquatic plant growth. </w:t>
      </w:r>
      <w:r w:rsidRPr="001E16BF">
        <w:rPr>
          <w:rFonts w:ascii="Arial" w:hAnsi="Arial" w:cs="Arial"/>
          <w:i/>
          <w:iCs/>
        </w:rPr>
        <w:t>Annual Research Report, Institute of Food and Agricultural Sciences</w:t>
      </w:r>
      <w:r w:rsidRPr="001E16BF">
        <w:rPr>
          <w:rFonts w:ascii="Arial" w:hAnsi="Arial" w:cs="Arial"/>
        </w:rPr>
        <w:t>, Florida, 324–325.</w:t>
      </w:r>
    </w:p>
    <w:p w14:paraId="5047DDE0" w14:textId="77777777" w:rsidR="00D765D7" w:rsidRDefault="00D765D7" w:rsidP="00D765D7">
      <w:pPr>
        <w:tabs>
          <w:tab w:val="left" w:pos="720"/>
          <w:tab w:val="left" w:pos="1440"/>
        </w:tabs>
        <w:autoSpaceDE w:val="0"/>
        <w:autoSpaceDN w:val="0"/>
        <w:adjustRightInd w:val="0"/>
        <w:spacing w:after="288" w:line="360" w:lineRule="auto"/>
        <w:ind w:left="1440" w:hanging="1440"/>
        <w:jc w:val="both"/>
      </w:pPr>
      <w:r>
        <w:lastRenderedPageBreak/>
        <w:t xml:space="preserve">Singh, S.P. 1989. Biological suppression of weeds. Biological control center (NCIPM), </w:t>
      </w:r>
      <w:smartTag w:uri="urn:schemas-microsoft-com:office:smarttags" w:element="place">
        <w:smartTag w:uri="urn:schemas-microsoft-com:office:smarttags" w:element="City">
          <w:r>
            <w:t>Bangalore</w:t>
          </w:r>
        </w:smartTag>
        <w:r>
          <w:t xml:space="preserve">, </w:t>
        </w:r>
        <w:smartTag w:uri="urn:schemas-microsoft-com:office:smarttags" w:element="country-region">
          <w:r>
            <w:t>India</w:t>
          </w:r>
        </w:smartTag>
      </w:smartTag>
      <w:r>
        <w:t xml:space="preserve">. In: </w:t>
      </w:r>
      <w:r w:rsidRPr="009B1635">
        <w:rPr>
          <w:i/>
        </w:rPr>
        <w:t>Technical Bulletin No</w:t>
      </w:r>
      <w:r>
        <w:t>.1, pp. 10.</w:t>
      </w:r>
    </w:p>
    <w:p w14:paraId="0135222E" w14:textId="77777777" w:rsidR="004871A2" w:rsidRPr="001E16BF" w:rsidRDefault="004871A2" w:rsidP="00A2641B">
      <w:pPr>
        <w:ind w:left="851" w:hanging="851"/>
        <w:jc w:val="both"/>
        <w:rPr>
          <w:rFonts w:ascii="Arial" w:hAnsi="Arial" w:cs="Arial"/>
        </w:rPr>
      </w:pPr>
      <w:r w:rsidRPr="001E16BF">
        <w:rPr>
          <w:rFonts w:ascii="Arial" w:hAnsi="Arial" w:cs="Arial"/>
        </w:rPr>
        <w:t xml:space="preserve">Sreekumar, K. M., &amp; Joseph, D. (1996). Estimation of population of adult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using feeding scars on the leaves of water hyacinth. </w:t>
      </w:r>
      <w:proofErr w:type="spellStart"/>
      <w:r w:rsidRPr="001E16BF">
        <w:rPr>
          <w:rFonts w:ascii="Arial" w:hAnsi="Arial" w:cs="Arial"/>
          <w:i/>
          <w:iCs/>
        </w:rPr>
        <w:t>Shaspa</w:t>
      </w:r>
      <w:proofErr w:type="spellEnd"/>
      <w:r w:rsidRPr="001E16BF">
        <w:rPr>
          <w:rFonts w:ascii="Arial" w:hAnsi="Arial" w:cs="Arial"/>
          <w:i/>
          <w:iCs/>
        </w:rPr>
        <w:t>, 3</w:t>
      </w:r>
      <w:r w:rsidRPr="001E16BF">
        <w:rPr>
          <w:rFonts w:ascii="Arial" w:hAnsi="Arial" w:cs="Arial"/>
        </w:rPr>
        <w:t>(2), 161–162.</w:t>
      </w:r>
    </w:p>
    <w:p w14:paraId="6E6CFE53" w14:textId="77777777" w:rsidR="004871A2" w:rsidRPr="000B3B04" w:rsidRDefault="004871A2" w:rsidP="004871A2">
      <w:pPr>
        <w:ind w:left="993" w:hanging="993"/>
        <w:jc w:val="both"/>
        <w:rPr>
          <w:rFonts w:ascii="Arial" w:hAnsi="Arial" w:cs="Arial"/>
        </w:rPr>
      </w:pPr>
      <w:r w:rsidRPr="000B3B04">
        <w:rPr>
          <w:rFonts w:ascii="Arial" w:hAnsi="Arial" w:cs="Arial"/>
        </w:rPr>
        <w:t>Tolera, M., Damtie, B., &amp; Bekele, T. (2025). Seasonal spatiotemporal dynamics of water hyacinth (</w:t>
      </w:r>
      <w:r w:rsidRPr="000B3B04">
        <w:rPr>
          <w:rFonts w:ascii="Arial" w:hAnsi="Arial" w:cs="Arial"/>
          <w:i/>
          <w:iCs/>
        </w:rPr>
        <w:t>Eichhornia crassipes</w:t>
      </w:r>
      <w:r w:rsidRPr="000B3B04">
        <w:rPr>
          <w:rFonts w:ascii="Arial" w:hAnsi="Arial" w:cs="Arial"/>
        </w:rPr>
        <w:t xml:space="preserve">) in Lake Koka, Ethiopia: Implications for ecological management. </w:t>
      </w:r>
      <w:r w:rsidRPr="000B3B04">
        <w:rPr>
          <w:rFonts w:ascii="Arial" w:hAnsi="Arial" w:cs="Arial"/>
          <w:i/>
          <w:iCs/>
        </w:rPr>
        <w:t>Aquatic Invasions, 20</w:t>
      </w:r>
      <w:r w:rsidRPr="000B3B04">
        <w:rPr>
          <w:rFonts w:ascii="Arial" w:hAnsi="Arial" w:cs="Arial"/>
        </w:rPr>
        <w:t xml:space="preserve">(1), 55–72. </w:t>
      </w:r>
      <w:hyperlink r:id="rId15" w:history="1">
        <w:r w:rsidRPr="000B3B04">
          <w:rPr>
            <w:rStyle w:val="Hyperlink"/>
            <w:rFonts w:ascii="Arial" w:hAnsi="Arial" w:cs="Arial"/>
            <w:color w:val="auto"/>
          </w:rPr>
          <w:t>https://doi.org/10.3391/ai.2025.20.1.05</w:t>
        </w:r>
      </w:hyperlink>
    </w:p>
    <w:p w14:paraId="66659828"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(1995). A fungal pathogen attacking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Bangalore, India. </w:t>
      </w:r>
      <w:r w:rsidRPr="001E16BF">
        <w:rPr>
          <w:rFonts w:ascii="Arial" w:hAnsi="Arial" w:cs="Arial"/>
          <w:i/>
          <w:iCs/>
        </w:rPr>
        <w:t>Weed News, 2</w:t>
      </w:r>
      <w:r w:rsidRPr="001E16BF">
        <w:rPr>
          <w:rFonts w:ascii="Arial" w:hAnsi="Arial" w:cs="Arial"/>
        </w:rPr>
        <w:t>(1–2), 31–32.</w:t>
      </w:r>
    </w:p>
    <w:p w14:paraId="628B3263"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(1996). Effect of silt coverage of water hyacinth roots on pupation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w:t>
      </w:r>
      <w:r w:rsidRPr="001E16BF">
        <w:rPr>
          <w:rFonts w:ascii="Arial" w:hAnsi="Arial" w:cs="Arial"/>
          <w:i/>
          <w:iCs/>
        </w:rPr>
        <w:t>Biocontrol Science and Technology, 6</w:t>
      </w:r>
      <w:r w:rsidRPr="001E16BF">
        <w:rPr>
          <w:rFonts w:ascii="Arial" w:hAnsi="Arial" w:cs="Arial"/>
        </w:rPr>
        <w:t xml:space="preserve">(1), 11–13. </w:t>
      </w:r>
      <w:hyperlink r:id="rId16" w:history="1">
        <w:r w:rsidRPr="001E16BF">
          <w:rPr>
            <w:rStyle w:val="Hyperlink"/>
            <w:rFonts w:ascii="Arial" w:hAnsi="Arial" w:cs="Arial"/>
            <w:color w:val="auto"/>
          </w:rPr>
          <w:t>https://doi.org/10.1080/09583159650039418</w:t>
        </w:r>
      </w:hyperlink>
    </w:p>
    <w:p w14:paraId="1118E379" w14:textId="77777777" w:rsidR="004871A2" w:rsidRPr="001E16BF" w:rsidRDefault="004871A2" w:rsidP="00A2641B">
      <w:pPr>
        <w:ind w:left="851" w:hanging="851"/>
        <w:jc w:val="both"/>
        <w:rPr>
          <w:rFonts w:ascii="Arial" w:hAnsi="Arial" w:cs="Arial"/>
        </w:rPr>
      </w:pPr>
      <w:r w:rsidRPr="001E16BF">
        <w:rPr>
          <w:rFonts w:ascii="Arial" w:hAnsi="Arial" w:cs="Arial"/>
        </w:rPr>
        <w:t xml:space="preserve">Woomer, P. L. (1997). Managing water hyacinth invasion through integrated control and </w:t>
      </w:r>
      <w:proofErr w:type="spellStart"/>
      <w:r w:rsidRPr="001E16BF">
        <w:rPr>
          <w:rFonts w:ascii="Arial" w:hAnsi="Arial" w:cs="Arial"/>
        </w:rPr>
        <w:t>utilisation</w:t>
      </w:r>
      <w:proofErr w:type="spellEnd"/>
      <w:r w:rsidRPr="001E16BF">
        <w:rPr>
          <w:rFonts w:ascii="Arial" w:hAnsi="Arial" w:cs="Arial"/>
        </w:rPr>
        <w:t xml:space="preserve">: Perspective of Lake Victoria. </w:t>
      </w:r>
      <w:r w:rsidRPr="001E16BF">
        <w:rPr>
          <w:rFonts w:ascii="Arial" w:hAnsi="Arial" w:cs="Arial"/>
          <w:i/>
          <w:iCs/>
        </w:rPr>
        <w:t>African Crop Science Journal, 5</w:t>
      </w:r>
      <w:r w:rsidRPr="001E16BF">
        <w:rPr>
          <w:rFonts w:ascii="Arial" w:hAnsi="Arial" w:cs="Arial"/>
        </w:rPr>
        <w:t>(3), 309–324.</w:t>
      </w:r>
    </w:p>
    <w:p w14:paraId="02DB54D4" w14:textId="77777777" w:rsidR="004871A2" w:rsidRPr="001E16BF" w:rsidRDefault="004871A2" w:rsidP="00A2641B">
      <w:pPr>
        <w:ind w:left="851" w:hanging="851"/>
        <w:jc w:val="both"/>
        <w:rPr>
          <w:rFonts w:ascii="Arial" w:hAnsi="Arial" w:cs="Arial"/>
        </w:rPr>
      </w:pPr>
      <w:r w:rsidRPr="001E16BF">
        <w:rPr>
          <w:rFonts w:ascii="Arial" w:hAnsi="Arial" w:cs="Arial"/>
        </w:rPr>
        <w:t xml:space="preserve">Wright, A. D., &amp; Bourne, A. S. (1990). Effect of 2,4-D on the quality of water hyacinth as food for insects. </w:t>
      </w:r>
      <w:r w:rsidRPr="001E16BF">
        <w:rPr>
          <w:rFonts w:ascii="Arial" w:hAnsi="Arial" w:cs="Arial"/>
          <w:i/>
          <w:iCs/>
        </w:rPr>
        <w:t>Plant Protection Quarterly, 5</w:t>
      </w:r>
      <w:r w:rsidRPr="001E16BF">
        <w:rPr>
          <w:rFonts w:ascii="Arial" w:hAnsi="Arial" w:cs="Arial"/>
        </w:rPr>
        <w:t>(4), 139–141.</w:t>
      </w:r>
    </w:p>
    <w:p w14:paraId="4E4D02D1" w14:textId="77777777" w:rsidR="004871A2" w:rsidRDefault="004871A2" w:rsidP="004871A2">
      <w:pPr>
        <w:jc w:val="both"/>
        <w:rPr>
          <w:rFonts w:ascii="Arial" w:hAnsi="Arial" w:cs="Arial"/>
        </w:rPr>
      </w:pPr>
    </w:p>
    <w:p w14:paraId="6F399CD7" w14:textId="77777777" w:rsidR="001E16BF" w:rsidRDefault="001E16BF" w:rsidP="004871A2">
      <w:pPr>
        <w:jc w:val="both"/>
        <w:rPr>
          <w:rFonts w:ascii="Arial" w:hAnsi="Arial" w:cs="Arial"/>
        </w:rPr>
      </w:pPr>
    </w:p>
    <w:p w14:paraId="6EDEF7A8" w14:textId="77777777" w:rsidR="001E16BF" w:rsidRDefault="001E16BF" w:rsidP="004871A2">
      <w:pPr>
        <w:jc w:val="both"/>
        <w:rPr>
          <w:rFonts w:ascii="Arial" w:hAnsi="Arial" w:cs="Arial"/>
        </w:rPr>
      </w:pPr>
    </w:p>
    <w:p w14:paraId="13104E83" w14:textId="77777777" w:rsidR="001E16BF" w:rsidRDefault="001E16BF" w:rsidP="004871A2">
      <w:pPr>
        <w:jc w:val="both"/>
        <w:rPr>
          <w:rFonts w:ascii="Arial" w:hAnsi="Arial" w:cs="Arial"/>
        </w:rPr>
      </w:pPr>
    </w:p>
    <w:p w14:paraId="77EBE488" w14:textId="77777777" w:rsidR="001E16BF" w:rsidRDefault="001E16BF" w:rsidP="004871A2">
      <w:pPr>
        <w:jc w:val="both"/>
        <w:rPr>
          <w:rFonts w:ascii="Arial" w:hAnsi="Arial" w:cs="Arial"/>
        </w:rPr>
      </w:pPr>
    </w:p>
    <w:p w14:paraId="550980DE" w14:textId="77777777" w:rsidR="001E16BF" w:rsidRDefault="001E16BF" w:rsidP="004871A2">
      <w:pPr>
        <w:jc w:val="both"/>
        <w:rPr>
          <w:rFonts w:ascii="Arial" w:hAnsi="Arial" w:cs="Arial"/>
        </w:rPr>
      </w:pPr>
    </w:p>
    <w:p w14:paraId="1D40FC74" w14:textId="77777777" w:rsidR="001E16BF" w:rsidRPr="000B3B04" w:rsidRDefault="001E16BF" w:rsidP="004871A2">
      <w:pPr>
        <w:jc w:val="both"/>
        <w:rPr>
          <w:rFonts w:ascii="Arial" w:hAnsi="Arial" w:cs="Arial"/>
        </w:rPr>
      </w:pPr>
    </w:p>
    <w:p w14:paraId="42A32A10" w14:textId="77777777" w:rsidR="00A00B98" w:rsidRPr="001E16BF" w:rsidRDefault="00A00B98" w:rsidP="00A00B98">
      <w:pPr>
        <w:jc w:val="both"/>
        <w:rPr>
          <w:rFonts w:ascii="Arial" w:hAnsi="Arial" w:cs="Arial"/>
        </w:rPr>
      </w:pPr>
      <w:r w:rsidRPr="001E16BF">
        <w:rPr>
          <w:rFonts w:ascii="Arial" w:hAnsi="Arial" w:cs="Arial"/>
        </w:rPr>
        <w:t xml:space="preserve">Table 1. Biological characteristics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p>
    <w:tbl>
      <w:tblPr>
        <w:tblW w:w="9340" w:type="dxa"/>
        <w:tblInd w:w="118" w:type="dxa"/>
        <w:tblLook w:val="04A0" w:firstRow="1" w:lastRow="0" w:firstColumn="1" w:lastColumn="0" w:noHBand="0" w:noVBand="1"/>
      </w:tblPr>
      <w:tblGrid>
        <w:gridCol w:w="1591"/>
        <w:gridCol w:w="2355"/>
        <w:gridCol w:w="2799"/>
        <w:gridCol w:w="2595"/>
      </w:tblGrid>
      <w:tr w:rsidR="00535E9A" w:rsidRPr="001E16BF" w14:paraId="0F3F48BE" w14:textId="77777777" w:rsidTr="00566CA5">
        <w:trPr>
          <w:trHeight w:val="300"/>
        </w:trPr>
        <w:tc>
          <w:tcPr>
            <w:tcW w:w="1591" w:type="dxa"/>
            <w:tcBorders>
              <w:top w:val="single" w:sz="8" w:space="0" w:color="auto"/>
              <w:left w:val="single" w:sz="8" w:space="0" w:color="auto"/>
              <w:bottom w:val="single" w:sz="8" w:space="0" w:color="auto"/>
              <w:right w:val="single" w:sz="8" w:space="0" w:color="auto"/>
            </w:tcBorders>
            <w:noWrap/>
            <w:vAlign w:val="center"/>
            <w:hideMark/>
          </w:tcPr>
          <w:p w14:paraId="08917DE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Trait</w:t>
            </w:r>
          </w:p>
        </w:tc>
        <w:tc>
          <w:tcPr>
            <w:tcW w:w="2355" w:type="dxa"/>
            <w:tcBorders>
              <w:top w:val="single" w:sz="8" w:space="0" w:color="auto"/>
              <w:left w:val="nil"/>
              <w:bottom w:val="single" w:sz="8" w:space="0" w:color="auto"/>
              <w:right w:val="single" w:sz="8" w:space="0" w:color="auto"/>
            </w:tcBorders>
            <w:noWrap/>
            <w:vAlign w:val="center"/>
            <w:hideMark/>
          </w:tcPr>
          <w:p w14:paraId="5097FBCE"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w:t>
            </w:r>
            <w:proofErr w:type="spellStart"/>
            <w:r w:rsidRPr="001E16BF">
              <w:rPr>
                <w:rFonts w:ascii="Arial" w:eastAsia="Times New Roman" w:hAnsi="Arial" w:cs="Arial"/>
                <w:b/>
                <w:bCs/>
                <w:i/>
                <w:iCs/>
                <w:kern w:val="0"/>
                <w14:ligatures w14:val="none"/>
              </w:rPr>
              <w:t>eichhorniae</w:t>
            </w:r>
            <w:proofErr w:type="spellEnd"/>
          </w:p>
        </w:tc>
        <w:tc>
          <w:tcPr>
            <w:tcW w:w="2799" w:type="dxa"/>
            <w:tcBorders>
              <w:top w:val="single" w:sz="8" w:space="0" w:color="auto"/>
              <w:left w:val="nil"/>
              <w:bottom w:val="single" w:sz="8" w:space="0" w:color="auto"/>
              <w:right w:val="single" w:sz="8" w:space="0" w:color="auto"/>
            </w:tcBorders>
            <w:noWrap/>
            <w:vAlign w:val="center"/>
            <w:hideMark/>
          </w:tcPr>
          <w:p w14:paraId="71A3F576"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bruchi</w:t>
            </w:r>
          </w:p>
        </w:tc>
        <w:tc>
          <w:tcPr>
            <w:tcW w:w="2595" w:type="dxa"/>
            <w:tcBorders>
              <w:top w:val="single" w:sz="8" w:space="0" w:color="auto"/>
              <w:left w:val="nil"/>
              <w:bottom w:val="single" w:sz="8" w:space="0" w:color="auto"/>
              <w:right w:val="single" w:sz="8" w:space="0" w:color="auto"/>
            </w:tcBorders>
            <w:noWrap/>
            <w:vAlign w:val="center"/>
            <w:hideMark/>
          </w:tcPr>
          <w:p w14:paraId="3A0C91B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References</w:t>
            </w:r>
          </w:p>
        </w:tc>
      </w:tr>
      <w:tr w:rsidR="00535E9A" w:rsidRPr="001E16BF" w14:paraId="5071614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9D64F0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Native range</w:t>
            </w:r>
          </w:p>
        </w:tc>
        <w:tc>
          <w:tcPr>
            <w:tcW w:w="2355" w:type="dxa"/>
            <w:tcBorders>
              <w:top w:val="nil"/>
              <w:left w:val="nil"/>
              <w:bottom w:val="single" w:sz="8" w:space="0" w:color="auto"/>
              <w:right w:val="single" w:sz="8" w:space="0" w:color="auto"/>
            </w:tcBorders>
            <w:noWrap/>
            <w:vAlign w:val="center"/>
            <w:hideMark/>
          </w:tcPr>
          <w:p w14:paraId="7DA2AD9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799" w:type="dxa"/>
            <w:tcBorders>
              <w:top w:val="nil"/>
              <w:left w:val="nil"/>
              <w:bottom w:val="single" w:sz="8" w:space="0" w:color="auto"/>
              <w:right w:val="single" w:sz="8" w:space="0" w:color="auto"/>
            </w:tcBorders>
            <w:noWrap/>
            <w:vAlign w:val="center"/>
            <w:hideMark/>
          </w:tcPr>
          <w:p w14:paraId="64EB33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595" w:type="dxa"/>
            <w:tcBorders>
              <w:top w:val="nil"/>
              <w:left w:val="nil"/>
              <w:bottom w:val="single" w:sz="8" w:space="0" w:color="auto"/>
              <w:right w:val="single" w:sz="8" w:space="0" w:color="auto"/>
            </w:tcBorders>
            <w:noWrap/>
            <w:vAlign w:val="center"/>
            <w:hideMark/>
          </w:tcPr>
          <w:p w14:paraId="2E1E034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O’Brien, 1976</w:t>
            </w:r>
          </w:p>
        </w:tc>
      </w:tr>
      <w:tr w:rsidR="00535E9A" w:rsidRPr="001E16BF" w14:paraId="05C4487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28AD1B5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size</w:t>
            </w:r>
          </w:p>
        </w:tc>
        <w:tc>
          <w:tcPr>
            <w:tcW w:w="2355" w:type="dxa"/>
            <w:tcBorders>
              <w:top w:val="nil"/>
              <w:left w:val="nil"/>
              <w:bottom w:val="single" w:sz="8" w:space="0" w:color="auto"/>
              <w:right w:val="single" w:sz="8" w:space="0" w:color="auto"/>
            </w:tcBorders>
            <w:noWrap/>
            <w:vAlign w:val="center"/>
            <w:hideMark/>
          </w:tcPr>
          <w:p w14:paraId="13FE7D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 xml:space="preserve">Slightly larger, darker </w:t>
            </w:r>
            <w:r w:rsidRPr="001E16BF">
              <w:rPr>
                <w:rFonts w:ascii="Arial" w:eastAsia="Times New Roman" w:hAnsi="Arial" w:cs="Arial"/>
                <w:kern w:val="0"/>
                <w14:ligatures w14:val="none"/>
              </w:rPr>
              <w:lastRenderedPageBreak/>
              <w:t>body</w:t>
            </w:r>
          </w:p>
        </w:tc>
        <w:tc>
          <w:tcPr>
            <w:tcW w:w="2799" w:type="dxa"/>
            <w:tcBorders>
              <w:top w:val="nil"/>
              <w:left w:val="nil"/>
              <w:bottom w:val="single" w:sz="8" w:space="0" w:color="auto"/>
              <w:right w:val="single" w:sz="8" w:space="0" w:color="auto"/>
            </w:tcBorders>
            <w:noWrap/>
            <w:vAlign w:val="center"/>
            <w:hideMark/>
          </w:tcPr>
          <w:p w14:paraId="25204C8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 xml:space="preserve">Smaller, brown with </w:t>
            </w:r>
            <w:r w:rsidRPr="001E16BF">
              <w:rPr>
                <w:rFonts w:ascii="Arial" w:eastAsia="Times New Roman" w:hAnsi="Arial" w:cs="Arial"/>
                <w:kern w:val="0"/>
                <w14:ligatures w14:val="none"/>
              </w:rPr>
              <w:lastRenderedPageBreak/>
              <w:t>distinctive markings</w:t>
            </w:r>
          </w:p>
        </w:tc>
        <w:tc>
          <w:tcPr>
            <w:tcW w:w="2595" w:type="dxa"/>
            <w:tcBorders>
              <w:top w:val="nil"/>
              <w:left w:val="nil"/>
              <w:bottom w:val="single" w:sz="8" w:space="0" w:color="auto"/>
              <w:right w:val="single" w:sz="8" w:space="0" w:color="auto"/>
            </w:tcBorders>
            <w:noWrap/>
            <w:vAlign w:val="center"/>
            <w:hideMark/>
          </w:tcPr>
          <w:p w14:paraId="632461A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O’Brien, 1976</w:t>
            </w:r>
          </w:p>
        </w:tc>
      </w:tr>
      <w:tr w:rsidR="00535E9A" w:rsidRPr="001E16BF" w14:paraId="76DC8B0D"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61D11E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Feeding preference</w:t>
            </w:r>
          </w:p>
        </w:tc>
        <w:tc>
          <w:tcPr>
            <w:tcW w:w="2355" w:type="dxa"/>
            <w:tcBorders>
              <w:top w:val="nil"/>
              <w:left w:val="nil"/>
              <w:bottom w:val="single" w:sz="8" w:space="0" w:color="auto"/>
              <w:right w:val="single" w:sz="8" w:space="0" w:color="auto"/>
            </w:tcBorders>
            <w:noWrap/>
            <w:vAlign w:val="center"/>
            <w:hideMark/>
          </w:tcPr>
          <w:p w14:paraId="344419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Young central leaves</w:t>
            </w:r>
          </w:p>
        </w:tc>
        <w:tc>
          <w:tcPr>
            <w:tcW w:w="2799" w:type="dxa"/>
            <w:tcBorders>
              <w:top w:val="nil"/>
              <w:left w:val="nil"/>
              <w:bottom w:val="single" w:sz="8" w:space="0" w:color="auto"/>
              <w:right w:val="single" w:sz="8" w:space="0" w:color="auto"/>
            </w:tcBorders>
            <w:noWrap/>
            <w:vAlign w:val="center"/>
            <w:hideMark/>
          </w:tcPr>
          <w:p w14:paraId="339A682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Older peripheral leaves</w:t>
            </w:r>
          </w:p>
        </w:tc>
        <w:tc>
          <w:tcPr>
            <w:tcW w:w="2595" w:type="dxa"/>
            <w:tcBorders>
              <w:top w:val="nil"/>
              <w:left w:val="nil"/>
              <w:bottom w:val="single" w:sz="8" w:space="0" w:color="auto"/>
              <w:right w:val="single" w:sz="8" w:space="0" w:color="auto"/>
            </w:tcBorders>
            <w:noWrap/>
            <w:vAlign w:val="center"/>
            <w:hideMark/>
          </w:tcPr>
          <w:p w14:paraId="459B6E2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Center, 1987</w:t>
            </w:r>
          </w:p>
        </w:tc>
      </w:tr>
      <w:tr w:rsidR="00535E9A" w:rsidRPr="001E16BF" w14:paraId="5F7670D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CF723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Egg laying</w:t>
            </w:r>
          </w:p>
        </w:tc>
        <w:tc>
          <w:tcPr>
            <w:tcW w:w="2355" w:type="dxa"/>
            <w:tcBorders>
              <w:top w:val="nil"/>
              <w:left w:val="nil"/>
              <w:bottom w:val="single" w:sz="8" w:space="0" w:color="auto"/>
              <w:right w:val="single" w:sz="8" w:space="0" w:color="auto"/>
            </w:tcBorders>
            <w:noWrap/>
            <w:vAlign w:val="center"/>
            <w:hideMark/>
          </w:tcPr>
          <w:p w14:paraId="025DE25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150–1254 eggs/female</w:t>
            </w:r>
          </w:p>
        </w:tc>
        <w:tc>
          <w:tcPr>
            <w:tcW w:w="2799" w:type="dxa"/>
            <w:tcBorders>
              <w:top w:val="nil"/>
              <w:left w:val="nil"/>
              <w:bottom w:val="single" w:sz="8" w:space="0" w:color="auto"/>
              <w:right w:val="single" w:sz="8" w:space="0" w:color="auto"/>
            </w:tcBorders>
            <w:noWrap/>
            <w:vAlign w:val="center"/>
            <w:hideMark/>
          </w:tcPr>
          <w:p w14:paraId="66C0806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303–918 eggs/female</w:t>
            </w:r>
          </w:p>
        </w:tc>
        <w:tc>
          <w:tcPr>
            <w:tcW w:w="2595" w:type="dxa"/>
            <w:tcBorders>
              <w:top w:val="nil"/>
              <w:left w:val="nil"/>
              <w:bottom w:val="single" w:sz="8" w:space="0" w:color="auto"/>
              <w:right w:val="single" w:sz="8" w:space="0" w:color="auto"/>
            </w:tcBorders>
            <w:noWrap/>
            <w:vAlign w:val="center"/>
            <w:hideMark/>
          </w:tcPr>
          <w:p w14:paraId="020A47F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1987</w:t>
            </w:r>
          </w:p>
        </w:tc>
      </w:tr>
      <w:tr w:rsidR="00535E9A" w:rsidRPr="001E16BF" w14:paraId="3AEF2FA0"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DD4D4B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Incubation period</w:t>
            </w:r>
          </w:p>
        </w:tc>
        <w:tc>
          <w:tcPr>
            <w:tcW w:w="2355" w:type="dxa"/>
            <w:tcBorders>
              <w:top w:val="nil"/>
              <w:left w:val="nil"/>
              <w:bottom w:val="single" w:sz="8" w:space="0" w:color="auto"/>
              <w:right w:val="single" w:sz="8" w:space="0" w:color="auto"/>
            </w:tcBorders>
            <w:noWrap/>
            <w:vAlign w:val="center"/>
            <w:hideMark/>
          </w:tcPr>
          <w:p w14:paraId="48F10F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7–8 days</w:t>
            </w:r>
          </w:p>
        </w:tc>
        <w:tc>
          <w:tcPr>
            <w:tcW w:w="2799" w:type="dxa"/>
            <w:tcBorders>
              <w:top w:val="nil"/>
              <w:left w:val="nil"/>
              <w:bottom w:val="single" w:sz="8" w:space="0" w:color="auto"/>
              <w:right w:val="single" w:sz="8" w:space="0" w:color="auto"/>
            </w:tcBorders>
            <w:noWrap/>
            <w:vAlign w:val="center"/>
            <w:hideMark/>
          </w:tcPr>
          <w:p w14:paraId="62E6C33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days</w:t>
            </w:r>
          </w:p>
        </w:tc>
        <w:tc>
          <w:tcPr>
            <w:tcW w:w="2595" w:type="dxa"/>
            <w:tcBorders>
              <w:top w:val="nil"/>
              <w:left w:val="nil"/>
              <w:bottom w:val="single" w:sz="8" w:space="0" w:color="auto"/>
              <w:right w:val="single" w:sz="8" w:space="0" w:color="auto"/>
            </w:tcBorders>
            <w:noWrap/>
            <w:vAlign w:val="center"/>
            <w:hideMark/>
          </w:tcPr>
          <w:p w14:paraId="49DCE94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436B3F2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02E23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Larval development</w:t>
            </w:r>
          </w:p>
        </w:tc>
        <w:tc>
          <w:tcPr>
            <w:tcW w:w="2355" w:type="dxa"/>
            <w:tcBorders>
              <w:top w:val="nil"/>
              <w:left w:val="nil"/>
              <w:bottom w:val="single" w:sz="8" w:space="0" w:color="auto"/>
              <w:right w:val="single" w:sz="8" w:space="0" w:color="auto"/>
            </w:tcBorders>
            <w:noWrap/>
            <w:vAlign w:val="center"/>
            <w:hideMark/>
          </w:tcPr>
          <w:p w14:paraId="5AAE4B8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30–32 days, tunnels in petioles</w:t>
            </w:r>
          </w:p>
        </w:tc>
        <w:tc>
          <w:tcPr>
            <w:tcW w:w="2799" w:type="dxa"/>
            <w:tcBorders>
              <w:top w:val="nil"/>
              <w:left w:val="nil"/>
              <w:bottom w:val="single" w:sz="8" w:space="0" w:color="auto"/>
              <w:right w:val="single" w:sz="8" w:space="0" w:color="auto"/>
            </w:tcBorders>
            <w:noWrap/>
            <w:vAlign w:val="center"/>
            <w:hideMark/>
          </w:tcPr>
          <w:p w14:paraId="6B9530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 days, tunnels in petioles</w:t>
            </w:r>
          </w:p>
        </w:tc>
        <w:tc>
          <w:tcPr>
            <w:tcW w:w="2595" w:type="dxa"/>
            <w:tcBorders>
              <w:top w:val="nil"/>
              <w:left w:val="nil"/>
              <w:bottom w:val="single" w:sz="8" w:space="0" w:color="auto"/>
              <w:right w:val="single" w:sz="8" w:space="0" w:color="auto"/>
            </w:tcBorders>
            <w:noWrap/>
            <w:vAlign w:val="center"/>
            <w:hideMark/>
          </w:tcPr>
          <w:p w14:paraId="5579F9A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Patnaik et al., 1988</w:t>
            </w:r>
          </w:p>
        </w:tc>
      </w:tr>
      <w:tr w:rsidR="00535E9A" w:rsidRPr="001E16BF" w14:paraId="73DD73F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463947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Pupal site</w:t>
            </w:r>
          </w:p>
        </w:tc>
        <w:tc>
          <w:tcPr>
            <w:tcW w:w="2355" w:type="dxa"/>
            <w:tcBorders>
              <w:top w:val="nil"/>
              <w:left w:val="nil"/>
              <w:bottom w:val="single" w:sz="8" w:space="0" w:color="auto"/>
              <w:right w:val="single" w:sz="8" w:space="0" w:color="auto"/>
            </w:tcBorders>
            <w:noWrap/>
            <w:vAlign w:val="center"/>
            <w:hideMark/>
          </w:tcPr>
          <w:p w14:paraId="7B42668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799" w:type="dxa"/>
            <w:tcBorders>
              <w:top w:val="nil"/>
              <w:left w:val="nil"/>
              <w:bottom w:val="single" w:sz="8" w:space="0" w:color="auto"/>
              <w:right w:val="single" w:sz="8" w:space="0" w:color="auto"/>
            </w:tcBorders>
            <w:noWrap/>
            <w:vAlign w:val="center"/>
            <w:hideMark/>
          </w:tcPr>
          <w:p w14:paraId="3D641A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595" w:type="dxa"/>
            <w:tcBorders>
              <w:top w:val="nil"/>
              <w:left w:val="nil"/>
              <w:bottom w:val="single" w:sz="8" w:space="0" w:color="auto"/>
              <w:right w:val="single" w:sz="8" w:space="0" w:color="auto"/>
            </w:tcBorders>
            <w:noWrap/>
            <w:vAlign w:val="center"/>
            <w:hideMark/>
          </w:tcPr>
          <w:p w14:paraId="4461B80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70B3F7D6"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11B727B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longevity</w:t>
            </w:r>
          </w:p>
        </w:tc>
        <w:tc>
          <w:tcPr>
            <w:tcW w:w="2355" w:type="dxa"/>
            <w:tcBorders>
              <w:top w:val="nil"/>
              <w:left w:val="nil"/>
              <w:bottom w:val="single" w:sz="8" w:space="0" w:color="auto"/>
              <w:right w:val="single" w:sz="8" w:space="0" w:color="auto"/>
            </w:tcBorders>
            <w:noWrap/>
            <w:vAlign w:val="center"/>
            <w:hideMark/>
          </w:tcPr>
          <w:p w14:paraId="3A7AA47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6–9 months</w:t>
            </w:r>
          </w:p>
        </w:tc>
        <w:tc>
          <w:tcPr>
            <w:tcW w:w="2799" w:type="dxa"/>
            <w:tcBorders>
              <w:top w:val="nil"/>
              <w:left w:val="nil"/>
              <w:bottom w:val="single" w:sz="8" w:space="0" w:color="auto"/>
              <w:right w:val="single" w:sz="8" w:space="0" w:color="auto"/>
            </w:tcBorders>
            <w:noWrap/>
            <w:vAlign w:val="center"/>
            <w:hideMark/>
          </w:tcPr>
          <w:p w14:paraId="0E044A0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months</w:t>
            </w:r>
          </w:p>
        </w:tc>
        <w:tc>
          <w:tcPr>
            <w:tcW w:w="2595" w:type="dxa"/>
            <w:tcBorders>
              <w:top w:val="nil"/>
              <w:left w:val="nil"/>
              <w:bottom w:val="single" w:sz="8" w:space="0" w:color="auto"/>
              <w:right w:val="single" w:sz="8" w:space="0" w:color="auto"/>
            </w:tcBorders>
            <w:noWrap/>
            <w:vAlign w:val="center"/>
            <w:hideMark/>
          </w:tcPr>
          <w:p w14:paraId="55992F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1987</w:t>
            </w:r>
          </w:p>
        </w:tc>
      </w:tr>
      <w:tr w:rsidR="00535E9A" w:rsidRPr="001E16BF" w14:paraId="03FA5E0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337BDC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Feeding scars</w:t>
            </w:r>
          </w:p>
        </w:tc>
        <w:tc>
          <w:tcPr>
            <w:tcW w:w="2355" w:type="dxa"/>
            <w:tcBorders>
              <w:top w:val="nil"/>
              <w:left w:val="nil"/>
              <w:bottom w:val="single" w:sz="8" w:space="0" w:color="auto"/>
              <w:right w:val="single" w:sz="8" w:space="0" w:color="auto"/>
            </w:tcBorders>
            <w:noWrap/>
            <w:vAlign w:val="center"/>
            <w:hideMark/>
          </w:tcPr>
          <w:p w14:paraId="4C798BC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~130 per leaf (adult)</w:t>
            </w:r>
          </w:p>
        </w:tc>
        <w:tc>
          <w:tcPr>
            <w:tcW w:w="2799" w:type="dxa"/>
            <w:tcBorders>
              <w:top w:val="nil"/>
              <w:left w:val="nil"/>
              <w:bottom w:val="single" w:sz="8" w:space="0" w:color="auto"/>
              <w:right w:val="single" w:sz="8" w:space="0" w:color="auto"/>
            </w:tcBorders>
            <w:noWrap/>
            <w:vAlign w:val="center"/>
            <w:hideMark/>
          </w:tcPr>
          <w:p w14:paraId="6DF472D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Slightly fewer scars, but deeper feeding</w:t>
            </w:r>
          </w:p>
        </w:tc>
        <w:tc>
          <w:tcPr>
            <w:tcW w:w="2595" w:type="dxa"/>
            <w:tcBorders>
              <w:top w:val="nil"/>
              <w:left w:val="nil"/>
              <w:bottom w:val="single" w:sz="8" w:space="0" w:color="auto"/>
              <w:right w:val="single" w:sz="8" w:space="0" w:color="auto"/>
            </w:tcBorders>
            <w:noWrap/>
            <w:vAlign w:val="center"/>
            <w:hideMark/>
          </w:tcPr>
          <w:p w14:paraId="55E66D4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1D46E784"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36F555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Optimal temperature</w:t>
            </w:r>
          </w:p>
        </w:tc>
        <w:tc>
          <w:tcPr>
            <w:tcW w:w="2355" w:type="dxa"/>
            <w:tcBorders>
              <w:top w:val="nil"/>
              <w:left w:val="nil"/>
              <w:bottom w:val="single" w:sz="8" w:space="0" w:color="auto"/>
              <w:right w:val="single" w:sz="8" w:space="0" w:color="auto"/>
            </w:tcBorders>
            <w:noWrap/>
            <w:vAlign w:val="center"/>
            <w:hideMark/>
          </w:tcPr>
          <w:p w14:paraId="7CD1B9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799" w:type="dxa"/>
            <w:tcBorders>
              <w:top w:val="nil"/>
              <w:left w:val="nil"/>
              <w:bottom w:val="single" w:sz="8" w:space="0" w:color="auto"/>
              <w:right w:val="single" w:sz="8" w:space="0" w:color="auto"/>
            </w:tcBorders>
            <w:noWrap/>
            <w:vAlign w:val="center"/>
            <w:hideMark/>
          </w:tcPr>
          <w:p w14:paraId="14C5492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595" w:type="dxa"/>
            <w:tcBorders>
              <w:top w:val="nil"/>
              <w:left w:val="nil"/>
              <w:bottom w:val="single" w:sz="8" w:space="0" w:color="auto"/>
              <w:right w:val="single" w:sz="8" w:space="0" w:color="auto"/>
            </w:tcBorders>
            <w:noWrap/>
            <w:vAlign w:val="center"/>
            <w:hideMark/>
          </w:tcPr>
          <w:p w14:paraId="6F9409B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Mishra et al., 1995</w:t>
            </w:r>
          </w:p>
        </w:tc>
      </w:tr>
      <w:tr w:rsidR="00535E9A" w:rsidRPr="001E16BF" w14:paraId="525738C2"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42C61A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Survival under drought</w:t>
            </w:r>
          </w:p>
        </w:tc>
        <w:tc>
          <w:tcPr>
            <w:tcW w:w="2355" w:type="dxa"/>
            <w:tcBorders>
              <w:top w:val="nil"/>
              <w:left w:val="nil"/>
              <w:bottom w:val="single" w:sz="8" w:space="0" w:color="auto"/>
              <w:right w:val="single" w:sz="8" w:space="0" w:color="auto"/>
            </w:tcBorders>
            <w:noWrap/>
            <w:vAlign w:val="center"/>
            <w:hideMark/>
          </w:tcPr>
          <w:p w14:paraId="75AA63E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82 days without food/water</w:t>
            </w:r>
          </w:p>
        </w:tc>
        <w:tc>
          <w:tcPr>
            <w:tcW w:w="2799" w:type="dxa"/>
            <w:tcBorders>
              <w:top w:val="nil"/>
              <w:left w:val="nil"/>
              <w:bottom w:val="single" w:sz="8" w:space="0" w:color="auto"/>
              <w:right w:val="single" w:sz="8" w:space="0" w:color="auto"/>
            </w:tcBorders>
            <w:noWrap/>
            <w:vAlign w:val="center"/>
            <w:hideMark/>
          </w:tcPr>
          <w:p w14:paraId="24C7B63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70 days</w:t>
            </w:r>
          </w:p>
        </w:tc>
        <w:tc>
          <w:tcPr>
            <w:tcW w:w="2595" w:type="dxa"/>
            <w:tcBorders>
              <w:top w:val="nil"/>
              <w:left w:val="nil"/>
              <w:bottom w:val="single" w:sz="8" w:space="0" w:color="auto"/>
              <w:right w:val="single" w:sz="8" w:space="0" w:color="auto"/>
            </w:tcBorders>
            <w:noWrap/>
            <w:vAlign w:val="center"/>
            <w:hideMark/>
          </w:tcPr>
          <w:p w14:paraId="1CA71ED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1990</w:t>
            </w:r>
          </w:p>
        </w:tc>
      </w:tr>
      <w:tr w:rsidR="00A00B98" w:rsidRPr="001E16BF" w14:paraId="6C861DE5"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772940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Field impact</w:t>
            </w:r>
          </w:p>
        </w:tc>
        <w:tc>
          <w:tcPr>
            <w:tcW w:w="2355" w:type="dxa"/>
            <w:tcBorders>
              <w:top w:val="nil"/>
              <w:left w:val="nil"/>
              <w:bottom w:val="single" w:sz="8" w:space="0" w:color="auto"/>
              <w:right w:val="single" w:sz="8" w:space="0" w:color="auto"/>
            </w:tcBorders>
            <w:noWrap/>
            <w:vAlign w:val="center"/>
            <w:hideMark/>
          </w:tcPr>
          <w:p w14:paraId="04A4AF4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Slower but longer persistence</w:t>
            </w:r>
          </w:p>
        </w:tc>
        <w:tc>
          <w:tcPr>
            <w:tcW w:w="2799" w:type="dxa"/>
            <w:tcBorders>
              <w:top w:val="nil"/>
              <w:left w:val="nil"/>
              <w:bottom w:val="single" w:sz="8" w:space="0" w:color="auto"/>
              <w:right w:val="single" w:sz="8" w:space="0" w:color="auto"/>
            </w:tcBorders>
            <w:noWrap/>
            <w:vAlign w:val="center"/>
            <w:hideMark/>
          </w:tcPr>
          <w:p w14:paraId="3CE622D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Faster impact, rapid suppression</w:t>
            </w:r>
          </w:p>
        </w:tc>
        <w:tc>
          <w:tcPr>
            <w:tcW w:w="2595" w:type="dxa"/>
            <w:tcBorders>
              <w:top w:val="nil"/>
              <w:left w:val="nil"/>
              <w:bottom w:val="single" w:sz="8" w:space="0" w:color="auto"/>
              <w:right w:val="single" w:sz="8" w:space="0" w:color="auto"/>
            </w:tcBorders>
            <w:noWrap/>
            <w:vAlign w:val="center"/>
            <w:hideMark/>
          </w:tcPr>
          <w:p w14:paraId="63D48F3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Heard et al., 2000; Mishra et al., 1989</w:t>
            </w:r>
          </w:p>
        </w:tc>
      </w:tr>
    </w:tbl>
    <w:p w14:paraId="7035C4E3" w14:textId="77777777" w:rsidR="00A00B98" w:rsidRPr="001E16BF" w:rsidRDefault="00A00B98" w:rsidP="00A00B98">
      <w:pPr>
        <w:jc w:val="both"/>
        <w:rPr>
          <w:rFonts w:ascii="Arial" w:hAnsi="Arial" w:cs="Arial"/>
        </w:rPr>
      </w:pPr>
    </w:p>
    <w:p w14:paraId="59CF2B7B" w14:textId="77777777" w:rsidR="00A00B98" w:rsidRPr="001E16BF" w:rsidRDefault="00A00B98" w:rsidP="00A00B98">
      <w:pPr>
        <w:jc w:val="both"/>
        <w:rPr>
          <w:rFonts w:ascii="Arial" w:hAnsi="Arial" w:cs="Arial"/>
        </w:rPr>
      </w:pPr>
    </w:p>
    <w:p w14:paraId="7BC3E0A0" w14:textId="77777777" w:rsidR="00A00B98" w:rsidRPr="001E16BF" w:rsidRDefault="00A00B98" w:rsidP="00A00B98">
      <w:pPr>
        <w:jc w:val="both"/>
        <w:rPr>
          <w:rFonts w:ascii="Arial" w:hAnsi="Arial" w:cs="Arial"/>
        </w:rPr>
      </w:pPr>
    </w:p>
    <w:p w14:paraId="248D5D40" w14:textId="77777777" w:rsidR="00A00B98" w:rsidRPr="001E16BF" w:rsidRDefault="00A00B98" w:rsidP="00A00B98">
      <w:pPr>
        <w:jc w:val="both"/>
        <w:rPr>
          <w:rFonts w:ascii="Arial" w:hAnsi="Arial" w:cs="Arial"/>
        </w:rPr>
      </w:pPr>
    </w:p>
    <w:p w14:paraId="0042855A" w14:textId="77777777" w:rsidR="00A43961" w:rsidRPr="001E16BF" w:rsidRDefault="00A43961" w:rsidP="009757BC">
      <w:pPr>
        <w:rPr>
          <w:rFonts w:ascii="Arial" w:hAnsi="Arial" w:cs="Arial"/>
          <w:b/>
          <w:bCs/>
        </w:rPr>
        <w:sectPr w:rsidR="00A43961" w:rsidRPr="001E16BF" w:rsidSect="00CD4B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304" w:header="720" w:footer="720" w:gutter="0"/>
          <w:cols w:space="720"/>
          <w:docGrid w:linePitch="360"/>
        </w:sectPr>
      </w:pPr>
    </w:p>
    <w:p w14:paraId="27D88862" w14:textId="793EB0FE" w:rsidR="009757BC" w:rsidRPr="001E16BF" w:rsidRDefault="009757BC" w:rsidP="009757BC">
      <w:pPr>
        <w:rPr>
          <w:rFonts w:ascii="Arial" w:hAnsi="Arial" w:cs="Arial"/>
        </w:rPr>
      </w:pPr>
      <w:r w:rsidRPr="001E16BF">
        <w:rPr>
          <w:rFonts w:ascii="Arial" w:hAnsi="Arial" w:cs="Arial"/>
          <w:b/>
          <w:bCs/>
        </w:rPr>
        <w:lastRenderedPageBreak/>
        <w:t xml:space="preserve">Table 2. Morphometric measurements and duration of different life stages of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proofErr w:type="gramStart"/>
      <w:r w:rsidRPr="001E16BF">
        <w:rPr>
          <w:rFonts w:ascii="Arial" w:hAnsi="Arial" w:cs="Arial"/>
          <w:b/>
          <w:bCs/>
          <w:i/>
          <w:iCs/>
        </w:rPr>
        <w:t>eichhorniae</w:t>
      </w:r>
      <w:proofErr w:type="spellEnd"/>
      <w:r w:rsidRPr="001E16BF">
        <w:rPr>
          <w:rFonts w:ascii="Arial" w:hAnsi="Arial" w:cs="Arial"/>
        </w:rPr>
        <w:t xml:space="preserve"> </w:t>
      </w:r>
      <w:r w:rsidR="00E2625B">
        <w:rPr>
          <w:rFonts w:ascii="Arial" w:hAnsi="Arial" w:cs="Arial"/>
        </w:rPr>
        <w:t xml:space="preserve"> in</w:t>
      </w:r>
      <w:proofErr w:type="gramEnd"/>
      <w:r w:rsidR="00E2625B">
        <w:rPr>
          <w:rFonts w:ascii="Arial" w:hAnsi="Arial" w:cs="Arial"/>
        </w:rPr>
        <w:t xml:space="preserve"> Assam condition</w:t>
      </w:r>
    </w:p>
    <w:tbl>
      <w:tblPr>
        <w:tblW w:w="12987" w:type="dxa"/>
        <w:tblInd w:w="118" w:type="dxa"/>
        <w:tblLook w:val="04A0" w:firstRow="1" w:lastRow="0" w:firstColumn="1" w:lastColumn="0" w:noHBand="0" w:noVBand="1"/>
      </w:tblPr>
      <w:tblGrid>
        <w:gridCol w:w="3799"/>
        <w:gridCol w:w="1429"/>
        <w:gridCol w:w="1585"/>
        <w:gridCol w:w="1345"/>
        <w:gridCol w:w="1742"/>
        <w:gridCol w:w="1345"/>
        <w:gridCol w:w="1742"/>
      </w:tblGrid>
      <w:tr w:rsidR="00535E9A" w:rsidRPr="001E16BF" w14:paraId="2B0E5B48" w14:textId="77777777" w:rsidTr="00A43961">
        <w:trPr>
          <w:trHeight w:val="286"/>
        </w:trPr>
        <w:tc>
          <w:tcPr>
            <w:tcW w:w="3799" w:type="dxa"/>
            <w:tcBorders>
              <w:top w:val="single" w:sz="8" w:space="0" w:color="auto"/>
              <w:left w:val="single" w:sz="8" w:space="0" w:color="auto"/>
              <w:bottom w:val="single" w:sz="8" w:space="0" w:color="auto"/>
              <w:right w:val="single" w:sz="8" w:space="0" w:color="auto"/>
            </w:tcBorders>
            <w:noWrap/>
            <w:hideMark/>
          </w:tcPr>
          <w:p w14:paraId="38F4D68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Stage / Parameter</w:t>
            </w:r>
          </w:p>
        </w:tc>
        <w:tc>
          <w:tcPr>
            <w:tcW w:w="1429" w:type="dxa"/>
            <w:tcBorders>
              <w:top w:val="single" w:sz="8" w:space="0" w:color="auto"/>
              <w:left w:val="nil"/>
              <w:bottom w:val="single" w:sz="8" w:space="0" w:color="auto"/>
              <w:right w:val="single" w:sz="8" w:space="0" w:color="auto"/>
            </w:tcBorders>
            <w:noWrap/>
            <w:hideMark/>
          </w:tcPr>
          <w:p w14:paraId="23D75C27"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Range (mm)</w:t>
            </w:r>
          </w:p>
        </w:tc>
        <w:tc>
          <w:tcPr>
            <w:tcW w:w="1585" w:type="dxa"/>
            <w:tcBorders>
              <w:top w:val="single" w:sz="8" w:space="0" w:color="auto"/>
              <w:left w:val="nil"/>
              <w:bottom w:val="single" w:sz="8" w:space="0" w:color="auto"/>
              <w:right w:val="single" w:sz="8" w:space="0" w:color="auto"/>
            </w:tcBorders>
            <w:noWrap/>
            <w:hideMark/>
          </w:tcPr>
          <w:p w14:paraId="17F70CD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(mm)</w:t>
            </w:r>
          </w:p>
        </w:tc>
        <w:tc>
          <w:tcPr>
            <w:tcW w:w="1345" w:type="dxa"/>
            <w:tcBorders>
              <w:top w:val="single" w:sz="8" w:space="0" w:color="auto"/>
              <w:left w:val="nil"/>
              <w:bottom w:val="single" w:sz="8" w:space="0" w:color="auto"/>
              <w:right w:val="single" w:sz="8" w:space="0" w:color="auto"/>
            </w:tcBorders>
            <w:noWrap/>
            <w:hideMark/>
          </w:tcPr>
          <w:p w14:paraId="7BB4C20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Summer (June–Sept. 2004)</w:t>
            </w:r>
          </w:p>
        </w:tc>
        <w:tc>
          <w:tcPr>
            <w:tcW w:w="1742" w:type="dxa"/>
            <w:tcBorders>
              <w:top w:val="single" w:sz="8" w:space="0" w:color="auto"/>
              <w:left w:val="nil"/>
              <w:bottom w:val="single" w:sz="8" w:space="0" w:color="auto"/>
              <w:right w:val="single" w:sz="8" w:space="0" w:color="auto"/>
            </w:tcBorders>
            <w:noWrap/>
            <w:hideMark/>
          </w:tcPr>
          <w:p w14:paraId="6083DD7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c>
          <w:tcPr>
            <w:tcW w:w="1345" w:type="dxa"/>
            <w:tcBorders>
              <w:top w:val="single" w:sz="8" w:space="0" w:color="auto"/>
              <w:left w:val="nil"/>
              <w:bottom w:val="single" w:sz="8" w:space="0" w:color="auto"/>
              <w:right w:val="single" w:sz="8" w:space="0" w:color="auto"/>
            </w:tcBorders>
            <w:noWrap/>
            <w:hideMark/>
          </w:tcPr>
          <w:p w14:paraId="3DD4A33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Winter (Nov.–Feb. 2004–05)</w:t>
            </w:r>
          </w:p>
        </w:tc>
        <w:tc>
          <w:tcPr>
            <w:tcW w:w="1742" w:type="dxa"/>
            <w:tcBorders>
              <w:top w:val="single" w:sz="8" w:space="0" w:color="auto"/>
              <w:left w:val="nil"/>
              <w:bottom w:val="single" w:sz="8" w:space="0" w:color="auto"/>
              <w:right w:val="single" w:sz="8" w:space="0" w:color="auto"/>
            </w:tcBorders>
            <w:noWrap/>
            <w:hideMark/>
          </w:tcPr>
          <w:p w14:paraId="2185F4D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r>
      <w:tr w:rsidR="00535E9A" w:rsidRPr="001E16BF" w14:paraId="53DE1A3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60D0B312"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172922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0.81 – 0.94</w:t>
            </w:r>
          </w:p>
        </w:tc>
        <w:tc>
          <w:tcPr>
            <w:tcW w:w="1585" w:type="dxa"/>
            <w:tcBorders>
              <w:top w:val="nil"/>
              <w:left w:val="nil"/>
              <w:bottom w:val="single" w:sz="8" w:space="0" w:color="auto"/>
              <w:right w:val="single" w:sz="8" w:space="0" w:color="auto"/>
            </w:tcBorders>
            <w:noWrap/>
            <w:hideMark/>
          </w:tcPr>
          <w:p w14:paraId="635EC3F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0.90 ± 0.013</w:t>
            </w:r>
          </w:p>
        </w:tc>
        <w:tc>
          <w:tcPr>
            <w:tcW w:w="1345" w:type="dxa"/>
            <w:tcBorders>
              <w:top w:val="nil"/>
              <w:left w:val="nil"/>
              <w:bottom w:val="single" w:sz="8" w:space="0" w:color="auto"/>
              <w:right w:val="single" w:sz="8" w:space="0" w:color="auto"/>
            </w:tcBorders>
            <w:noWrap/>
            <w:hideMark/>
          </w:tcPr>
          <w:p w14:paraId="459142C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11</w:t>
            </w:r>
          </w:p>
        </w:tc>
        <w:tc>
          <w:tcPr>
            <w:tcW w:w="1742" w:type="dxa"/>
            <w:tcBorders>
              <w:top w:val="nil"/>
              <w:left w:val="nil"/>
              <w:bottom w:val="single" w:sz="8" w:space="0" w:color="auto"/>
              <w:right w:val="single" w:sz="8" w:space="0" w:color="auto"/>
            </w:tcBorders>
            <w:noWrap/>
            <w:hideMark/>
          </w:tcPr>
          <w:p w14:paraId="70BBE1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9.00 ± 0.423</w:t>
            </w:r>
          </w:p>
        </w:tc>
        <w:tc>
          <w:tcPr>
            <w:tcW w:w="1345" w:type="dxa"/>
            <w:tcBorders>
              <w:top w:val="nil"/>
              <w:left w:val="nil"/>
              <w:bottom w:val="single" w:sz="8" w:space="0" w:color="auto"/>
              <w:right w:val="single" w:sz="8" w:space="0" w:color="auto"/>
            </w:tcBorders>
            <w:noWrap/>
            <w:hideMark/>
          </w:tcPr>
          <w:p w14:paraId="72BD31F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13</w:t>
            </w:r>
          </w:p>
        </w:tc>
        <w:tc>
          <w:tcPr>
            <w:tcW w:w="1742" w:type="dxa"/>
            <w:tcBorders>
              <w:top w:val="nil"/>
              <w:left w:val="nil"/>
              <w:bottom w:val="single" w:sz="8" w:space="0" w:color="auto"/>
              <w:right w:val="single" w:sz="8" w:space="0" w:color="auto"/>
            </w:tcBorders>
            <w:noWrap/>
            <w:hideMark/>
          </w:tcPr>
          <w:p w14:paraId="5F3373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10.00 ± 0.577</w:t>
            </w:r>
          </w:p>
        </w:tc>
      </w:tr>
      <w:tr w:rsidR="00535E9A" w:rsidRPr="001E16BF" w14:paraId="03961E12"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A9FAE5C"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2AF0A9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0.50 – 0.63</w:t>
            </w:r>
          </w:p>
        </w:tc>
        <w:tc>
          <w:tcPr>
            <w:tcW w:w="1585" w:type="dxa"/>
            <w:tcBorders>
              <w:top w:val="nil"/>
              <w:left w:val="nil"/>
              <w:bottom w:val="single" w:sz="8" w:space="0" w:color="auto"/>
              <w:right w:val="single" w:sz="8" w:space="0" w:color="auto"/>
            </w:tcBorders>
            <w:noWrap/>
            <w:hideMark/>
          </w:tcPr>
          <w:p w14:paraId="6DAD430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0.56 ± 0.011</w:t>
            </w:r>
          </w:p>
        </w:tc>
        <w:tc>
          <w:tcPr>
            <w:tcW w:w="1345" w:type="dxa"/>
            <w:tcBorders>
              <w:top w:val="nil"/>
              <w:left w:val="nil"/>
              <w:bottom w:val="single" w:sz="8" w:space="0" w:color="auto"/>
              <w:right w:val="single" w:sz="8" w:space="0" w:color="auto"/>
            </w:tcBorders>
            <w:noWrap/>
            <w:hideMark/>
          </w:tcPr>
          <w:p w14:paraId="2AF05A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1D8316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DED23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D71033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20E96F7"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10C430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3E7416A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 – 2.00</w:t>
            </w:r>
          </w:p>
        </w:tc>
        <w:tc>
          <w:tcPr>
            <w:tcW w:w="1585" w:type="dxa"/>
            <w:tcBorders>
              <w:top w:val="nil"/>
              <w:left w:val="nil"/>
              <w:bottom w:val="single" w:sz="8" w:space="0" w:color="auto"/>
              <w:right w:val="single" w:sz="8" w:space="0" w:color="auto"/>
            </w:tcBorders>
            <w:noWrap/>
            <w:hideMark/>
          </w:tcPr>
          <w:p w14:paraId="06958D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1.89 ± 0.028</w:t>
            </w:r>
          </w:p>
        </w:tc>
        <w:tc>
          <w:tcPr>
            <w:tcW w:w="1345" w:type="dxa"/>
            <w:tcBorders>
              <w:top w:val="nil"/>
              <w:left w:val="nil"/>
              <w:bottom w:val="single" w:sz="8" w:space="0" w:color="auto"/>
              <w:right w:val="single" w:sz="8" w:space="0" w:color="auto"/>
            </w:tcBorders>
            <w:noWrap/>
            <w:hideMark/>
          </w:tcPr>
          <w:p w14:paraId="32543F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 – 17</w:t>
            </w:r>
          </w:p>
        </w:tc>
        <w:tc>
          <w:tcPr>
            <w:tcW w:w="1742" w:type="dxa"/>
            <w:tcBorders>
              <w:top w:val="nil"/>
              <w:left w:val="nil"/>
              <w:bottom w:val="single" w:sz="8" w:space="0" w:color="auto"/>
              <w:right w:val="single" w:sz="8" w:space="0" w:color="auto"/>
            </w:tcBorders>
            <w:noWrap/>
            <w:hideMark/>
          </w:tcPr>
          <w:p w14:paraId="650F05A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14.60 ± 0.542</w:t>
            </w:r>
          </w:p>
        </w:tc>
        <w:tc>
          <w:tcPr>
            <w:tcW w:w="1345" w:type="dxa"/>
            <w:tcBorders>
              <w:top w:val="nil"/>
              <w:left w:val="nil"/>
              <w:bottom w:val="single" w:sz="8" w:space="0" w:color="auto"/>
              <w:right w:val="single" w:sz="8" w:space="0" w:color="auto"/>
            </w:tcBorders>
            <w:noWrap/>
            <w:hideMark/>
          </w:tcPr>
          <w:p w14:paraId="0C59E7F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7023A21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16.00 ± 0.471</w:t>
            </w:r>
          </w:p>
        </w:tc>
      </w:tr>
      <w:tr w:rsidR="00535E9A" w:rsidRPr="001E16BF" w14:paraId="58AFEF9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4C23B3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A65F99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0.20 – 0.31</w:t>
            </w:r>
          </w:p>
        </w:tc>
        <w:tc>
          <w:tcPr>
            <w:tcW w:w="1585" w:type="dxa"/>
            <w:tcBorders>
              <w:top w:val="nil"/>
              <w:left w:val="nil"/>
              <w:bottom w:val="single" w:sz="8" w:space="0" w:color="auto"/>
              <w:right w:val="single" w:sz="8" w:space="0" w:color="auto"/>
            </w:tcBorders>
            <w:noWrap/>
            <w:hideMark/>
          </w:tcPr>
          <w:p w14:paraId="45248B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0.25 ± 0.013</w:t>
            </w:r>
          </w:p>
        </w:tc>
        <w:tc>
          <w:tcPr>
            <w:tcW w:w="1345" w:type="dxa"/>
            <w:tcBorders>
              <w:top w:val="nil"/>
              <w:left w:val="nil"/>
              <w:bottom w:val="single" w:sz="8" w:space="0" w:color="auto"/>
              <w:right w:val="single" w:sz="8" w:space="0" w:color="auto"/>
            </w:tcBorders>
            <w:noWrap/>
            <w:hideMark/>
          </w:tcPr>
          <w:p w14:paraId="2611BDD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1AD5F7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43350B9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50A56C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67C99D2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087C29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2340AD9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4.10</w:t>
            </w:r>
          </w:p>
        </w:tc>
        <w:tc>
          <w:tcPr>
            <w:tcW w:w="1585" w:type="dxa"/>
            <w:tcBorders>
              <w:top w:val="nil"/>
              <w:left w:val="nil"/>
              <w:bottom w:val="single" w:sz="8" w:space="0" w:color="auto"/>
              <w:right w:val="single" w:sz="8" w:space="0" w:color="auto"/>
            </w:tcBorders>
            <w:noWrap/>
            <w:hideMark/>
          </w:tcPr>
          <w:p w14:paraId="03503D3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3.85 ± 0.062</w:t>
            </w:r>
          </w:p>
        </w:tc>
        <w:tc>
          <w:tcPr>
            <w:tcW w:w="1345" w:type="dxa"/>
            <w:tcBorders>
              <w:top w:val="nil"/>
              <w:left w:val="nil"/>
              <w:bottom w:val="single" w:sz="8" w:space="0" w:color="auto"/>
              <w:right w:val="single" w:sz="8" w:space="0" w:color="auto"/>
            </w:tcBorders>
            <w:noWrap/>
            <w:hideMark/>
          </w:tcPr>
          <w:p w14:paraId="38494C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 – 18</w:t>
            </w:r>
          </w:p>
        </w:tc>
        <w:tc>
          <w:tcPr>
            <w:tcW w:w="1742" w:type="dxa"/>
            <w:tcBorders>
              <w:top w:val="nil"/>
              <w:left w:val="nil"/>
              <w:bottom w:val="single" w:sz="8" w:space="0" w:color="auto"/>
              <w:right w:val="single" w:sz="8" w:space="0" w:color="auto"/>
            </w:tcBorders>
            <w:noWrap/>
            <w:hideMark/>
          </w:tcPr>
          <w:p w14:paraId="6EFA966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15.50 ± 0.500</w:t>
            </w:r>
          </w:p>
        </w:tc>
        <w:tc>
          <w:tcPr>
            <w:tcW w:w="1345" w:type="dxa"/>
            <w:tcBorders>
              <w:top w:val="nil"/>
              <w:left w:val="nil"/>
              <w:bottom w:val="single" w:sz="8" w:space="0" w:color="auto"/>
              <w:right w:val="single" w:sz="8" w:space="0" w:color="auto"/>
            </w:tcBorders>
            <w:noWrap/>
            <w:hideMark/>
          </w:tcPr>
          <w:p w14:paraId="1E6A084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 – 20</w:t>
            </w:r>
          </w:p>
        </w:tc>
        <w:tc>
          <w:tcPr>
            <w:tcW w:w="1742" w:type="dxa"/>
            <w:tcBorders>
              <w:top w:val="nil"/>
              <w:left w:val="nil"/>
              <w:bottom w:val="single" w:sz="8" w:space="0" w:color="auto"/>
              <w:right w:val="single" w:sz="8" w:space="0" w:color="auto"/>
            </w:tcBorders>
            <w:noWrap/>
            <w:hideMark/>
          </w:tcPr>
          <w:p w14:paraId="64CB56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18.00 ± 0.422</w:t>
            </w:r>
          </w:p>
        </w:tc>
      </w:tr>
      <w:tr w:rsidR="00535E9A" w:rsidRPr="001E16BF" w14:paraId="6B11EDB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C9F3E6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42AEA9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0.40 – 0.55</w:t>
            </w:r>
          </w:p>
        </w:tc>
        <w:tc>
          <w:tcPr>
            <w:tcW w:w="1585" w:type="dxa"/>
            <w:tcBorders>
              <w:top w:val="nil"/>
              <w:left w:val="nil"/>
              <w:bottom w:val="single" w:sz="8" w:space="0" w:color="auto"/>
              <w:right w:val="single" w:sz="8" w:space="0" w:color="auto"/>
            </w:tcBorders>
            <w:noWrap/>
            <w:hideMark/>
          </w:tcPr>
          <w:p w14:paraId="3D755FA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0.47 ± 0.017</w:t>
            </w:r>
          </w:p>
        </w:tc>
        <w:tc>
          <w:tcPr>
            <w:tcW w:w="1345" w:type="dxa"/>
            <w:tcBorders>
              <w:top w:val="nil"/>
              <w:left w:val="nil"/>
              <w:bottom w:val="single" w:sz="8" w:space="0" w:color="auto"/>
              <w:right w:val="single" w:sz="8" w:space="0" w:color="auto"/>
            </w:tcBorders>
            <w:noWrap/>
            <w:hideMark/>
          </w:tcPr>
          <w:p w14:paraId="5AE3F64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6C668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7A6F7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B7B7A5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E4BF26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9D88A1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7335CE9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5.60 – 8.10</w:t>
            </w:r>
          </w:p>
        </w:tc>
        <w:tc>
          <w:tcPr>
            <w:tcW w:w="1585" w:type="dxa"/>
            <w:tcBorders>
              <w:top w:val="nil"/>
              <w:left w:val="nil"/>
              <w:bottom w:val="single" w:sz="8" w:space="0" w:color="auto"/>
              <w:right w:val="single" w:sz="8" w:space="0" w:color="auto"/>
            </w:tcBorders>
            <w:noWrap/>
            <w:hideMark/>
          </w:tcPr>
          <w:p w14:paraId="7243994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7.03 ± 0.314</w:t>
            </w:r>
          </w:p>
        </w:tc>
        <w:tc>
          <w:tcPr>
            <w:tcW w:w="1345" w:type="dxa"/>
            <w:tcBorders>
              <w:top w:val="nil"/>
              <w:left w:val="nil"/>
              <w:bottom w:val="single" w:sz="8" w:space="0" w:color="auto"/>
              <w:right w:val="single" w:sz="8" w:space="0" w:color="auto"/>
            </w:tcBorders>
            <w:noWrap/>
            <w:hideMark/>
          </w:tcPr>
          <w:p w14:paraId="265CF10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569722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15.90 ± 0.379</w:t>
            </w:r>
          </w:p>
        </w:tc>
        <w:tc>
          <w:tcPr>
            <w:tcW w:w="1345" w:type="dxa"/>
            <w:tcBorders>
              <w:top w:val="nil"/>
              <w:left w:val="nil"/>
              <w:bottom w:val="single" w:sz="8" w:space="0" w:color="auto"/>
              <w:right w:val="single" w:sz="8" w:space="0" w:color="auto"/>
            </w:tcBorders>
            <w:noWrap/>
            <w:hideMark/>
          </w:tcPr>
          <w:p w14:paraId="7F1D536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 – 24</w:t>
            </w:r>
          </w:p>
        </w:tc>
        <w:tc>
          <w:tcPr>
            <w:tcW w:w="1742" w:type="dxa"/>
            <w:tcBorders>
              <w:top w:val="nil"/>
              <w:left w:val="nil"/>
              <w:bottom w:val="single" w:sz="8" w:space="0" w:color="auto"/>
              <w:right w:val="single" w:sz="8" w:space="0" w:color="auto"/>
            </w:tcBorders>
            <w:noWrap/>
            <w:hideMark/>
          </w:tcPr>
          <w:p w14:paraId="23166C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20.80 ± 0.611</w:t>
            </w:r>
          </w:p>
        </w:tc>
      </w:tr>
      <w:tr w:rsidR="00535E9A" w:rsidRPr="001E16BF" w14:paraId="54F2C315"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29F968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2F5EF1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0.61 – 0.75</w:t>
            </w:r>
          </w:p>
        </w:tc>
        <w:tc>
          <w:tcPr>
            <w:tcW w:w="1585" w:type="dxa"/>
            <w:tcBorders>
              <w:top w:val="nil"/>
              <w:left w:val="nil"/>
              <w:bottom w:val="single" w:sz="8" w:space="0" w:color="auto"/>
              <w:right w:val="single" w:sz="8" w:space="0" w:color="auto"/>
            </w:tcBorders>
            <w:noWrap/>
            <w:hideMark/>
          </w:tcPr>
          <w:p w14:paraId="685B96D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0.68 ± 0.016</w:t>
            </w:r>
          </w:p>
        </w:tc>
        <w:tc>
          <w:tcPr>
            <w:tcW w:w="1345" w:type="dxa"/>
            <w:tcBorders>
              <w:top w:val="nil"/>
              <w:left w:val="nil"/>
              <w:bottom w:val="single" w:sz="8" w:space="0" w:color="auto"/>
              <w:right w:val="single" w:sz="8" w:space="0" w:color="auto"/>
            </w:tcBorders>
            <w:noWrap/>
            <w:hideMark/>
          </w:tcPr>
          <w:p w14:paraId="1CB5E88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A769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6872C2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B536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1CEC3ADE"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032D2CD"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Pre-pupa</w:t>
            </w:r>
          </w:p>
        </w:tc>
        <w:tc>
          <w:tcPr>
            <w:tcW w:w="1429" w:type="dxa"/>
            <w:tcBorders>
              <w:top w:val="nil"/>
              <w:left w:val="nil"/>
              <w:bottom w:val="single" w:sz="8" w:space="0" w:color="auto"/>
              <w:right w:val="single" w:sz="8" w:space="0" w:color="auto"/>
            </w:tcBorders>
            <w:noWrap/>
            <w:hideMark/>
          </w:tcPr>
          <w:p w14:paraId="38CDB19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585" w:type="dxa"/>
            <w:tcBorders>
              <w:top w:val="nil"/>
              <w:left w:val="nil"/>
              <w:bottom w:val="single" w:sz="8" w:space="0" w:color="auto"/>
              <w:right w:val="single" w:sz="8" w:space="0" w:color="auto"/>
            </w:tcBorders>
            <w:noWrap/>
            <w:hideMark/>
          </w:tcPr>
          <w:p w14:paraId="4623447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205E06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14</w:t>
            </w:r>
          </w:p>
        </w:tc>
        <w:tc>
          <w:tcPr>
            <w:tcW w:w="1742" w:type="dxa"/>
            <w:tcBorders>
              <w:top w:val="nil"/>
              <w:left w:val="nil"/>
              <w:bottom w:val="single" w:sz="8" w:space="0" w:color="auto"/>
              <w:right w:val="single" w:sz="8" w:space="0" w:color="auto"/>
            </w:tcBorders>
            <w:noWrap/>
            <w:hideMark/>
          </w:tcPr>
          <w:p w14:paraId="467E5C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12.00 ± 0.471</w:t>
            </w:r>
          </w:p>
        </w:tc>
        <w:tc>
          <w:tcPr>
            <w:tcW w:w="1345" w:type="dxa"/>
            <w:tcBorders>
              <w:top w:val="nil"/>
              <w:left w:val="nil"/>
              <w:bottom w:val="single" w:sz="8" w:space="0" w:color="auto"/>
              <w:right w:val="single" w:sz="8" w:space="0" w:color="auto"/>
            </w:tcBorders>
            <w:noWrap/>
            <w:hideMark/>
          </w:tcPr>
          <w:p w14:paraId="78B93E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16</w:t>
            </w:r>
          </w:p>
        </w:tc>
        <w:tc>
          <w:tcPr>
            <w:tcW w:w="1742" w:type="dxa"/>
            <w:tcBorders>
              <w:top w:val="nil"/>
              <w:left w:val="nil"/>
              <w:bottom w:val="single" w:sz="8" w:space="0" w:color="auto"/>
              <w:right w:val="single" w:sz="8" w:space="0" w:color="auto"/>
            </w:tcBorders>
            <w:noWrap/>
            <w:hideMark/>
          </w:tcPr>
          <w:p w14:paraId="75A6D9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13.40 ± 0.704</w:t>
            </w:r>
          </w:p>
        </w:tc>
      </w:tr>
      <w:tr w:rsidR="00535E9A" w:rsidRPr="001E16BF" w14:paraId="130C2BF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D9B17E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31F127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5.00 – 6.50</w:t>
            </w:r>
          </w:p>
        </w:tc>
        <w:tc>
          <w:tcPr>
            <w:tcW w:w="1585" w:type="dxa"/>
            <w:tcBorders>
              <w:top w:val="nil"/>
              <w:left w:val="nil"/>
              <w:bottom w:val="single" w:sz="8" w:space="0" w:color="auto"/>
              <w:right w:val="single" w:sz="8" w:space="0" w:color="auto"/>
            </w:tcBorders>
            <w:noWrap/>
            <w:hideMark/>
          </w:tcPr>
          <w:p w14:paraId="0B853BE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5.70 ± 0.153</w:t>
            </w:r>
          </w:p>
        </w:tc>
        <w:tc>
          <w:tcPr>
            <w:tcW w:w="1345" w:type="dxa"/>
            <w:tcBorders>
              <w:top w:val="nil"/>
              <w:left w:val="nil"/>
              <w:bottom w:val="single" w:sz="8" w:space="0" w:color="auto"/>
              <w:right w:val="single" w:sz="8" w:space="0" w:color="auto"/>
            </w:tcBorders>
            <w:noWrap/>
            <w:hideMark/>
          </w:tcPr>
          <w:p w14:paraId="1157138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30 – 35</w:t>
            </w:r>
          </w:p>
        </w:tc>
        <w:tc>
          <w:tcPr>
            <w:tcW w:w="1742" w:type="dxa"/>
            <w:tcBorders>
              <w:top w:val="nil"/>
              <w:left w:val="nil"/>
              <w:bottom w:val="single" w:sz="8" w:space="0" w:color="auto"/>
              <w:right w:val="single" w:sz="8" w:space="0" w:color="auto"/>
            </w:tcBorders>
            <w:noWrap/>
            <w:hideMark/>
          </w:tcPr>
          <w:p w14:paraId="54953E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32.70 ± 0.559</w:t>
            </w:r>
          </w:p>
        </w:tc>
        <w:tc>
          <w:tcPr>
            <w:tcW w:w="1345" w:type="dxa"/>
            <w:tcBorders>
              <w:top w:val="nil"/>
              <w:left w:val="nil"/>
              <w:bottom w:val="single" w:sz="8" w:space="0" w:color="auto"/>
              <w:right w:val="single" w:sz="8" w:space="0" w:color="auto"/>
            </w:tcBorders>
            <w:noWrap/>
            <w:hideMark/>
          </w:tcPr>
          <w:p w14:paraId="7C93EB6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 – 37</w:t>
            </w:r>
          </w:p>
        </w:tc>
        <w:tc>
          <w:tcPr>
            <w:tcW w:w="1742" w:type="dxa"/>
            <w:tcBorders>
              <w:top w:val="nil"/>
              <w:left w:val="nil"/>
              <w:bottom w:val="single" w:sz="8" w:space="0" w:color="auto"/>
              <w:right w:val="single" w:sz="8" w:space="0" w:color="auto"/>
            </w:tcBorders>
            <w:noWrap/>
            <w:hideMark/>
          </w:tcPr>
          <w:p w14:paraId="51BB21C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35.00 ± 0.422</w:t>
            </w:r>
          </w:p>
        </w:tc>
      </w:tr>
      <w:tr w:rsidR="00535E9A" w:rsidRPr="001E16BF" w14:paraId="5380FDC3"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54FF2D3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C76A7A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4.20</w:t>
            </w:r>
          </w:p>
        </w:tc>
        <w:tc>
          <w:tcPr>
            <w:tcW w:w="1585" w:type="dxa"/>
            <w:tcBorders>
              <w:top w:val="nil"/>
              <w:left w:val="nil"/>
              <w:bottom w:val="single" w:sz="8" w:space="0" w:color="auto"/>
              <w:right w:val="single" w:sz="8" w:space="0" w:color="auto"/>
            </w:tcBorders>
            <w:noWrap/>
            <w:hideMark/>
          </w:tcPr>
          <w:p w14:paraId="4F0B1B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3.90 ± 0.775</w:t>
            </w:r>
          </w:p>
        </w:tc>
        <w:tc>
          <w:tcPr>
            <w:tcW w:w="1345" w:type="dxa"/>
            <w:tcBorders>
              <w:top w:val="nil"/>
              <w:left w:val="nil"/>
              <w:bottom w:val="single" w:sz="8" w:space="0" w:color="auto"/>
              <w:right w:val="single" w:sz="8" w:space="0" w:color="auto"/>
            </w:tcBorders>
            <w:noWrap/>
            <w:hideMark/>
          </w:tcPr>
          <w:p w14:paraId="7822F3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FECD42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6B92BA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FFEF0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36850238"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693FA2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5F196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3.11 – 3.55</w:t>
            </w:r>
          </w:p>
        </w:tc>
        <w:tc>
          <w:tcPr>
            <w:tcW w:w="1585" w:type="dxa"/>
            <w:tcBorders>
              <w:top w:val="nil"/>
              <w:left w:val="nil"/>
              <w:bottom w:val="single" w:sz="8" w:space="0" w:color="auto"/>
              <w:right w:val="single" w:sz="8" w:space="0" w:color="auto"/>
            </w:tcBorders>
            <w:noWrap/>
            <w:hideMark/>
          </w:tcPr>
          <w:p w14:paraId="602658A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3.34 ± 0.059</w:t>
            </w:r>
          </w:p>
        </w:tc>
        <w:tc>
          <w:tcPr>
            <w:tcW w:w="1345" w:type="dxa"/>
            <w:tcBorders>
              <w:top w:val="nil"/>
              <w:left w:val="nil"/>
              <w:bottom w:val="single" w:sz="8" w:space="0" w:color="auto"/>
              <w:right w:val="single" w:sz="8" w:space="0" w:color="auto"/>
            </w:tcBorders>
            <w:noWrap/>
            <w:hideMark/>
          </w:tcPr>
          <w:p w14:paraId="3A24D1F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196F6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77682F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88AF92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4373E0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7B2E8E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159D8F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1.90 – 2.40</w:t>
            </w:r>
          </w:p>
        </w:tc>
        <w:tc>
          <w:tcPr>
            <w:tcW w:w="1585" w:type="dxa"/>
            <w:tcBorders>
              <w:top w:val="nil"/>
              <w:left w:val="nil"/>
              <w:bottom w:val="single" w:sz="8" w:space="0" w:color="auto"/>
              <w:right w:val="single" w:sz="8" w:space="0" w:color="auto"/>
            </w:tcBorders>
            <w:noWrap/>
            <w:hideMark/>
          </w:tcPr>
          <w:p w14:paraId="5888BB1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 ± 0.053</w:t>
            </w:r>
          </w:p>
        </w:tc>
        <w:tc>
          <w:tcPr>
            <w:tcW w:w="1345" w:type="dxa"/>
            <w:tcBorders>
              <w:top w:val="nil"/>
              <w:left w:val="nil"/>
              <w:bottom w:val="single" w:sz="8" w:space="0" w:color="auto"/>
              <w:right w:val="single" w:sz="8" w:space="0" w:color="auto"/>
            </w:tcBorders>
            <w:noWrap/>
            <w:hideMark/>
          </w:tcPr>
          <w:p w14:paraId="107DE32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88036C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9C2EB9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5D555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7084391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653431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7341E48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4.00 – 4.60</w:t>
            </w:r>
          </w:p>
        </w:tc>
        <w:tc>
          <w:tcPr>
            <w:tcW w:w="1585" w:type="dxa"/>
            <w:tcBorders>
              <w:top w:val="nil"/>
              <w:left w:val="nil"/>
              <w:bottom w:val="single" w:sz="8" w:space="0" w:color="auto"/>
              <w:right w:val="single" w:sz="8" w:space="0" w:color="auto"/>
            </w:tcBorders>
            <w:noWrap/>
            <w:hideMark/>
          </w:tcPr>
          <w:p w14:paraId="41E916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4.37 ± 0.057</w:t>
            </w:r>
          </w:p>
        </w:tc>
        <w:tc>
          <w:tcPr>
            <w:tcW w:w="1345" w:type="dxa"/>
            <w:tcBorders>
              <w:top w:val="nil"/>
              <w:left w:val="nil"/>
              <w:bottom w:val="single" w:sz="8" w:space="0" w:color="auto"/>
              <w:right w:val="single" w:sz="8" w:space="0" w:color="auto"/>
            </w:tcBorders>
            <w:noWrap/>
            <w:hideMark/>
          </w:tcPr>
          <w:p w14:paraId="260329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264F62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643FC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35D04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1E16BF" w:rsidRPr="001E16BF" w14:paraId="3FC8F86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B8F068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8F9C3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2.10 – 2.50</w:t>
            </w:r>
          </w:p>
        </w:tc>
        <w:tc>
          <w:tcPr>
            <w:tcW w:w="1585" w:type="dxa"/>
            <w:tcBorders>
              <w:top w:val="nil"/>
              <w:left w:val="nil"/>
              <w:bottom w:val="single" w:sz="8" w:space="0" w:color="auto"/>
              <w:right w:val="single" w:sz="8" w:space="0" w:color="auto"/>
            </w:tcBorders>
            <w:noWrap/>
            <w:hideMark/>
          </w:tcPr>
          <w:p w14:paraId="00D9851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2.27 ± 0.042</w:t>
            </w:r>
          </w:p>
        </w:tc>
        <w:tc>
          <w:tcPr>
            <w:tcW w:w="1345" w:type="dxa"/>
            <w:tcBorders>
              <w:top w:val="nil"/>
              <w:left w:val="nil"/>
              <w:bottom w:val="single" w:sz="8" w:space="0" w:color="auto"/>
              <w:right w:val="single" w:sz="8" w:space="0" w:color="auto"/>
            </w:tcBorders>
            <w:noWrap/>
            <w:hideMark/>
          </w:tcPr>
          <w:p w14:paraId="33D463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03C21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93B10E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03D32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bl>
    <w:p w14:paraId="13026D8B" w14:textId="2EA43CB4" w:rsidR="006758C7" w:rsidRPr="00BA415B" w:rsidRDefault="006758C7" w:rsidP="00BA415B">
      <w:pPr>
        <w:tabs>
          <w:tab w:val="left" w:pos="9672"/>
        </w:tabs>
        <w:jc w:val="right"/>
        <w:rPr>
          <w:rFonts w:ascii="Arial" w:eastAsia="Times New Roman" w:hAnsi="Arial" w:cs="Arial"/>
          <w:b/>
          <w:bCs/>
          <w:kern w:val="0"/>
          <w14:ligatures w14:val="none"/>
        </w:rPr>
        <w:sectPr w:rsidR="006758C7" w:rsidRPr="00BA415B" w:rsidSect="00A43961">
          <w:pgSz w:w="15840" w:h="12240" w:orient="landscape"/>
          <w:pgMar w:top="1440" w:right="1440" w:bottom="2302" w:left="1440" w:header="720" w:footer="720" w:gutter="0"/>
          <w:cols w:space="720"/>
          <w:docGrid w:linePitch="360"/>
        </w:sectPr>
      </w:pPr>
      <w:r w:rsidRPr="006758C7">
        <w:rPr>
          <w:rFonts w:ascii="Arial" w:hAnsi="Arial" w:cs="Arial"/>
          <w:b/>
          <w:bCs/>
        </w:rPr>
        <w:t xml:space="preserve">(N = 10) (Source: </w:t>
      </w:r>
      <w:proofErr w:type="spellStart"/>
      <w:r w:rsidRPr="006758C7">
        <w:rPr>
          <w:rFonts w:ascii="Arial" w:hAnsi="Arial" w:cs="Arial"/>
          <w:b/>
          <w:bCs/>
        </w:rPr>
        <w:t>Borkakati</w:t>
      </w:r>
      <w:proofErr w:type="spellEnd"/>
      <w:r w:rsidRPr="006758C7">
        <w:rPr>
          <w:rFonts w:ascii="Arial" w:hAnsi="Arial" w:cs="Arial"/>
          <w:b/>
          <w:bCs/>
        </w:rPr>
        <w:t xml:space="preserve"> et al., 2007</w:t>
      </w:r>
    </w:p>
    <w:p w14:paraId="6B891690" w14:textId="77777777" w:rsidR="00AD4A08" w:rsidRDefault="00AD4A08" w:rsidP="00AD4A08">
      <w:pPr>
        <w:spacing w:line="360" w:lineRule="auto"/>
        <w:jc w:val="center"/>
        <w:rPr>
          <w:b/>
          <w:bCs/>
          <w:sz w:val="36"/>
          <w:szCs w:val="36"/>
          <w:u w:val="single"/>
        </w:rPr>
      </w:pPr>
      <w:r w:rsidRPr="00123233">
        <w:rPr>
          <w:b/>
          <w:bCs/>
          <w:sz w:val="36"/>
          <w:szCs w:val="36"/>
          <w:u w:val="single"/>
        </w:rPr>
        <w:lastRenderedPageBreak/>
        <w:t>PHOTOGRAPHS</w:t>
      </w:r>
    </w:p>
    <w:tbl>
      <w:tblPr>
        <w:tblStyle w:val="TableGrid"/>
        <w:tblW w:w="0" w:type="auto"/>
        <w:tblLook w:val="04A0" w:firstRow="1" w:lastRow="0" w:firstColumn="1" w:lastColumn="0" w:noHBand="0" w:noVBand="1"/>
      </w:tblPr>
      <w:tblGrid>
        <w:gridCol w:w="5205"/>
        <w:gridCol w:w="4328"/>
      </w:tblGrid>
      <w:tr w:rsidR="00A22B40" w14:paraId="68305C46" w14:textId="77777777" w:rsidTr="00CB15F1">
        <w:tc>
          <w:tcPr>
            <w:tcW w:w="9533" w:type="dxa"/>
            <w:gridSpan w:val="2"/>
          </w:tcPr>
          <w:p w14:paraId="5CDB67F7" w14:textId="0092F3CB" w:rsidR="00A22B40" w:rsidRDefault="00A22B40" w:rsidP="00AD4A08">
            <w:pPr>
              <w:spacing w:line="360" w:lineRule="auto"/>
              <w:jc w:val="center"/>
              <w:rPr>
                <w:b/>
                <w:bCs/>
                <w:sz w:val="36"/>
                <w:szCs w:val="36"/>
                <w:u w:val="single"/>
              </w:rPr>
            </w:pPr>
            <w:r>
              <w:rPr>
                <w:noProof/>
              </w:rPr>
              <w:drawing>
                <wp:inline distT="0" distB="0" distL="0" distR="0" wp14:anchorId="64383790" wp14:editId="5BB86E65">
                  <wp:extent cx="3200400" cy="1927860"/>
                  <wp:effectExtent l="0" t="0" r="0" b="0"/>
                  <wp:docPr id="2084586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00400" cy="1927860"/>
                          </a:xfrm>
                          <a:prstGeom prst="rect">
                            <a:avLst/>
                          </a:prstGeom>
                          <a:noFill/>
                          <a:ln>
                            <a:noFill/>
                          </a:ln>
                        </pic:spPr>
                      </pic:pic>
                    </a:graphicData>
                  </a:graphic>
                </wp:inline>
              </w:drawing>
            </w:r>
          </w:p>
        </w:tc>
      </w:tr>
      <w:tr w:rsidR="00A22B40" w14:paraId="238D1BC8" w14:textId="77777777" w:rsidTr="00E76188">
        <w:tc>
          <w:tcPr>
            <w:tcW w:w="9533" w:type="dxa"/>
            <w:gridSpan w:val="2"/>
          </w:tcPr>
          <w:p w14:paraId="12961AC1" w14:textId="6C0D8FA3" w:rsidR="00A22B40" w:rsidRDefault="00A22B40" w:rsidP="00AD4A08">
            <w:pPr>
              <w:spacing w:line="360" w:lineRule="auto"/>
              <w:jc w:val="center"/>
              <w:rPr>
                <w:b/>
                <w:bCs/>
                <w:sz w:val="36"/>
                <w:szCs w:val="36"/>
                <w:u w:val="single"/>
              </w:rPr>
            </w:pPr>
            <w:r>
              <w:rPr>
                <w:b/>
              </w:rPr>
              <w:t xml:space="preserve">Fig. 1 </w:t>
            </w:r>
            <w:r w:rsidRPr="002F0080">
              <w:rPr>
                <w:b/>
              </w:rPr>
              <w:t>Wat</w:t>
            </w:r>
            <w:r>
              <w:rPr>
                <w:b/>
              </w:rPr>
              <w:t>er Hyacinth Infested Field</w:t>
            </w:r>
            <w:proofErr w:type="gramStart"/>
            <w:r>
              <w:rPr>
                <w:b/>
              </w:rPr>
              <w:t xml:space="preserve">   (</w:t>
            </w:r>
            <w:proofErr w:type="gramEnd"/>
            <w:r>
              <w:rPr>
                <w:b/>
              </w:rPr>
              <w:t xml:space="preserve"> Source: </w:t>
            </w:r>
            <w:proofErr w:type="spellStart"/>
            <w:r>
              <w:rPr>
                <w:b/>
              </w:rPr>
              <w:t>Borkakati</w:t>
            </w:r>
            <w:proofErr w:type="spellEnd"/>
            <w:r>
              <w:rPr>
                <w:b/>
              </w:rPr>
              <w:t xml:space="preserve"> &amp; Gogoi,2008)</w:t>
            </w:r>
          </w:p>
        </w:tc>
      </w:tr>
      <w:tr w:rsidR="004533C4" w14:paraId="1546D9CF" w14:textId="77777777" w:rsidTr="00A22B40">
        <w:tc>
          <w:tcPr>
            <w:tcW w:w="5205" w:type="dxa"/>
          </w:tcPr>
          <w:p w14:paraId="4780F226" w14:textId="7B9729B9" w:rsidR="004533C4" w:rsidRDefault="00A22B40" w:rsidP="00AD4A08">
            <w:pPr>
              <w:spacing w:line="360" w:lineRule="auto"/>
              <w:jc w:val="center"/>
              <w:rPr>
                <w:b/>
              </w:rPr>
            </w:pPr>
            <w:r>
              <w:rPr>
                <w:noProof/>
              </w:rPr>
              <w:drawing>
                <wp:inline distT="0" distB="0" distL="0" distR="0" wp14:anchorId="458F0186" wp14:editId="658FDE7E">
                  <wp:extent cx="2369820" cy="1638743"/>
                  <wp:effectExtent l="0" t="0" r="0" b="0"/>
                  <wp:docPr id="706340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0608" cy="1646203"/>
                          </a:xfrm>
                          <a:prstGeom prst="rect">
                            <a:avLst/>
                          </a:prstGeom>
                          <a:noFill/>
                          <a:ln>
                            <a:noFill/>
                          </a:ln>
                        </pic:spPr>
                      </pic:pic>
                    </a:graphicData>
                  </a:graphic>
                </wp:inline>
              </w:drawing>
            </w:r>
          </w:p>
        </w:tc>
        <w:tc>
          <w:tcPr>
            <w:tcW w:w="4328" w:type="dxa"/>
          </w:tcPr>
          <w:p w14:paraId="38D66E00" w14:textId="3BA52F4F" w:rsidR="004533C4" w:rsidRDefault="00A22B40" w:rsidP="00AD4A08">
            <w:pPr>
              <w:spacing w:line="360" w:lineRule="auto"/>
              <w:jc w:val="center"/>
              <w:rPr>
                <w:b/>
                <w:bCs/>
                <w:sz w:val="36"/>
                <w:szCs w:val="36"/>
                <w:u w:val="single"/>
              </w:rPr>
            </w:pPr>
            <w:r>
              <w:rPr>
                <w:noProof/>
              </w:rPr>
              <w:drawing>
                <wp:inline distT="0" distB="0" distL="0" distR="0" wp14:anchorId="5BBFC602" wp14:editId="5E01C924">
                  <wp:extent cx="2611233" cy="1691640"/>
                  <wp:effectExtent l="0" t="0" r="0" b="3810"/>
                  <wp:docPr id="17293180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7227" cy="1695523"/>
                          </a:xfrm>
                          <a:prstGeom prst="rect">
                            <a:avLst/>
                          </a:prstGeom>
                          <a:noFill/>
                          <a:ln>
                            <a:noFill/>
                          </a:ln>
                        </pic:spPr>
                      </pic:pic>
                    </a:graphicData>
                  </a:graphic>
                </wp:inline>
              </w:drawing>
            </w:r>
          </w:p>
        </w:tc>
      </w:tr>
      <w:tr w:rsidR="004533C4" w14:paraId="08CF059C" w14:textId="77777777" w:rsidTr="00A22B40">
        <w:tc>
          <w:tcPr>
            <w:tcW w:w="5205" w:type="dxa"/>
          </w:tcPr>
          <w:p w14:paraId="2BC9EDC5" w14:textId="3AC0F1B9" w:rsidR="004533C4" w:rsidRDefault="00A22B40" w:rsidP="00AD4A08">
            <w:pPr>
              <w:spacing w:line="360" w:lineRule="auto"/>
              <w:jc w:val="center"/>
              <w:rPr>
                <w:b/>
              </w:rPr>
            </w:pPr>
            <w:r w:rsidRPr="002F0080">
              <w:rPr>
                <w:b/>
              </w:rPr>
              <w:t xml:space="preserve">  </w:t>
            </w:r>
            <w:r>
              <w:rPr>
                <w:b/>
                <w:bCs/>
              </w:rPr>
              <w:t xml:space="preserve">  </w:t>
            </w:r>
            <w:r w:rsidRPr="002F0080">
              <w:rPr>
                <w:b/>
              </w:rPr>
              <w:t xml:space="preserve">  </w:t>
            </w:r>
            <w:r>
              <w:rPr>
                <w:b/>
              </w:rPr>
              <w:t>Fig. 2</w:t>
            </w:r>
            <w:r>
              <w:rPr>
                <w:b/>
                <w:bCs/>
              </w:rPr>
              <w:t xml:space="preserve"> Adult </w:t>
            </w:r>
            <w:proofErr w:type="spellStart"/>
            <w:r>
              <w:rPr>
                <w:b/>
                <w:bCs/>
                <w:i/>
                <w:iCs/>
              </w:rPr>
              <w:t>Neochetina</w:t>
            </w:r>
            <w:proofErr w:type="spellEnd"/>
            <w:r>
              <w:rPr>
                <w:b/>
                <w:bCs/>
                <w:i/>
                <w:iCs/>
              </w:rPr>
              <w:t xml:space="preserve"> </w:t>
            </w:r>
            <w:proofErr w:type="spellStart"/>
            <w:r>
              <w:rPr>
                <w:b/>
                <w:bCs/>
                <w:i/>
                <w:iCs/>
              </w:rPr>
              <w:t>eichhorniae</w:t>
            </w:r>
            <w:proofErr w:type="spellEnd"/>
            <w:r>
              <w:rPr>
                <w:b/>
              </w:rPr>
              <w:t xml:space="preserve"> </w:t>
            </w:r>
            <w:proofErr w:type="gramStart"/>
            <w:r>
              <w:rPr>
                <w:b/>
              </w:rPr>
              <w:t>( Source</w:t>
            </w:r>
            <w:proofErr w:type="gramEnd"/>
            <w:r>
              <w:rPr>
                <w:b/>
              </w:rPr>
              <w:t xml:space="preserve">: </w:t>
            </w:r>
            <w:proofErr w:type="spellStart"/>
            <w:r>
              <w:rPr>
                <w:b/>
              </w:rPr>
              <w:t>Borkakati</w:t>
            </w:r>
            <w:proofErr w:type="spellEnd"/>
            <w:r>
              <w:rPr>
                <w:b/>
              </w:rPr>
              <w:t xml:space="preserve"> &amp; Gogoi,2008)</w:t>
            </w:r>
          </w:p>
        </w:tc>
        <w:tc>
          <w:tcPr>
            <w:tcW w:w="4328" w:type="dxa"/>
          </w:tcPr>
          <w:p w14:paraId="7CB3624C" w14:textId="1259AE3C" w:rsidR="004533C4" w:rsidRDefault="00A22B40" w:rsidP="00AD4A08">
            <w:pPr>
              <w:spacing w:line="360" w:lineRule="auto"/>
              <w:jc w:val="center"/>
              <w:rPr>
                <w:b/>
                <w:bCs/>
                <w:sz w:val="36"/>
                <w:szCs w:val="36"/>
                <w:u w:val="single"/>
              </w:rPr>
            </w:pPr>
            <w:r>
              <w:rPr>
                <w:b/>
              </w:rPr>
              <w:t>Fig. 3</w:t>
            </w:r>
            <w:r w:rsidRPr="006435EF">
              <w:rPr>
                <w:b/>
                <w:bCs/>
              </w:rPr>
              <w:t xml:space="preserve"> </w:t>
            </w:r>
            <w:r>
              <w:rPr>
                <w:b/>
                <w:bCs/>
              </w:rPr>
              <w:t xml:space="preserve">Adult </w:t>
            </w:r>
            <w:proofErr w:type="spellStart"/>
            <w:r>
              <w:rPr>
                <w:b/>
                <w:bCs/>
                <w:i/>
                <w:iCs/>
              </w:rPr>
              <w:t>Neochetina</w:t>
            </w:r>
            <w:proofErr w:type="spellEnd"/>
            <w:r>
              <w:rPr>
                <w:b/>
                <w:bCs/>
                <w:i/>
                <w:iCs/>
              </w:rPr>
              <w:t xml:space="preserve"> </w:t>
            </w:r>
            <w:proofErr w:type="gramStart"/>
            <w:r>
              <w:rPr>
                <w:b/>
                <w:bCs/>
                <w:i/>
                <w:iCs/>
              </w:rPr>
              <w:t>bruchi</w:t>
            </w:r>
            <w:r>
              <w:rPr>
                <w:b/>
              </w:rPr>
              <w:t>( Source</w:t>
            </w:r>
            <w:proofErr w:type="gramEnd"/>
            <w:r>
              <w:rPr>
                <w:b/>
              </w:rPr>
              <w:t xml:space="preserve">: </w:t>
            </w:r>
            <w:proofErr w:type="spellStart"/>
            <w:r>
              <w:rPr>
                <w:b/>
              </w:rPr>
              <w:t>Borkakati</w:t>
            </w:r>
            <w:proofErr w:type="spellEnd"/>
            <w:r>
              <w:rPr>
                <w:b/>
              </w:rPr>
              <w:t xml:space="preserve"> &amp; Gogoi,2008)</w:t>
            </w:r>
          </w:p>
        </w:tc>
      </w:tr>
    </w:tbl>
    <w:p w14:paraId="7E12B418" w14:textId="77777777" w:rsidR="004533C4" w:rsidRDefault="004533C4" w:rsidP="00AD4A08">
      <w:pPr>
        <w:spacing w:line="360" w:lineRule="auto"/>
        <w:jc w:val="center"/>
        <w:rPr>
          <w:b/>
          <w:bCs/>
          <w:sz w:val="36"/>
          <w:szCs w:val="36"/>
          <w:u w:val="single"/>
        </w:rPr>
      </w:pPr>
    </w:p>
    <w:p w14:paraId="7E0A3F19" w14:textId="77777777" w:rsidR="004533C4" w:rsidRDefault="004533C4" w:rsidP="00AD4A08">
      <w:pPr>
        <w:spacing w:line="360" w:lineRule="auto"/>
        <w:jc w:val="center"/>
        <w:rPr>
          <w:b/>
          <w:bCs/>
          <w:sz w:val="36"/>
          <w:szCs w:val="36"/>
          <w:u w:val="single"/>
        </w:rPr>
      </w:pPr>
    </w:p>
    <w:sectPr w:rsidR="004533C4" w:rsidSect="00AD4A08">
      <w:headerReference w:type="even" r:id="rId26"/>
      <w:headerReference w:type="default" r:id="rId27"/>
      <w:footerReference w:type="even" r:id="rId28"/>
      <w:footerReference w:type="default" r:id="rId29"/>
      <w:pgSz w:w="11909" w:h="16834" w:code="9"/>
      <w:pgMar w:top="1296" w:right="1296" w:bottom="1224" w:left="1296" w:header="8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2DC5" w14:textId="77777777" w:rsidR="008E074F" w:rsidRDefault="008E074F" w:rsidP="00BA415B">
      <w:pPr>
        <w:spacing w:after="0" w:line="240" w:lineRule="auto"/>
      </w:pPr>
      <w:r>
        <w:separator/>
      </w:r>
    </w:p>
  </w:endnote>
  <w:endnote w:type="continuationSeparator" w:id="0">
    <w:p w14:paraId="684ED8F0" w14:textId="77777777" w:rsidR="008E074F" w:rsidRDefault="008E074F" w:rsidP="00BA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EE80" w14:textId="77777777" w:rsidR="00BA415B" w:rsidRDefault="00BA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4C37" w14:textId="77777777" w:rsidR="00BA415B" w:rsidRDefault="00BA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0A9C" w14:textId="77777777" w:rsidR="00BA415B" w:rsidRDefault="00BA4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6D57" w14:textId="77777777" w:rsidR="00AD4A08" w:rsidRDefault="00AD4A08" w:rsidP="008562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48BF5" w14:textId="77777777" w:rsidR="00AD4A08" w:rsidRDefault="00AD4A08" w:rsidP="0085625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CB7D" w14:textId="77777777" w:rsidR="00AD4A08" w:rsidRDefault="00AD4A08" w:rsidP="008562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146795" w14:textId="77777777" w:rsidR="00AD4A08" w:rsidRDefault="00AD4A08" w:rsidP="008562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B719" w14:textId="77777777" w:rsidR="008E074F" w:rsidRDefault="008E074F" w:rsidP="00BA415B">
      <w:pPr>
        <w:spacing w:after="0" w:line="240" w:lineRule="auto"/>
      </w:pPr>
      <w:r>
        <w:separator/>
      </w:r>
    </w:p>
  </w:footnote>
  <w:footnote w:type="continuationSeparator" w:id="0">
    <w:p w14:paraId="7FD09E05" w14:textId="77777777" w:rsidR="008E074F" w:rsidRDefault="008E074F" w:rsidP="00BA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FC1C" w14:textId="5CEC8878" w:rsidR="00BA415B" w:rsidRDefault="00000000">
    <w:pPr>
      <w:pStyle w:val="Header"/>
    </w:pPr>
    <w:r>
      <w:rPr>
        <w:noProof/>
      </w:rPr>
      <w:pict w14:anchorId="73995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1" o:spid="_x0000_s1026"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BAF3" w14:textId="4304B4E2" w:rsidR="00BA415B" w:rsidRDefault="00000000">
    <w:pPr>
      <w:pStyle w:val="Header"/>
    </w:pPr>
    <w:r>
      <w:rPr>
        <w:noProof/>
      </w:rPr>
      <w:pict w14:anchorId="46D3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2" o:spid="_x0000_s1027"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A7FB" w14:textId="36216A7B" w:rsidR="00BA415B" w:rsidRDefault="00000000">
    <w:pPr>
      <w:pStyle w:val="Header"/>
    </w:pPr>
    <w:r>
      <w:rPr>
        <w:noProof/>
      </w:rPr>
      <w:pict w14:anchorId="2D627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0" o:spid="_x0000_s1025"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67A1" w14:textId="77777777" w:rsidR="00AD4A08" w:rsidRDefault="00AD4A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FF4B8D" w14:textId="77777777" w:rsidR="00AD4A08" w:rsidRDefault="00AD4A08">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D570" w14:textId="77777777" w:rsidR="00AD4A08" w:rsidRDefault="00AD4A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5E4"/>
    <w:multiLevelType w:val="hybridMultilevel"/>
    <w:tmpl w:val="E3AC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B5E18"/>
    <w:multiLevelType w:val="multilevel"/>
    <w:tmpl w:val="275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C7427"/>
    <w:multiLevelType w:val="hybridMultilevel"/>
    <w:tmpl w:val="12F4A050"/>
    <w:lvl w:ilvl="0" w:tplc="DA58177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669E7A69"/>
    <w:multiLevelType w:val="hybridMultilevel"/>
    <w:tmpl w:val="BAC817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4230271">
    <w:abstractNumId w:val="1"/>
  </w:num>
  <w:num w:numId="2" w16cid:durableId="1573930570">
    <w:abstractNumId w:val="2"/>
  </w:num>
  <w:num w:numId="3" w16cid:durableId="1937053981">
    <w:abstractNumId w:val="0"/>
  </w:num>
  <w:num w:numId="4" w16cid:durableId="481847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5E23"/>
    <w:rsid w:val="00000181"/>
    <w:rsid w:val="00001CA1"/>
    <w:rsid w:val="00012F25"/>
    <w:rsid w:val="00092AE1"/>
    <w:rsid w:val="001D6383"/>
    <w:rsid w:val="001E16BF"/>
    <w:rsid w:val="001E3179"/>
    <w:rsid w:val="00300305"/>
    <w:rsid w:val="0038712F"/>
    <w:rsid w:val="004533C4"/>
    <w:rsid w:val="004871A2"/>
    <w:rsid w:val="004A1847"/>
    <w:rsid w:val="005061FA"/>
    <w:rsid w:val="00535E9A"/>
    <w:rsid w:val="00571E74"/>
    <w:rsid w:val="005C745C"/>
    <w:rsid w:val="005D6609"/>
    <w:rsid w:val="00644AF5"/>
    <w:rsid w:val="006758C7"/>
    <w:rsid w:val="006C08BF"/>
    <w:rsid w:val="008E074F"/>
    <w:rsid w:val="00900EAD"/>
    <w:rsid w:val="009757BC"/>
    <w:rsid w:val="00975D19"/>
    <w:rsid w:val="00975E23"/>
    <w:rsid w:val="00A00B98"/>
    <w:rsid w:val="00A22B40"/>
    <w:rsid w:val="00A2641B"/>
    <w:rsid w:val="00A43961"/>
    <w:rsid w:val="00A47A23"/>
    <w:rsid w:val="00A51F2F"/>
    <w:rsid w:val="00A56F33"/>
    <w:rsid w:val="00A605AF"/>
    <w:rsid w:val="00AA088C"/>
    <w:rsid w:val="00AA7B11"/>
    <w:rsid w:val="00AD4A08"/>
    <w:rsid w:val="00BA415B"/>
    <w:rsid w:val="00BD2BCA"/>
    <w:rsid w:val="00BF0E1B"/>
    <w:rsid w:val="00C36AD1"/>
    <w:rsid w:val="00CD4BF0"/>
    <w:rsid w:val="00D05353"/>
    <w:rsid w:val="00D33F07"/>
    <w:rsid w:val="00D765D7"/>
    <w:rsid w:val="00DF370B"/>
    <w:rsid w:val="00E025DB"/>
    <w:rsid w:val="00E2625B"/>
    <w:rsid w:val="00EC71A9"/>
    <w:rsid w:val="00ED4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3053A6E0"/>
  <w15:chartTrackingRefBased/>
  <w15:docId w15:val="{151AEC48-E44C-435C-8A9F-95BC5B1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975E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5E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75E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5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75E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E2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75E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5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E23"/>
    <w:rPr>
      <w:rFonts w:eastAsiaTheme="majorEastAsia" w:cstheme="majorBidi"/>
      <w:color w:val="272727" w:themeColor="text1" w:themeTint="D8"/>
    </w:rPr>
  </w:style>
  <w:style w:type="paragraph" w:styleId="Title">
    <w:name w:val="Title"/>
    <w:basedOn w:val="Normal"/>
    <w:next w:val="Normal"/>
    <w:link w:val="TitleChar"/>
    <w:uiPriority w:val="10"/>
    <w:qFormat/>
    <w:rsid w:val="0097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E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E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E23"/>
    <w:rPr>
      <w:i/>
      <w:iCs/>
      <w:color w:val="404040" w:themeColor="text1" w:themeTint="BF"/>
    </w:rPr>
  </w:style>
  <w:style w:type="character" w:styleId="IntenseEmphasis">
    <w:name w:val="Intense Emphasis"/>
    <w:basedOn w:val="DefaultParagraphFont"/>
    <w:uiPriority w:val="21"/>
    <w:qFormat/>
    <w:rsid w:val="00975E23"/>
    <w:rPr>
      <w:i/>
      <w:iCs/>
      <w:color w:val="365F91" w:themeColor="accent1" w:themeShade="BF"/>
    </w:rPr>
  </w:style>
  <w:style w:type="paragraph" w:styleId="IntenseQuote">
    <w:name w:val="Intense Quote"/>
    <w:basedOn w:val="Normal"/>
    <w:next w:val="Normal"/>
    <w:link w:val="IntenseQuoteChar"/>
    <w:uiPriority w:val="30"/>
    <w:qFormat/>
    <w:rsid w:val="00975E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E23"/>
    <w:rPr>
      <w:i/>
      <w:iCs/>
      <w:color w:val="365F91" w:themeColor="accent1" w:themeShade="BF"/>
    </w:rPr>
  </w:style>
  <w:style w:type="character" w:styleId="IntenseReference">
    <w:name w:val="Intense Reference"/>
    <w:basedOn w:val="DefaultParagraphFont"/>
    <w:uiPriority w:val="32"/>
    <w:qFormat/>
    <w:rsid w:val="00975E23"/>
    <w:rPr>
      <w:b/>
      <w:bCs/>
      <w:smallCaps/>
      <w:color w:val="365F91" w:themeColor="accent1" w:themeShade="BF"/>
      <w:spacing w:val="5"/>
    </w:rPr>
  </w:style>
  <w:style w:type="character" w:styleId="BookTitle">
    <w:name w:val="Book Title"/>
    <w:basedOn w:val="DefaultParagraphFont"/>
    <w:uiPriority w:val="33"/>
    <w:qFormat/>
    <w:rsid w:val="00300305"/>
    <w:rPr>
      <w:b/>
      <w:bCs/>
      <w:smallCaps/>
      <w:spacing w:val="5"/>
    </w:rPr>
  </w:style>
  <w:style w:type="character" w:styleId="Hyperlink">
    <w:name w:val="Hyperlink"/>
    <w:basedOn w:val="DefaultParagraphFont"/>
    <w:uiPriority w:val="99"/>
    <w:unhideWhenUsed/>
    <w:rsid w:val="00A2641B"/>
    <w:rPr>
      <w:color w:val="0000FF" w:themeColor="hyperlink"/>
      <w:u w:val="single"/>
    </w:rPr>
  </w:style>
  <w:style w:type="character" w:styleId="UnresolvedMention">
    <w:name w:val="Unresolved Mention"/>
    <w:basedOn w:val="DefaultParagraphFont"/>
    <w:uiPriority w:val="99"/>
    <w:semiHidden/>
    <w:unhideWhenUsed/>
    <w:rsid w:val="00EC71A9"/>
    <w:rPr>
      <w:color w:val="605E5C"/>
      <w:shd w:val="clear" w:color="auto" w:fill="E1DFDD"/>
    </w:rPr>
  </w:style>
  <w:style w:type="table" w:styleId="TableGrid">
    <w:name w:val="Table Grid"/>
    <w:basedOn w:val="TableNormal"/>
    <w:uiPriority w:val="59"/>
    <w:rsid w:val="00EC71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A415B"/>
    <w:pPr>
      <w:tabs>
        <w:tab w:val="center" w:pos="4680"/>
        <w:tab w:val="right" w:pos="9360"/>
      </w:tabs>
      <w:spacing w:after="0" w:line="240" w:lineRule="auto"/>
    </w:pPr>
  </w:style>
  <w:style w:type="character" w:customStyle="1" w:styleId="HeaderChar">
    <w:name w:val="Header Char"/>
    <w:basedOn w:val="DefaultParagraphFont"/>
    <w:link w:val="Header"/>
    <w:rsid w:val="00BA415B"/>
  </w:style>
  <w:style w:type="paragraph" w:styleId="Footer">
    <w:name w:val="footer"/>
    <w:basedOn w:val="Normal"/>
    <w:link w:val="FooterChar"/>
    <w:unhideWhenUsed/>
    <w:rsid w:val="00BA415B"/>
    <w:pPr>
      <w:tabs>
        <w:tab w:val="center" w:pos="4680"/>
        <w:tab w:val="right" w:pos="9360"/>
      </w:tabs>
      <w:spacing w:after="0" w:line="240" w:lineRule="auto"/>
    </w:pPr>
  </w:style>
  <w:style w:type="character" w:customStyle="1" w:styleId="FooterChar">
    <w:name w:val="Footer Char"/>
    <w:basedOn w:val="DefaultParagraphFont"/>
    <w:link w:val="Footer"/>
    <w:rsid w:val="00BA415B"/>
  </w:style>
  <w:style w:type="character" w:styleId="PageNumber">
    <w:name w:val="page number"/>
    <w:basedOn w:val="DefaultParagraphFont"/>
    <w:rsid w:val="00AD4A08"/>
  </w:style>
  <w:style w:type="paragraph" w:styleId="NormalWeb">
    <w:name w:val="Normal (Web)"/>
    <w:basedOn w:val="Normal"/>
    <w:uiPriority w:val="99"/>
    <w:semiHidden/>
    <w:unhideWhenUsed/>
    <w:rsid w:val="00D765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76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26350809893" TargetMode="External"/><Relationship Id="rId13" Type="http://schemas.openxmlformats.org/officeDocument/2006/relationships/hyperlink" Target="https://doi.org/10.1007/s10530-024-03455-7"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38/s41598-025-10507-y" TargetMode="External"/><Relationship Id="rId12" Type="http://schemas.openxmlformats.org/officeDocument/2006/relationships/hyperlink" Target="https://doi.org/10.4314/sinet.v45i2.7" TargetMode="External"/><Relationship Id="rId17" Type="http://schemas.openxmlformats.org/officeDocument/2006/relationships/header" Target="header1.xm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i.org/10.1080/09583159650039418"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664.2000.00477.x"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3391/ai.2025.20.1.05" TargetMode="External"/><Relationship Id="rId23" Type="http://schemas.openxmlformats.org/officeDocument/2006/relationships/image" Target="media/image1.jpeg"/><Relationship Id="rId28" Type="http://schemas.openxmlformats.org/officeDocument/2006/relationships/footer" Target="footer4.xml"/><Relationship Id="rId10" Type="http://schemas.openxmlformats.org/officeDocument/2006/relationships/hyperlink" Target="https://doi.org/10.2307/3494445"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7/S0043174500050732" TargetMode="External"/><Relationship Id="rId14" Type="http://schemas.openxmlformats.org/officeDocument/2006/relationships/hyperlink" Target="https://doi.org/10.1093/aesa/69.2.165"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15</Pages>
  <Words>4922</Words>
  <Characters>28059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RUDRA NARAYAN BORKAKATI</cp:lastModifiedBy>
  <cp:revision>31</cp:revision>
  <cp:lastPrinted>2025-09-06T11:49:00Z</cp:lastPrinted>
  <dcterms:created xsi:type="dcterms:W3CDTF">2025-09-06T05:58:00Z</dcterms:created>
  <dcterms:modified xsi:type="dcterms:W3CDTF">2025-09-11T14:24:00Z</dcterms:modified>
</cp:coreProperties>
</file>