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3F1F" w14:textId="449A29FB" w:rsidR="006F4957" w:rsidRPr="005B293D" w:rsidRDefault="00BB1E2D" w:rsidP="006F4957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="006F4957" w:rsidRPr="005B293D">
        <w:rPr>
          <w:b/>
          <w:bCs/>
          <w:sz w:val="28"/>
          <w:szCs w:val="28"/>
        </w:rPr>
        <w:t xml:space="preserve">anagement of </w:t>
      </w:r>
      <w:r w:rsidR="008B0472">
        <w:rPr>
          <w:b/>
          <w:bCs/>
          <w:sz w:val="28"/>
          <w:szCs w:val="28"/>
        </w:rPr>
        <w:t>thrips</w:t>
      </w:r>
      <w:r w:rsidR="002C225D">
        <w:rPr>
          <w:b/>
          <w:bCs/>
          <w:sz w:val="28"/>
          <w:szCs w:val="28"/>
        </w:rPr>
        <w:t xml:space="preserve"> </w:t>
      </w:r>
      <w:r w:rsidR="006F4957" w:rsidRPr="005B293D">
        <w:rPr>
          <w:b/>
          <w:bCs/>
          <w:sz w:val="28"/>
          <w:szCs w:val="28"/>
        </w:rPr>
        <w:t>in mango</w:t>
      </w:r>
      <w:r w:rsidR="002C225D">
        <w:rPr>
          <w:b/>
          <w:bCs/>
          <w:sz w:val="28"/>
          <w:szCs w:val="28"/>
        </w:rPr>
        <w:t xml:space="preserve"> cv.</w:t>
      </w:r>
      <w:r w:rsidR="00BC387D">
        <w:rPr>
          <w:b/>
          <w:bCs/>
          <w:sz w:val="28"/>
          <w:szCs w:val="28"/>
        </w:rPr>
        <w:t xml:space="preserve"> </w:t>
      </w:r>
      <w:proofErr w:type="spellStart"/>
      <w:r w:rsidR="00FC72A2">
        <w:rPr>
          <w:b/>
          <w:bCs/>
          <w:sz w:val="28"/>
          <w:szCs w:val="28"/>
        </w:rPr>
        <w:t>C</w:t>
      </w:r>
      <w:r w:rsidR="002C225D">
        <w:rPr>
          <w:b/>
          <w:bCs/>
          <w:sz w:val="28"/>
          <w:szCs w:val="28"/>
        </w:rPr>
        <w:t>hinnarasam</w:t>
      </w:r>
      <w:proofErr w:type="spellEnd"/>
    </w:p>
    <w:p w14:paraId="4495525E" w14:textId="77777777" w:rsidR="006F4957" w:rsidRDefault="006F4957" w:rsidP="006F4957">
      <w:pPr>
        <w:ind w:firstLine="720"/>
        <w:jc w:val="both"/>
      </w:pPr>
    </w:p>
    <w:p w14:paraId="39B466B2" w14:textId="35321071" w:rsidR="00A96516" w:rsidRDefault="00A96516" w:rsidP="006F4957">
      <w:pPr>
        <w:ind w:firstLine="720"/>
        <w:jc w:val="center"/>
      </w:pPr>
    </w:p>
    <w:p w14:paraId="5CAD7F1D" w14:textId="77777777" w:rsidR="008C58CD" w:rsidRDefault="008C58CD" w:rsidP="006F4957">
      <w:pPr>
        <w:ind w:firstLine="720"/>
        <w:jc w:val="center"/>
      </w:pPr>
    </w:p>
    <w:p w14:paraId="0EF8C1E1" w14:textId="44CEA118" w:rsidR="00DC64E2" w:rsidRDefault="00C11E25" w:rsidP="00A707B2">
      <w:pPr>
        <w:spacing w:line="360" w:lineRule="auto"/>
        <w:ind w:firstLine="357"/>
        <w:jc w:val="both"/>
      </w:pPr>
      <w:r>
        <w:rPr>
          <w:b/>
          <w:bCs/>
        </w:rPr>
        <w:t>A</w:t>
      </w:r>
      <w:r w:rsidRPr="00A70CAD">
        <w:rPr>
          <w:b/>
          <w:bCs/>
        </w:rPr>
        <w:t>bstract:</w:t>
      </w:r>
      <w:r w:rsidR="00A96516">
        <w:rPr>
          <w:b/>
          <w:bCs/>
        </w:rPr>
        <w:t xml:space="preserve"> </w:t>
      </w:r>
      <w:r w:rsidR="002C225D" w:rsidRPr="005371F5">
        <w:t>Mango (</w:t>
      </w:r>
      <w:r w:rsidR="002C225D" w:rsidRPr="005371F5">
        <w:rPr>
          <w:i/>
          <w:iCs/>
        </w:rPr>
        <w:t>Mangifera</w:t>
      </w:r>
      <w:r w:rsidR="00484D87" w:rsidRPr="005371F5">
        <w:rPr>
          <w:i/>
          <w:iCs/>
        </w:rPr>
        <w:t xml:space="preserve"> indica</w:t>
      </w:r>
      <w:r w:rsidR="002C225D" w:rsidRPr="005371F5">
        <w:t>) is one of the most favoured</w:t>
      </w:r>
      <w:r w:rsidR="00BF6E8B" w:rsidRPr="005371F5">
        <w:t xml:space="preserve"> fruit across the globe including India which is also known as king of fruit</w:t>
      </w:r>
      <w:r w:rsidR="00FC72A2" w:rsidRPr="005371F5">
        <w:t>s</w:t>
      </w:r>
      <w:r w:rsidR="00BF6E8B" w:rsidRPr="005371F5">
        <w:t>. In India</w:t>
      </w:r>
      <w:r w:rsidR="00F85028" w:rsidRPr="005371F5">
        <w:t>, A</w:t>
      </w:r>
      <w:r w:rsidR="00484D87" w:rsidRPr="005371F5">
        <w:t>ndhra Pradesh</w:t>
      </w:r>
      <w:r w:rsidR="00F85028" w:rsidRPr="005371F5">
        <w:t xml:space="preserve"> </w:t>
      </w:r>
      <w:r w:rsidR="004E4B7B" w:rsidRPr="005371F5">
        <w:t>is one of the major</w:t>
      </w:r>
      <w:r w:rsidR="00F85028" w:rsidRPr="005371F5">
        <w:t xml:space="preserve"> </w:t>
      </w:r>
      <w:proofErr w:type="gramStart"/>
      <w:r w:rsidR="00117C5F" w:rsidRPr="005371F5">
        <w:t>mango</w:t>
      </w:r>
      <w:proofErr w:type="gramEnd"/>
      <w:r w:rsidR="00117C5F" w:rsidRPr="005371F5">
        <w:t xml:space="preserve"> growing </w:t>
      </w:r>
      <w:r w:rsidR="00BE219B">
        <w:t>state</w:t>
      </w:r>
      <w:r w:rsidR="00117C5F" w:rsidRPr="005371F5">
        <w:t xml:space="preserve"> along with </w:t>
      </w:r>
      <w:r w:rsidR="00D129F1" w:rsidRPr="005371F5">
        <w:t>U</w:t>
      </w:r>
      <w:r w:rsidR="001F1805" w:rsidRPr="005371F5">
        <w:t>ttar Pradesh, Karnataka, Tamil Nadu</w:t>
      </w:r>
      <w:r w:rsidR="00EA33FB" w:rsidRPr="005371F5">
        <w:t xml:space="preserve">, Bihar and Gujarat. </w:t>
      </w:r>
      <w:r w:rsidR="00F85028" w:rsidRPr="005371F5">
        <w:t>Among different varieties</w:t>
      </w:r>
      <w:r w:rsidR="009C4F70" w:rsidRPr="005371F5">
        <w:t xml:space="preserve"> of mango </w:t>
      </w:r>
      <w:r w:rsidR="00F85028" w:rsidRPr="005371F5">
        <w:t>grown in AP, cv</w:t>
      </w:r>
      <w:r w:rsidR="00FC72A2" w:rsidRPr="005371F5">
        <w:t>.</w:t>
      </w:r>
      <w:r w:rsidR="00F85028" w:rsidRPr="005371F5">
        <w:t xml:space="preserve"> </w:t>
      </w:r>
      <w:proofErr w:type="spellStart"/>
      <w:r w:rsidR="00F85028" w:rsidRPr="005371F5">
        <w:t>Chinnarasam</w:t>
      </w:r>
      <w:proofErr w:type="spellEnd"/>
      <w:r w:rsidR="00F85028" w:rsidRPr="005371F5">
        <w:t xml:space="preserve"> is </w:t>
      </w:r>
      <w:r w:rsidR="004E0182" w:rsidRPr="005371F5">
        <w:t xml:space="preserve">the </w:t>
      </w:r>
      <w:r w:rsidR="00F85028" w:rsidRPr="005371F5">
        <w:t>most</w:t>
      </w:r>
      <w:r w:rsidR="004E0182" w:rsidRPr="005371F5">
        <w:t xml:space="preserve"> popular and</w:t>
      </w:r>
      <w:r w:rsidR="009C4F70" w:rsidRPr="005371F5">
        <w:t xml:space="preserve"> </w:t>
      </w:r>
      <w:r w:rsidR="004E0182" w:rsidRPr="005371F5">
        <w:t>premiu</w:t>
      </w:r>
      <w:r w:rsidR="009C4F70" w:rsidRPr="005371F5">
        <w:t>m</w:t>
      </w:r>
      <w:r w:rsidR="004E0182" w:rsidRPr="005371F5">
        <w:t xml:space="preserve"> variety </w:t>
      </w:r>
      <w:r w:rsidR="009C4F70" w:rsidRPr="005371F5">
        <w:t xml:space="preserve">fetching high profits to the farmers </w:t>
      </w:r>
      <w:r w:rsidR="004E0182" w:rsidRPr="005371F5">
        <w:t xml:space="preserve">especially </w:t>
      </w:r>
      <w:r w:rsidR="009C4F70" w:rsidRPr="005371F5">
        <w:t xml:space="preserve">in </w:t>
      </w:r>
      <w:r w:rsidR="008A70B9" w:rsidRPr="005371F5">
        <w:t>and aroun</w:t>
      </w:r>
      <w:r w:rsidR="00CB4EB8">
        <w:t>d</w:t>
      </w:r>
      <w:r w:rsidR="008A70B9" w:rsidRPr="005371F5">
        <w:t xml:space="preserve"> </w:t>
      </w:r>
      <w:proofErr w:type="spellStart"/>
      <w:r w:rsidR="009C4F70" w:rsidRPr="005371F5">
        <w:t>Nuzvid</w:t>
      </w:r>
      <w:proofErr w:type="spellEnd"/>
      <w:r w:rsidR="0010003B" w:rsidRPr="005371F5">
        <w:t>, Krishna district</w:t>
      </w:r>
      <w:r w:rsidR="009C4F70" w:rsidRPr="005371F5">
        <w:t xml:space="preserve">. </w:t>
      </w:r>
      <w:r w:rsidR="004E0182" w:rsidRPr="005371F5">
        <w:t>Mango</w:t>
      </w:r>
      <w:r w:rsidR="008A6F3F" w:rsidRPr="005371F5">
        <w:t xml:space="preserve"> </w:t>
      </w:r>
      <w:r w:rsidR="00434CD9" w:rsidRPr="005371F5">
        <w:t xml:space="preserve">is </w:t>
      </w:r>
      <w:r w:rsidR="0027028D" w:rsidRPr="005371F5">
        <w:t xml:space="preserve">often </w:t>
      </w:r>
      <w:r w:rsidR="0031440A" w:rsidRPr="005371F5">
        <w:t>infest</w:t>
      </w:r>
      <w:r w:rsidR="00434CD9" w:rsidRPr="005371F5">
        <w:t xml:space="preserve">ed with </w:t>
      </w:r>
      <w:r w:rsidR="0031440A" w:rsidRPr="005371F5">
        <w:t>sucking pest</w:t>
      </w:r>
      <w:r w:rsidR="00BA13C8" w:rsidRPr="005371F5">
        <w:t>s like thrips and hoppers</w:t>
      </w:r>
      <w:r w:rsidR="00BE219B">
        <w:t xml:space="preserve"> along with rise in lepidopteran pests over the decade</w:t>
      </w:r>
      <w:r w:rsidR="00BA13C8" w:rsidRPr="005371F5">
        <w:t xml:space="preserve">. </w:t>
      </w:r>
      <w:r w:rsidR="0027028D" w:rsidRPr="005371F5">
        <w:t>Among sucking pests</w:t>
      </w:r>
      <w:r w:rsidR="005009A9" w:rsidRPr="005371F5">
        <w:t>,</w:t>
      </w:r>
      <w:r w:rsidR="00434CD9" w:rsidRPr="005371F5">
        <w:t xml:space="preserve"> thrips </w:t>
      </w:r>
      <w:r w:rsidR="0031440A" w:rsidRPr="005371F5">
        <w:t>pos</w:t>
      </w:r>
      <w:r w:rsidR="005009A9" w:rsidRPr="005371F5">
        <w:t>e</w:t>
      </w:r>
      <w:r w:rsidR="00434CD9" w:rsidRPr="005371F5">
        <w:t xml:space="preserve"> </w:t>
      </w:r>
      <w:r w:rsidR="00BC20A8" w:rsidRPr="005371F5">
        <w:t xml:space="preserve">significant damage </w:t>
      </w:r>
      <w:r w:rsidR="00B25C8B" w:rsidRPr="005371F5">
        <w:t xml:space="preserve">resulting in </w:t>
      </w:r>
      <w:r w:rsidR="007C58F2" w:rsidRPr="005371F5">
        <w:t>serious</w:t>
      </w:r>
      <w:r w:rsidR="00B25C8B" w:rsidRPr="005371F5">
        <w:t xml:space="preserve"> economic losses</w:t>
      </w:r>
      <w:r w:rsidR="007C58F2" w:rsidRPr="005371F5">
        <w:t xml:space="preserve"> to the farmers</w:t>
      </w:r>
      <w:r w:rsidR="00B25C8B" w:rsidRPr="005371F5">
        <w:t>.</w:t>
      </w:r>
      <w:r w:rsidR="007E26A0" w:rsidRPr="005371F5">
        <w:t xml:space="preserve"> In view of this,</w:t>
      </w:r>
      <w:r w:rsidR="00D40D98" w:rsidRPr="005371F5">
        <w:t xml:space="preserve"> </w:t>
      </w:r>
      <w:r w:rsidR="007E26A0" w:rsidRPr="005371F5">
        <w:t xml:space="preserve">research </w:t>
      </w:r>
      <w:r w:rsidR="007651E4" w:rsidRPr="005371F5">
        <w:t xml:space="preserve">experiment </w:t>
      </w:r>
      <w:r w:rsidR="005009A9" w:rsidRPr="005371F5">
        <w:t>was planned</w:t>
      </w:r>
      <w:r w:rsidR="007E26A0" w:rsidRPr="005371F5">
        <w:t xml:space="preserve"> during 2021-2023 at Mango research station, </w:t>
      </w:r>
      <w:proofErr w:type="spellStart"/>
      <w:r w:rsidR="007E26A0" w:rsidRPr="005371F5">
        <w:t>Nuzvid</w:t>
      </w:r>
      <w:proofErr w:type="spellEnd"/>
      <w:r w:rsidR="007E26A0" w:rsidRPr="005371F5">
        <w:rPr>
          <w:rFonts w:eastAsia="Calibri"/>
          <w:lang w:val="en-IN"/>
        </w:rPr>
        <w:t xml:space="preserve"> with RBD </w:t>
      </w:r>
      <w:r w:rsidR="00113DAE">
        <w:rPr>
          <w:rFonts w:eastAsia="Calibri"/>
          <w:lang w:val="en-IN"/>
        </w:rPr>
        <w:t>design</w:t>
      </w:r>
      <w:r w:rsidR="00113DAE" w:rsidRPr="005371F5">
        <w:rPr>
          <w:rFonts w:eastAsia="Calibri"/>
          <w:lang w:val="en-IN"/>
        </w:rPr>
        <w:t xml:space="preserve"> </w:t>
      </w:r>
      <w:r w:rsidR="00113DAE">
        <w:t xml:space="preserve">with 10 treatments and 3 replications with two trees per replication on mango variety, </w:t>
      </w:r>
      <w:proofErr w:type="spellStart"/>
      <w:r w:rsidR="00113DAE">
        <w:t>Chinnarasam</w:t>
      </w:r>
      <w:proofErr w:type="spellEnd"/>
      <w:r w:rsidR="00113DAE" w:rsidRPr="005371F5">
        <w:rPr>
          <w:rFonts w:eastAsia="Calibri"/>
          <w:lang w:val="en-IN"/>
        </w:rPr>
        <w:t xml:space="preserve"> </w:t>
      </w:r>
      <w:r w:rsidR="00E55DDB" w:rsidRPr="005371F5">
        <w:rPr>
          <w:rFonts w:eastAsia="Calibri"/>
          <w:lang w:val="en-IN"/>
        </w:rPr>
        <w:t xml:space="preserve">and the results </w:t>
      </w:r>
      <w:r w:rsidR="00680B65" w:rsidRPr="005371F5">
        <w:rPr>
          <w:rFonts w:eastAsia="Calibri"/>
          <w:lang w:val="en-IN"/>
        </w:rPr>
        <w:t xml:space="preserve">revealed </w:t>
      </w:r>
      <w:r w:rsidR="001E0D93" w:rsidRPr="005371F5">
        <w:rPr>
          <w:rFonts w:eastAsia="Calibri"/>
          <w:lang w:val="en-IN"/>
        </w:rPr>
        <w:t>that,</w:t>
      </w:r>
      <w:r w:rsidR="00446B0A" w:rsidRPr="005371F5">
        <w:rPr>
          <w:rFonts w:eastAsia="Calibri"/>
          <w:lang w:val="en-IN"/>
        </w:rPr>
        <w:t xml:space="preserve"> </w:t>
      </w:r>
      <w:r w:rsidR="00A707B2">
        <w:t xml:space="preserve">among ten treatments evaluated against thrips in mango, var. </w:t>
      </w:r>
      <w:proofErr w:type="spellStart"/>
      <w:r w:rsidR="00A707B2">
        <w:t>Chinnarasam</w:t>
      </w:r>
      <w:proofErr w:type="spellEnd"/>
      <w:r w:rsidR="00A707B2">
        <w:t>, T</w:t>
      </w:r>
      <w:r w:rsidR="00A707B2">
        <w:rPr>
          <w:vertAlign w:val="subscript"/>
        </w:rPr>
        <w:t>5</w:t>
      </w:r>
      <w:r w:rsidR="00A707B2">
        <w:t xml:space="preserve"> treatment </w:t>
      </w:r>
      <w:proofErr w:type="spellStart"/>
      <w:r w:rsidR="00A707B2" w:rsidRPr="008D3F04">
        <w:rPr>
          <w:i/>
          <w:iCs/>
        </w:rPr>
        <w:t>i.e</w:t>
      </w:r>
      <w:proofErr w:type="spellEnd"/>
      <w:r w:rsidR="00A707B2">
        <w:t xml:space="preserve"> </w:t>
      </w:r>
      <w:r w:rsidR="00A707B2" w:rsidRPr="00910261">
        <w:t>Spinosad 45% SC @ 0.25 ml/L</w:t>
      </w:r>
      <w:r w:rsidR="00A707B2">
        <w:t xml:space="preserve"> with 5.9 and 5.8 thrips/panicle and 69 and 53 percent reduction in comparison to control after 7 days after treatment followed by T</w:t>
      </w:r>
      <w:r w:rsidR="00A707B2">
        <w:rPr>
          <w:vertAlign w:val="subscript"/>
        </w:rPr>
        <w:t xml:space="preserve">4  </w:t>
      </w:r>
      <w:r w:rsidR="00A707B2">
        <w:t xml:space="preserve">treatment </w:t>
      </w:r>
      <w:proofErr w:type="spellStart"/>
      <w:r w:rsidR="00A707B2" w:rsidRPr="00A86A9B">
        <w:rPr>
          <w:i/>
          <w:iCs/>
        </w:rPr>
        <w:t>i.e</w:t>
      </w:r>
      <w:proofErr w:type="spellEnd"/>
      <w:r w:rsidR="00A707B2">
        <w:t xml:space="preserve"> </w:t>
      </w:r>
      <w:proofErr w:type="spellStart"/>
      <w:r w:rsidR="00A707B2" w:rsidRPr="00910261">
        <w:t>Karanj</w:t>
      </w:r>
      <w:proofErr w:type="spellEnd"/>
      <w:r w:rsidR="00A707B2" w:rsidRPr="00910261">
        <w:t xml:space="preserve"> extract @ 1.5 ml/L</w:t>
      </w:r>
      <w:r w:rsidR="00A707B2">
        <w:t xml:space="preserve"> with 8.2 and 6.2 thrips/panicle and 57 percent reduction in comparison to control and were found to be best in controlling the thrips population followed by T</w:t>
      </w:r>
      <w:r w:rsidR="00A707B2">
        <w:rPr>
          <w:vertAlign w:val="subscript"/>
        </w:rPr>
        <w:t xml:space="preserve">3 </w:t>
      </w:r>
      <w:r w:rsidR="00A707B2">
        <w:t xml:space="preserve">treatment </w:t>
      </w:r>
      <w:proofErr w:type="spellStart"/>
      <w:r w:rsidR="00A707B2" w:rsidRPr="00A86A9B">
        <w:rPr>
          <w:i/>
          <w:iCs/>
        </w:rPr>
        <w:t>i.e</w:t>
      </w:r>
      <w:proofErr w:type="spellEnd"/>
      <w:r w:rsidR="00A707B2">
        <w:t xml:space="preserve"> </w:t>
      </w:r>
      <w:r w:rsidR="00A707B2" w:rsidRPr="005F5C51">
        <w:t xml:space="preserve">Azadirachtin 10,000 ppm @ 2ml/L </w:t>
      </w:r>
      <w:r w:rsidR="00A707B2">
        <w:t>with 41 and 45 percent reduction in comparison to control compared to all the treatments evaluated against thrips in mango</w:t>
      </w:r>
      <w:r w:rsidR="00DC64E2">
        <w:t>.</w:t>
      </w:r>
      <w:r w:rsidR="00A707B2">
        <w:t xml:space="preserve"> </w:t>
      </w:r>
    </w:p>
    <w:p w14:paraId="475FD5B7" w14:textId="4735C0D2" w:rsidR="002D235D" w:rsidRPr="004E517C" w:rsidRDefault="002D235D" w:rsidP="00DC64E2">
      <w:pPr>
        <w:spacing w:line="360" w:lineRule="auto"/>
        <w:jc w:val="both"/>
      </w:pPr>
      <w:r w:rsidRPr="00A403D2">
        <w:rPr>
          <w:b/>
          <w:bCs/>
        </w:rPr>
        <w:t>Key words</w:t>
      </w:r>
      <w:r>
        <w:t xml:space="preserve">: </w:t>
      </w:r>
      <w:r w:rsidR="007B5F0B">
        <w:t>Thrips</w:t>
      </w:r>
      <w:r>
        <w:t xml:space="preserve">, </w:t>
      </w:r>
      <w:r w:rsidR="00854469" w:rsidRPr="00CB66A1">
        <w:rPr>
          <w:i/>
        </w:rPr>
        <w:t xml:space="preserve">Thrips </w:t>
      </w:r>
      <w:proofErr w:type="spellStart"/>
      <w:r w:rsidR="00854469" w:rsidRPr="00CB66A1">
        <w:rPr>
          <w:i/>
        </w:rPr>
        <w:t>parvispinus</w:t>
      </w:r>
      <w:proofErr w:type="spellEnd"/>
      <w:r w:rsidR="00854469">
        <w:t xml:space="preserve">, </w:t>
      </w:r>
      <w:r>
        <w:t>Biorational management</w:t>
      </w:r>
      <w:r>
        <w:rPr>
          <w:i/>
          <w:iCs/>
        </w:rPr>
        <w:t>,</w:t>
      </w:r>
      <w:r>
        <w:t xml:space="preserve"> </w:t>
      </w:r>
      <w:proofErr w:type="spellStart"/>
      <w:r>
        <w:t>Emamectin</w:t>
      </w:r>
      <w:proofErr w:type="spellEnd"/>
      <w:r>
        <w:t xml:space="preserve"> Benzoate, Spinosad</w:t>
      </w:r>
      <w:r w:rsidR="00660987">
        <w:t>,</w:t>
      </w:r>
      <w:r w:rsidR="00660987" w:rsidRPr="00660987">
        <w:rPr>
          <w:i/>
          <w:sz w:val="22"/>
          <w:szCs w:val="22"/>
        </w:rPr>
        <w:t xml:space="preserve"> </w:t>
      </w:r>
      <w:r w:rsidR="00660987" w:rsidRPr="004E517C">
        <w:rPr>
          <w:i/>
        </w:rPr>
        <w:t>Beauveria bassiana</w:t>
      </w:r>
      <w:r w:rsidR="00D80E31" w:rsidRPr="004E517C">
        <w:rPr>
          <w:i/>
        </w:rPr>
        <w:t xml:space="preserve">, </w:t>
      </w:r>
      <w:proofErr w:type="spellStart"/>
      <w:r w:rsidR="00D80E31" w:rsidRPr="004E517C">
        <w:rPr>
          <w:iCs/>
        </w:rPr>
        <w:t>Karanj</w:t>
      </w:r>
      <w:proofErr w:type="spellEnd"/>
      <w:r w:rsidR="00D80E31" w:rsidRPr="004E517C">
        <w:rPr>
          <w:iCs/>
        </w:rPr>
        <w:t xml:space="preserve"> extract</w:t>
      </w:r>
      <w:r w:rsidR="00065FF6" w:rsidRPr="004E517C">
        <w:t xml:space="preserve"> and</w:t>
      </w:r>
      <w:r w:rsidRPr="004E517C">
        <w:t xml:space="preserve"> Mango</w:t>
      </w:r>
    </w:p>
    <w:p w14:paraId="4296A84B" w14:textId="77777777" w:rsidR="002D235D" w:rsidRDefault="002D235D" w:rsidP="002D235D"/>
    <w:p w14:paraId="28C324C8" w14:textId="77777777" w:rsidR="002D235D" w:rsidRPr="00075F61" w:rsidRDefault="002D235D" w:rsidP="00041A09">
      <w:pPr>
        <w:ind w:firstLine="720"/>
        <w:rPr>
          <w:b/>
          <w:bCs/>
        </w:rPr>
      </w:pPr>
      <w:r w:rsidRPr="00075F61">
        <w:rPr>
          <w:b/>
          <w:bCs/>
        </w:rPr>
        <w:t>Introduction:</w:t>
      </w:r>
    </w:p>
    <w:p w14:paraId="0589CC19" w14:textId="5F269081" w:rsidR="004F49E5" w:rsidRDefault="00695EC0" w:rsidP="00697B96">
      <w:pPr>
        <w:spacing w:line="360" w:lineRule="auto"/>
        <w:ind w:firstLine="720"/>
        <w:jc w:val="both"/>
      </w:pPr>
      <w:r w:rsidRPr="003A3F3F">
        <w:t xml:space="preserve">Mango </w:t>
      </w:r>
      <w:r w:rsidR="003B09B3">
        <w:t>(</w:t>
      </w:r>
      <w:r w:rsidR="003B09B3" w:rsidRPr="003B09B3">
        <w:rPr>
          <w:i/>
          <w:iCs/>
        </w:rPr>
        <w:t>Mangifera indica</w:t>
      </w:r>
      <w:r w:rsidR="003B09B3">
        <w:t xml:space="preserve">) </w:t>
      </w:r>
      <w:r w:rsidR="004E4625">
        <w:t>popularly known as “King of fruits”</w:t>
      </w:r>
      <w:r w:rsidR="00532C97">
        <w:t xml:space="preserve">, </w:t>
      </w:r>
      <w:r w:rsidR="00E86884">
        <w:t xml:space="preserve">is </w:t>
      </w:r>
      <w:r w:rsidR="001237B4">
        <w:t>major fruit crop grown in</w:t>
      </w:r>
      <w:r w:rsidRPr="003A3F3F">
        <w:t xml:space="preserve"> </w:t>
      </w:r>
      <w:r w:rsidR="00E86884">
        <w:t xml:space="preserve">India </w:t>
      </w:r>
      <w:r w:rsidRPr="003A3F3F">
        <w:t>in</w:t>
      </w:r>
      <w:r w:rsidR="00E86884">
        <w:t xml:space="preserve"> an area of</w:t>
      </w:r>
      <w:r w:rsidR="00BD7125">
        <w:t xml:space="preserve"> </w:t>
      </w:r>
      <w:r w:rsidR="00625AD5">
        <w:t xml:space="preserve">2400 </w:t>
      </w:r>
      <w:r w:rsidR="00561198">
        <w:t>thousand he</w:t>
      </w:r>
      <w:r w:rsidR="00312220">
        <w:t xml:space="preserve">ctares </w:t>
      </w:r>
      <w:r w:rsidR="00D403DB">
        <w:t xml:space="preserve">with production </w:t>
      </w:r>
      <w:r w:rsidR="003A6A37">
        <w:t>228</w:t>
      </w:r>
      <w:r w:rsidR="000D0BCA">
        <w:t>.</w:t>
      </w:r>
      <w:r w:rsidR="003A6A37">
        <w:t xml:space="preserve">37 </w:t>
      </w:r>
      <w:r w:rsidR="000D0BCA">
        <w:t xml:space="preserve">Lakh </w:t>
      </w:r>
      <w:r w:rsidR="00E91EF2">
        <w:t>T</w:t>
      </w:r>
      <w:r w:rsidR="000D0BCA">
        <w:t>onnes</w:t>
      </w:r>
      <w:r w:rsidR="00D551D5">
        <w:t>.</w:t>
      </w:r>
      <w:r w:rsidR="00007F84">
        <w:t xml:space="preserve"> </w:t>
      </w:r>
      <w:r w:rsidR="00202D09">
        <w:t xml:space="preserve">It </w:t>
      </w:r>
      <w:r w:rsidR="00202D09" w:rsidRPr="003A3F3F">
        <w:t xml:space="preserve">is mainly exported </w:t>
      </w:r>
      <w:r w:rsidR="00385705" w:rsidRPr="003A3F3F">
        <w:t>to Switzerland</w:t>
      </w:r>
      <w:r w:rsidR="00202D09" w:rsidRPr="003A3F3F">
        <w:t xml:space="preserve">, Singapore, Germany, </w:t>
      </w:r>
      <w:r w:rsidR="00D403DB" w:rsidRPr="003A3F3F">
        <w:t>and Malaysia</w:t>
      </w:r>
      <w:r w:rsidR="00202D09" w:rsidRPr="003A3F3F">
        <w:t xml:space="preserve"> and to some</w:t>
      </w:r>
      <w:r w:rsidR="00385705">
        <w:t xml:space="preserve"> </w:t>
      </w:r>
      <w:r w:rsidR="00D403DB">
        <w:t xml:space="preserve">other </w:t>
      </w:r>
      <w:r w:rsidR="00D403DB" w:rsidRPr="003A3F3F">
        <w:t>European</w:t>
      </w:r>
      <w:r w:rsidR="00202D09" w:rsidRPr="003A3F3F">
        <w:t xml:space="preserve"> countries</w:t>
      </w:r>
      <w:r w:rsidR="00385705">
        <w:t xml:space="preserve">. In India, it is grown in states such as </w:t>
      </w:r>
      <w:r w:rsidR="00385705" w:rsidRPr="003A3F3F">
        <w:t xml:space="preserve">Gujarat, </w:t>
      </w:r>
      <w:proofErr w:type="spellStart"/>
      <w:r w:rsidR="00385705" w:rsidRPr="003A3F3F">
        <w:t>Maharastra</w:t>
      </w:r>
      <w:proofErr w:type="spellEnd"/>
      <w:r w:rsidR="00385705" w:rsidRPr="003A3F3F">
        <w:t>, Punjab, Haryana, Delhi, Rajasthan</w:t>
      </w:r>
      <w:r w:rsidR="00D403DB">
        <w:t>,</w:t>
      </w:r>
      <w:r w:rsidR="00385705" w:rsidRPr="003A3F3F">
        <w:t xml:space="preserve"> Bihar</w:t>
      </w:r>
      <w:r w:rsidR="00D403DB">
        <w:t xml:space="preserve"> and </w:t>
      </w:r>
      <w:r w:rsidR="00007F84">
        <w:t>Andhra Pradesh</w:t>
      </w:r>
      <w:r w:rsidR="00D403DB">
        <w:t xml:space="preserve">. In Andhra Pradesh, </w:t>
      </w:r>
      <w:r w:rsidR="00007F84" w:rsidRPr="003A3F3F">
        <w:t>Krishna district</w:t>
      </w:r>
      <w:r w:rsidR="00007F84">
        <w:t xml:space="preserve"> ranks first with </w:t>
      </w:r>
      <w:r w:rsidR="00E1229A">
        <w:t xml:space="preserve">having highest </w:t>
      </w:r>
      <w:r w:rsidR="00007F84">
        <w:t>growing area</w:t>
      </w:r>
      <w:r w:rsidR="00E1229A">
        <w:t xml:space="preserve"> </w:t>
      </w:r>
      <w:r w:rsidR="00E86884">
        <w:t>app</w:t>
      </w:r>
      <w:r w:rsidR="00D07190">
        <w:t>r</w:t>
      </w:r>
      <w:r w:rsidR="00E86884">
        <w:t>ox</w:t>
      </w:r>
      <w:r w:rsidR="00C81434">
        <w:t>imately</w:t>
      </w:r>
      <w:r w:rsidR="00E86884">
        <w:t xml:space="preserve"> </w:t>
      </w:r>
      <w:r w:rsidRPr="003A3F3F">
        <w:t>62,000 ha in 18 mandals</w:t>
      </w:r>
      <w:r w:rsidR="00D07190">
        <w:t xml:space="preserve">. </w:t>
      </w:r>
      <w:r w:rsidRPr="003A3F3F">
        <w:t xml:space="preserve">The </w:t>
      </w:r>
      <w:r w:rsidR="00D07190">
        <w:t xml:space="preserve">popular </w:t>
      </w:r>
      <w:r w:rsidRPr="003A3F3F">
        <w:t xml:space="preserve">varieties grown are </w:t>
      </w:r>
      <w:proofErr w:type="spellStart"/>
      <w:r w:rsidRPr="003A3F3F">
        <w:t>Banganapalli</w:t>
      </w:r>
      <w:proofErr w:type="spellEnd"/>
      <w:r w:rsidRPr="003A3F3F">
        <w:t xml:space="preserve">, </w:t>
      </w:r>
      <w:proofErr w:type="spellStart"/>
      <w:r w:rsidRPr="003A3F3F">
        <w:t>Totapuri</w:t>
      </w:r>
      <w:proofErr w:type="spellEnd"/>
      <w:r w:rsidRPr="003A3F3F">
        <w:t xml:space="preserve">, </w:t>
      </w:r>
      <w:proofErr w:type="spellStart"/>
      <w:r w:rsidRPr="003A3F3F">
        <w:t>Chin</w:t>
      </w:r>
      <w:r w:rsidR="002E197A">
        <w:t>n</w:t>
      </w:r>
      <w:r w:rsidRPr="003A3F3F">
        <w:t>arasam</w:t>
      </w:r>
      <w:proofErr w:type="spellEnd"/>
      <w:r w:rsidRPr="003A3F3F">
        <w:t xml:space="preserve"> and Pedda </w:t>
      </w:r>
      <w:proofErr w:type="spellStart"/>
      <w:r w:rsidRPr="003A3F3F">
        <w:t>rasam</w:t>
      </w:r>
      <w:proofErr w:type="spellEnd"/>
      <w:r w:rsidRPr="003A3F3F">
        <w:t>.</w:t>
      </w:r>
      <w:r w:rsidR="00BD7DB5">
        <w:t xml:space="preserve"> </w:t>
      </w:r>
      <w:r w:rsidR="00E1229A">
        <w:t>Like other fruit crops,</w:t>
      </w:r>
      <w:r w:rsidR="00856E9C">
        <w:t xml:space="preserve"> </w:t>
      </w:r>
      <w:r w:rsidR="00E1229A">
        <w:t xml:space="preserve">mango is </w:t>
      </w:r>
      <w:r w:rsidR="00BE219B">
        <w:t>often</w:t>
      </w:r>
      <w:r w:rsidR="00E1229A">
        <w:t xml:space="preserve"> </w:t>
      </w:r>
      <w:r w:rsidR="00BE219B">
        <w:t>affected</w:t>
      </w:r>
      <w:r w:rsidR="00E1229A">
        <w:t xml:space="preserve"> with sucking pest especially thrips </w:t>
      </w:r>
      <w:r w:rsidR="00A5785C">
        <w:t xml:space="preserve">causing a </w:t>
      </w:r>
      <w:r w:rsidRPr="003A3F3F">
        <w:t xml:space="preserve">serious problem </w:t>
      </w:r>
      <w:r>
        <w:t>causing</w:t>
      </w:r>
      <w:r w:rsidRPr="003A3F3F">
        <w:t xml:space="preserve"> huge economic losses to farmers </w:t>
      </w:r>
      <w:r w:rsidR="00C55F8A">
        <w:t xml:space="preserve">because of quality issues </w:t>
      </w:r>
      <w:r w:rsidR="000E665B">
        <w:t xml:space="preserve">on fruits </w:t>
      </w:r>
      <w:r w:rsidR="00A5785C">
        <w:t xml:space="preserve">for </w:t>
      </w:r>
      <w:r w:rsidR="00A5785C">
        <w:lastRenderedPageBreak/>
        <w:t xml:space="preserve">which even the </w:t>
      </w:r>
      <w:r w:rsidRPr="003A3F3F">
        <w:t>exports are also affected.</w:t>
      </w:r>
      <w:r w:rsidR="00A5785C">
        <w:t xml:space="preserve"> </w:t>
      </w:r>
      <w:r w:rsidR="00B80184">
        <w:t>Among sucking pests, thrips</w:t>
      </w:r>
      <w:r w:rsidR="007C7AE5">
        <w:t xml:space="preserve"> </w:t>
      </w:r>
      <w:r w:rsidR="004B027E">
        <w:t xml:space="preserve">(Thysanoptera: Thripidae) </w:t>
      </w:r>
      <w:r w:rsidR="00BE219B">
        <w:t>have emerged as a significant threat to fruit crops, causing substantial yield losses (</w:t>
      </w:r>
      <w:proofErr w:type="spellStart"/>
      <w:r w:rsidR="00BE219B">
        <w:t>Sithanantham</w:t>
      </w:r>
      <w:proofErr w:type="spellEnd"/>
      <w:r w:rsidR="00BE219B">
        <w:t xml:space="preserve"> </w:t>
      </w:r>
      <w:r w:rsidR="00BE219B" w:rsidRPr="00BE219B">
        <w:rPr>
          <w:i/>
        </w:rPr>
        <w:t>et al</w:t>
      </w:r>
      <w:r w:rsidR="00BE219B">
        <w:t xml:space="preserve">., 2007; Kumar </w:t>
      </w:r>
      <w:r w:rsidR="00BE219B" w:rsidRPr="00BE219B">
        <w:rPr>
          <w:i/>
        </w:rPr>
        <w:t>et al</w:t>
      </w:r>
      <w:r w:rsidR="00BE219B">
        <w:t xml:space="preserve">., 1994; Reddy </w:t>
      </w:r>
      <w:r w:rsidR="00BE219B" w:rsidRPr="00BE219B">
        <w:rPr>
          <w:i/>
        </w:rPr>
        <w:t>et al</w:t>
      </w:r>
      <w:r w:rsidR="00BE219B">
        <w:t xml:space="preserve">., 2019; Munj </w:t>
      </w:r>
      <w:r w:rsidR="00BE219B" w:rsidRPr="00BE219B">
        <w:rPr>
          <w:i/>
        </w:rPr>
        <w:t>et al</w:t>
      </w:r>
      <w:r w:rsidR="00BE219B">
        <w:t xml:space="preserve">., 2020). </w:t>
      </w:r>
      <w:r w:rsidR="008B6ECB">
        <w:t>During the reproductive phase of the crop</w:t>
      </w:r>
      <w:r w:rsidR="004B6B2A">
        <w:t xml:space="preserve"> thrips pose significant economic damage to the crop. </w:t>
      </w:r>
      <w:r w:rsidR="00BE219B">
        <w:t xml:space="preserve">Thrips have attained the major pest status during the recent years due to indiscriminate use of synthetic pesticides. In mango thrips damage </w:t>
      </w:r>
      <w:r w:rsidR="00B57C42">
        <w:t xml:space="preserve">(Using rasping and sucking type of mouth parts) </w:t>
      </w:r>
      <w:r w:rsidR="00BE219B">
        <w:t>leads to browning and dropping of flower buds and flowers</w:t>
      </w:r>
      <w:r w:rsidR="00B57C42">
        <w:t>.</w:t>
      </w:r>
      <w:r w:rsidR="003B41CE">
        <w:t xml:space="preserve"> </w:t>
      </w:r>
      <w:r w:rsidR="00360736">
        <w:t>Due to the high thrips populations during the reproductive stages farmers are spraying pesticides every alternate day</w:t>
      </w:r>
      <w:r w:rsidR="00573388">
        <w:t xml:space="preserve"> to reduce the populations leading to heavy reliance </w:t>
      </w:r>
      <w:r w:rsidR="00820F01">
        <w:t>on pesticides</w:t>
      </w:r>
      <w:r w:rsidR="00612047">
        <w:t xml:space="preserve"> which is hazardous and </w:t>
      </w:r>
      <w:r w:rsidR="00724FBD">
        <w:t>uneconomical. Due to this heavy reliance on s</w:t>
      </w:r>
      <w:r w:rsidR="00697F0E">
        <w:t>ynthetic insecticides for the management of thrips</w:t>
      </w:r>
      <w:r w:rsidR="0090768C">
        <w:t xml:space="preserve">, </w:t>
      </w:r>
      <w:r w:rsidR="00697F0E">
        <w:t xml:space="preserve">there is </w:t>
      </w:r>
      <w:r w:rsidR="00305F10">
        <w:t xml:space="preserve">the </w:t>
      </w:r>
      <w:r w:rsidR="00697F0E">
        <w:t xml:space="preserve">need to evaluate the </w:t>
      </w:r>
      <w:r w:rsidR="00094C7A">
        <w:t xml:space="preserve">safe, </w:t>
      </w:r>
      <w:r w:rsidR="004A23F8">
        <w:t xml:space="preserve">sustainable and environmentally friendly </w:t>
      </w:r>
      <w:r w:rsidR="00094C7A">
        <w:t xml:space="preserve">and effective </w:t>
      </w:r>
      <w:r w:rsidR="00697F0E">
        <w:t xml:space="preserve">biopesticides and botanicals along with </w:t>
      </w:r>
      <w:r w:rsidR="00730233">
        <w:t>s</w:t>
      </w:r>
      <w:r w:rsidR="00697F0E">
        <w:t xml:space="preserve">ynthetic insecticides. </w:t>
      </w:r>
      <w:r w:rsidR="00A5785C">
        <w:t>In view of this</w:t>
      </w:r>
      <w:r w:rsidR="00697F0E">
        <w:t xml:space="preserve"> the present experiment was planned</w:t>
      </w:r>
      <w:r w:rsidR="00080F7D">
        <w:t xml:space="preserve"> with an objective </w:t>
      </w:r>
      <w:r w:rsidR="003768C7">
        <w:t xml:space="preserve">of </w:t>
      </w:r>
      <w:r w:rsidR="00730233">
        <w:t>evaluating synthetic insecticides, biopesticides and botanicals along with the cultural practices.</w:t>
      </w:r>
    </w:p>
    <w:p w14:paraId="7BFCF126" w14:textId="77777777" w:rsidR="00EA7789" w:rsidRPr="006B0EBC" w:rsidRDefault="00EA7789" w:rsidP="00EA7789">
      <w:pPr>
        <w:spacing w:line="360" w:lineRule="auto"/>
        <w:jc w:val="both"/>
        <w:rPr>
          <w:b/>
          <w:bCs/>
        </w:rPr>
      </w:pPr>
      <w:r w:rsidRPr="006B0EBC">
        <w:rPr>
          <w:b/>
          <w:bCs/>
        </w:rPr>
        <w:t>Materials and methods:</w:t>
      </w:r>
    </w:p>
    <w:p w14:paraId="7ACB0F86" w14:textId="100DB40C" w:rsidR="00E56F68" w:rsidRDefault="00EA7789" w:rsidP="00FD1651">
      <w:pPr>
        <w:spacing w:line="360" w:lineRule="auto"/>
        <w:ind w:firstLine="720"/>
        <w:jc w:val="both"/>
      </w:pPr>
      <w:r>
        <w:t xml:space="preserve">The experiment was conducted at </w:t>
      </w:r>
      <w:proofErr w:type="spellStart"/>
      <w:r>
        <w:t>Dr.YSRHU</w:t>
      </w:r>
      <w:proofErr w:type="spellEnd"/>
      <w:r>
        <w:t xml:space="preserve">-Mango Research Station, </w:t>
      </w:r>
      <w:proofErr w:type="spellStart"/>
      <w:r>
        <w:t>Nuzvid</w:t>
      </w:r>
      <w:proofErr w:type="spellEnd"/>
      <w:r>
        <w:t xml:space="preserve">, </w:t>
      </w:r>
      <w:r w:rsidRPr="005703B2">
        <w:t xml:space="preserve">Andhra Pradesh (16.7876° N, 80.8490° E) </w:t>
      </w:r>
      <w:r w:rsidRPr="005703B2">
        <w:rPr>
          <w:iCs/>
        </w:rPr>
        <w:t xml:space="preserve">during </w:t>
      </w:r>
      <w:r w:rsidR="009C4BAA">
        <w:rPr>
          <w:iCs/>
        </w:rPr>
        <w:t xml:space="preserve">the year </w:t>
      </w:r>
      <w:r w:rsidRPr="005703B2">
        <w:rPr>
          <w:color w:val="000000"/>
        </w:rPr>
        <w:t>2021 to 2023</w:t>
      </w:r>
      <w:r w:rsidRPr="005703B2">
        <w:t xml:space="preserve"> </w:t>
      </w:r>
      <w:r w:rsidR="00E56F68">
        <w:t xml:space="preserve">with RBD </w:t>
      </w:r>
      <w:r w:rsidR="004530D0">
        <w:t>design</w:t>
      </w:r>
      <w:r w:rsidR="00E56F68">
        <w:t xml:space="preserve"> with 10 treatments and 3 replications with two trees per replication on mango variety, </w:t>
      </w:r>
      <w:proofErr w:type="spellStart"/>
      <w:r w:rsidR="00E56F68">
        <w:t>Chin</w:t>
      </w:r>
      <w:r w:rsidR="00305F10">
        <w:t>na</w:t>
      </w:r>
      <w:r w:rsidR="00E56F68">
        <w:t>rasam</w:t>
      </w:r>
      <w:proofErr w:type="spellEnd"/>
      <w:r w:rsidR="00E56F68">
        <w:t>. The age of the tree</w:t>
      </w:r>
      <w:r w:rsidR="00A347BE">
        <w:t>s</w:t>
      </w:r>
      <w:r w:rsidR="001F0D12">
        <w:t xml:space="preserve"> was</w:t>
      </w:r>
      <w:r w:rsidR="00E56F68">
        <w:t xml:space="preserve"> 10 years. </w:t>
      </w:r>
      <w:proofErr w:type="spellStart"/>
      <w:r w:rsidR="00582036">
        <w:t>Nuzvid</w:t>
      </w:r>
      <w:proofErr w:type="spellEnd"/>
      <w:r w:rsidR="00582036">
        <w:t xml:space="preserve"> in Andhra Pradesh is also known popularly as mango town with famous mango variety grown, </w:t>
      </w:r>
      <w:proofErr w:type="spellStart"/>
      <w:r w:rsidR="00582036">
        <w:t>Chinnarasam</w:t>
      </w:r>
      <w:proofErr w:type="spellEnd"/>
      <w:r w:rsidR="00582036">
        <w:t xml:space="preserve"> due to its size, colour, unique taste and aroma in that particular area. </w:t>
      </w:r>
      <w:r w:rsidR="008A50A1">
        <w:t xml:space="preserve">Data was </w:t>
      </w:r>
      <w:r w:rsidR="00582036">
        <w:t xml:space="preserve">then </w:t>
      </w:r>
      <w:r w:rsidR="008A50A1">
        <w:t xml:space="preserve">transformed into square root transformation and was analysed using the OP stat software. </w:t>
      </w:r>
    </w:p>
    <w:p w14:paraId="5B1F8735" w14:textId="77777777" w:rsidR="00E56F68" w:rsidRDefault="00E56F68" w:rsidP="00E56F68">
      <w:pPr>
        <w:ind w:firstLine="720"/>
        <w:jc w:val="both"/>
      </w:pPr>
    </w:p>
    <w:p w14:paraId="54861F48" w14:textId="3C81633E" w:rsidR="00534B21" w:rsidRDefault="000A4374" w:rsidP="00FD1651">
      <w:pPr>
        <w:spacing w:line="360" w:lineRule="auto"/>
        <w:ind w:firstLine="357"/>
        <w:contextualSpacing/>
        <w:jc w:val="both"/>
      </w:pPr>
      <w:r>
        <w:t xml:space="preserve"> The treatments </w:t>
      </w:r>
      <w:r w:rsidR="00EA0483">
        <w:t>imposed include</w:t>
      </w:r>
      <w:r w:rsidR="00CE04DC">
        <w:t>s</w:t>
      </w:r>
      <w:r w:rsidR="00EA0483">
        <w:t xml:space="preserve"> biological, chemical,</w:t>
      </w:r>
      <w:r w:rsidR="00625966">
        <w:t xml:space="preserve"> </w:t>
      </w:r>
      <w:r w:rsidR="00EA0483">
        <w:t xml:space="preserve">biological + chemical and cultural practices. Under </w:t>
      </w:r>
      <w:r w:rsidR="00A033B4" w:rsidRPr="005703B2">
        <w:t xml:space="preserve">cultural practices </w:t>
      </w:r>
      <w:r w:rsidR="001573D9">
        <w:t xml:space="preserve">the methodology followed includes </w:t>
      </w:r>
      <w:r w:rsidR="000F582B">
        <w:t>a.</w:t>
      </w:r>
      <w:r w:rsidR="00900807">
        <w:t xml:space="preserve"> </w:t>
      </w:r>
      <w:r w:rsidR="000F582B">
        <w:t>R</w:t>
      </w:r>
      <w:r w:rsidR="00A033B4">
        <w:t xml:space="preserve">emoval of alternate weeds hosts (0 day) b. </w:t>
      </w:r>
      <w:r w:rsidR="000F582B">
        <w:t>E</w:t>
      </w:r>
      <w:r w:rsidR="00A033B4">
        <w:t>rection of yellow sticky traps @ 15/acre (1 day)</w:t>
      </w:r>
      <w:r w:rsidR="007564DA">
        <w:t xml:space="preserve">, </w:t>
      </w:r>
      <w:r w:rsidR="00900807">
        <w:t>c. R</w:t>
      </w:r>
      <w:r w:rsidR="00A033B4">
        <w:t>aking of soil (3</w:t>
      </w:r>
      <w:r w:rsidR="00A033B4" w:rsidRPr="00B06022">
        <w:rPr>
          <w:vertAlign w:val="superscript"/>
        </w:rPr>
        <w:t>rd</w:t>
      </w:r>
      <w:r w:rsidR="00A033B4">
        <w:t xml:space="preserve"> day)</w:t>
      </w:r>
      <w:r w:rsidR="007564DA">
        <w:t xml:space="preserve"> followed by s</w:t>
      </w:r>
      <w:r w:rsidR="00A033B4">
        <w:t xml:space="preserve">oil application of biopesticides (Neem cake enriched </w:t>
      </w:r>
      <w:r w:rsidR="00273372">
        <w:t xml:space="preserve">with </w:t>
      </w:r>
      <w:r w:rsidR="00A033B4" w:rsidRPr="005403D3">
        <w:rPr>
          <w:i/>
          <w:iCs/>
        </w:rPr>
        <w:t>Metarhizium anisopliae</w:t>
      </w:r>
      <w:r w:rsidR="00A033B4">
        <w:rPr>
          <w:i/>
          <w:iCs/>
        </w:rPr>
        <w:t xml:space="preserve"> </w:t>
      </w:r>
      <w:r w:rsidR="00A033B4">
        <w:t>@ 4 kgs/tree)</w:t>
      </w:r>
      <w:r w:rsidR="00422C4C">
        <w:t xml:space="preserve"> @ </w:t>
      </w:r>
      <w:r w:rsidR="00A033B4">
        <w:t>5</w:t>
      </w:r>
      <w:r w:rsidR="00A033B4" w:rsidRPr="00E811ED">
        <w:rPr>
          <w:vertAlign w:val="superscript"/>
        </w:rPr>
        <w:t>th</w:t>
      </w:r>
      <w:r w:rsidR="00A033B4">
        <w:t xml:space="preserve"> day)</w:t>
      </w:r>
      <w:r w:rsidR="000513A1">
        <w:t>.</w:t>
      </w:r>
      <w:r w:rsidR="00BC54E2">
        <w:t xml:space="preserve"> </w:t>
      </w:r>
      <w:r w:rsidR="00422C4C">
        <w:t xml:space="preserve">All the treatments </w:t>
      </w:r>
      <w:r w:rsidR="00273372">
        <w:t xml:space="preserve">(Table 1) </w:t>
      </w:r>
      <w:r w:rsidR="00422C4C">
        <w:t xml:space="preserve">were imposed during </w:t>
      </w:r>
      <w:r w:rsidR="000C67D6">
        <w:t xml:space="preserve">Peak </w:t>
      </w:r>
      <w:r w:rsidR="00422C4C">
        <w:t xml:space="preserve">flowering period and second </w:t>
      </w:r>
      <w:r w:rsidR="006C1B3A">
        <w:t>spray</w:t>
      </w:r>
      <w:r w:rsidR="008354E9">
        <w:t xml:space="preserve"> after </w:t>
      </w:r>
      <w:r w:rsidR="00422C4C">
        <w:t>15 days</w:t>
      </w:r>
      <w:r w:rsidR="006C6411">
        <w:t xml:space="preserve"> interval</w:t>
      </w:r>
      <w:r w:rsidR="008354E9">
        <w:t>.</w:t>
      </w:r>
      <w:r w:rsidR="000513A1">
        <w:t xml:space="preserve"> </w:t>
      </w:r>
    </w:p>
    <w:p w14:paraId="550DCFBE" w14:textId="1BD42C48" w:rsidR="00534B21" w:rsidRDefault="000C67D6" w:rsidP="00534B21">
      <w:pPr>
        <w:tabs>
          <w:tab w:val="left" w:pos="851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Table 1. </w:t>
      </w:r>
      <w:r w:rsidR="00534B21" w:rsidRPr="00A340B3">
        <w:rPr>
          <w:b/>
          <w:bCs/>
        </w:rPr>
        <w:t>Treatment details: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26"/>
        <w:gridCol w:w="3705"/>
        <w:gridCol w:w="4536"/>
      </w:tblGrid>
      <w:tr w:rsidR="00433EB1" w14:paraId="0D57C0B1" w14:textId="77777777" w:rsidTr="0092743D">
        <w:tc>
          <w:tcPr>
            <w:tcW w:w="826" w:type="dxa"/>
          </w:tcPr>
          <w:p w14:paraId="0DE7918E" w14:textId="77777777" w:rsidR="00433EB1" w:rsidRPr="0092743D" w:rsidRDefault="00433EB1" w:rsidP="002C225D">
            <w:pPr>
              <w:pStyle w:val="NoSpacing"/>
              <w:rPr>
                <w:b/>
                <w:bCs/>
              </w:rPr>
            </w:pPr>
            <w:proofErr w:type="spellStart"/>
            <w:r w:rsidRPr="0092743D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3705" w:type="dxa"/>
          </w:tcPr>
          <w:p w14:paraId="07C7ACC9" w14:textId="77777777" w:rsidR="00433EB1" w:rsidRPr="0092743D" w:rsidRDefault="00433EB1" w:rsidP="002C225D">
            <w:pPr>
              <w:pStyle w:val="NoSpacing"/>
              <w:rPr>
                <w:b/>
                <w:bCs/>
              </w:rPr>
            </w:pPr>
            <w:r w:rsidRPr="0092743D">
              <w:rPr>
                <w:b/>
                <w:bCs/>
              </w:rPr>
              <w:t>First spray</w:t>
            </w:r>
          </w:p>
        </w:tc>
        <w:tc>
          <w:tcPr>
            <w:tcW w:w="4536" w:type="dxa"/>
          </w:tcPr>
          <w:p w14:paraId="123C5757" w14:textId="77777777" w:rsidR="00433EB1" w:rsidRPr="0092743D" w:rsidRDefault="00433EB1" w:rsidP="002C225D">
            <w:pPr>
              <w:pStyle w:val="NoSpacing"/>
              <w:rPr>
                <w:b/>
                <w:bCs/>
              </w:rPr>
            </w:pPr>
            <w:r w:rsidRPr="0092743D">
              <w:rPr>
                <w:b/>
                <w:bCs/>
              </w:rPr>
              <w:t>Second spray</w:t>
            </w:r>
          </w:p>
        </w:tc>
      </w:tr>
      <w:tr w:rsidR="00E47BC7" w14:paraId="131BEDA5" w14:textId="77777777" w:rsidTr="0092743D">
        <w:tc>
          <w:tcPr>
            <w:tcW w:w="826" w:type="dxa"/>
          </w:tcPr>
          <w:p w14:paraId="7A87F401" w14:textId="77777777" w:rsidR="00E47BC7" w:rsidRDefault="00E47BC7" w:rsidP="00E47BC7">
            <w:pPr>
              <w:pStyle w:val="NoSpacing"/>
            </w:pPr>
            <w:r>
              <w:t>1</w:t>
            </w:r>
          </w:p>
        </w:tc>
        <w:tc>
          <w:tcPr>
            <w:tcW w:w="3705" w:type="dxa"/>
          </w:tcPr>
          <w:p w14:paraId="4CA8C2EC" w14:textId="4DD8932E" w:rsidR="00E47BC7" w:rsidRPr="00B42985" w:rsidRDefault="00E47BC7" w:rsidP="00E47BC7">
            <w:pPr>
              <w:pStyle w:val="NoSpacing"/>
            </w:pPr>
            <w:r w:rsidRPr="00516C02">
              <w:rPr>
                <w:i/>
                <w:sz w:val="22"/>
                <w:szCs w:val="22"/>
              </w:rPr>
              <w:t>Beauveria bassiana</w:t>
            </w:r>
            <w:r w:rsidRPr="00516C02">
              <w:rPr>
                <w:sz w:val="22"/>
                <w:szCs w:val="22"/>
              </w:rPr>
              <w:t>10</w:t>
            </w:r>
            <w:r w:rsidRPr="00516C02">
              <w:rPr>
                <w:sz w:val="22"/>
                <w:szCs w:val="22"/>
                <w:vertAlign w:val="superscript"/>
              </w:rPr>
              <w:t xml:space="preserve">8 </w:t>
            </w:r>
            <w:r w:rsidRPr="00516C02">
              <w:rPr>
                <w:sz w:val="22"/>
                <w:szCs w:val="22"/>
              </w:rPr>
              <w:t>@ 5 ml/L</w:t>
            </w:r>
          </w:p>
        </w:tc>
        <w:tc>
          <w:tcPr>
            <w:tcW w:w="4536" w:type="dxa"/>
          </w:tcPr>
          <w:p w14:paraId="014ABB9E" w14:textId="1051AAC4" w:rsidR="00E47BC7" w:rsidRDefault="00E47BC7" w:rsidP="00E47BC7">
            <w:pPr>
              <w:pStyle w:val="NoSpacing"/>
            </w:pPr>
            <w:r w:rsidRPr="009A6942">
              <w:rPr>
                <w:i/>
                <w:sz w:val="22"/>
                <w:szCs w:val="22"/>
              </w:rPr>
              <w:t>Beauveria bassiana</w:t>
            </w:r>
            <w:r w:rsidRPr="009A6942">
              <w:rPr>
                <w:sz w:val="22"/>
                <w:szCs w:val="22"/>
              </w:rPr>
              <w:t>10</w:t>
            </w:r>
            <w:r w:rsidRPr="009A6942">
              <w:rPr>
                <w:sz w:val="22"/>
                <w:szCs w:val="22"/>
                <w:vertAlign w:val="superscript"/>
              </w:rPr>
              <w:t xml:space="preserve">8 </w:t>
            </w:r>
            <w:r w:rsidRPr="009A6942">
              <w:rPr>
                <w:sz w:val="22"/>
                <w:szCs w:val="22"/>
              </w:rPr>
              <w:t>@ 5 ml/L</w:t>
            </w:r>
          </w:p>
        </w:tc>
      </w:tr>
      <w:tr w:rsidR="00E47BC7" w14:paraId="1A043250" w14:textId="77777777" w:rsidTr="0092743D">
        <w:tc>
          <w:tcPr>
            <w:tcW w:w="826" w:type="dxa"/>
          </w:tcPr>
          <w:p w14:paraId="31789225" w14:textId="77777777" w:rsidR="00E47BC7" w:rsidRDefault="00E47BC7" w:rsidP="00E47BC7">
            <w:pPr>
              <w:pStyle w:val="NoSpacing"/>
            </w:pPr>
            <w:r>
              <w:t>2</w:t>
            </w:r>
          </w:p>
        </w:tc>
        <w:tc>
          <w:tcPr>
            <w:tcW w:w="3705" w:type="dxa"/>
          </w:tcPr>
          <w:p w14:paraId="798B644D" w14:textId="5D273552" w:rsidR="00E47BC7" w:rsidRDefault="00E47BC7" w:rsidP="00E47BC7">
            <w:pPr>
              <w:pStyle w:val="NoSpacing"/>
            </w:pPr>
            <w:r w:rsidRPr="00516C02">
              <w:rPr>
                <w:i/>
                <w:iCs/>
                <w:sz w:val="22"/>
                <w:szCs w:val="22"/>
              </w:rPr>
              <w:t>Metarhizium</w:t>
            </w:r>
            <w:r w:rsidR="0092743D">
              <w:rPr>
                <w:i/>
                <w:iCs/>
                <w:sz w:val="22"/>
                <w:szCs w:val="22"/>
              </w:rPr>
              <w:t xml:space="preserve"> </w:t>
            </w:r>
            <w:r w:rsidRPr="00516C02">
              <w:rPr>
                <w:i/>
                <w:iCs/>
                <w:sz w:val="22"/>
                <w:szCs w:val="22"/>
              </w:rPr>
              <w:t>anisopliae</w:t>
            </w:r>
            <w:r w:rsidRPr="00516C02">
              <w:rPr>
                <w:sz w:val="22"/>
                <w:szCs w:val="22"/>
              </w:rPr>
              <w:t xml:space="preserve"> 10</w:t>
            </w:r>
            <w:r w:rsidRPr="00516C02">
              <w:rPr>
                <w:sz w:val="22"/>
                <w:szCs w:val="22"/>
                <w:vertAlign w:val="superscript"/>
              </w:rPr>
              <w:t xml:space="preserve">8 </w:t>
            </w:r>
            <w:r w:rsidRPr="00516C02">
              <w:rPr>
                <w:sz w:val="22"/>
                <w:szCs w:val="22"/>
              </w:rPr>
              <w:t>@ 5 ml/L</w:t>
            </w:r>
          </w:p>
        </w:tc>
        <w:tc>
          <w:tcPr>
            <w:tcW w:w="4536" w:type="dxa"/>
          </w:tcPr>
          <w:p w14:paraId="7393D1C6" w14:textId="71D03FA9" w:rsidR="00E47BC7" w:rsidRDefault="00E47BC7" w:rsidP="00E47BC7">
            <w:pPr>
              <w:pStyle w:val="NoSpacing"/>
            </w:pPr>
            <w:r w:rsidRPr="009A6942">
              <w:rPr>
                <w:i/>
                <w:iCs/>
                <w:sz w:val="22"/>
                <w:szCs w:val="22"/>
              </w:rPr>
              <w:t>Metarhizium</w:t>
            </w:r>
            <w:r w:rsidR="0092743D">
              <w:rPr>
                <w:i/>
                <w:iCs/>
                <w:sz w:val="22"/>
                <w:szCs w:val="22"/>
              </w:rPr>
              <w:t xml:space="preserve"> </w:t>
            </w:r>
            <w:r w:rsidRPr="009A6942">
              <w:rPr>
                <w:i/>
                <w:iCs/>
                <w:sz w:val="22"/>
                <w:szCs w:val="22"/>
              </w:rPr>
              <w:t>anisopliae</w:t>
            </w:r>
            <w:r w:rsidRPr="009A6942">
              <w:rPr>
                <w:sz w:val="22"/>
                <w:szCs w:val="22"/>
              </w:rPr>
              <w:t xml:space="preserve"> 10</w:t>
            </w:r>
            <w:r w:rsidRPr="009A6942">
              <w:rPr>
                <w:sz w:val="22"/>
                <w:szCs w:val="22"/>
                <w:vertAlign w:val="superscript"/>
              </w:rPr>
              <w:t xml:space="preserve">8 </w:t>
            </w:r>
            <w:r w:rsidRPr="009A6942">
              <w:rPr>
                <w:sz w:val="22"/>
                <w:szCs w:val="22"/>
              </w:rPr>
              <w:t>@ 5 ml/L</w:t>
            </w:r>
          </w:p>
        </w:tc>
      </w:tr>
      <w:tr w:rsidR="00E47BC7" w14:paraId="016FA250" w14:textId="77777777" w:rsidTr="0092743D">
        <w:tc>
          <w:tcPr>
            <w:tcW w:w="826" w:type="dxa"/>
          </w:tcPr>
          <w:p w14:paraId="2E0AF5BD" w14:textId="77777777" w:rsidR="00E47BC7" w:rsidRDefault="00E47BC7" w:rsidP="00E47BC7">
            <w:pPr>
              <w:pStyle w:val="NoSpacing"/>
            </w:pPr>
            <w:r>
              <w:t>3</w:t>
            </w:r>
          </w:p>
        </w:tc>
        <w:tc>
          <w:tcPr>
            <w:tcW w:w="3705" w:type="dxa"/>
          </w:tcPr>
          <w:p w14:paraId="758222DB" w14:textId="3712D265" w:rsidR="00E47BC7" w:rsidRDefault="00E47BC7" w:rsidP="00E47BC7">
            <w:pPr>
              <w:pStyle w:val="NoSpacing"/>
            </w:pPr>
            <w:r w:rsidRPr="00516C02">
              <w:rPr>
                <w:sz w:val="22"/>
                <w:szCs w:val="22"/>
              </w:rPr>
              <w:t>Azadirachtin 10,000 ppm @ 2ml/L</w:t>
            </w:r>
          </w:p>
        </w:tc>
        <w:tc>
          <w:tcPr>
            <w:tcW w:w="4536" w:type="dxa"/>
          </w:tcPr>
          <w:p w14:paraId="1C802B8A" w14:textId="1EF14132" w:rsidR="00E47BC7" w:rsidRDefault="00E47BC7" w:rsidP="00E47BC7">
            <w:pPr>
              <w:pStyle w:val="NoSpacing"/>
            </w:pPr>
            <w:r w:rsidRPr="009A6942">
              <w:rPr>
                <w:sz w:val="22"/>
                <w:szCs w:val="22"/>
              </w:rPr>
              <w:t>Azadirachtin 10,000 ppm @ 2ml/L</w:t>
            </w:r>
          </w:p>
        </w:tc>
      </w:tr>
      <w:tr w:rsidR="00E47BC7" w14:paraId="25C01797" w14:textId="77777777" w:rsidTr="0092743D">
        <w:tc>
          <w:tcPr>
            <w:tcW w:w="826" w:type="dxa"/>
          </w:tcPr>
          <w:p w14:paraId="32B27DF4" w14:textId="77777777" w:rsidR="00E47BC7" w:rsidRDefault="00E47BC7" w:rsidP="00E47BC7">
            <w:pPr>
              <w:pStyle w:val="NoSpacing"/>
            </w:pPr>
            <w:r>
              <w:t>4</w:t>
            </w:r>
          </w:p>
        </w:tc>
        <w:tc>
          <w:tcPr>
            <w:tcW w:w="3705" w:type="dxa"/>
          </w:tcPr>
          <w:p w14:paraId="0496B789" w14:textId="6E001001" w:rsidR="00E47BC7" w:rsidRPr="00B42985" w:rsidRDefault="00E47BC7" w:rsidP="00E47BC7">
            <w:pPr>
              <w:pStyle w:val="NoSpacing"/>
            </w:pPr>
            <w:proofErr w:type="spellStart"/>
            <w:r w:rsidRPr="00516C02">
              <w:rPr>
                <w:iCs/>
                <w:sz w:val="22"/>
                <w:szCs w:val="22"/>
              </w:rPr>
              <w:t>Karanj</w:t>
            </w:r>
            <w:proofErr w:type="spellEnd"/>
            <w:r w:rsidRPr="00516C02">
              <w:rPr>
                <w:iCs/>
                <w:sz w:val="22"/>
                <w:szCs w:val="22"/>
              </w:rPr>
              <w:t xml:space="preserve"> extract</w:t>
            </w:r>
            <w:r w:rsidRPr="00516C02">
              <w:rPr>
                <w:sz w:val="22"/>
                <w:szCs w:val="22"/>
              </w:rPr>
              <w:t>@ 1.5 ml/L</w:t>
            </w:r>
          </w:p>
        </w:tc>
        <w:tc>
          <w:tcPr>
            <w:tcW w:w="4536" w:type="dxa"/>
          </w:tcPr>
          <w:p w14:paraId="250BC319" w14:textId="5960AD48" w:rsidR="00E47BC7" w:rsidRDefault="00E47BC7" w:rsidP="00E47BC7">
            <w:pPr>
              <w:pStyle w:val="NoSpacing"/>
            </w:pPr>
            <w:proofErr w:type="spellStart"/>
            <w:r w:rsidRPr="009A6942">
              <w:rPr>
                <w:iCs/>
                <w:sz w:val="22"/>
                <w:szCs w:val="22"/>
              </w:rPr>
              <w:t>Karanj</w:t>
            </w:r>
            <w:proofErr w:type="spellEnd"/>
            <w:r w:rsidRPr="009A6942">
              <w:rPr>
                <w:iCs/>
                <w:sz w:val="22"/>
                <w:szCs w:val="22"/>
              </w:rPr>
              <w:t xml:space="preserve"> extract</w:t>
            </w:r>
            <w:r w:rsidRPr="009A6942">
              <w:rPr>
                <w:sz w:val="22"/>
                <w:szCs w:val="22"/>
              </w:rPr>
              <w:t>@ 1.5 ml/L</w:t>
            </w:r>
          </w:p>
        </w:tc>
      </w:tr>
      <w:tr w:rsidR="00E47BC7" w14:paraId="43F45592" w14:textId="77777777" w:rsidTr="0092743D">
        <w:tc>
          <w:tcPr>
            <w:tcW w:w="826" w:type="dxa"/>
          </w:tcPr>
          <w:p w14:paraId="5555BDA4" w14:textId="77777777" w:rsidR="00E47BC7" w:rsidRDefault="00E47BC7" w:rsidP="00E47BC7">
            <w:pPr>
              <w:pStyle w:val="NoSpacing"/>
            </w:pPr>
            <w:r>
              <w:lastRenderedPageBreak/>
              <w:t>5</w:t>
            </w:r>
          </w:p>
        </w:tc>
        <w:tc>
          <w:tcPr>
            <w:tcW w:w="3705" w:type="dxa"/>
          </w:tcPr>
          <w:p w14:paraId="555928D9" w14:textId="3B503719" w:rsidR="00E47BC7" w:rsidRDefault="00E47BC7" w:rsidP="00E47BC7">
            <w:pPr>
              <w:pStyle w:val="NoSpacing"/>
            </w:pPr>
            <w:r w:rsidRPr="00516C02">
              <w:rPr>
                <w:sz w:val="22"/>
                <w:szCs w:val="22"/>
              </w:rPr>
              <w:t>Spinosad 45% SC @ 0.25ml/L</w:t>
            </w:r>
          </w:p>
        </w:tc>
        <w:tc>
          <w:tcPr>
            <w:tcW w:w="4536" w:type="dxa"/>
          </w:tcPr>
          <w:p w14:paraId="5880F8BA" w14:textId="16D53AB4" w:rsidR="00E47BC7" w:rsidRDefault="00E47BC7" w:rsidP="00E47BC7">
            <w:pPr>
              <w:pStyle w:val="NoSpacing"/>
            </w:pPr>
            <w:r w:rsidRPr="009A6942">
              <w:rPr>
                <w:sz w:val="22"/>
                <w:szCs w:val="22"/>
              </w:rPr>
              <w:t>Spinosad 45% SC @ 0.25ml/L</w:t>
            </w:r>
          </w:p>
        </w:tc>
      </w:tr>
      <w:tr w:rsidR="00E47BC7" w14:paraId="6F73F7FB" w14:textId="77777777" w:rsidTr="0092743D">
        <w:tc>
          <w:tcPr>
            <w:tcW w:w="826" w:type="dxa"/>
          </w:tcPr>
          <w:p w14:paraId="0F839DD4" w14:textId="77777777" w:rsidR="00E47BC7" w:rsidRDefault="00E47BC7" w:rsidP="00E47BC7">
            <w:pPr>
              <w:pStyle w:val="NoSpacing"/>
            </w:pPr>
            <w:r>
              <w:t>6</w:t>
            </w:r>
          </w:p>
        </w:tc>
        <w:tc>
          <w:tcPr>
            <w:tcW w:w="3705" w:type="dxa"/>
          </w:tcPr>
          <w:p w14:paraId="474A950C" w14:textId="696EAF24" w:rsidR="00E47BC7" w:rsidRDefault="00E47BC7" w:rsidP="00E47BC7">
            <w:pPr>
              <w:pStyle w:val="NoSpacing"/>
            </w:pPr>
            <w:r w:rsidRPr="00516C02">
              <w:rPr>
                <w:i/>
                <w:sz w:val="22"/>
                <w:szCs w:val="22"/>
              </w:rPr>
              <w:t>Beauveria bassiana</w:t>
            </w:r>
            <w:r w:rsidRPr="00516C02">
              <w:rPr>
                <w:sz w:val="22"/>
                <w:szCs w:val="22"/>
              </w:rPr>
              <w:t>10</w:t>
            </w:r>
            <w:r w:rsidRPr="00516C02">
              <w:rPr>
                <w:sz w:val="22"/>
                <w:szCs w:val="22"/>
                <w:vertAlign w:val="superscript"/>
              </w:rPr>
              <w:t xml:space="preserve">8 </w:t>
            </w:r>
            <w:r w:rsidRPr="00516C02">
              <w:rPr>
                <w:sz w:val="22"/>
                <w:szCs w:val="22"/>
              </w:rPr>
              <w:t>@ 5 ml/L</w:t>
            </w:r>
          </w:p>
        </w:tc>
        <w:tc>
          <w:tcPr>
            <w:tcW w:w="4536" w:type="dxa"/>
          </w:tcPr>
          <w:p w14:paraId="1344CEB2" w14:textId="11DB21F0" w:rsidR="00E47BC7" w:rsidRDefault="00E47BC7" w:rsidP="00E47BC7">
            <w:pPr>
              <w:pStyle w:val="NoSpacing"/>
            </w:pPr>
            <w:r w:rsidRPr="009A6942">
              <w:rPr>
                <w:sz w:val="22"/>
                <w:szCs w:val="22"/>
              </w:rPr>
              <w:t xml:space="preserve">Spinosad 45% SC @ 0.25ml/L </w:t>
            </w:r>
          </w:p>
        </w:tc>
      </w:tr>
      <w:tr w:rsidR="00E47BC7" w14:paraId="3EACCDE6" w14:textId="77777777" w:rsidTr="0092743D">
        <w:tc>
          <w:tcPr>
            <w:tcW w:w="826" w:type="dxa"/>
          </w:tcPr>
          <w:p w14:paraId="4EFD4BDF" w14:textId="77777777" w:rsidR="00E47BC7" w:rsidRDefault="00E47BC7" w:rsidP="00E47BC7">
            <w:pPr>
              <w:pStyle w:val="NoSpacing"/>
            </w:pPr>
            <w:r>
              <w:t>7</w:t>
            </w:r>
          </w:p>
        </w:tc>
        <w:tc>
          <w:tcPr>
            <w:tcW w:w="3705" w:type="dxa"/>
          </w:tcPr>
          <w:p w14:paraId="6654953B" w14:textId="5FFDB2CD" w:rsidR="00E47BC7" w:rsidRDefault="00E47BC7" w:rsidP="00E47BC7">
            <w:pPr>
              <w:pStyle w:val="NoSpacing"/>
            </w:pPr>
            <w:r w:rsidRPr="00516C02">
              <w:rPr>
                <w:i/>
                <w:iCs/>
                <w:sz w:val="22"/>
                <w:szCs w:val="22"/>
              </w:rPr>
              <w:t>Metarhizium</w:t>
            </w:r>
            <w:r w:rsidR="0092743D">
              <w:rPr>
                <w:i/>
                <w:iCs/>
                <w:sz w:val="22"/>
                <w:szCs w:val="22"/>
              </w:rPr>
              <w:t xml:space="preserve"> </w:t>
            </w:r>
            <w:r w:rsidRPr="00516C02">
              <w:rPr>
                <w:i/>
                <w:iCs/>
                <w:sz w:val="22"/>
                <w:szCs w:val="22"/>
              </w:rPr>
              <w:t>anisopliae</w:t>
            </w:r>
            <w:r w:rsidRPr="00516C02">
              <w:rPr>
                <w:sz w:val="22"/>
                <w:szCs w:val="22"/>
              </w:rPr>
              <w:t>10</w:t>
            </w:r>
            <w:r w:rsidRPr="00516C02">
              <w:rPr>
                <w:sz w:val="22"/>
                <w:szCs w:val="22"/>
                <w:vertAlign w:val="superscript"/>
              </w:rPr>
              <w:t xml:space="preserve">8 </w:t>
            </w:r>
            <w:r w:rsidRPr="00516C02">
              <w:rPr>
                <w:sz w:val="22"/>
                <w:szCs w:val="22"/>
              </w:rPr>
              <w:t>@ 5ml/L</w:t>
            </w:r>
          </w:p>
        </w:tc>
        <w:tc>
          <w:tcPr>
            <w:tcW w:w="4536" w:type="dxa"/>
          </w:tcPr>
          <w:p w14:paraId="55EDF5DD" w14:textId="2D56726B" w:rsidR="00E47BC7" w:rsidRDefault="00E47BC7" w:rsidP="00E47BC7">
            <w:pPr>
              <w:pStyle w:val="NoSpacing"/>
            </w:pPr>
            <w:r>
              <w:rPr>
                <w:sz w:val="22"/>
                <w:szCs w:val="22"/>
              </w:rPr>
              <w:t xml:space="preserve">Spinosad 45% SC @ </w:t>
            </w:r>
            <w:r w:rsidRPr="009A6942">
              <w:rPr>
                <w:sz w:val="22"/>
                <w:szCs w:val="22"/>
              </w:rPr>
              <w:t xml:space="preserve">0.25ml/L </w:t>
            </w:r>
          </w:p>
        </w:tc>
      </w:tr>
      <w:tr w:rsidR="00E47BC7" w14:paraId="696BE19F" w14:textId="77777777" w:rsidTr="0092743D">
        <w:tc>
          <w:tcPr>
            <w:tcW w:w="826" w:type="dxa"/>
          </w:tcPr>
          <w:p w14:paraId="0663D749" w14:textId="77777777" w:rsidR="00E47BC7" w:rsidRDefault="00E47BC7" w:rsidP="00E47BC7">
            <w:pPr>
              <w:pStyle w:val="NoSpacing"/>
            </w:pPr>
            <w:r>
              <w:t>8</w:t>
            </w:r>
          </w:p>
        </w:tc>
        <w:tc>
          <w:tcPr>
            <w:tcW w:w="3705" w:type="dxa"/>
          </w:tcPr>
          <w:p w14:paraId="3F46C01F" w14:textId="0F803A64" w:rsidR="00E47BC7" w:rsidRDefault="00E47BC7" w:rsidP="00E47BC7">
            <w:pPr>
              <w:pStyle w:val="NoSpacing"/>
            </w:pPr>
            <w:r w:rsidRPr="00516C02">
              <w:rPr>
                <w:sz w:val="22"/>
                <w:szCs w:val="22"/>
              </w:rPr>
              <w:t>Azadirachtin 10,000ppm @ 2ml/L</w:t>
            </w:r>
          </w:p>
        </w:tc>
        <w:tc>
          <w:tcPr>
            <w:tcW w:w="4536" w:type="dxa"/>
          </w:tcPr>
          <w:p w14:paraId="18452C5F" w14:textId="7B2FB10C" w:rsidR="00E47BC7" w:rsidRDefault="00E47BC7" w:rsidP="00E47BC7">
            <w:pPr>
              <w:pStyle w:val="NoSpacing"/>
            </w:pPr>
            <w:r w:rsidRPr="009A6942">
              <w:rPr>
                <w:sz w:val="22"/>
                <w:szCs w:val="22"/>
              </w:rPr>
              <w:t xml:space="preserve">Spinosad 45% SC @ 0.25ml/L </w:t>
            </w:r>
          </w:p>
        </w:tc>
      </w:tr>
      <w:tr w:rsidR="00E47BC7" w14:paraId="1FC881D7" w14:textId="77777777" w:rsidTr="0092743D">
        <w:tc>
          <w:tcPr>
            <w:tcW w:w="826" w:type="dxa"/>
          </w:tcPr>
          <w:p w14:paraId="6ABB746A" w14:textId="77777777" w:rsidR="00E47BC7" w:rsidRDefault="00E47BC7" w:rsidP="00E47BC7">
            <w:pPr>
              <w:pStyle w:val="NoSpacing"/>
            </w:pPr>
            <w:r>
              <w:t>9</w:t>
            </w:r>
          </w:p>
        </w:tc>
        <w:tc>
          <w:tcPr>
            <w:tcW w:w="3705" w:type="dxa"/>
          </w:tcPr>
          <w:p w14:paraId="346DF6AD" w14:textId="22993930" w:rsidR="00E47BC7" w:rsidRDefault="00E47BC7" w:rsidP="00E47BC7">
            <w:pPr>
              <w:pStyle w:val="NoSpacing"/>
            </w:pPr>
            <w:r w:rsidRPr="00516C02">
              <w:rPr>
                <w:sz w:val="22"/>
                <w:szCs w:val="22"/>
              </w:rPr>
              <w:t>Cultural practices</w:t>
            </w:r>
          </w:p>
        </w:tc>
        <w:tc>
          <w:tcPr>
            <w:tcW w:w="4536" w:type="dxa"/>
          </w:tcPr>
          <w:p w14:paraId="799D2176" w14:textId="2BBCC2B0" w:rsidR="00E47BC7" w:rsidRDefault="00E47BC7" w:rsidP="00E47BC7">
            <w:pPr>
              <w:pStyle w:val="NoSpacing"/>
            </w:pPr>
            <w:r w:rsidRPr="009A6942">
              <w:rPr>
                <w:sz w:val="22"/>
                <w:szCs w:val="22"/>
              </w:rPr>
              <w:t>Cultural practices</w:t>
            </w:r>
          </w:p>
        </w:tc>
      </w:tr>
      <w:tr w:rsidR="00E47BC7" w14:paraId="06EAB70F" w14:textId="77777777" w:rsidTr="0092743D">
        <w:tc>
          <w:tcPr>
            <w:tcW w:w="826" w:type="dxa"/>
          </w:tcPr>
          <w:p w14:paraId="6A29DA30" w14:textId="77777777" w:rsidR="00E47BC7" w:rsidRDefault="00E47BC7" w:rsidP="00E47BC7">
            <w:pPr>
              <w:pStyle w:val="NoSpacing"/>
            </w:pPr>
            <w:r>
              <w:t>10</w:t>
            </w:r>
          </w:p>
        </w:tc>
        <w:tc>
          <w:tcPr>
            <w:tcW w:w="3705" w:type="dxa"/>
          </w:tcPr>
          <w:p w14:paraId="62A44F68" w14:textId="361A5261" w:rsidR="00E47BC7" w:rsidRDefault="00E47BC7" w:rsidP="00E47BC7">
            <w:pPr>
              <w:pStyle w:val="NoSpacing"/>
            </w:pPr>
            <w:r w:rsidRPr="00516C02">
              <w:rPr>
                <w:sz w:val="22"/>
                <w:szCs w:val="22"/>
              </w:rPr>
              <w:t>Untreated Control</w:t>
            </w:r>
          </w:p>
        </w:tc>
        <w:tc>
          <w:tcPr>
            <w:tcW w:w="4536" w:type="dxa"/>
          </w:tcPr>
          <w:p w14:paraId="54873F2B" w14:textId="3BB9062E" w:rsidR="00E47BC7" w:rsidRDefault="00E47BC7" w:rsidP="00E47BC7">
            <w:pPr>
              <w:pStyle w:val="NoSpacing"/>
            </w:pPr>
            <w:r w:rsidRPr="009A6942">
              <w:rPr>
                <w:sz w:val="22"/>
                <w:szCs w:val="22"/>
              </w:rPr>
              <w:t>Untreated Control</w:t>
            </w:r>
          </w:p>
        </w:tc>
      </w:tr>
    </w:tbl>
    <w:p w14:paraId="7C514695" w14:textId="48AD8A84" w:rsidR="00534B21" w:rsidRPr="00671052" w:rsidRDefault="00671052" w:rsidP="00671052">
      <w:pPr>
        <w:spacing w:after="200" w:line="276" w:lineRule="auto"/>
        <w:contextualSpacing/>
        <w:jc w:val="both"/>
        <w:rPr>
          <w:b/>
        </w:rPr>
      </w:pPr>
      <w:r w:rsidRPr="00671052">
        <w:rPr>
          <w:b/>
        </w:rPr>
        <w:t>Observations:</w:t>
      </w:r>
    </w:p>
    <w:p w14:paraId="57C0F83C" w14:textId="47B1C317" w:rsidR="009A48E8" w:rsidRDefault="009A48E8" w:rsidP="001B51F4">
      <w:pPr>
        <w:spacing w:after="200" w:line="276" w:lineRule="auto"/>
        <w:ind w:firstLine="360"/>
        <w:contextualSpacing/>
        <w:jc w:val="both"/>
      </w:pPr>
      <w:r>
        <w:t>Thrips</w:t>
      </w:r>
      <w:r w:rsidR="00C81F6B">
        <w:t xml:space="preserve"> population @ </w:t>
      </w:r>
      <w:r>
        <w:t>No. of thrips / 12 Panicles/tree w</w:t>
      </w:r>
      <w:r w:rsidR="00641746">
        <w:t>ere</w:t>
      </w:r>
      <w:r>
        <w:t xml:space="preserve"> recorded </w:t>
      </w:r>
      <w:r w:rsidR="00AC10D1">
        <w:t xml:space="preserve">at Pre and post treatment at 1,3,5,7,10,14 days after spraying </w:t>
      </w:r>
      <w:r>
        <w:t>by tapping method in four directions (</w:t>
      </w:r>
      <w:r w:rsidRPr="004C7D70">
        <w:t>East,</w:t>
      </w:r>
      <w:r w:rsidR="0024525D">
        <w:t xml:space="preserve"> </w:t>
      </w:r>
      <w:r w:rsidRPr="004C7D70">
        <w:t>West,</w:t>
      </w:r>
      <w:r>
        <w:t xml:space="preserve"> </w:t>
      </w:r>
      <w:r w:rsidRPr="004C7D70">
        <w:t>North,</w:t>
      </w:r>
      <w:r>
        <w:t xml:space="preserve"> </w:t>
      </w:r>
      <w:r w:rsidRPr="004C7D70">
        <w:t>South</w:t>
      </w:r>
      <w:r>
        <w:t>)</w:t>
      </w:r>
      <w:r w:rsidR="00534436" w:rsidRPr="00534436">
        <w:t xml:space="preserve"> </w:t>
      </w:r>
      <w:r w:rsidR="00534436">
        <w:t>(</w:t>
      </w:r>
      <w:r w:rsidR="00AE5232">
        <w:t xml:space="preserve">Following </w:t>
      </w:r>
      <w:r w:rsidR="00534436">
        <w:t>NCIPM protocol</w:t>
      </w:r>
      <w:r w:rsidR="00C81F6B">
        <w:t>).</w:t>
      </w:r>
      <w:r w:rsidR="00485979">
        <w:t xml:space="preserve"> </w:t>
      </w:r>
      <w:r w:rsidR="002C3143">
        <w:t>During the time of harvesting, B:C ratio was calculated and t</w:t>
      </w:r>
      <w:r w:rsidR="00AC10D1">
        <w:t>he ef</w:t>
      </w:r>
      <w:r w:rsidR="006B785A">
        <w:t>fected fruit</w:t>
      </w:r>
      <w:r w:rsidR="00DD029B">
        <w:t>s</w:t>
      </w:r>
      <w:r w:rsidR="006B785A">
        <w:t xml:space="preserve"> were collected and observed as per the scale mentioned below</w:t>
      </w:r>
    </w:p>
    <w:p w14:paraId="19A3E355" w14:textId="77777777" w:rsidR="009A48E8" w:rsidRDefault="009A48E8" w:rsidP="009A48E8">
      <w:pPr>
        <w:spacing w:after="200" w:line="276" w:lineRule="auto"/>
        <w:ind w:left="720"/>
        <w:contextualSpacing/>
        <w:jc w:val="both"/>
      </w:pPr>
      <w:r>
        <w:t>0 – Healthy fruits</w:t>
      </w:r>
    </w:p>
    <w:p w14:paraId="3F54F37E" w14:textId="77777777" w:rsidR="009A48E8" w:rsidRDefault="009A48E8" w:rsidP="009A48E8">
      <w:pPr>
        <w:spacing w:after="200" w:line="276" w:lineRule="auto"/>
        <w:ind w:left="720"/>
        <w:contextualSpacing/>
        <w:jc w:val="both"/>
      </w:pPr>
      <w:r>
        <w:t>1 – 1-25% fruit area damaged</w:t>
      </w:r>
    </w:p>
    <w:p w14:paraId="390E0AC8" w14:textId="77777777" w:rsidR="009A48E8" w:rsidRDefault="009A48E8" w:rsidP="009A48E8">
      <w:pPr>
        <w:spacing w:after="200" w:line="276" w:lineRule="auto"/>
        <w:ind w:left="720"/>
        <w:contextualSpacing/>
        <w:jc w:val="both"/>
      </w:pPr>
      <w:r>
        <w:t>2 – 26-50% fruit area damaged</w:t>
      </w:r>
    </w:p>
    <w:p w14:paraId="6AC0649C" w14:textId="77777777" w:rsidR="009A48E8" w:rsidRDefault="009A48E8" w:rsidP="009A48E8">
      <w:pPr>
        <w:spacing w:after="200" w:line="276" w:lineRule="auto"/>
        <w:ind w:left="720"/>
        <w:contextualSpacing/>
        <w:jc w:val="both"/>
      </w:pPr>
      <w:r>
        <w:t>3 – 51-75% fruit area damaged</w:t>
      </w:r>
    </w:p>
    <w:p w14:paraId="71E09939" w14:textId="77777777" w:rsidR="009A48E8" w:rsidRDefault="009A48E8" w:rsidP="009A48E8">
      <w:pPr>
        <w:spacing w:after="200" w:line="276" w:lineRule="auto"/>
        <w:ind w:left="720"/>
        <w:contextualSpacing/>
        <w:jc w:val="both"/>
      </w:pPr>
      <w:r>
        <w:t>4 – 76% and above fruit area damaged</w:t>
      </w:r>
    </w:p>
    <w:p w14:paraId="046D4F2C" w14:textId="77777777" w:rsidR="009A48E8" w:rsidRDefault="009A48E8" w:rsidP="009A48E8">
      <w:pPr>
        <w:spacing w:after="200" w:line="276" w:lineRule="auto"/>
        <w:ind w:left="720"/>
        <w:contextualSpacing/>
        <w:jc w:val="both"/>
      </w:pPr>
      <w:r>
        <w:t xml:space="preserve">                                                                          Sum of all numerical rating</w:t>
      </w:r>
    </w:p>
    <w:p w14:paraId="70830906" w14:textId="77777777" w:rsidR="009A48E8" w:rsidRDefault="009A48E8" w:rsidP="009A48E8">
      <w:pPr>
        <w:spacing w:after="200" w:line="276" w:lineRule="auto"/>
        <w:ind w:left="720"/>
        <w:contextualSpacing/>
        <w:jc w:val="both"/>
      </w:pPr>
      <w:r>
        <w:t>% thrips damaged will be assessed as =   ------------------------------------------ × 100</w:t>
      </w:r>
    </w:p>
    <w:p w14:paraId="7839AD79" w14:textId="3C28927C" w:rsidR="009A48E8" w:rsidRDefault="009A48E8" w:rsidP="009A48E8">
      <w:pPr>
        <w:ind w:firstLine="720"/>
        <w:jc w:val="both"/>
      </w:pPr>
      <w:r>
        <w:t xml:space="preserve">                                                                 No.</w:t>
      </w:r>
      <w:r w:rsidR="00485979">
        <w:t xml:space="preserve"> </w:t>
      </w:r>
      <w:r>
        <w:t>of fruit observed× Maximum rating</w:t>
      </w:r>
    </w:p>
    <w:p w14:paraId="3FA93665" w14:textId="77777777" w:rsidR="00FA26D0" w:rsidRDefault="00FA26D0" w:rsidP="005F444F">
      <w:pPr>
        <w:rPr>
          <w:b/>
          <w:bCs/>
        </w:rPr>
      </w:pPr>
    </w:p>
    <w:p w14:paraId="78A822CD" w14:textId="6F7D9425" w:rsidR="005F444F" w:rsidRDefault="00634220" w:rsidP="005F444F">
      <w:pPr>
        <w:rPr>
          <w:b/>
          <w:bCs/>
        </w:rPr>
      </w:pPr>
      <w:r w:rsidRPr="00192C72">
        <w:rPr>
          <w:b/>
          <w:bCs/>
        </w:rPr>
        <w:t>Results and discussion:</w:t>
      </w:r>
    </w:p>
    <w:p w14:paraId="0415C640" w14:textId="1A73E410" w:rsidR="00B70C16" w:rsidRPr="00217244" w:rsidRDefault="002C3143" w:rsidP="00B43892">
      <w:pPr>
        <w:spacing w:line="360" w:lineRule="auto"/>
        <w:ind w:firstLine="357"/>
        <w:jc w:val="both"/>
        <w:rPr>
          <w:lang w:val="en-IN"/>
        </w:rPr>
      </w:pPr>
      <w:r>
        <w:t xml:space="preserve">The data collected on the management of mango thrips </w:t>
      </w:r>
      <w:r w:rsidR="00B80184">
        <w:t>(</w:t>
      </w:r>
      <w:proofErr w:type="spellStart"/>
      <w:r w:rsidR="00B80184" w:rsidRPr="007C7AE5">
        <w:rPr>
          <w:i/>
        </w:rPr>
        <w:t>Scirtothrips</w:t>
      </w:r>
      <w:proofErr w:type="spellEnd"/>
      <w:r w:rsidR="00B80184">
        <w:t xml:space="preserve">, </w:t>
      </w:r>
      <w:proofErr w:type="spellStart"/>
      <w:r w:rsidR="00B80184" w:rsidRPr="007C7AE5">
        <w:rPr>
          <w:i/>
        </w:rPr>
        <w:t>Franklieniella</w:t>
      </w:r>
      <w:proofErr w:type="spellEnd"/>
      <w:r w:rsidR="00B80184">
        <w:t xml:space="preserve"> and </w:t>
      </w:r>
      <w:r w:rsidR="00B80184" w:rsidRPr="007C7AE5">
        <w:rPr>
          <w:i/>
        </w:rPr>
        <w:t xml:space="preserve">Thrips </w:t>
      </w:r>
      <w:proofErr w:type="spellStart"/>
      <w:r w:rsidR="00B80184" w:rsidRPr="007C7AE5">
        <w:rPr>
          <w:i/>
        </w:rPr>
        <w:t>parvispinus</w:t>
      </w:r>
      <w:proofErr w:type="spellEnd"/>
      <w:r w:rsidR="00B80184">
        <w:t xml:space="preserve">) </w:t>
      </w:r>
      <w:r>
        <w:t>across the years 2020-21, 2021-22 and 2022-23 were pooled and subjected to analysis</w:t>
      </w:r>
      <w:r w:rsidR="00643861">
        <w:t xml:space="preserve"> (Table 2).</w:t>
      </w:r>
      <w:r w:rsidR="00D97E33">
        <w:t xml:space="preserve"> </w:t>
      </w:r>
      <w:r w:rsidR="00DA2003">
        <w:t>Before i</w:t>
      </w:r>
      <w:r w:rsidR="00815549">
        <w:t>nitiation of the treatments pre-</w:t>
      </w:r>
      <w:r w:rsidR="00DA2003">
        <w:t xml:space="preserve">treatment counts were taken and results were nonsignificant which indicates </w:t>
      </w:r>
      <w:r w:rsidR="00651530">
        <w:t xml:space="preserve">that </w:t>
      </w:r>
      <w:r w:rsidR="00DA2003">
        <w:t xml:space="preserve">there is uniformity in pest population before initiation of the experiment. </w:t>
      </w:r>
      <w:r w:rsidR="00C07CCB" w:rsidRPr="00165C1F">
        <w:rPr>
          <w:lang w:val="en-IN"/>
        </w:rPr>
        <w:t>In untreated control thrips damage was higher compared to the treatments evaluated.</w:t>
      </w:r>
      <w:r w:rsidR="00C07CCB">
        <w:rPr>
          <w:lang w:val="en-IN"/>
        </w:rPr>
        <w:t xml:space="preserve"> </w:t>
      </w:r>
      <w:r w:rsidR="00596927">
        <w:t>Among ten treatments evaluated against thrips</w:t>
      </w:r>
      <w:r w:rsidR="008C68D9">
        <w:t xml:space="preserve"> in mango, var.</w:t>
      </w:r>
      <w:r w:rsidR="00500360">
        <w:t xml:space="preserve"> </w:t>
      </w:r>
      <w:proofErr w:type="spellStart"/>
      <w:r w:rsidR="008C68D9">
        <w:t>Chinnarasam</w:t>
      </w:r>
      <w:proofErr w:type="spellEnd"/>
      <w:r w:rsidR="008C68D9">
        <w:t xml:space="preserve">, </w:t>
      </w:r>
      <w:r w:rsidR="008D3F04">
        <w:t>T</w:t>
      </w:r>
      <w:r w:rsidR="00AD640F">
        <w:rPr>
          <w:vertAlign w:val="subscript"/>
        </w:rPr>
        <w:t>5</w:t>
      </w:r>
      <w:r w:rsidR="008D3F04">
        <w:t xml:space="preserve"> treatment </w:t>
      </w:r>
      <w:proofErr w:type="spellStart"/>
      <w:r w:rsidR="008D3F04" w:rsidRPr="008D3F04">
        <w:rPr>
          <w:i/>
          <w:iCs/>
        </w:rPr>
        <w:t>i.e</w:t>
      </w:r>
      <w:proofErr w:type="spellEnd"/>
      <w:r w:rsidR="008D3F04">
        <w:t xml:space="preserve"> </w:t>
      </w:r>
      <w:r w:rsidR="008C68D9" w:rsidRPr="00910261">
        <w:t>Spinosad 45% SC @ 0.25 ml/L</w:t>
      </w:r>
      <w:r w:rsidR="00762C14">
        <w:t xml:space="preserve"> with 5.9 and 5.8 thrips/panicle </w:t>
      </w:r>
      <w:r w:rsidR="00A10987">
        <w:t xml:space="preserve">and 69 and 53 percent reduction in comparison to control </w:t>
      </w:r>
      <w:r w:rsidR="00762C14">
        <w:t>after 7 days after treatment</w:t>
      </w:r>
      <w:r w:rsidR="008C68D9">
        <w:t xml:space="preserve"> </w:t>
      </w:r>
      <w:r w:rsidR="00762C14">
        <w:t>followed by</w:t>
      </w:r>
      <w:r w:rsidR="008C68D9">
        <w:t xml:space="preserve"> </w:t>
      </w:r>
      <w:r w:rsidR="008D3F04">
        <w:t>T</w:t>
      </w:r>
      <w:r w:rsidR="008D3F04">
        <w:rPr>
          <w:vertAlign w:val="subscript"/>
        </w:rPr>
        <w:t xml:space="preserve">4  </w:t>
      </w:r>
      <w:r w:rsidR="008D3F04">
        <w:t xml:space="preserve">treatment </w:t>
      </w:r>
      <w:proofErr w:type="spellStart"/>
      <w:r w:rsidR="00A86A9B" w:rsidRPr="00A86A9B">
        <w:rPr>
          <w:i/>
          <w:iCs/>
        </w:rPr>
        <w:t>i.e</w:t>
      </w:r>
      <w:proofErr w:type="spellEnd"/>
      <w:r w:rsidR="00A86A9B">
        <w:t xml:space="preserve"> </w:t>
      </w:r>
      <w:proofErr w:type="spellStart"/>
      <w:r w:rsidR="008C68D9" w:rsidRPr="00910261">
        <w:t>Karanj</w:t>
      </w:r>
      <w:proofErr w:type="spellEnd"/>
      <w:r w:rsidR="008C68D9" w:rsidRPr="00910261">
        <w:t xml:space="preserve"> extract @ 1.5 ml/L</w:t>
      </w:r>
      <w:r w:rsidR="008C68D9">
        <w:t xml:space="preserve"> </w:t>
      </w:r>
      <w:r w:rsidR="00762C14">
        <w:t xml:space="preserve">with 8.2 and 6.2 thrips/panicle </w:t>
      </w:r>
      <w:r w:rsidR="00A10987">
        <w:t xml:space="preserve">and 57 percent reduction in comparison to control and </w:t>
      </w:r>
      <w:r w:rsidR="008C68D9">
        <w:t xml:space="preserve">were found to be best in controlling the thrips population followed by </w:t>
      </w:r>
      <w:r w:rsidR="00A86A9B">
        <w:t>T</w:t>
      </w:r>
      <w:r w:rsidR="00A86A9B">
        <w:rPr>
          <w:vertAlign w:val="subscript"/>
        </w:rPr>
        <w:t xml:space="preserve">3 </w:t>
      </w:r>
      <w:r w:rsidR="00A86A9B">
        <w:t xml:space="preserve">treatment </w:t>
      </w:r>
      <w:proofErr w:type="spellStart"/>
      <w:r w:rsidR="00A86A9B" w:rsidRPr="00A86A9B">
        <w:rPr>
          <w:i/>
          <w:iCs/>
        </w:rPr>
        <w:t>i.e</w:t>
      </w:r>
      <w:proofErr w:type="spellEnd"/>
      <w:r w:rsidR="00A86A9B">
        <w:t xml:space="preserve"> </w:t>
      </w:r>
      <w:r w:rsidR="008C68D9" w:rsidRPr="005F5C51">
        <w:t xml:space="preserve">Azadirachtin 10,000 ppm @ 2ml/L </w:t>
      </w:r>
      <w:r w:rsidR="00B25619">
        <w:t>with 41</w:t>
      </w:r>
      <w:r w:rsidR="00CC1EEC">
        <w:t>%</w:t>
      </w:r>
      <w:r w:rsidR="00B25619">
        <w:t xml:space="preserve"> and 45</w:t>
      </w:r>
      <w:r w:rsidR="00CC1EEC">
        <w:t>%</w:t>
      </w:r>
      <w:r w:rsidR="00B25619">
        <w:t xml:space="preserve"> reduction in comparison to control </w:t>
      </w:r>
      <w:r w:rsidR="008C68D9">
        <w:t>compared to all the treatments evaluated against thrips in mango</w:t>
      </w:r>
      <w:r w:rsidR="00A1212C">
        <w:t xml:space="preserve"> </w:t>
      </w:r>
      <w:r w:rsidR="00DC7C20">
        <w:t xml:space="preserve">(Table 2) </w:t>
      </w:r>
      <w:r w:rsidR="00A1212C">
        <w:t xml:space="preserve">and </w:t>
      </w:r>
      <w:r w:rsidR="00A1212C">
        <w:rPr>
          <w:lang w:val="en-IN"/>
        </w:rPr>
        <w:t>s</w:t>
      </w:r>
      <w:r w:rsidR="00A1212C" w:rsidRPr="00A1212C">
        <w:rPr>
          <w:lang w:val="en-IN"/>
        </w:rPr>
        <w:t>imilar results have been</w:t>
      </w:r>
      <w:r w:rsidR="00A1212C">
        <w:rPr>
          <w:lang w:val="en-IN"/>
        </w:rPr>
        <w:t xml:space="preserve"> </w:t>
      </w:r>
      <w:r w:rsidR="00A1212C" w:rsidRPr="00A1212C">
        <w:rPr>
          <w:lang w:val="en-IN"/>
        </w:rPr>
        <w:t xml:space="preserve">reported by </w:t>
      </w:r>
      <w:proofErr w:type="spellStart"/>
      <w:r w:rsidR="00A1212C" w:rsidRPr="00A1212C">
        <w:rPr>
          <w:lang w:val="en-IN"/>
        </w:rPr>
        <w:t>Aliakbarpour</w:t>
      </w:r>
      <w:proofErr w:type="spellEnd"/>
      <w:r w:rsidR="00A1212C" w:rsidRPr="00A1212C">
        <w:rPr>
          <w:lang w:val="en-IN"/>
        </w:rPr>
        <w:t xml:space="preserve"> </w:t>
      </w:r>
      <w:r w:rsidR="00A1212C" w:rsidRPr="00A1212C">
        <w:rPr>
          <w:i/>
          <w:iCs/>
          <w:lang w:val="en-IN"/>
        </w:rPr>
        <w:t>et al</w:t>
      </w:r>
      <w:r w:rsidR="00A1212C" w:rsidRPr="00A1212C">
        <w:rPr>
          <w:lang w:val="en-IN"/>
        </w:rPr>
        <w:t xml:space="preserve">. (2011), Bana </w:t>
      </w:r>
      <w:r w:rsidR="00A1212C" w:rsidRPr="00A1212C">
        <w:rPr>
          <w:i/>
          <w:iCs/>
          <w:lang w:val="en-IN"/>
        </w:rPr>
        <w:t>et al</w:t>
      </w:r>
      <w:r w:rsidR="00A1212C" w:rsidRPr="00A1212C">
        <w:rPr>
          <w:lang w:val="en-IN"/>
        </w:rPr>
        <w:t>. (2015)</w:t>
      </w:r>
      <w:r w:rsidR="00A1212C">
        <w:rPr>
          <w:lang w:val="en-IN"/>
        </w:rPr>
        <w:t xml:space="preserve"> </w:t>
      </w:r>
      <w:r w:rsidR="00A1212C" w:rsidRPr="00A1212C">
        <w:rPr>
          <w:lang w:val="en-IN"/>
        </w:rPr>
        <w:t>and Gundappa and Shukla (2020)</w:t>
      </w:r>
      <w:r w:rsidR="00A1212C">
        <w:rPr>
          <w:lang w:val="en-IN"/>
        </w:rPr>
        <w:t>.</w:t>
      </w:r>
      <w:r w:rsidR="00732FB4">
        <w:rPr>
          <w:lang w:val="en-IN"/>
        </w:rPr>
        <w:t xml:space="preserve"> </w:t>
      </w:r>
      <w:r w:rsidR="00165C1F" w:rsidRPr="00165C1F">
        <w:rPr>
          <w:lang w:val="en-IN"/>
        </w:rPr>
        <w:t xml:space="preserve">Joubert </w:t>
      </w:r>
      <w:r w:rsidR="00EC5736">
        <w:rPr>
          <w:i/>
          <w:iCs/>
          <w:lang w:val="en-IN"/>
        </w:rPr>
        <w:t xml:space="preserve">et </w:t>
      </w:r>
      <w:r w:rsidR="00165C1F" w:rsidRPr="003328E9">
        <w:rPr>
          <w:i/>
          <w:iCs/>
          <w:lang w:val="en-IN"/>
        </w:rPr>
        <w:t>al</w:t>
      </w:r>
      <w:r w:rsidR="00EC5736">
        <w:rPr>
          <w:i/>
          <w:iCs/>
          <w:lang w:val="en-IN"/>
        </w:rPr>
        <w:t>.</w:t>
      </w:r>
      <w:r w:rsidR="00165C1F" w:rsidRPr="00165C1F">
        <w:rPr>
          <w:lang w:val="en-IN"/>
        </w:rPr>
        <w:t xml:space="preserve"> </w:t>
      </w:r>
      <w:r w:rsidR="00EC5736">
        <w:rPr>
          <w:lang w:val="en-IN"/>
        </w:rPr>
        <w:t>(</w:t>
      </w:r>
      <w:r w:rsidR="00165C1F" w:rsidRPr="00165C1F">
        <w:rPr>
          <w:lang w:val="en-IN"/>
        </w:rPr>
        <w:t>2023</w:t>
      </w:r>
      <w:r w:rsidR="00EC5736">
        <w:rPr>
          <w:lang w:val="en-IN"/>
        </w:rPr>
        <w:t>)</w:t>
      </w:r>
      <w:r w:rsidR="00165C1F" w:rsidRPr="00165C1F">
        <w:rPr>
          <w:lang w:val="en-IN"/>
        </w:rPr>
        <w:t xml:space="preserve"> also observed that c</w:t>
      </w:r>
      <w:r w:rsidR="00F07F36" w:rsidRPr="00165C1F">
        <w:rPr>
          <w:lang w:val="en-IN"/>
        </w:rPr>
        <w:t xml:space="preserve">hemical actives like spinetoram (spinosyn), </w:t>
      </w:r>
      <w:proofErr w:type="spellStart"/>
      <w:r w:rsidR="00F07F36" w:rsidRPr="00165C1F">
        <w:rPr>
          <w:lang w:val="en-IN"/>
        </w:rPr>
        <w:t>formetanate</w:t>
      </w:r>
      <w:proofErr w:type="spellEnd"/>
      <w:r w:rsidR="00F07F36" w:rsidRPr="00165C1F">
        <w:rPr>
          <w:lang w:val="en-IN"/>
        </w:rPr>
        <w:t xml:space="preserve"> (carbamate), tartar-emetic, abamectin (</w:t>
      </w:r>
      <w:proofErr w:type="spellStart"/>
      <w:r w:rsidR="00F07F36" w:rsidRPr="00165C1F">
        <w:rPr>
          <w:lang w:val="en-IN"/>
        </w:rPr>
        <w:t>avermectin</w:t>
      </w:r>
      <w:proofErr w:type="spellEnd"/>
      <w:r w:rsidR="00F07F36" w:rsidRPr="00165C1F">
        <w:rPr>
          <w:lang w:val="en-IN"/>
        </w:rPr>
        <w:t>), and many more have proven to result in successful control of thrips on crops.</w:t>
      </w:r>
      <w:r w:rsidR="00BC0C30">
        <w:rPr>
          <w:lang w:val="en-IN"/>
        </w:rPr>
        <w:t xml:space="preserve"> </w:t>
      </w:r>
      <w:r w:rsidR="00BC0C30" w:rsidRPr="005475C0">
        <w:t>Monteon-Ojeda</w:t>
      </w:r>
      <w:r w:rsidR="00BC0C30">
        <w:t xml:space="preserve"> </w:t>
      </w:r>
      <w:r w:rsidR="00BC0C30" w:rsidRPr="00167E17">
        <w:rPr>
          <w:i/>
          <w:iCs/>
        </w:rPr>
        <w:t>et.al</w:t>
      </w:r>
      <w:r w:rsidR="00BC0C30">
        <w:t>.2020</w:t>
      </w:r>
      <w:r w:rsidR="00F07F36" w:rsidRPr="00165C1F">
        <w:rPr>
          <w:lang w:val="en-IN"/>
        </w:rPr>
        <w:t xml:space="preserve"> </w:t>
      </w:r>
      <w:r w:rsidR="000C34E0">
        <w:rPr>
          <w:lang w:val="en-IN"/>
        </w:rPr>
        <w:t xml:space="preserve">also reported that </w:t>
      </w:r>
      <w:r w:rsidR="00D27724" w:rsidRPr="000C34E0">
        <w:t xml:space="preserve">Spinetoram </w:t>
      </w:r>
      <w:r w:rsidR="00D27724" w:rsidRPr="000C34E0">
        <w:lastRenderedPageBreak/>
        <w:t xml:space="preserve">(dose 500 mL/ha) </w:t>
      </w:r>
      <w:r w:rsidR="000C34E0">
        <w:t>and</w:t>
      </w:r>
      <w:r w:rsidR="00D27724" w:rsidRPr="000C34E0">
        <w:t xml:space="preserve"> Extract: </w:t>
      </w:r>
      <w:r w:rsidR="000C34E0">
        <w:t>G</w:t>
      </w:r>
      <w:r w:rsidR="00D27724" w:rsidRPr="000C34E0">
        <w:t xml:space="preserve">arlic + </w:t>
      </w:r>
      <w:r w:rsidR="000C34E0">
        <w:t>C</w:t>
      </w:r>
      <w:r w:rsidR="00D27724" w:rsidRPr="000C34E0">
        <w:t xml:space="preserve">hili + </w:t>
      </w:r>
      <w:r w:rsidR="000C34E0">
        <w:t>C</w:t>
      </w:r>
      <w:r w:rsidR="00D27724" w:rsidRPr="000C34E0">
        <w:t xml:space="preserve">innamon (dose 2 L/ha) registered </w:t>
      </w:r>
      <w:r w:rsidR="007F395E" w:rsidRPr="000C34E0">
        <w:t xml:space="preserve">best control efficacies </w:t>
      </w:r>
      <w:r w:rsidR="007F395E">
        <w:t>against mango thrips</w:t>
      </w:r>
      <w:r w:rsidR="005B5C67">
        <w:t xml:space="preserve"> in </w:t>
      </w:r>
      <w:proofErr w:type="spellStart"/>
      <w:r w:rsidR="005B5C67">
        <w:t>mexico</w:t>
      </w:r>
      <w:proofErr w:type="spellEnd"/>
      <w:r w:rsidR="007F395E">
        <w:t>.</w:t>
      </w:r>
      <w:r w:rsidR="000C34E0" w:rsidRPr="000C34E0">
        <w:t xml:space="preserve"> </w:t>
      </w:r>
      <w:r w:rsidR="00217244" w:rsidRPr="00217244">
        <w:rPr>
          <w:lang w:val="en-IN"/>
        </w:rPr>
        <w:t>Meanw</w:t>
      </w:r>
      <w:r w:rsidR="00B70C16" w:rsidRPr="00217244">
        <w:rPr>
          <w:lang w:val="en-IN"/>
        </w:rPr>
        <w:t xml:space="preserve">hile Damasia </w:t>
      </w:r>
      <w:r w:rsidR="00974986">
        <w:rPr>
          <w:i/>
          <w:iCs/>
          <w:lang w:val="en-IN"/>
        </w:rPr>
        <w:t xml:space="preserve">et </w:t>
      </w:r>
      <w:r w:rsidR="00B70C16" w:rsidRPr="00217244">
        <w:rPr>
          <w:i/>
          <w:iCs/>
          <w:lang w:val="en-IN"/>
        </w:rPr>
        <w:t>al</w:t>
      </w:r>
      <w:r w:rsidR="00974986">
        <w:rPr>
          <w:lang w:val="en-IN"/>
        </w:rPr>
        <w:t>.</w:t>
      </w:r>
      <w:r w:rsidR="00017315" w:rsidRPr="00217244">
        <w:rPr>
          <w:lang w:val="en-IN"/>
        </w:rPr>
        <w:t xml:space="preserve"> </w:t>
      </w:r>
      <w:r w:rsidR="00C007DA">
        <w:rPr>
          <w:lang w:val="en-IN"/>
        </w:rPr>
        <w:t>(</w:t>
      </w:r>
      <w:r w:rsidR="00017315" w:rsidRPr="00217244">
        <w:rPr>
          <w:lang w:val="en-IN"/>
        </w:rPr>
        <w:t>2025</w:t>
      </w:r>
      <w:r w:rsidR="00C007DA">
        <w:rPr>
          <w:lang w:val="en-IN"/>
        </w:rPr>
        <w:t>)</w:t>
      </w:r>
      <w:r w:rsidR="00017315" w:rsidRPr="00217244">
        <w:rPr>
          <w:lang w:val="en-IN"/>
        </w:rPr>
        <w:t xml:space="preserve"> </w:t>
      </w:r>
      <w:r w:rsidR="00F8383D" w:rsidRPr="00217244">
        <w:rPr>
          <w:lang w:val="en-IN"/>
        </w:rPr>
        <w:t xml:space="preserve">reported that </w:t>
      </w:r>
      <w:r w:rsidR="00B43892" w:rsidRPr="00217244">
        <w:rPr>
          <w:lang w:val="en-IN"/>
        </w:rPr>
        <w:t xml:space="preserve">among treatments evaluated against hoppers and thrips in mango, Thiamethoxam @ 0.0084% was found to be best for the management of hoppers and thrips </w:t>
      </w:r>
      <w:r w:rsidR="00217244" w:rsidRPr="00217244">
        <w:rPr>
          <w:lang w:val="en-IN"/>
        </w:rPr>
        <w:t>and</w:t>
      </w:r>
      <w:r w:rsidR="00B43892" w:rsidRPr="00217244">
        <w:rPr>
          <w:lang w:val="en-IN"/>
        </w:rPr>
        <w:t xml:space="preserve"> was statistically at par with imidacloprid @ 0.005%.</w:t>
      </w:r>
      <w:r w:rsidR="0092173B">
        <w:rPr>
          <w:lang w:val="en-IN"/>
        </w:rPr>
        <w:t xml:space="preserve"> Whereas </w:t>
      </w:r>
      <w:r w:rsidR="009C15C0" w:rsidRPr="009C15C0">
        <w:rPr>
          <w:lang w:val="en-IN"/>
        </w:rPr>
        <w:t xml:space="preserve">Haider Karar </w:t>
      </w:r>
      <w:r w:rsidR="00394763">
        <w:rPr>
          <w:i/>
          <w:iCs/>
          <w:lang w:val="en-IN"/>
        </w:rPr>
        <w:t xml:space="preserve">et </w:t>
      </w:r>
      <w:r w:rsidR="009C15C0" w:rsidRPr="0019042A">
        <w:rPr>
          <w:i/>
          <w:iCs/>
          <w:lang w:val="en-IN"/>
        </w:rPr>
        <w:t>al</w:t>
      </w:r>
      <w:r w:rsidR="00394763">
        <w:rPr>
          <w:i/>
          <w:iCs/>
          <w:lang w:val="en-IN"/>
        </w:rPr>
        <w:t>.</w:t>
      </w:r>
      <w:r w:rsidR="009C15C0">
        <w:rPr>
          <w:lang w:val="en-IN"/>
        </w:rPr>
        <w:t xml:space="preserve"> </w:t>
      </w:r>
      <w:r w:rsidR="00CC1EEC">
        <w:rPr>
          <w:lang w:val="en-IN"/>
        </w:rPr>
        <w:t>(</w:t>
      </w:r>
      <w:r w:rsidR="009C15C0">
        <w:rPr>
          <w:lang w:val="en-IN"/>
        </w:rPr>
        <w:t>2022</w:t>
      </w:r>
      <w:r w:rsidR="00CC1EEC">
        <w:rPr>
          <w:lang w:val="en-IN"/>
        </w:rPr>
        <w:t>)</w:t>
      </w:r>
      <w:r w:rsidR="009C15C0">
        <w:rPr>
          <w:lang w:val="en-IN"/>
        </w:rPr>
        <w:t xml:space="preserve"> reported that among tested insecticides </w:t>
      </w:r>
      <w:r w:rsidR="009C15C0">
        <w:t>p</w:t>
      </w:r>
      <w:r w:rsidR="0092173B" w:rsidRPr="0092173B">
        <w:t xml:space="preserve">ercent mortality was 74.14 % for </w:t>
      </w:r>
      <w:proofErr w:type="spellStart"/>
      <w:r w:rsidR="0092173B" w:rsidRPr="0092173B">
        <w:t>chlorfenapyr</w:t>
      </w:r>
      <w:proofErr w:type="spellEnd"/>
      <w:r w:rsidR="0092173B" w:rsidRPr="0092173B">
        <w:t xml:space="preserve">, 70.58 % for </w:t>
      </w:r>
      <w:r w:rsidR="003F2869" w:rsidRPr="003F2869">
        <w:t>nitenpyram + </w:t>
      </w:r>
      <w:proofErr w:type="spellStart"/>
      <w:r w:rsidR="003F2869" w:rsidRPr="003F2869">
        <w:t>chlorfenapyr</w:t>
      </w:r>
      <w:proofErr w:type="spellEnd"/>
      <w:r w:rsidR="0092173B" w:rsidRPr="0092173B">
        <w:t xml:space="preserve"> and 70.51 % for </w:t>
      </w:r>
      <w:r w:rsidR="000C31F4">
        <w:t>Imidacloprid</w:t>
      </w:r>
      <w:r w:rsidR="0092173B" w:rsidRPr="0092173B">
        <w:t xml:space="preserve"> a</w:t>
      </w:r>
      <w:r w:rsidR="00121319">
        <w:t>fter</w:t>
      </w:r>
      <w:r w:rsidR="0092173B" w:rsidRPr="0092173B">
        <w:t xml:space="preserve"> post-treatment</w:t>
      </w:r>
      <w:r w:rsidR="00EC1D1F">
        <w:t xml:space="preserve"> against </w:t>
      </w:r>
      <w:r w:rsidR="00516FE8">
        <w:t xml:space="preserve">mango </w:t>
      </w:r>
      <w:r w:rsidR="00EC1D1F">
        <w:t>thrips.</w:t>
      </w:r>
    </w:p>
    <w:p w14:paraId="437622FE" w14:textId="4166FF98" w:rsidR="004258E3" w:rsidRDefault="004B3511" w:rsidP="00BE2C65">
      <w:pPr>
        <w:spacing w:line="360" w:lineRule="auto"/>
        <w:ind w:firstLine="360"/>
        <w:jc w:val="both"/>
      </w:pPr>
      <w:r>
        <w:t xml:space="preserve">Munj </w:t>
      </w:r>
      <w:r w:rsidRPr="00DB779C">
        <w:rPr>
          <w:i/>
          <w:iCs/>
        </w:rPr>
        <w:t>et.al</w:t>
      </w:r>
      <w:r>
        <w:t xml:space="preserve"> </w:t>
      </w:r>
      <w:r w:rsidR="00BE7146">
        <w:t>(</w:t>
      </w:r>
      <w:r>
        <w:t>2024</w:t>
      </w:r>
      <w:r w:rsidR="00BE7146">
        <w:t>)</w:t>
      </w:r>
      <w:r>
        <w:t xml:space="preserve"> recorded that </w:t>
      </w:r>
      <w:r w:rsidRPr="005F5C51">
        <w:t xml:space="preserve">Azadirachtin 10,000 ppm @ </w:t>
      </w:r>
      <w:r>
        <w:t xml:space="preserve">3 </w:t>
      </w:r>
      <w:r w:rsidRPr="005F5C51">
        <w:t xml:space="preserve">ml/L </w:t>
      </w:r>
      <w:r>
        <w:t xml:space="preserve">was found to be effective against the thrips in </w:t>
      </w:r>
      <w:r w:rsidR="00DB0382">
        <w:t xml:space="preserve">at </w:t>
      </w:r>
      <w:proofErr w:type="spellStart"/>
      <w:r w:rsidR="00DB0382">
        <w:t>Mohanpur</w:t>
      </w:r>
      <w:proofErr w:type="spellEnd"/>
      <w:r w:rsidR="00DB0382">
        <w:t xml:space="preserve"> and </w:t>
      </w:r>
      <w:proofErr w:type="spellStart"/>
      <w:r w:rsidR="00DB0382">
        <w:t>Sangareddy</w:t>
      </w:r>
      <w:proofErr w:type="spellEnd"/>
      <w:r w:rsidR="00DB0382">
        <w:t xml:space="preserve"> </w:t>
      </w:r>
      <w:r w:rsidR="00791CA6">
        <w:t>centres</w:t>
      </w:r>
      <w:r w:rsidR="004C2D9D">
        <w:t xml:space="preserve"> similarly in the present study </w:t>
      </w:r>
      <w:r w:rsidR="004C2D9D" w:rsidRPr="005F5C51">
        <w:t>Azadirachtin 10,000 ppm @ 2ml/L</w:t>
      </w:r>
      <w:r w:rsidR="00791CA6">
        <w:t xml:space="preserve"> </w:t>
      </w:r>
      <w:r w:rsidR="00F570DE">
        <w:t xml:space="preserve">was the third best treatment after treatments 4 and 5. </w:t>
      </w:r>
      <w:proofErr w:type="spellStart"/>
      <w:r w:rsidR="00F60E70" w:rsidRPr="00B22E26">
        <w:rPr>
          <w:i/>
          <w:iCs/>
        </w:rPr>
        <w:t>Yeczabel</w:t>
      </w:r>
      <w:proofErr w:type="spellEnd"/>
      <w:r w:rsidR="00F60E70" w:rsidRPr="00B22E26">
        <w:rPr>
          <w:i/>
          <w:iCs/>
        </w:rPr>
        <w:t xml:space="preserve"> Salgado</w:t>
      </w:r>
      <w:r w:rsidR="00630B02">
        <w:rPr>
          <w:i/>
          <w:iCs/>
        </w:rPr>
        <w:t>,</w:t>
      </w:r>
      <w:r w:rsidR="00F60E70" w:rsidRPr="00F60E70">
        <w:t xml:space="preserve"> </w:t>
      </w:r>
      <w:r w:rsidR="00B22E26">
        <w:t xml:space="preserve">2024 found that </w:t>
      </w:r>
      <w:r w:rsidR="006624E3" w:rsidRPr="006624E3">
        <w:t xml:space="preserve">Azadirachtin and cinnamon extract </w:t>
      </w:r>
      <w:r w:rsidR="006355E3">
        <w:t xml:space="preserve">were </w:t>
      </w:r>
      <w:r w:rsidR="006624E3" w:rsidRPr="006624E3">
        <w:t xml:space="preserve">best </w:t>
      </w:r>
      <w:r w:rsidR="006355E3">
        <w:t>in controlling</w:t>
      </w:r>
      <w:r w:rsidR="006624E3" w:rsidRPr="006624E3">
        <w:t xml:space="preserve"> the thrips in the Ataulfo and Manila cultivars during flowering. </w:t>
      </w:r>
      <w:r w:rsidR="006355E3">
        <w:t>Hence, spraying</w:t>
      </w:r>
      <w:r w:rsidR="006624E3" w:rsidRPr="006624E3">
        <w:t xml:space="preserve"> </w:t>
      </w:r>
      <w:r w:rsidR="006355E3">
        <w:t xml:space="preserve">of </w:t>
      </w:r>
      <w:r w:rsidR="006355E3" w:rsidRPr="006624E3">
        <w:t xml:space="preserve">Azadirachtin and cinnamon extract </w:t>
      </w:r>
      <w:r w:rsidR="006624E3" w:rsidRPr="006624E3">
        <w:t xml:space="preserve">at the beginning of flowering </w:t>
      </w:r>
      <w:r w:rsidR="00F676F4">
        <w:t xml:space="preserve">is best in reducing the </w:t>
      </w:r>
      <w:r w:rsidR="006624E3" w:rsidRPr="006624E3">
        <w:t xml:space="preserve">populations of thrips to minimize harm to the environment. </w:t>
      </w:r>
    </w:p>
    <w:p w14:paraId="72350056" w14:textId="4C883471" w:rsidR="00BE2C65" w:rsidRPr="00D24C17" w:rsidRDefault="00CF725A" w:rsidP="00BE2C65">
      <w:pPr>
        <w:spacing w:line="360" w:lineRule="auto"/>
        <w:ind w:firstLine="360"/>
        <w:jc w:val="both"/>
        <w:rPr>
          <w:i/>
          <w:iCs/>
          <w:lang w:val="en-IN"/>
        </w:rPr>
      </w:pPr>
      <w:r>
        <w:t xml:space="preserve">Bana </w:t>
      </w:r>
      <w:r w:rsidR="00BE7146">
        <w:rPr>
          <w:i/>
          <w:iCs/>
        </w:rPr>
        <w:t xml:space="preserve">et </w:t>
      </w:r>
      <w:r w:rsidRPr="00DB779C">
        <w:rPr>
          <w:i/>
          <w:iCs/>
        </w:rPr>
        <w:t>al.</w:t>
      </w:r>
      <w:r>
        <w:t xml:space="preserve"> </w:t>
      </w:r>
      <w:r w:rsidR="00BE7146">
        <w:t>(</w:t>
      </w:r>
      <w:r>
        <w:t>2015</w:t>
      </w:r>
      <w:r w:rsidR="00BE7146">
        <w:t>)</w:t>
      </w:r>
      <w:r>
        <w:t xml:space="preserve"> and </w:t>
      </w:r>
      <w:r w:rsidR="00E33461">
        <w:t xml:space="preserve">Munj </w:t>
      </w:r>
      <w:r w:rsidR="00BE7146">
        <w:rPr>
          <w:i/>
          <w:iCs/>
        </w:rPr>
        <w:t xml:space="preserve">et </w:t>
      </w:r>
      <w:r w:rsidR="00E33461" w:rsidRPr="00DA5718">
        <w:rPr>
          <w:i/>
          <w:iCs/>
        </w:rPr>
        <w:t>al</w:t>
      </w:r>
      <w:r w:rsidR="00BE7146">
        <w:rPr>
          <w:i/>
          <w:iCs/>
        </w:rPr>
        <w:t>.</w:t>
      </w:r>
      <w:r w:rsidR="00E33461">
        <w:t xml:space="preserve"> </w:t>
      </w:r>
      <w:r w:rsidR="00BE7146">
        <w:t>(</w:t>
      </w:r>
      <w:r w:rsidR="00E33461">
        <w:t>2020</w:t>
      </w:r>
      <w:r w:rsidR="00BE7146">
        <w:t>)</w:t>
      </w:r>
      <w:r w:rsidR="00E33461">
        <w:t xml:space="preserve"> observed that </w:t>
      </w:r>
      <w:r w:rsidR="00494636" w:rsidRPr="00494636">
        <w:rPr>
          <w:i/>
        </w:rPr>
        <w:t>Beauveria bassiana</w:t>
      </w:r>
      <w:r w:rsidR="00494636" w:rsidRPr="00494636">
        <w:rPr>
          <w:i/>
          <w:iCs/>
          <w:sz w:val="28"/>
          <w:szCs w:val="28"/>
          <w:lang w:val="en-IN"/>
        </w:rPr>
        <w:t xml:space="preserve"> </w:t>
      </w:r>
      <w:r w:rsidR="00494636">
        <w:rPr>
          <w:i/>
          <w:iCs/>
          <w:lang w:val="en-IN"/>
        </w:rPr>
        <w:t xml:space="preserve">and </w:t>
      </w:r>
      <w:r w:rsidR="00DA5718" w:rsidRPr="00DA5718">
        <w:rPr>
          <w:i/>
          <w:iCs/>
          <w:lang w:val="en-IN"/>
        </w:rPr>
        <w:t>Metarhizium anisopliae</w:t>
      </w:r>
      <w:r w:rsidR="00DA5718">
        <w:rPr>
          <w:i/>
          <w:iCs/>
          <w:lang w:val="en-IN"/>
        </w:rPr>
        <w:t xml:space="preserve"> </w:t>
      </w:r>
      <w:r w:rsidR="00DA5718" w:rsidRPr="00DA5718">
        <w:rPr>
          <w:lang w:val="en-IN"/>
        </w:rPr>
        <w:t>(IIHR oil formulation @ 0.5 ml/l) was the most effective for management of thrips on mango</w:t>
      </w:r>
      <w:r w:rsidR="00116C2B">
        <w:rPr>
          <w:lang w:val="en-IN"/>
        </w:rPr>
        <w:t>.</w:t>
      </w:r>
      <w:r w:rsidR="00522C1D">
        <w:rPr>
          <w:lang w:val="en-IN"/>
        </w:rPr>
        <w:t xml:space="preserve"> </w:t>
      </w:r>
      <w:r w:rsidR="002929AA" w:rsidRPr="00D24C17">
        <w:t>Carrillo-Ar</w:t>
      </w:r>
      <w:r w:rsidR="00FF1B87" w:rsidRPr="00D24C17">
        <w:t>a</w:t>
      </w:r>
      <w:r w:rsidR="002929AA" w:rsidRPr="00D24C17">
        <w:t xml:space="preserve">mbula </w:t>
      </w:r>
      <w:r w:rsidR="002929AA" w:rsidRPr="00D24C17">
        <w:rPr>
          <w:i/>
          <w:iCs/>
        </w:rPr>
        <w:t>et al</w:t>
      </w:r>
      <w:r w:rsidR="00B550D3">
        <w:t>.</w:t>
      </w:r>
      <w:r w:rsidR="002929AA" w:rsidRPr="00D24C17">
        <w:t xml:space="preserve"> </w:t>
      </w:r>
      <w:r w:rsidR="00B550D3">
        <w:t>(</w:t>
      </w:r>
      <w:r w:rsidR="002929AA" w:rsidRPr="00D24C17">
        <w:t>2022</w:t>
      </w:r>
      <w:r w:rsidR="00B550D3">
        <w:t>)</w:t>
      </w:r>
      <w:r w:rsidR="002929AA" w:rsidRPr="00D24C17">
        <w:t xml:space="preserve"> observed that </w:t>
      </w:r>
      <w:r w:rsidR="0086335A" w:rsidRPr="00D24C17">
        <w:t xml:space="preserve">yellow sticky traps were more effective against </w:t>
      </w:r>
      <w:proofErr w:type="spellStart"/>
      <w:r w:rsidR="0086335A" w:rsidRPr="00D24C17">
        <w:rPr>
          <w:i/>
          <w:iCs/>
        </w:rPr>
        <w:t>Scirtothrips</w:t>
      </w:r>
      <w:proofErr w:type="spellEnd"/>
      <w:r w:rsidR="0086335A" w:rsidRPr="00D24C17">
        <w:rPr>
          <w:i/>
          <w:iCs/>
        </w:rPr>
        <w:t xml:space="preserve"> </w:t>
      </w:r>
      <w:proofErr w:type="spellStart"/>
      <w:r w:rsidR="0086335A" w:rsidRPr="00D24C17">
        <w:rPr>
          <w:i/>
          <w:iCs/>
        </w:rPr>
        <w:t>sps</w:t>
      </w:r>
      <w:proofErr w:type="spellEnd"/>
      <w:r w:rsidR="0086335A" w:rsidRPr="00D24C17">
        <w:rPr>
          <w:i/>
          <w:iCs/>
        </w:rPr>
        <w:t xml:space="preserve">. </w:t>
      </w:r>
      <w:r w:rsidR="009D1562" w:rsidRPr="00D24C17">
        <w:t>w</w:t>
      </w:r>
      <w:r w:rsidR="00F436FE" w:rsidRPr="00D24C17">
        <w:t>ith less detrimental effect on pollinators</w:t>
      </w:r>
      <w:r w:rsidR="00606797" w:rsidRPr="00D24C17">
        <w:t xml:space="preserve"> and results indicated that use of sticky traps can be deployed in mango gardens</w:t>
      </w:r>
      <w:r w:rsidR="00380A62" w:rsidRPr="00D24C17">
        <w:t xml:space="preserve"> as initial monitoring tools </w:t>
      </w:r>
      <w:r w:rsidR="00606797" w:rsidRPr="00D24C17">
        <w:t>during the initial</w:t>
      </w:r>
      <w:r w:rsidR="00FF1B87" w:rsidRPr="00D24C17">
        <w:t xml:space="preserve"> stages of infestation</w:t>
      </w:r>
      <w:r w:rsidR="002C41A1" w:rsidRPr="00D24C17">
        <w:t xml:space="preserve"> hence under cultural management treatment</w:t>
      </w:r>
      <w:r w:rsidR="00FF1B87" w:rsidRPr="00D24C17">
        <w:t xml:space="preserve"> </w:t>
      </w:r>
      <w:r w:rsidR="002C41A1" w:rsidRPr="00D24C17">
        <w:t>yellow sticky traps were installed</w:t>
      </w:r>
      <w:r w:rsidR="00903DE9" w:rsidRPr="00D24C17">
        <w:t>.</w:t>
      </w:r>
      <w:r w:rsidR="00606797" w:rsidRPr="00D24C17">
        <w:rPr>
          <w:i/>
          <w:iCs/>
        </w:rPr>
        <w:t xml:space="preserve"> </w:t>
      </w:r>
      <w:r w:rsidR="00AE0D4D" w:rsidRPr="00BE6E4B">
        <w:rPr>
          <w:iCs/>
        </w:rPr>
        <w:t>Reddy</w:t>
      </w:r>
      <w:r w:rsidR="00AE0D4D">
        <w:rPr>
          <w:i/>
          <w:iCs/>
        </w:rPr>
        <w:t xml:space="preserve"> et.al </w:t>
      </w:r>
      <w:r w:rsidR="00AE0D4D" w:rsidRPr="00BE6E4B">
        <w:rPr>
          <w:iCs/>
        </w:rPr>
        <w:t>2020 recommended that</w:t>
      </w:r>
      <w:r w:rsidR="00AE0D4D">
        <w:rPr>
          <w:i/>
          <w:iCs/>
        </w:rPr>
        <w:t xml:space="preserve"> </w:t>
      </w:r>
      <w:r w:rsidR="00AE0D4D">
        <w:t>erecting blue sticky traps helps to monitor as well as control thrips population in the field and spraying of neem based pesticides is effective against nymphs and reduce the egg-laying ability of adult thrips.</w:t>
      </w:r>
    </w:p>
    <w:p w14:paraId="7C8F450A" w14:textId="21B25192" w:rsidR="003D65AD" w:rsidRDefault="00EA08EC" w:rsidP="00EB6A88">
      <w:pPr>
        <w:spacing w:line="360" w:lineRule="auto"/>
        <w:ind w:firstLine="360"/>
        <w:jc w:val="both"/>
      </w:pPr>
      <w:r>
        <w:t xml:space="preserve">Economics of different treatments were worked out and </w:t>
      </w:r>
      <w:r w:rsidR="004D23BA">
        <w:t>m</w:t>
      </w:r>
      <w:r w:rsidR="00E44312">
        <w:t>arketable fruit yield at harvest revealed that, B</w:t>
      </w:r>
      <w:r w:rsidR="00E44312" w:rsidRPr="00227D1B">
        <w:t xml:space="preserve">enefit Cost ratio was more </w:t>
      </w:r>
      <w:r w:rsidR="00E44312">
        <w:t xml:space="preserve">in treatment </w:t>
      </w:r>
      <w:r w:rsidR="00E44312" w:rsidRPr="007C13CF">
        <w:t>Azadirachtin 10,000ppm @ 2ml/L</w:t>
      </w:r>
      <w:r w:rsidR="00E44312">
        <w:t>+</w:t>
      </w:r>
      <w:r w:rsidR="00E44312" w:rsidRPr="007C13CF">
        <w:t xml:space="preserve"> Spinosad 45% SC @ 0.25ml/L</w:t>
      </w:r>
      <w:r w:rsidR="00E44312">
        <w:t xml:space="preserve"> (2.4) followed by </w:t>
      </w:r>
      <w:proofErr w:type="spellStart"/>
      <w:r w:rsidR="00E44312" w:rsidRPr="007C13CF">
        <w:rPr>
          <w:iCs/>
        </w:rPr>
        <w:t>Karanj</w:t>
      </w:r>
      <w:proofErr w:type="spellEnd"/>
      <w:r w:rsidR="00E44312" w:rsidRPr="007C13CF">
        <w:rPr>
          <w:iCs/>
        </w:rPr>
        <w:t xml:space="preserve"> extract</w:t>
      </w:r>
      <w:r w:rsidR="00E44312" w:rsidRPr="007C13CF">
        <w:t>@ 1.5 ml/L</w:t>
      </w:r>
      <w:r w:rsidR="00E44312">
        <w:t xml:space="preserve"> (2.2) when compared to</w:t>
      </w:r>
      <w:r w:rsidR="00E44312" w:rsidRPr="00227D1B">
        <w:t xml:space="preserve"> other treatments evaluated.</w:t>
      </w:r>
      <w:r w:rsidR="00E44312">
        <w:t xml:space="preserve"> Percent damage on fruits was only 9 percent in T</w:t>
      </w:r>
      <w:r w:rsidR="00E44312">
        <w:rPr>
          <w:vertAlign w:val="subscript"/>
        </w:rPr>
        <w:t>5</w:t>
      </w:r>
      <w:r w:rsidR="00E44312">
        <w:t xml:space="preserve"> treatment </w:t>
      </w:r>
      <w:proofErr w:type="spellStart"/>
      <w:r w:rsidR="00E44312" w:rsidRPr="008D3F04">
        <w:rPr>
          <w:i/>
          <w:iCs/>
        </w:rPr>
        <w:t>i.e</w:t>
      </w:r>
      <w:proofErr w:type="spellEnd"/>
      <w:r w:rsidR="00E44312">
        <w:t xml:space="preserve"> </w:t>
      </w:r>
      <w:r w:rsidR="00E44312" w:rsidRPr="00910261">
        <w:t>Spinosad 45% SC @ 0.25 ml/L</w:t>
      </w:r>
      <w:r w:rsidR="00E44312">
        <w:t xml:space="preserve"> followed by 13 percent in T</w:t>
      </w:r>
      <w:r w:rsidR="00E44312">
        <w:rPr>
          <w:vertAlign w:val="subscript"/>
        </w:rPr>
        <w:t xml:space="preserve">4  </w:t>
      </w:r>
      <w:r w:rsidR="00E44312">
        <w:t xml:space="preserve">treatment </w:t>
      </w:r>
      <w:proofErr w:type="spellStart"/>
      <w:r w:rsidR="00E44312" w:rsidRPr="00A86A9B">
        <w:rPr>
          <w:i/>
          <w:iCs/>
        </w:rPr>
        <w:t>i.e</w:t>
      </w:r>
      <w:proofErr w:type="spellEnd"/>
      <w:r w:rsidR="00E44312">
        <w:t xml:space="preserve"> </w:t>
      </w:r>
      <w:proofErr w:type="spellStart"/>
      <w:r w:rsidR="00E44312" w:rsidRPr="00910261">
        <w:t>Karanj</w:t>
      </w:r>
      <w:proofErr w:type="spellEnd"/>
      <w:r w:rsidR="00E44312" w:rsidRPr="00910261">
        <w:t xml:space="preserve"> extract @ 1.5 ml/L</w:t>
      </w:r>
      <w:r w:rsidR="00E44312">
        <w:t xml:space="preserve"> (Table 3.). </w:t>
      </w:r>
      <w:r w:rsidR="00186FC5">
        <w:t xml:space="preserve">Thrips populations may be predicted </w:t>
      </w:r>
      <w:proofErr w:type="spellStart"/>
      <w:r w:rsidR="00186FC5">
        <w:t>upto</w:t>
      </w:r>
      <w:proofErr w:type="spellEnd"/>
      <w:r w:rsidR="00186FC5">
        <w:t xml:space="preserve"> 95% using thermal indices viz. growing degree days (GDD), </w:t>
      </w:r>
      <w:proofErr w:type="spellStart"/>
      <w:r w:rsidR="00186FC5">
        <w:t>heliothermal</w:t>
      </w:r>
      <w:proofErr w:type="spellEnd"/>
      <w:r w:rsidR="00186FC5">
        <w:t xml:space="preserve"> units (HTU) and photothermal units (PTU) which can be cumulated based on the peak population densities of the thrips followed by correlating the weather parameters </w:t>
      </w:r>
      <w:r w:rsidR="00157E97">
        <w:t xml:space="preserve">and they also investigated that </w:t>
      </w:r>
      <w:r w:rsidR="00D20C12">
        <w:t xml:space="preserve">thrips </w:t>
      </w:r>
      <w:r w:rsidR="003523B1">
        <w:lastRenderedPageBreak/>
        <w:t xml:space="preserve">populations </w:t>
      </w:r>
      <w:r w:rsidR="00D20C12">
        <w:t xml:space="preserve">and </w:t>
      </w:r>
      <w:r w:rsidR="006E26C8">
        <w:t xml:space="preserve">humid thermal ratio </w:t>
      </w:r>
      <w:r w:rsidR="00D20C12">
        <w:t>showed significant positive correlation</w:t>
      </w:r>
      <w:r w:rsidR="004C0420">
        <w:t>,</w:t>
      </w:r>
      <w:r w:rsidR="00BE6138">
        <w:t xml:space="preserve"> humid thermal index can be used in assessing the thrips population dynamics under </w:t>
      </w:r>
      <w:r w:rsidR="000B247D">
        <w:t>sub-tropical</w:t>
      </w:r>
      <w:r w:rsidR="00BE6138">
        <w:t xml:space="preserve"> environmental conditions </w:t>
      </w:r>
      <w:r w:rsidR="00186FC5">
        <w:t xml:space="preserve">(Gundappa </w:t>
      </w:r>
      <w:r w:rsidR="00186FC5" w:rsidRPr="007D6105">
        <w:rPr>
          <w:i/>
          <w:iCs/>
        </w:rPr>
        <w:t>et.al</w:t>
      </w:r>
      <w:r w:rsidR="00186FC5">
        <w:t xml:space="preserve"> 2016</w:t>
      </w:r>
      <w:r w:rsidR="009929C8">
        <w:t xml:space="preserve"> </w:t>
      </w:r>
      <w:r w:rsidR="00D20C12">
        <w:t>a,</w:t>
      </w:r>
      <w:r w:rsidR="009929C8">
        <w:t xml:space="preserve"> </w:t>
      </w:r>
      <w:r w:rsidR="00D20C12">
        <w:t>b</w:t>
      </w:r>
      <w:r w:rsidR="00186FC5">
        <w:t xml:space="preserve">). </w:t>
      </w:r>
      <w:r w:rsidR="000D4D93">
        <w:t>Among various management methods i</w:t>
      </w:r>
      <w:r w:rsidR="003B6E12">
        <w:t xml:space="preserve">n controlling the thrips population, biorational method of management </w:t>
      </w:r>
      <w:proofErr w:type="spellStart"/>
      <w:r w:rsidR="00FA47B4" w:rsidRPr="00FA47B4">
        <w:rPr>
          <w:i/>
          <w:iCs/>
        </w:rPr>
        <w:t>i.e</w:t>
      </w:r>
      <w:proofErr w:type="spellEnd"/>
      <w:r w:rsidR="00FA47B4">
        <w:t xml:space="preserve"> </w:t>
      </w:r>
      <w:r w:rsidR="007B4F34">
        <w:t xml:space="preserve">using of </w:t>
      </w:r>
      <w:r w:rsidR="007B4F34" w:rsidRPr="007C13CF">
        <w:t>Spinosad 45% SC @ 0.25ml/L</w:t>
      </w:r>
      <w:r w:rsidR="007B4F34">
        <w:t xml:space="preserve"> and </w:t>
      </w:r>
      <w:proofErr w:type="spellStart"/>
      <w:r w:rsidR="007B4F34" w:rsidRPr="00910261">
        <w:t>Karanj</w:t>
      </w:r>
      <w:proofErr w:type="spellEnd"/>
      <w:r w:rsidR="007B4F34" w:rsidRPr="00910261">
        <w:t xml:space="preserve"> extract @ 1.5 ml/L</w:t>
      </w:r>
      <w:r w:rsidR="007B4F34">
        <w:t xml:space="preserve"> </w:t>
      </w:r>
      <w:r w:rsidR="003B6E12">
        <w:t xml:space="preserve">is very much helpful in reducing the </w:t>
      </w:r>
      <w:r w:rsidR="00425EA1">
        <w:t>resurgence and buildup of pest population</w:t>
      </w:r>
      <w:r w:rsidR="00345032">
        <w:t>.</w:t>
      </w:r>
      <w:r w:rsidR="00425EA1">
        <w:t xml:space="preserve"> </w:t>
      </w:r>
      <w:proofErr w:type="spellStart"/>
      <w:r w:rsidR="00627808" w:rsidRPr="00E25FCE">
        <w:rPr>
          <w:lang w:val="en-IN"/>
        </w:rPr>
        <w:t>Kyeongnam</w:t>
      </w:r>
      <w:proofErr w:type="spellEnd"/>
      <w:r w:rsidR="00627808" w:rsidRPr="00E25FCE">
        <w:rPr>
          <w:lang w:val="en-IN"/>
        </w:rPr>
        <w:t xml:space="preserve"> Kim </w:t>
      </w:r>
      <w:r w:rsidR="00627808" w:rsidRPr="00CF4260">
        <w:rPr>
          <w:i/>
          <w:iCs/>
          <w:lang w:val="en-IN"/>
        </w:rPr>
        <w:t>et.al</w:t>
      </w:r>
      <w:r w:rsidR="00627808" w:rsidRPr="00E25FCE">
        <w:rPr>
          <w:lang w:val="en-IN"/>
        </w:rPr>
        <w:t>.2023</w:t>
      </w:r>
      <w:r w:rsidR="0004597D" w:rsidRPr="00E25FCE">
        <w:rPr>
          <w:lang w:val="en-IN"/>
        </w:rPr>
        <w:t xml:space="preserve"> explored the</w:t>
      </w:r>
      <w:r w:rsidR="00EB6A88" w:rsidRPr="00E25FCE">
        <w:t xml:space="preserve"> Novel Ethyl </w:t>
      </w:r>
      <w:proofErr w:type="spellStart"/>
      <w:r w:rsidR="00EB6A88" w:rsidRPr="00E25FCE">
        <w:t>Formate</w:t>
      </w:r>
      <w:proofErr w:type="spellEnd"/>
      <w:r w:rsidR="00EB6A88" w:rsidRPr="00E25FCE">
        <w:t xml:space="preserve"> Fumigation </w:t>
      </w:r>
      <w:r w:rsidR="00F14E7F" w:rsidRPr="00E25FCE">
        <w:t>s</w:t>
      </w:r>
      <w:r w:rsidR="00EB6A88" w:rsidRPr="00E25FCE">
        <w:t xml:space="preserve">trategy for </w:t>
      </w:r>
      <w:r w:rsidR="00F14E7F" w:rsidRPr="00E25FCE">
        <w:t>m</w:t>
      </w:r>
      <w:r w:rsidR="00EB6A88" w:rsidRPr="00E25FCE">
        <w:t xml:space="preserve">anaging </w:t>
      </w:r>
      <w:r w:rsidR="00F14E7F" w:rsidRPr="00E25FCE">
        <w:t>y</w:t>
      </w:r>
      <w:r w:rsidR="00EB6A88" w:rsidRPr="00E25FCE">
        <w:t xml:space="preserve">ellow </w:t>
      </w:r>
      <w:r w:rsidR="00F14E7F" w:rsidRPr="00E25FCE">
        <w:t>t</w:t>
      </w:r>
      <w:r w:rsidR="00EB6A88" w:rsidRPr="00E25FCE">
        <w:t xml:space="preserve">ea </w:t>
      </w:r>
      <w:r w:rsidR="00F14E7F" w:rsidRPr="00E25FCE">
        <w:t>t</w:t>
      </w:r>
      <w:r w:rsidR="00EB6A88" w:rsidRPr="00E25FCE">
        <w:t>hrips (</w:t>
      </w:r>
      <w:proofErr w:type="spellStart"/>
      <w:r w:rsidR="00EB6A88" w:rsidRPr="00E25FCE">
        <w:rPr>
          <w:i/>
          <w:iCs/>
        </w:rPr>
        <w:t>Scirtothrips</w:t>
      </w:r>
      <w:proofErr w:type="spellEnd"/>
      <w:r w:rsidR="00EB6A88" w:rsidRPr="00E25FCE">
        <w:rPr>
          <w:i/>
          <w:iCs/>
        </w:rPr>
        <w:t xml:space="preserve"> dorsalis</w:t>
      </w:r>
      <w:r w:rsidR="00EB6A88" w:rsidRPr="00E25FCE">
        <w:t xml:space="preserve">) in </w:t>
      </w:r>
      <w:r w:rsidR="0074338E" w:rsidRPr="00E25FCE">
        <w:t>g</w:t>
      </w:r>
      <w:r w:rsidR="00EB6A88" w:rsidRPr="00E25FCE">
        <w:t xml:space="preserve">reenhouse </w:t>
      </w:r>
      <w:r w:rsidR="0074338E" w:rsidRPr="00E25FCE">
        <w:t>c</w:t>
      </w:r>
      <w:r w:rsidR="00EB6A88" w:rsidRPr="00E25FCE">
        <w:t xml:space="preserve">ultivated </w:t>
      </w:r>
      <w:r w:rsidR="0074338E" w:rsidRPr="00E25FCE">
        <w:t>m</w:t>
      </w:r>
      <w:r w:rsidR="00EB6A88" w:rsidRPr="00E25FCE">
        <w:t xml:space="preserve">angoes and </w:t>
      </w:r>
      <w:r w:rsidR="00C161C7" w:rsidRPr="00E25FCE">
        <w:t>post-harvest</w:t>
      </w:r>
      <w:r w:rsidR="00EB6A88" w:rsidRPr="00E25FCE">
        <w:t xml:space="preserve"> </w:t>
      </w:r>
      <w:r w:rsidR="00D0007C" w:rsidRPr="00E25FCE">
        <w:t xml:space="preserve">storage of </w:t>
      </w:r>
      <w:r w:rsidR="0074338E" w:rsidRPr="00E25FCE">
        <w:t>f</w:t>
      </w:r>
      <w:r w:rsidR="00EB6A88" w:rsidRPr="00E25FCE">
        <w:t>ruits</w:t>
      </w:r>
      <w:r w:rsidR="0074338E" w:rsidRPr="00E25FCE">
        <w:t xml:space="preserve"> as </w:t>
      </w:r>
      <w:r w:rsidR="009C2AC2" w:rsidRPr="00E25FCE">
        <w:t>a safe, effective alternative to traditional pesticides</w:t>
      </w:r>
      <w:r w:rsidR="00E25FCE" w:rsidRPr="00E25FCE">
        <w:t xml:space="preserve"> the same can be implemented in other </w:t>
      </w:r>
      <w:r w:rsidR="00493DAF" w:rsidRPr="00E25FCE">
        <w:t>post-harvest</w:t>
      </w:r>
      <w:r w:rsidR="00E25FCE" w:rsidRPr="00E25FCE">
        <w:t xml:space="preserve"> storages for fruits.</w:t>
      </w:r>
      <w:r w:rsidR="007E050C" w:rsidRPr="007E050C">
        <w:t xml:space="preserve"> </w:t>
      </w:r>
    </w:p>
    <w:p w14:paraId="38EFA153" w14:textId="59929BA0" w:rsidR="003678C5" w:rsidRDefault="007E050C" w:rsidP="003D65AD">
      <w:pPr>
        <w:spacing w:line="360" w:lineRule="auto"/>
        <w:ind w:firstLine="360"/>
        <w:jc w:val="both"/>
      </w:pPr>
      <w:r w:rsidRPr="0073591B">
        <w:t>Schoeman and Linda (2019) suggested releasing predatory mites and a predator bug (</w:t>
      </w:r>
      <w:proofErr w:type="spellStart"/>
      <w:r w:rsidRPr="0073591B">
        <w:rPr>
          <w:i/>
          <w:iCs/>
        </w:rPr>
        <w:t>O</w:t>
      </w:r>
      <w:r w:rsidR="00C34944" w:rsidRPr="0073591B">
        <w:rPr>
          <w:i/>
          <w:iCs/>
        </w:rPr>
        <w:t>rius</w:t>
      </w:r>
      <w:proofErr w:type="spellEnd"/>
      <w:r w:rsidRPr="0073591B">
        <w:rPr>
          <w:i/>
          <w:iCs/>
        </w:rPr>
        <w:t xml:space="preserve"> </w:t>
      </w:r>
      <w:proofErr w:type="spellStart"/>
      <w:r w:rsidRPr="0073591B">
        <w:rPr>
          <w:i/>
          <w:iCs/>
        </w:rPr>
        <w:t>insidiosus</w:t>
      </w:r>
      <w:proofErr w:type="spellEnd"/>
      <w:r w:rsidRPr="0073591B">
        <w:t xml:space="preserve">) </w:t>
      </w:r>
      <w:r w:rsidR="0077318A" w:rsidRPr="0073591B">
        <w:t xml:space="preserve">against thrips in subtropical orchards </w:t>
      </w:r>
      <w:r w:rsidR="000E29D2" w:rsidRPr="0073591B">
        <w:t xml:space="preserve">as predatory mite numbers relative to thrips larvae, mites can play an important role in reducing </w:t>
      </w:r>
      <w:r w:rsidR="0077318A" w:rsidRPr="0073591B">
        <w:t xml:space="preserve">thrips </w:t>
      </w:r>
      <w:r w:rsidR="000E29D2" w:rsidRPr="0073591B">
        <w:t xml:space="preserve">larval numbers and hence, crop damage. </w:t>
      </w:r>
      <w:r w:rsidR="00BE5A17" w:rsidRPr="00BE5A17">
        <w:t xml:space="preserve">Liu </w:t>
      </w:r>
      <w:r w:rsidR="00BE5A17" w:rsidRPr="00F64BC3">
        <w:rPr>
          <w:i/>
          <w:iCs/>
        </w:rPr>
        <w:t>et al</w:t>
      </w:r>
      <w:r w:rsidR="00BE5A17" w:rsidRPr="00BE5A17">
        <w:t xml:space="preserve">. </w:t>
      </w:r>
      <w:r w:rsidR="00F64BC3">
        <w:t xml:space="preserve">2022 </w:t>
      </w:r>
      <w:r w:rsidR="00BE5A17" w:rsidRPr="00BE5A17">
        <w:t>combined the use of food attractants with </w:t>
      </w:r>
      <w:r w:rsidR="00BE5A17" w:rsidRPr="00BE5A17">
        <w:rPr>
          <w:i/>
          <w:iCs/>
        </w:rPr>
        <w:t>Beauveria bassiana</w:t>
      </w:r>
      <w:r w:rsidR="00BE5A17" w:rsidRPr="00BE5A17">
        <w:t> to establish a trapping</w:t>
      </w:r>
      <w:r w:rsidR="00F64BC3">
        <w:t xml:space="preserve"> </w:t>
      </w:r>
      <w:r w:rsidR="00BE5A17" w:rsidRPr="00BE5A17">
        <w:t>infection</w:t>
      </w:r>
      <w:r w:rsidR="00F64BC3">
        <w:t xml:space="preserve"> </w:t>
      </w:r>
      <w:r w:rsidR="00BE5A17" w:rsidRPr="00BE5A17">
        <w:t xml:space="preserve">spread system for thrips. </w:t>
      </w:r>
      <w:r w:rsidR="00F64BC3">
        <w:t>In which f</w:t>
      </w:r>
      <w:r w:rsidR="00BE5A17" w:rsidRPr="00BE5A17">
        <w:t xml:space="preserve">ood attractants increase the attraction of thrips to fungal inoculation devices and facilitate the automated spread of fungal diseases among thrip populations. </w:t>
      </w:r>
      <w:r w:rsidR="00D72109">
        <w:t xml:space="preserve">Affandi </w:t>
      </w:r>
      <w:r w:rsidR="00D72109" w:rsidRPr="003D65AD">
        <w:rPr>
          <w:i/>
          <w:iCs/>
        </w:rPr>
        <w:t>et al</w:t>
      </w:r>
      <w:r w:rsidR="00D72109">
        <w:t>., 2018 recorded</w:t>
      </w:r>
      <w:r w:rsidR="00C03B8F">
        <w:t xml:space="preserve"> that</w:t>
      </w:r>
      <w:r w:rsidR="00B814AC">
        <w:t>, thrips</w:t>
      </w:r>
      <w:r w:rsidR="00C03B8F">
        <w:t xml:space="preserve"> </w:t>
      </w:r>
      <w:proofErr w:type="spellStart"/>
      <w:r w:rsidR="00C03B8F" w:rsidRPr="00C03B8F">
        <w:rPr>
          <w:i/>
          <w:iCs/>
        </w:rPr>
        <w:t>Scirtothrips</w:t>
      </w:r>
      <w:proofErr w:type="spellEnd"/>
      <w:r w:rsidR="00C03B8F" w:rsidRPr="00C03B8F">
        <w:rPr>
          <w:i/>
          <w:iCs/>
        </w:rPr>
        <w:t xml:space="preserve"> dorsalis</w:t>
      </w:r>
      <w:r w:rsidR="00C03B8F" w:rsidRPr="00C03B8F">
        <w:t xml:space="preserve"> </w:t>
      </w:r>
      <w:r w:rsidR="00B814AC">
        <w:t xml:space="preserve">was able to survive on </w:t>
      </w:r>
      <w:r w:rsidR="00C03B8F" w:rsidRPr="00C03B8F">
        <w:t xml:space="preserve">weeds such as </w:t>
      </w:r>
      <w:proofErr w:type="spellStart"/>
      <w:r w:rsidR="00C03B8F" w:rsidRPr="009A0FEB">
        <w:rPr>
          <w:i/>
          <w:iCs/>
        </w:rPr>
        <w:t>Leucania</w:t>
      </w:r>
      <w:proofErr w:type="spellEnd"/>
      <w:r w:rsidR="00C03B8F" w:rsidRPr="009A0FEB">
        <w:rPr>
          <w:i/>
          <w:iCs/>
        </w:rPr>
        <w:t xml:space="preserve"> </w:t>
      </w:r>
      <w:proofErr w:type="spellStart"/>
      <w:r w:rsidR="00C03B8F" w:rsidRPr="009A0FEB">
        <w:rPr>
          <w:i/>
          <w:iCs/>
        </w:rPr>
        <w:t>leucochepala</w:t>
      </w:r>
      <w:proofErr w:type="spellEnd"/>
      <w:r w:rsidR="00C03B8F" w:rsidRPr="00C03B8F">
        <w:t xml:space="preserve">, </w:t>
      </w:r>
      <w:r w:rsidR="00C03B8F" w:rsidRPr="009A0FEB">
        <w:rPr>
          <w:i/>
          <w:iCs/>
        </w:rPr>
        <w:t>Ipomoea triloba</w:t>
      </w:r>
      <w:r w:rsidR="00C03B8F" w:rsidRPr="00C03B8F">
        <w:t xml:space="preserve">, </w:t>
      </w:r>
      <w:proofErr w:type="spellStart"/>
      <w:r w:rsidR="00C03B8F" w:rsidRPr="009A0FEB">
        <w:rPr>
          <w:i/>
          <w:iCs/>
        </w:rPr>
        <w:t>Achalypha</w:t>
      </w:r>
      <w:proofErr w:type="spellEnd"/>
      <w:r w:rsidR="00C03B8F" w:rsidRPr="009A0FEB">
        <w:rPr>
          <w:i/>
          <w:iCs/>
        </w:rPr>
        <w:t xml:space="preserve"> indica</w:t>
      </w:r>
      <w:r w:rsidR="00C03B8F" w:rsidRPr="00C03B8F">
        <w:t xml:space="preserve">, </w:t>
      </w:r>
      <w:proofErr w:type="spellStart"/>
      <w:r w:rsidR="00C03B8F" w:rsidRPr="009A0FEB">
        <w:rPr>
          <w:i/>
          <w:iCs/>
        </w:rPr>
        <w:t>Desmanthus</w:t>
      </w:r>
      <w:proofErr w:type="spellEnd"/>
      <w:r w:rsidR="00C03B8F" w:rsidRPr="009A0FEB">
        <w:rPr>
          <w:i/>
          <w:iCs/>
        </w:rPr>
        <w:t xml:space="preserve"> </w:t>
      </w:r>
      <w:proofErr w:type="spellStart"/>
      <w:r w:rsidR="00C03B8F" w:rsidRPr="009A0FEB">
        <w:rPr>
          <w:i/>
          <w:iCs/>
        </w:rPr>
        <w:t>leptophyllus</w:t>
      </w:r>
      <w:proofErr w:type="spellEnd"/>
      <w:r w:rsidR="00C03B8F" w:rsidRPr="00C03B8F">
        <w:t xml:space="preserve"> and </w:t>
      </w:r>
      <w:proofErr w:type="spellStart"/>
      <w:r w:rsidR="00C03B8F" w:rsidRPr="009A0FEB">
        <w:rPr>
          <w:i/>
          <w:iCs/>
        </w:rPr>
        <w:t>Azadirachta</w:t>
      </w:r>
      <w:proofErr w:type="spellEnd"/>
      <w:r w:rsidR="00C03B8F" w:rsidRPr="009A0FEB">
        <w:rPr>
          <w:i/>
          <w:iCs/>
        </w:rPr>
        <w:t xml:space="preserve"> indica</w:t>
      </w:r>
      <w:r w:rsidR="00C03B8F" w:rsidRPr="00C03B8F">
        <w:t xml:space="preserve"> as source of food. </w:t>
      </w:r>
      <w:r w:rsidR="009A0FEB">
        <w:t xml:space="preserve">Among which, </w:t>
      </w:r>
      <w:proofErr w:type="spellStart"/>
      <w:r w:rsidR="00C03B8F" w:rsidRPr="009A0FEB">
        <w:rPr>
          <w:i/>
          <w:iCs/>
        </w:rPr>
        <w:t>Achalypha</w:t>
      </w:r>
      <w:proofErr w:type="spellEnd"/>
      <w:r w:rsidR="00C03B8F" w:rsidRPr="009A0FEB">
        <w:rPr>
          <w:i/>
          <w:iCs/>
        </w:rPr>
        <w:t xml:space="preserve"> indica</w:t>
      </w:r>
      <w:r w:rsidR="00C03B8F" w:rsidRPr="00C03B8F">
        <w:t xml:space="preserve"> was the most suitable host with development time (12.82 ± 0.21 days) and survivorship (33 %). </w:t>
      </w:r>
      <w:r w:rsidR="009A0FEB">
        <w:t>whereas</w:t>
      </w:r>
      <w:r w:rsidR="00C03B8F" w:rsidRPr="00C03B8F">
        <w:t xml:space="preserve"> </w:t>
      </w:r>
      <w:r w:rsidR="00C50E7A">
        <w:t xml:space="preserve">weeds, </w:t>
      </w:r>
      <w:proofErr w:type="spellStart"/>
      <w:r w:rsidR="00C03B8F" w:rsidRPr="00C50E7A">
        <w:rPr>
          <w:i/>
          <w:iCs/>
        </w:rPr>
        <w:t>Tridax</w:t>
      </w:r>
      <w:proofErr w:type="spellEnd"/>
      <w:r w:rsidR="00C03B8F" w:rsidRPr="00C50E7A">
        <w:rPr>
          <w:i/>
          <w:iCs/>
        </w:rPr>
        <w:t xml:space="preserve"> procumben</w:t>
      </w:r>
      <w:r w:rsidR="009A0FEB" w:rsidRPr="00C50E7A">
        <w:rPr>
          <w:i/>
          <w:iCs/>
        </w:rPr>
        <w:t>s</w:t>
      </w:r>
      <w:r w:rsidR="00C03B8F" w:rsidRPr="00C03B8F">
        <w:t xml:space="preserve">, </w:t>
      </w:r>
      <w:r w:rsidR="00C03B8F" w:rsidRPr="00C50E7A">
        <w:rPr>
          <w:i/>
          <w:iCs/>
        </w:rPr>
        <w:t xml:space="preserve">Momordica </w:t>
      </w:r>
      <w:proofErr w:type="spellStart"/>
      <w:r w:rsidR="00C03B8F" w:rsidRPr="00C50E7A">
        <w:rPr>
          <w:i/>
          <w:iCs/>
        </w:rPr>
        <w:t>charantia</w:t>
      </w:r>
      <w:proofErr w:type="spellEnd"/>
      <w:r w:rsidR="00C03B8F" w:rsidRPr="00C03B8F">
        <w:t xml:space="preserve"> and </w:t>
      </w:r>
      <w:r w:rsidR="00C03B8F" w:rsidRPr="00C50E7A">
        <w:rPr>
          <w:i/>
          <w:iCs/>
        </w:rPr>
        <w:t>Mimosa pudica</w:t>
      </w:r>
      <w:r w:rsidR="00C03B8F" w:rsidRPr="00C03B8F">
        <w:t xml:space="preserve"> were unable to provide the living requirement for immature developmental stage of </w:t>
      </w:r>
      <w:r w:rsidR="00C03B8F" w:rsidRPr="003678C5">
        <w:rPr>
          <w:i/>
          <w:iCs/>
        </w:rPr>
        <w:t>S. dorsalis</w:t>
      </w:r>
      <w:r w:rsidR="00C03B8F" w:rsidRPr="00C03B8F">
        <w:t>.</w:t>
      </w:r>
      <w:r w:rsidR="00D72109">
        <w:t xml:space="preserve"> </w:t>
      </w:r>
    </w:p>
    <w:p w14:paraId="686936AB" w14:textId="27632D64" w:rsidR="00EC39BB" w:rsidRDefault="00EC39BB" w:rsidP="003D65AD">
      <w:pPr>
        <w:spacing w:line="360" w:lineRule="auto"/>
        <w:ind w:firstLine="360"/>
        <w:jc w:val="both"/>
        <w:rPr>
          <w:b/>
          <w:bCs/>
          <w:color w:val="EE0000"/>
        </w:rPr>
      </w:pPr>
    </w:p>
    <w:p w14:paraId="22D1250E" w14:textId="41BE44CC" w:rsidR="00EC39BB" w:rsidRPr="003D65AD" w:rsidRDefault="00EC39BB" w:rsidP="003D65AD">
      <w:pPr>
        <w:spacing w:line="360" w:lineRule="auto"/>
        <w:ind w:firstLine="360"/>
        <w:jc w:val="both"/>
        <w:rPr>
          <w:b/>
          <w:bCs/>
          <w:color w:val="EE0000"/>
        </w:rPr>
      </w:pPr>
      <w:r>
        <w:rPr>
          <w:b/>
          <w:bCs/>
          <w:color w:val="EE0000"/>
        </w:rPr>
        <w:t>Conclusion</w:t>
      </w:r>
    </w:p>
    <w:p w14:paraId="6BAA5DF4" w14:textId="03D49725" w:rsidR="00616D4D" w:rsidRDefault="00FA47B4" w:rsidP="00627808">
      <w:pPr>
        <w:spacing w:line="360" w:lineRule="auto"/>
        <w:ind w:firstLine="360"/>
        <w:jc w:val="both"/>
      </w:pPr>
      <w:r>
        <w:t xml:space="preserve">Thrips </w:t>
      </w:r>
      <w:r w:rsidRPr="003A3F3F">
        <w:t>management of is the need of the hour so that the farmer is benefited economically.</w:t>
      </w:r>
      <w:r>
        <w:t xml:space="preserve"> Hence s</w:t>
      </w:r>
      <w:r w:rsidR="007B4F34">
        <w:t>praying of recommended pesticide molecules in rotation at 10 days interval when the pest attains Economic Injury Level (EIL)</w:t>
      </w:r>
      <w:r w:rsidR="00D44E9F">
        <w:t xml:space="preserve"> coinciding with peak flowering</w:t>
      </w:r>
      <w:r w:rsidR="007B4F34">
        <w:t xml:space="preserve"> was found to be effective in managing the thrips in mango.</w:t>
      </w:r>
      <w:r>
        <w:t xml:space="preserve"> </w:t>
      </w:r>
    </w:p>
    <w:p w14:paraId="0DB71FFD" w14:textId="4552F391" w:rsidR="00535A5B" w:rsidRDefault="00535A5B" w:rsidP="00627808">
      <w:pPr>
        <w:spacing w:line="360" w:lineRule="auto"/>
        <w:ind w:firstLine="360"/>
        <w:jc w:val="both"/>
      </w:pPr>
    </w:p>
    <w:p w14:paraId="12D6B59E" w14:textId="77777777" w:rsidR="00535A5B" w:rsidRPr="00FE7640" w:rsidRDefault="00535A5B" w:rsidP="00535A5B">
      <w:pPr>
        <w:rPr>
          <w:rFonts w:ascii="Calibri" w:eastAsia="Calibri" w:hAnsi="Calibri"/>
          <w:kern w:val="2"/>
          <w:highlight w:val="yellow"/>
          <w:lang w:val="en-US"/>
        </w:rPr>
      </w:pPr>
      <w:bookmarkStart w:id="0" w:name="_Hlk202259943"/>
      <w:r w:rsidRPr="00FE7640">
        <w:rPr>
          <w:rFonts w:ascii="Calibri" w:eastAsia="Calibri" w:hAnsi="Calibri"/>
          <w:kern w:val="2"/>
          <w:highlight w:val="yellow"/>
          <w:lang w:val="en-US"/>
        </w:rPr>
        <w:t>Disclaimer (Artificial intelligence)</w:t>
      </w:r>
    </w:p>
    <w:p w14:paraId="37FCB2FC" w14:textId="77777777" w:rsidR="00535A5B" w:rsidRPr="00FE7640" w:rsidRDefault="00535A5B" w:rsidP="00535A5B">
      <w:pPr>
        <w:rPr>
          <w:rFonts w:ascii="Calibri" w:eastAsia="Calibri" w:hAnsi="Calibri"/>
          <w:kern w:val="2"/>
          <w:highlight w:val="yellow"/>
          <w:lang w:val="en-US"/>
        </w:rPr>
      </w:pPr>
      <w:r w:rsidRPr="00FE7640">
        <w:rPr>
          <w:rFonts w:ascii="Calibri" w:eastAsia="Calibri" w:hAnsi="Calibri"/>
          <w:kern w:val="2"/>
          <w:highlight w:val="yellow"/>
          <w:lang w:val="en-US"/>
        </w:rPr>
        <w:t xml:space="preserve">Author(s) hereby </w:t>
      </w:r>
      <w:proofErr w:type="gramStart"/>
      <w:r w:rsidRPr="00FE7640">
        <w:rPr>
          <w:rFonts w:ascii="Calibri" w:eastAsia="Calibri" w:hAnsi="Calibri"/>
          <w:kern w:val="2"/>
          <w:highlight w:val="yellow"/>
          <w:lang w:val="en-US"/>
        </w:rPr>
        <w:t>declare</w:t>
      </w:r>
      <w:proofErr w:type="gramEnd"/>
      <w:r w:rsidRPr="00FE7640">
        <w:rPr>
          <w:rFonts w:ascii="Calibri" w:eastAsia="Calibri" w:hAnsi="Calibri"/>
          <w:kern w:val="2"/>
          <w:highlight w:val="yellow"/>
          <w:lang w:val="en-US"/>
        </w:rPr>
        <w:t xml:space="preserve"> that NO generative AI technologies such as Large Language Models (ChatGPT, COPILOT, etc.) and text-to-image generators have been used during the writing or editing of this manuscript. </w:t>
      </w:r>
    </w:p>
    <w:p w14:paraId="2D0C9E38" w14:textId="530057BF" w:rsidR="00535A5B" w:rsidRPr="00426476" w:rsidRDefault="00535A5B" w:rsidP="00535A5B">
      <w:pPr>
        <w:rPr>
          <w:rFonts w:ascii="Calibri" w:eastAsia="Calibri" w:hAnsi="Calibri"/>
          <w:kern w:val="2"/>
          <w:highlight w:val="yellow"/>
          <w:lang w:val="en-US"/>
        </w:rPr>
      </w:pPr>
    </w:p>
    <w:bookmarkEnd w:id="0"/>
    <w:p w14:paraId="1A56E688" w14:textId="77777777" w:rsidR="00535A5B" w:rsidRDefault="00535A5B" w:rsidP="00627808">
      <w:pPr>
        <w:spacing w:line="360" w:lineRule="auto"/>
        <w:ind w:firstLine="360"/>
        <w:jc w:val="both"/>
      </w:pPr>
    </w:p>
    <w:p w14:paraId="4894C88A" w14:textId="77777777" w:rsidR="00842511" w:rsidRDefault="00842511" w:rsidP="006242A0">
      <w:pPr>
        <w:spacing w:line="360" w:lineRule="auto"/>
        <w:ind w:firstLine="360"/>
        <w:jc w:val="both"/>
      </w:pPr>
    </w:p>
    <w:p w14:paraId="0F8F5117" w14:textId="77777777" w:rsidR="008D4891" w:rsidRDefault="008D4891" w:rsidP="005F444F">
      <w:pPr>
        <w:rPr>
          <w:b/>
          <w:bCs/>
        </w:rPr>
      </w:pPr>
    </w:p>
    <w:p w14:paraId="5F82FAA4" w14:textId="7A8D0896" w:rsidR="009B31D0" w:rsidRDefault="00FF1B87" w:rsidP="005F444F">
      <w:pPr>
        <w:rPr>
          <w:b/>
          <w:bCs/>
        </w:rPr>
      </w:pPr>
      <w:r>
        <w:rPr>
          <w:b/>
          <w:bCs/>
        </w:rPr>
        <w:t>References:</w:t>
      </w:r>
    </w:p>
    <w:p w14:paraId="0E8FD900" w14:textId="331849CA" w:rsidR="002737CA" w:rsidRDefault="002737CA" w:rsidP="00E94F9C">
      <w:pPr>
        <w:jc w:val="both"/>
        <w:rPr>
          <w:lang w:val="en-IN"/>
        </w:rPr>
      </w:pPr>
      <w:r w:rsidRPr="002737CA">
        <w:rPr>
          <w:lang w:val="en-IN"/>
        </w:rPr>
        <w:t xml:space="preserve">Affandi, Celia dela Rosa Medina, Luis Rey Ibanez Velasco, Pio </w:t>
      </w:r>
      <w:proofErr w:type="spellStart"/>
      <w:r w:rsidRPr="002737CA">
        <w:rPr>
          <w:lang w:val="en-IN"/>
        </w:rPr>
        <w:t>Arestado</w:t>
      </w:r>
      <w:proofErr w:type="spellEnd"/>
      <w:r w:rsidRPr="002737CA">
        <w:rPr>
          <w:lang w:val="en-IN"/>
        </w:rPr>
        <w:t xml:space="preserve"> Javier and Dinah Pura </w:t>
      </w:r>
      <w:proofErr w:type="spellStart"/>
      <w:r w:rsidRPr="002737CA">
        <w:rPr>
          <w:lang w:val="en-IN"/>
        </w:rPr>
        <w:t>Tonelete</w:t>
      </w:r>
      <w:proofErr w:type="spellEnd"/>
      <w:r w:rsidRPr="002737CA">
        <w:rPr>
          <w:lang w:val="en-IN"/>
        </w:rPr>
        <w:t xml:space="preserve"> </w:t>
      </w:r>
      <w:proofErr w:type="spellStart"/>
      <w:r w:rsidRPr="002737CA">
        <w:rPr>
          <w:lang w:val="en-IN"/>
        </w:rPr>
        <w:t>Depositario</w:t>
      </w:r>
      <w:proofErr w:type="spellEnd"/>
      <w:r>
        <w:rPr>
          <w:lang w:val="en-IN"/>
        </w:rPr>
        <w:t xml:space="preserve">. 2018. </w:t>
      </w:r>
      <w:r w:rsidR="00B550D3">
        <w:rPr>
          <w:lang w:val="en-IN"/>
        </w:rPr>
        <w:t>Development and s</w:t>
      </w:r>
      <w:r w:rsidRPr="002737CA">
        <w:rPr>
          <w:lang w:val="en-IN"/>
        </w:rPr>
        <w:t xml:space="preserve">urvivorship of </w:t>
      </w:r>
      <w:proofErr w:type="spellStart"/>
      <w:r w:rsidRPr="002737CA">
        <w:rPr>
          <w:i/>
          <w:iCs/>
          <w:lang w:val="en-IN"/>
        </w:rPr>
        <w:t>Scirtothrips</w:t>
      </w:r>
      <w:proofErr w:type="spellEnd"/>
      <w:r w:rsidRPr="002737CA">
        <w:rPr>
          <w:lang w:val="en-IN"/>
        </w:rPr>
        <w:t xml:space="preserve"> </w:t>
      </w:r>
      <w:r w:rsidRPr="002737CA">
        <w:rPr>
          <w:i/>
          <w:iCs/>
          <w:lang w:val="en-IN"/>
        </w:rPr>
        <w:t>dorsalis</w:t>
      </w:r>
      <w:r w:rsidRPr="002737CA">
        <w:rPr>
          <w:lang w:val="en-IN"/>
        </w:rPr>
        <w:t xml:space="preserve"> Hoo</w:t>
      </w:r>
      <w:r w:rsidR="00B550D3">
        <w:rPr>
          <w:lang w:val="en-IN"/>
        </w:rPr>
        <w:t>d (Thysanoptera: Thripidae) in different growth stages of mango and selected w</w:t>
      </w:r>
      <w:r w:rsidRPr="002737CA">
        <w:rPr>
          <w:lang w:val="en-IN"/>
        </w:rPr>
        <w:t>eeds</w:t>
      </w:r>
      <w:r w:rsidR="0076326F">
        <w:rPr>
          <w:lang w:val="en-IN"/>
        </w:rPr>
        <w:t xml:space="preserve">. </w:t>
      </w:r>
      <w:proofErr w:type="spellStart"/>
      <w:r w:rsidR="0076326F" w:rsidRPr="0076326F">
        <w:rPr>
          <w:lang w:val="en-IN"/>
        </w:rPr>
        <w:t>A</w:t>
      </w:r>
      <w:r w:rsidR="00CB568D">
        <w:rPr>
          <w:lang w:val="en-IN"/>
        </w:rPr>
        <w:t>grivita</w:t>
      </w:r>
      <w:proofErr w:type="spellEnd"/>
      <w:r w:rsidR="00B550D3">
        <w:rPr>
          <w:lang w:val="en-IN"/>
        </w:rPr>
        <w:t>,</w:t>
      </w:r>
      <w:r w:rsidR="0076326F" w:rsidRPr="0076326F">
        <w:rPr>
          <w:lang w:val="en-IN"/>
        </w:rPr>
        <w:t xml:space="preserve"> </w:t>
      </w:r>
      <w:r w:rsidR="0076326F" w:rsidRPr="001A38DC">
        <w:rPr>
          <w:b/>
          <w:bCs/>
          <w:lang w:val="en-IN"/>
        </w:rPr>
        <w:t>40</w:t>
      </w:r>
      <w:r w:rsidR="0076326F" w:rsidRPr="0076326F">
        <w:rPr>
          <w:lang w:val="en-IN"/>
        </w:rPr>
        <w:t>(1): 101-106</w:t>
      </w:r>
      <w:r w:rsidR="001A38DC">
        <w:rPr>
          <w:lang w:val="en-IN"/>
        </w:rPr>
        <w:t>.</w:t>
      </w:r>
    </w:p>
    <w:p w14:paraId="73055DE2" w14:textId="77777777" w:rsidR="002737CA" w:rsidRDefault="002737CA" w:rsidP="00E94F9C">
      <w:pPr>
        <w:jc w:val="both"/>
        <w:rPr>
          <w:lang w:val="en-IN"/>
        </w:rPr>
      </w:pPr>
    </w:p>
    <w:p w14:paraId="27C86DDB" w14:textId="7B9E9A3C" w:rsidR="00E94F9C" w:rsidRDefault="00E94F9C" w:rsidP="00E94F9C">
      <w:pPr>
        <w:jc w:val="both"/>
        <w:rPr>
          <w:lang w:val="en-IN"/>
        </w:rPr>
      </w:pPr>
      <w:proofErr w:type="spellStart"/>
      <w:r w:rsidRPr="00E94F9C">
        <w:rPr>
          <w:lang w:val="en-IN"/>
        </w:rPr>
        <w:t>Aliakbarpour</w:t>
      </w:r>
      <w:proofErr w:type="spellEnd"/>
      <w:r w:rsidRPr="00E94F9C">
        <w:rPr>
          <w:lang w:val="en-IN"/>
        </w:rPr>
        <w:t xml:space="preserve">, H., Che Salmah, M. R. and </w:t>
      </w:r>
      <w:proofErr w:type="spellStart"/>
      <w:r w:rsidRPr="00E94F9C">
        <w:rPr>
          <w:lang w:val="en-IN"/>
        </w:rPr>
        <w:t>Dzolkhifli</w:t>
      </w:r>
      <w:proofErr w:type="spellEnd"/>
      <w:r w:rsidRPr="00E94F9C">
        <w:rPr>
          <w:lang w:val="en-IN"/>
        </w:rPr>
        <w:t>,</w:t>
      </w:r>
      <w:r>
        <w:rPr>
          <w:lang w:val="en-IN"/>
        </w:rPr>
        <w:t xml:space="preserve"> </w:t>
      </w:r>
      <w:r w:rsidRPr="00E94F9C">
        <w:rPr>
          <w:lang w:val="en-IN"/>
        </w:rPr>
        <w:t>O. 2011. Efficacy of neem oil against thrips on</w:t>
      </w:r>
      <w:r>
        <w:rPr>
          <w:lang w:val="en-IN"/>
        </w:rPr>
        <w:t xml:space="preserve"> </w:t>
      </w:r>
      <w:r w:rsidRPr="00E94F9C">
        <w:rPr>
          <w:lang w:val="en-IN"/>
        </w:rPr>
        <w:t>mango panicles and its compatibility with mango</w:t>
      </w:r>
      <w:r>
        <w:rPr>
          <w:lang w:val="en-IN"/>
        </w:rPr>
        <w:t xml:space="preserve"> </w:t>
      </w:r>
      <w:r w:rsidRPr="00E94F9C">
        <w:rPr>
          <w:lang w:val="en-IN"/>
        </w:rPr>
        <w:t xml:space="preserve">pollinators. </w:t>
      </w:r>
      <w:r w:rsidRPr="00E94F9C">
        <w:rPr>
          <w:i/>
          <w:iCs/>
          <w:lang w:val="en-IN"/>
        </w:rPr>
        <w:t>Journal of Pest Science</w:t>
      </w:r>
      <w:r w:rsidRPr="00E94F9C">
        <w:rPr>
          <w:lang w:val="en-IN"/>
        </w:rPr>
        <w:t xml:space="preserve">, </w:t>
      </w:r>
      <w:r w:rsidRPr="00E94F9C">
        <w:rPr>
          <w:b/>
          <w:bCs/>
          <w:lang w:val="en-IN"/>
        </w:rPr>
        <w:t>84</w:t>
      </w:r>
      <w:r w:rsidRPr="00E94F9C">
        <w:rPr>
          <w:lang w:val="en-IN"/>
        </w:rPr>
        <w:t>:372-375.</w:t>
      </w:r>
    </w:p>
    <w:p w14:paraId="532C6A40" w14:textId="77777777" w:rsidR="00E94F9C" w:rsidRPr="00E94F9C" w:rsidRDefault="00E94F9C" w:rsidP="00E94F9C">
      <w:pPr>
        <w:jc w:val="both"/>
        <w:rPr>
          <w:lang w:val="en-IN"/>
        </w:rPr>
      </w:pPr>
    </w:p>
    <w:p w14:paraId="4AC112CF" w14:textId="64CECECF" w:rsidR="00E94F9C" w:rsidRDefault="00E94F9C" w:rsidP="00E94F9C">
      <w:pPr>
        <w:jc w:val="both"/>
        <w:rPr>
          <w:lang w:val="en-IN"/>
        </w:rPr>
      </w:pPr>
      <w:r w:rsidRPr="00E94F9C">
        <w:rPr>
          <w:lang w:val="en-IN"/>
        </w:rPr>
        <w:t xml:space="preserve">Bana, J. K., </w:t>
      </w:r>
      <w:proofErr w:type="spellStart"/>
      <w:r w:rsidRPr="00E94F9C">
        <w:rPr>
          <w:lang w:val="en-IN"/>
        </w:rPr>
        <w:t>Ghoghari</w:t>
      </w:r>
      <w:proofErr w:type="spellEnd"/>
      <w:r w:rsidRPr="00E94F9C">
        <w:rPr>
          <w:lang w:val="en-IN"/>
        </w:rPr>
        <w:t>, P. D., Kalaria, G. B., Saxena, S.</w:t>
      </w:r>
      <w:r>
        <w:rPr>
          <w:lang w:val="en-IN"/>
        </w:rPr>
        <w:t xml:space="preserve"> </w:t>
      </w:r>
      <w:r w:rsidRPr="00E94F9C">
        <w:rPr>
          <w:lang w:val="en-IN"/>
        </w:rPr>
        <w:t>P. and Shah, N. I. 2015. Efficacy of management</w:t>
      </w:r>
      <w:r>
        <w:rPr>
          <w:lang w:val="en-IN"/>
        </w:rPr>
        <w:t xml:space="preserve"> </w:t>
      </w:r>
      <w:r w:rsidRPr="00E94F9C">
        <w:rPr>
          <w:lang w:val="en-IN"/>
        </w:rPr>
        <w:t xml:space="preserve">modules against inflorescence thrips. </w:t>
      </w:r>
      <w:r w:rsidRPr="00E94F9C">
        <w:rPr>
          <w:i/>
          <w:iCs/>
          <w:lang w:val="en-IN"/>
        </w:rPr>
        <w:t>Pest</w:t>
      </w:r>
      <w:r>
        <w:rPr>
          <w:lang w:val="en-IN"/>
        </w:rPr>
        <w:t xml:space="preserve"> </w:t>
      </w:r>
      <w:r w:rsidRPr="00E94F9C">
        <w:rPr>
          <w:i/>
          <w:iCs/>
          <w:lang w:val="en-IN"/>
        </w:rPr>
        <w:t>Management in Horticultural Ecosystems</w:t>
      </w:r>
      <w:r w:rsidRPr="00E94F9C">
        <w:rPr>
          <w:lang w:val="en-IN"/>
        </w:rPr>
        <w:t xml:space="preserve">, </w:t>
      </w:r>
      <w:r w:rsidRPr="00E94F9C">
        <w:rPr>
          <w:b/>
          <w:bCs/>
          <w:lang w:val="en-IN"/>
        </w:rPr>
        <w:t>21</w:t>
      </w:r>
      <w:r w:rsidRPr="00E94F9C">
        <w:rPr>
          <w:lang w:val="en-IN"/>
        </w:rPr>
        <w:t>(2):</w:t>
      </w:r>
      <w:r>
        <w:rPr>
          <w:lang w:val="en-IN"/>
        </w:rPr>
        <w:t xml:space="preserve"> </w:t>
      </w:r>
      <w:r w:rsidRPr="00E94F9C">
        <w:rPr>
          <w:lang w:val="en-IN"/>
        </w:rPr>
        <w:t>119-124.</w:t>
      </w:r>
    </w:p>
    <w:p w14:paraId="03A23167" w14:textId="77777777" w:rsidR="00E94F9C" w:rsidRPr="00E94F9C" w:rsidRDefault="00E94F9C" w:rsidP="00E94F9C">
      <w:pPr>
        <w:jc w:val="both"/>
        <w:rPr>
          <w:lang w:val="en-IN"/>
        </w:rPr>
      </w:pPr>
    </w:p>
    <w:p w14:paraId="1A211FFD" w14:textId="6D5DE157" w:rsidR="00FF1B87" w:rsidRDefault="005364D8" w:rsidP="0007611F">
      <w:pPr>
        <w:jc w:val="both"/>
      </w:pPr>
      <w:r>
        <w:t>Carrillo-Ara</w:t>
      </w:r>
      <w:r w:rsidR="0091173D" w:rsidRPr="0091173D">
        <w:t>mbu</w:t>
      </w:r>
      <w:r w:rsidR="00361E1A">
        <w:t xml:space="preserve">la L, Infante F, </w:t>
      </w:r>
      <w:proofErr w:type="spellStart"/>
      <w:r w:rsidR="00361E1A">
        <w:t>Cavalleri</w:t>
      </w:r>
      <w:proofErr w:type="spellEnd"/>
      <w:r w:rsidR="00361E1A">
        <w:t xml:space="preserve"> A, Go</w:t>
      </w:r>
      <w:r w:rsidR="0091173D" w:rsidRPr="0091173D">
        <w:t xml:space="preserve">mez J, Ortiz JA, Fanson BG, et al. (2022) </w:t>
      </w:r>
      <w:proofErr w:type="spellStart"/>
      <w:r w:rsidR="0091173D" w:rsidRPr="0091173D">
        <w:t>Colored</w:t>
      </w:r>
      <w:proofErr w:type="spellEnd"/>
      <w:r w:rsidR="0091173D" w:rsidRPr="0091173D">
        <w:t xml:space="preserve"> sticky traps for monitoring phytophagous thrips (Thysanoptera) in mango agroecosystems, and their impact on beneficial insects. </w:t>
      </w:r>
      <w:proofErr w:type="spellStart"/>
      <w:r w:rsidR="0091173D" w:rsidRPr="0091173D">
        <w:t>PLoS</w:t>
      </w:r>
      <w:proofErr w:type="spellEnd"/>
      <w:r w:rsidR="0091173D" w:rsidRPr="0091173D">
        <w:t xml:space="preserve"> ONE </w:t>
      </w:r>
      <w:r w:rsidR="0091173D" w:rsidRPr="00821483">
        <w:rPr>
          <w:b/>
          <w:bCs/>
        </w:rPr>
        <w:t>17</w:t>
      </w:r>
      <w:r w:rsidR="0091173D" w:rsidRPr="0091173D">
        <w:t xml:space="preserve">(11): e0276865. </w:t>
      </w:r>
      <w:hyperlink r:id="rId7" w:history="1">
        <w:r w:rsidR="0041227F" w:rsidRPr="008E690F">
          <w:rPr>
            <w:rStyle w:val="Hyperlink"/>
            <w:color w:val="auto"/>
          </w:rPr>
          <w:t>https://doi.org/10.1371/journal.pone.0276865</w:t>
        </w:r>
      </w:hyperlink>
    </w:p>
    <w:p w14:paraId="514BD8E5" w14:textId="77777777" w:rsidR="0041227F" w:rsidRDefault="0041227F" w:rsidP="005F444F"/>
    <w:p w14:paraId="3EF63C13" w14:textId="2852F6B5" w:rsidR="00C126F0" w:rsidRDefault="00B70C16" w:rsidP="00C126F0">
      <w:pPr>
        <w:jc w:val="both"/>
        <w:rPr>
          <w:lang w:val="en-IN"/>
        </w:rPr>
      </w:pPr>
      <w:r w:rsidRPr="00BF20AD">
        <w:rPr>
          <w:lang w:val="en-IN"/>
        </w:rPr>
        <w:t xml:space="preserve">DM Damasia, RP </w:t>
      </w:r>
      <w:proofErr w:type="spellStart"/>
      <w:r w:rsidRPr="00BF20AD">
        <w:rPr>
          <w:lang w:val="en-IN"/>
        </w:rPr>
        <w:t>Bambharolia</w:t>
      </w:r>
      <w:proofErr w:type="spellEnd"/>
      <w:r w:rsidRPr="00BF20AD">
        <w:rPr>
          <w:lang w:val="en-IN"/>
        </w:rPr>
        <w:t xml:space="preserve"> and HR </w:t>
      </w:r>
      <w:proofErr w:type="spellStart"/>
      <w:r w:rsidRPr="00BF20AD">
        <w:rPr>
          <w:lang w:val="en-IN"/>
        </w:rPr>
        <w:t>Kachhela</w:t>
      </w:r>
      <w:proofErr w:type="spellEnd"/>
      <w:r w:rsidR="00C126F0" w:rsidRPr="00BF20AD">
        <w:rPr>
          <w:lang w:val="en-IN"/>
        </w:rPr>
        <w:t>.</w:t>
      </w:r>
      <w:r w:rsidR="000C3AE4">
        <w:rPr>
          <w:lang w:val="en-IN"/>
        </w:rPr>
        <w:t xml:space="preserve"> </w:t>
      </w:r>
      <w:r w:rsidR="00C126F0" w:rsidRPr="00BF20AD">
        <w:rPr>
          <w:lang w:val="en-IN"/>
        </w:rPr>
        <w:t xml:space="preserve">2025. </w:t>
      </w:r>
      <w:r w:rsidR="00C126F0" w:rsidRPr="00B70C16">
        <w:rPr>
          <w:lang w:val="en-IN"/>
        </w:rPr>
        <w:t>Bio-Efficacy of Insecticides against Hopper and Thrips in</w:t>
      </w:r>
      <w:r w:rsidR="00C126F0" w:rsidRPr="00BF20AD">
        <w:rPr>
          <w:lang w:val="en-IN"/>
        </w:rPr>
        <w:t xml:space="preserve"> </w:t>
      </w:r>
      <w:r w:rsidR="00C126F0" w:rsidRPr="00B70C16">
        <w:rPr>
          <w:lang w:val="en-IN"/>
        </w:rPr>
        <w:t>Mango</w:t>
      </w:r>
      <w:r w:rsidR="00C126F0" w:rsidRPr="00BF20AD">
        <w:rPr>
          <w:lang w:val="en-IN"/>
        </w:rPr>
        <w:t>.</w:t>
      </w:r>
      <w:r w:rsidR="00BF20AD" w:rsidRPr="00BF20AD">
        <w:rPr>
          <w:rFonts w:ascii="ArialItalic" w:eastAsiaTheme="minorHAnsi" w:hAnsi="ArialItalic" w:cs="ArialItalic"/>
          <w:i/>
          <w:iCs/>
          <w:sz w:val="16"/>
          <w:szCs w:val="16"/>
          <w:lang w:val="en-IN"/>
          <w14:ligatures w14:val="standardContextual"/>
        </w:rPr>
        <w:t xml:space="preserve"> </w:t>
      </w:r>
      <w:r w:rsidR="00BF20AD" w:rsidRPr="00BF20AD">
        <w:rPr>
          <w:i/>
          <w:iCs/>
          <w:lang w:val="en-IN"/>
        </w:rPr>
        <w:t xml:space="preserve">Pesticide Research Journal. </w:t>
      </w:r>
      <w:r w:rsidR="00BF20AD" w:rsidRPr="005F7B73">
        <w:rPr>
          <w:b/>
          <w:bCs/>
          <w:i/>
          <w:iCs/>
          <w:lang w:val="en-IN"/>
        </w:rPr>
        <w:t>3</w:t>
      </w:r>
      <w:r w:rsidR="00BF20AD" w:rsidRPr="005F7B73">
        <w:rPr>
          <w:b/>
          <w:bCs/>
          <w:lang w:val="en-IN"/>
        </w:rPr>
        <w:t>7</w:t>
      </w:r>
      <w:r w:rsidR="00BF20AD" w:rsidRPr="00BF20AD">
        <w:rPr>
          <w:lang w:val="en-IN"/>
        </w:rPr>
        <w:t xml:space="preserve"> (1) 75-79</w:t>
      </w:r>
      <w:r w:rsidR="00BF20AD">
        <w:rPr>
          <w:lang w:val="en-IN"/>
        </w:rPr>
        <w:t>.</w:t>
      </w:r>
    </w:p>
    <w:p w14:paraId="2489BC4E" w14:textId="77777777" w:rsidR="005A3A15" w:rsidRDefault="005A3A15" w:rsidP="00C126F0">
      <w:pPr>
        <w:jc w:val="both"/>
        <w:rPr>
          <w:lang w:val="en-IN"/>
        </w:rPr>
      </w:pPr>
    </w:p>
    <w:p w14:paraId="15234307" w14:textId="05D68EC3" w:rsidR="005A3A15" w:rsidRDefault="0088703F" w:rsidP="00C126F0">
      <w:pPr>
        <w:jc w:val="both"/>
        <w:rPr>
          <w:lang w:val="en-IN"/>
        </w:rPr>
      </w:pPr>
      <w:r w:rsidRPr="005A3A15">
        <w:rPr>
          <w:lang w:val="en-IN"/>
        </w:rPr>
        <w:t xml:space="preserve">Joubert, E.1, Fourie, G.2, Slippers, B.2, Hoffman, C.3 and Weldon, </w:t>
      </w:r>
      <w:r w:rsidRPr="00821F39">
        <w:rPr>
          <w:lang w:val="en-IN"/>
        </w:rPr>
        <w:t>2023</w:t>
      </w:r>
      <w:r>
        <w:rPr>
          <w:lang w:val="en-IN"/>
        </w:rPr>
        <w:t xml:space="preserve">. </w:t>
      </w:r>
      <w:r w:rsidR="005A3A15" w:rsidRPr="005A3A15">
        <w:rPr>
          <w:lang w:val="en-IN"/>
        </w:rPr>
        <w:t>E</w:t>
      </w:r>
      <w:r w:rsidR="00201EF8">
        <w:rPr>
          <w:lang w:val="en-IN"/>
        </w:rPr>
        <w:t>valuation</w:t>
      </w:r>
      <w:r w:rsidR="005A3A15" w:rsidRPr="005A3A15">
        <w:rPr>
          <w:lang w:val="en-IN"/>
        </w:rPr>
        <w:t xml:space="preserve"> </w:t>
      </w:r>
      <w:r w:rsidR="00201EF8">
        <w:rPr>
          <w:lang w:val="en-IN"/>
        </w:rPr>
        <w:t>of</w:t>
      </w:r>
      <w:r w:rsidR="005A3A15" w:rsidRPr="005A3A15">
        <w:rPr>
          <w:lang w:val="en-IN"/>
        </w:rPr>
        <w:t xml:space="preserve"> </w:t>
      </w:r>
      <w:r w:rsidR="00201EF8">
        <w:rPr>
          <w:lang w:val="en-IN"/>
        </w:rPr>
        <w:t>different</w:t>
      </w:r>
      <w:r w:rsidR="005A3A15" w:rsidRPr="005A3A15">
        <w:rPr>
          <w:lang w:val="en-IN"/>
        </w:rPr>
        <w:t xml:space="preserve"> </w:t>
      </w:r>
      <w:r w:rsidR="00201EF8">
        <w:rPr>
          <w:lang w:val="en-IN"/>
        </w:rPr>
        <w:t>integrated</w:t>
      </w:r>
      <w:r w:rsidR="005A3A15" w:rsidRPr="005A3A15">
        <w:rPr>
          <w:lang w:val="en-IN"/>
        </w:rPr>
        <w:t xml:space="preserve"> </w:t>
      </w:r>
      <w:r w:rsidR="00201EF8">
        <w:rPr>
          <w:lang w:val="en-IN"/>
        </w:rPr>
        <w:t>pest</w:t>
      </w:r>
      <w:r w:rsidR="005A3A15" w:rsidRPr="005A3A15">
        <w:rPr>
          <w:lang w:val="en-IN"/>
        </w:rPr>
        <w:t xml:space="preserve"> </w:t>
      </w:r>
      <w:r w:rsidR="00201EF8">
        <w:rPr>
          <w:lang w:val="en-IN"/>
        </w:rPr>
        <w:t>management</w:t>
      </w:r>
      <w:r w:rsidR="006148C2">
        <w:rPr>
          <w:lang w:val="en-IN"/>
        </w:rPr>
        <w:t xml:space="preserve"> (IPM)</w:t>
      </w:r>
      <w:r w:rsidR="005A3A15" w:rsidRPr="005A3A15">
        <w:rPr>
          <w:lang w:val="en-IN"/>
        </w:rPr>
        <w:t xml:space="preserve"> </w:t>
      </w:r>
      <w:r w:rsidR="00201EF8">
        <w:rPr>
          <w:lang w:val="en-IN"/>
        </w:rPr>
        <w:t>strategies</w:t>
      </w:r>
      <w:r w:rsidR="005A3A15" w:rsidRPr="005A3A15">
        <w:rPr>
          <w:lang w:val="en-IN"/>
        </w:rPr>
        <w:t xml:space="preserve"> </w:t>
      </w:r>
      <w:r w:rsidR="00201EF8">
        <w:rPr>
          <w:lang w:val="en-IN"/>
        </w:rPr>
        <w:t xml:space="preserve">for the management of thrips in avocado orchards. </w:t>
      </w:r>
      <w:r w:rsidR="005A3A15" w:rsidRPr="005A3A15">
        <w:rPr>
          <w:lang w:val="en-IN"/>
        </w:rPr>
        <w:t xml:space="preserve"> C.</w:t>
      </w:r>
      <w:r w:rsidR="00821F39" w:rsidRPr="00821F39">
        <w:t xml:space="preserve"> </w:t>
      </w:r>
      <w:r w:rsidR="00821F39" w:rsidRPr="00821F39">
        <w:rPr>
          <w:lang w:val="en-IN"/>
        </w:rPr>
        <w:t>S</w:t>
      </w:r>
      <w:r w:rsidR="0092540D">
        <w:rPr>
          <w:lang w:val="en-IN"/>
        </w:rPr>
        <w:t>outh African</w:t>
      </w:r>
      <w:r w:rsidR="00821F39" w:rsidRPr="00821F39">
        <w:rPr>
          <w:lang w:val="en-IN"/>
        </w:rPr>
        <w:t xml:space="preserve"> </w:t>
      </w:r>
      <w:r w:rsidR="00201EF8">
        <w:rPr>
          <w:lang w:val="en-IN"/>
        </w:rPr>
        <w:t xml:space="preserve">avocado </w:t>
      </w:r>
      <w:proofErr w:type="gramStart"/>
      <w:r w:rsidR="00201EF8">
        <w:rPr>
          <w:lang w:val="en-IN"/>
        </w:rPr>
        <w:t>growers</w:t>
      </w:r>
      <w:proofErr w:type="gramEnd"/>
      <w:r w:rsidR="00201EF8">
        <w:rPr>
          <w:lang w:val="en-IN"/>
        </w:rPr>
        <w:t xml:space="preserve"> association yearbook</w:t>
      </w:r>
      <w:r w:rsidR="00821F39" w:rsidRPr="00821F39">
        <w:rPr>
          <w:lang w:val="en-IN"/>
        </w:rPr>
        <w:t xml:space="preserve"> 46</w:t>
      </w:r>
      <w:r w:rsidR="0020093F">
        <w:rPr>
          <w:lang w:val="en-IN"/>
        </w:rPr>
        <w:t>.</w:t>
      </w:r>
    </w:p>
    <w:p w14:paraId="61780247" w14:textId="77777777" w:rsidR="0020093F" w:rsidRDefault="0020093F" w:rsidP="00C126F0">
      <w:pPr>
        <w:jc w:val="both"/>
        <w:rPr>
          <w:lang w:val="en-IN"/>
        </w:rPr>
      </w:pPr>
    </w:p>
    <w:p w14:paraId="2084B0A7" w14:textId="643CE352" w:rsidR="0020093F" w:rsidRPr="00B70C16" w:rsidRDefault="00361E1A" w:rsidP="00C126F0">
      <w:pPr>
        <w:jc w:val="both"/>
        <w:rPr>
          <w:lang w:val="en-IN"/>
        </w:rPr>
      </w:pPr>
      <w:r>
        <w:rPr>
          <w:lang w:val="en-IN"/>
        </w:rPr>
        <w:t>Li, Y., He, X., Han, L., Huang, Z.,</w:t>
      </w:r>
      <w:r w:rsidR="0020093F" w:rsidRPr="0020093F">
        <w:rPr>
          <w:lang w:val="en-IN"/>
        </w:rPr>
        <w:t xml:space="preserve"> He, M. 2022</w:t>
      </w:r>
      <w:r w:rsidR="0020093F">
        <w:rPr>
          <w:lang w:val="en-IN"/>
        </w:rPr>
        <w:t xml:space="preserve">. </w:t>
      </w:r>
      <w:r w:rsidR="0020093F" w:rsidRPr="0020093F">
        <w:rPr>
          <w:lang w:val="en-IN"/>
        </w:rPr>
        <w:t xml:space="preserve">Comparison of droplet deposition performance between caterpillar mist sprayer and six-rotor unmanned aerial vehicle in mango canopy. Smart Agric., 4, 53–62. </w:t>
      </w:r>
    </w:p>
    <w:p w14:paraId="03E9F6E7" w14:textId="076B7B73" w:rsidR="00B70C16" w:rsidRDefault="00B70C16" w:rsidP="00B70C16">
      <w:pPr>
        <w:jc w:val="both"/>
        <w:rPr>
          <w:b/>
          <w:bCs/>
          <w:lang w:val="en-IN"/>
        </w:rPr>
      </w:pPr>
    </w:p>
    <w:p w14:paraId="04D9C191" w14:textId="77777777" w:rsidR="00B70C16" w:rsidRDefault="00B70C16" w:rsidP="00B70C16">
      <w:pPr>
        <w:jc w:val="both"/>
        <w:rPr>
          <w:lang w:val="en-IN"/>
        </w:rPr>
      </w:pPr>
    </w:p>
    <w:p w14:paraId="2B101ACC" w14:textId="77777777" w:rsidR="008F2BF4" w:rsidRDefault="008F2BF4" w:rsidP="00E94F9C">
      <w:pPr>
        <w:jc w:val="both"/>
        <w:rPr>
          <w:lang w:val="en-IN"/>
        </w:rPr>
      </w:pPr>
    </w:p>
    <w:p w14:paraId="15F0127B" w14:textId="5BF32E5F" w:rsidR="000C6D44" w:rsidRDefault="00B62793" w:rsidP="00B96F81">
      <w:pPr>
        <w:jc w:val="both"/>
        <w:rPr>
          <w:lang w:val="en-IN"/>
        </w:rPr>
      </w:pPr>
      <w:r w:rsidRPr="00B62793">
        <w:rPr>
          <w:lang w:val="en-IN"/>
        </w:rPr>
        <w:t>Gundappa, Adak T, Shukla PK</w:t>
      </w:r>
      <w:r w:rsidR="000B66E2">
        <w:rPr>
          <w:lang w:val="en-IN"/>
        </w:rPr>
        <w:t xml:space="preserve">. </w:t>
      </w:r>
      <w:r w:rsidRPr="00B62793">
        <w:rPr>
          <w:lang w:val="en-IN"/>
        </w:rPr>
        <w:t>2016</w:t>
      </w:r>
      <w:r w:rsidR="0030543A">
        <w:rPr>
          <w:lang w:val="en-IN"/>
        </w:rPr>
        <w:t xml:space="preserve"> </w:t>
      </w:r>
      <w:r w:rsidR="009130A5">
        <w:rPr>
          <w:lang w:val="en-IN"/>
        </w:rPr>
        <w:t>a</w:t>
      </w:r>
      <w:r w:rsidR="000B66E2">
        <w:rPr>
          <w:lang w:val="en-IN"/>
        </w:rPr>
        <w:t>.</w:t>
      </w:r>
      <w:r w:rsidR="00164079">
        <w:rPr>
          <w:lang w:val="en-IN"/>
        </w:rPr>
        <w:t xml:space="preserve"> Appraisal of thrips population dynamics in mango using weather based i</w:t>
      </w:r>
      <w:r w:rsidRPr="00B62793">
        <w:rPr>
          <w:lang w:val="en-IN"/>
        </w:rPr>
        <w:t xml:space="preserve">ndices. </w:t>
      </w:r>
      <w:proofErr w:type="spellStart"/>
      <w:r w:rsidRPr="00B62793">
        <w:rPr>
          <w:lang w:val="en-IN"/>
        </w:rPr>
        <w:t>Vegetos</w:t>
      </w:r>
      <w:proofErr w:type="spellEnd"/>
      <w:r w:rsidRPr="00B62793">
        <w:rPr>
          <w:lang w:val="en-IN"/>
        </w:rPr>
        <w:t xml:space="preserve"> </w:t>
      </w:r>
      <w:r w:rsidRPr="00C579D3">
        <w:rPr>
          <w:b/>
          <w:bCs/>
          <w:lang w:val="en-IN"/>
        </w:rPr>
        <w:t>29</w:t>
      </w:r>
      <w:r w:rsidR="005364D8">
        <w:rPr>
          <w:lang w:val="en-IN"/>
        </w:rPr>
        <w:t>(</w:t>
      </w:r>
      <w:r w:rsidRPr="00B62793">
        <w:rPr>
          <w:lang w:val="en-IN"/>
        </w:rPr>
        <w:t>3</w:t>
      </w:r>
      <w:r w:rsidR="005364D8">
        <w:rPr>
          <w:lang w:val="en-IN"/>
        </w:rPr>
        <w:t>)</w:t>
      </w:r>
      <w:r w:rsidRPr="00B62793">
        <w:rPr>
          <w:lang w:val="en-IN"/>
        </w:rPr>
        <w:t>.</w:t>
      </w:r>
      <w:r w:rsidR="004C0420">
        <w:rPr>
          <w:lang w:val="en-IN"/>
        </w:rPr>
        <w:t xml:space="preserve"> </w:t>
      </w:r>
    </w:p>
    <w:p w14:paraId="2E1B4620" w14:textId="77777777" w:rsidR="00E01C25" w:rsidRDefault="00E01C25" w:rsidP="00B96F81">
      <w:pPr>
        <w:jc w:val="both"/>
        <w:rPr>
          <w:lang w:val="en-IN"/>
        </w:rPr>
      </w:pPr>
    </w:p>
    <w:p w14:paraId="3601AD5C" w14:textId="6A55E741" w:rsidR="000C6D44" w:rsidRDefault="00A744A3" w:rsidP="000C6D44">
      <w:pPr>
        <w:jc w:val="both"/>
        <w:rPr>
          <w:lang w:val="en-IN"/>
        </w:rPr>
      </w:pPr>
      <w:r w:rsidRPr="00B62793">
        <w:rPr>
          <w:lang w:val="en-IN"/>
        </w:rPr>
        <w:t>Gundappa,</w:t>
      </w:r>
      <w:r>
        <w:rPr>
          <w:lang w:val="en-IN"/>
        </w:rPr>
        <w:t xml:space="preserve"> S.</w:t>
      </w:r>
      <w:r w:rsidRPr="00B62793">
        <w:rPr>
          <w:lang w:val="en-IN"/>
        </w:rPr>
        <w:t xml:space="preserve"> Adak T, Shukla PK</w:t>
      </w:r>
      <w:r>
        <w:rPr>
          <w:lang w:val="en-IN"/>
        </w:rPr>
        <w:t>. 2016</w:t>
      </w:r>
      <w:r w:rsidR="0030543A">
        <w:rPr>
          <w:lang w:val="en-IN"/>
        </w:rPr>
        <w:t xml:space="preserve"> </w:t>
      </w:r>
      <w:r w:rsidR="009130A5">
        <w:rPr>
          <w:lang w:val="en-IN"/>
        </w:rPr>
        <w:t>b</w:t>
      </w:r>
      <w:r>
        <w:rPr>
          <w:lang w:val="en-IN"/>
        </w:rPr>
        <w:t xml:space="preserve">. </w:t>
      </w:r>
      <w:r w:rsidR="00044FA2">
        <w:rPr>
          <w:lang w:val="en-IN"/>
        </w:rPr>
        <w:t xml:space="preserve">Humid thermal ratio as a tool to assess the mango thrips dynamics under subtropical </w:t>
      </w:r>
      <w:r w:rsidR="00350828">
        <w:rPr>
          <w:lang w:val="en-IN"/>
        </w:rPr>
        <w:t xml:space="preserve">climatic </w:t>
      </w:r>
      <w:r w:rsidR="00044FA2">
        <w:rPr>
          <w:lang w:val="en-IN"/>
        </w:rPr>
        <w:t>conditions</w:t>
      </w:r>
      <w:r w:rsidR="00350828">
        <w:rPr>
          <w:lang w:val="en-IN"/>
        </w:rPr>
        <w:t xml:space="preserve">. </w:t>
      </w:r>
      <w:r w:rsidR="00176A30">
        <w:rPr>
          <w:lang w:val="en-IN"/>
        </w:rPr>
        <w:t xml:space="preserve">Journal of environmental biology. </w:t>
      </w:r>
      <w:r w:rsidR="00176A30" w:rsidRPr="00526F6D">
        <w:rPr>
          <w:b/>
          <w:bCs/>
          <w:lang w:val="en-IN"/>
        </w:rPr>
        <w:t>37</w:t>
      </w:r>
      <w:r w:rsidR="00526F6D">
        <w:rPr>
          <w:lang w:val="en-IN"/>
        </w:rPr>
        <w:t>(6)</w:t>
      </w:r>
      <w:r w:rsidR="006D5C3E">
        <w:rPr>
          <w:lang w:val="en-IN"/>
        </w:rPr>
        <w:t>:1239-1245.</w:t>
      </w:r>
    </w:p>
    <w:p w14:paraId="037A7A52" w14:textId="77777777" w:rsidR="009130A5" w:rsidRDefault="009130A5" w:rsidP="000C6D44">
      <w:pPr>
        <w:jc w:val="both"/>
        <w:rPr>
          <w:lang w:val="en-IN"/>
        </w:rPr>
      </w:pPr>
    </w:p>
    <w:p w14:paraId="0F04C1F5" w14:textId="77777777" w:rsidR="009130A5" w:rsidRDefault="009130A5" w:rsidP="009130A5">
      <w:pPr>
        <w:jc w:val="both"/>
        <w:rPr>
          <w:lang w:val="en-IN"/>
        </w:rPr>
      </w:pPr>
      <w:r w:rsidRPr="00E94F9C">
        <w:rPr>
          <w:lang w:val="en-IN"/>
        </w:rPr>
        <w:t xml:space="preserve">Gundappa, </w:t>
      </w:r>
      <w:r>
        <w:rPr>
          <w:lang w:val="en-IN"/>
        </w:rPr>
        <w:t>S</w:t>
      </w:r>
      <w:r w:rsidRPr="00E94F9C">
        <w:rPr>
          <w:lang w:val="en-IN"/>
        </w:rPr>
        <w:t>. and Shukla, P. K. 2020. Mango thrips</w:t>
      </w:r>
      <w:r>
        <w:rPr>
          <w:lang w:val="en-IN"/>
        </w:rPr>
        <w:t xml:space="preserve"> </w:t>
      </w:r>
      <w:r w:rsidRPr="00E94F9C">
        <w:rPr>
          <w:lang w:val="en-IN"/>
        </w:rPr>
        <w:t>management. Special leaflet published by</w:t>
      </w:r>
      <w:r>
        <w:rPr>
          <w:lang w:val="en-IN"/>
        </w:rPr>
        <w:t xml:space="preserve"> </w:t>
      </w:r>
      <w:r w:rsidRPr="00E94F9C">
        <w:rPr>
          <w:lang w:val="en-IN"/>
        </w:rPr>
        <w:t>Director, ICAR-Central Institute for Subtropical</w:t>
      </w:r>
      <w:r>
        <w:rPr>
          <w:lang w:val="en-IN"/>
        </w:rPr>
        <w:t xml:space="preserve"> </w:t>
      </w:r>
      <w:r w:rsidRPr="00E94F9C">
        <w:rPr>
          <w:lang w:val="en-IN"/>
        </w:rPr>
        <w:t>Horticulture, Lucknow, 2020.</w:t>
      </w:r>
    </w:p>
    <w:p w14:paraId="6FD02150" w14:textId="77777777" w:rsidR="00176A30" w:rsidRPr="000C6D44" w:rsidRDefault="00176A30" w:rsidP="000C6D44">
      <w:pPr>
        <w:jc w:val="both"/>
        <w:rPr>
          <w:lang w:val="en-IN"/>
        </w:rPr>
      </w:pPr>
    </w:p>
    <w:p w14:paraId="74DE25BA" w14:textId="7112C28E" w:rsidR="000C6D44" w:rsidRDefault="00E432A9" w:rsidP="00557155">
      <w:pPr>
        <w:jc w:val="both"/>
        <w:rPr>
          <w:lang w:val="en-IN"/>
        </w:rPr>
      </w:pPr>
      <w:r w:rsidRPr="00E432A9">
        <w:rPr>
          <w:lang w:val="en-IN"/>
        </w:rPr>
        <w:t>Haider, K.</w:t>
      </w:r>
      <w:r w:rsidR="000C6D44" w:rsidRPr="00E432A9">
        <w:rPr>
          <w:lang w:val="en-IN"/>
        </w:rPr>
        <w:t> </w:t>
      </w:r>
      <w:proofErr w:type="gramStart"/>
      <w:r w:rsidR="000C6D44" w:rsidRPr="00E432A9">
        <w:rPr>
          <w:lang w:val="en-IN"/>
        </w:rPr>
        <w:t>Muhammad</w:t>
      </w:r>
      <w:r w:rsidRPr="00E432A9">
        <w:rPr>
          <w:lang w:val="en-IN"/>
        </w:rPr>
        <w:t>,U.</w:t>
      </w:r>
      <w:proofErr w:type="gramEnd"/>
      <w:r w:rsidRPr="00E432A9">
        <w:rPr>
          <w:lang w:val="en-IN"/>
        </w:rPr>
        <w:t> J.</w:t>
      </w:r>
      <w:r w:rsidR="000C6D44" w:rsidRPr="00E432A9">
        <w:rPr>
          <w:lang w:val="en-IN"/>
        </w:rPr>
        <w:t> </w:t>
      </w:r>
      <w:r w:rsidRPr="00E432A9">
        <w:rPr>
          <w:lang w:val="en-IN"/>
        </w:rPr>
        <w:t xml:space="preserve">Muhammad, Y. </w:t>
      </w:r>
      <w:r w:rsidR="000C6D44" w:rsidRPr="00E432A9">
        <w:rPr>
          <w:lang w:val="en-IN"/>
        </w:rPr>
        <w:t> </w:t>
      </w:r>
      <w:bookmarkStart w:id="1" w:name="bau020-profile"/>
      <w:proofErr w:type="spellStart"/>
      <w:r w:rsidR="000C6D44" w:rsidRPr="00E432A9">
        <w:rPr>
          <w:lang w:val="en-IN"/>
        </w:rPr>
        <w:fldChar w:fldCharType="begin"/>
      </w:r>
      <w:r w:rsidR="000C6D44" w:rsidRPr="00E432A9">
        <w:rPr>
          <w:lang w:val="en-IN"/>
        </w:rPr>
        <w:instrText>HYPERLINK "https://www.sciencedirect.com/author/57194604296/muhammad-amjad-bashir-d-sagheer-atta"</w:instrText>
      </w:r>
      <w:r w:rsidR="000C6D44" w:rsidRPr="00E432A9">
        <w:rPr>
          <w:lang w:val="en-IN"/>
        </w:rPr>
      </w:r>
      <w:r w:rsidR="000C6D44" w:rsidRPr="00E432A9">
        <w:rPr>
          <w:lang w:val="en-IN"/>
        </w:rPr>
        <w:fldChar w:fldCharType="separate"/>
      </w:r>
      <w:proofErr w:type="gramStart"/>
      <w:r w:rsidR="000C6D44" w:rsidRPr="00E432A9">
        <w:rPr>
          <w:rStyle w:val="Hyperlink"/>
          <w:color w:val="auto"/>
          <w:u w:val="none"/>
          <w:lang w:val="en-IN"/>
        </w:rPr>
        <w:t>Muhammad</w:t>
      </w:r>
      <w:r w:rsidR="0063635F" w:rsidRPr="00E432A9">
        <w:rPr>
          <w:rStyle w:val="Hyperlink"/>
          <w:color w:val="auto"/>
          <w:u w:val="none"/>
          <w:lang w:val="en-IN"/>
        </w:rPr>
        <w:t>,</w:t>
      </w:r>
      <w:r w:rsidRPr="00E432A9">
        <w:rPr>
          <w:rStyle w:val="Hyperlink"/>
          <w:color w:val="auto"/>
          <w:u w:val="none"/>
          <w:lang w:val="en-IN"/>
        </w:rPr>
        <w:t>A</w:t>
      </w:r>
      <w:proofErr w:type="spellEnd"/>
      <w:r w:rsidRPr="00E432A9">
        <w:rPr>
          <w:rStyle w:val="Hyperlink"/>
          <w:color w:val="auto"/>
          <w:u w:val="none"/>
          <w:lang w:val="en-IN"/>
        </w:rPr>
        <w:t>.</w:t>
      </w:r>
      <w:proofErr w:type="gramEnd"/>
      <w:r w:rsidRPr="00E432A9">
        <w:rPr>
          <w:rStyle w:val="Hyperlink"/>
          <w:color w:val="auto"/>
          <w:u w:val="none"/>
          <w:lang w:val="en-IN"/>
        </w:rPr>
        <w:t> B.</w:t>
      </w:r>
      <w:r w:rsidR="000C6D44" w:rsidRPr="00E432A9">
        <w:rPr>
          <w:rStyle w:val="Hyperlink"/>
          <w:color w:val="auto"/>
          <w:u w:val="none"/>
          <w:lang w:val="en-IN"/>
        </w:rPr>
        <w:t> </w:t>
      </w:r>
      <w:r w:rsidR="000C6D44" w:rsidRPr="00E432A9">
        <w:rPr>
          <w:lang w:val="en-IN"/>
        </w:rPr>
        <w:fldChar w:fldCharType="end"/>
      </w:r>
      <w:bookmarkEnd w:id="1"/>
      <w:r w:rsidR="000C6D44" w:rsidRPr="00E432A9">
        <w:rPr>
          <w:lang w:val="en-IN"/>
        </w:rPr>
        <w:t> </w:t>
      </w:r>
      <w:bookmarkStart w:id="2" w:name="bau025-profile"/>
      <w:r w:rsidRPr="00E432A9">
        <w:rPr>
          <w:lang w:val="en-IN"/>
        </w:rPr>
        <w:t xml:space="preserve">Asif, S. </w:t>
      </w:r>
      <w:bookmarkEnd w:id="2"/>
      <w:r w:rsidRPr="00E432A9">
        <w:rPr>
          <w:lang w:val="en-IN"/>
        </w:rPr>
        <w:t>Muhammad, E.</w:t>
      </w:r>
      <w:r w:rsidR="000C6D44" w:rsidRPr="00E432A9">
        <w:rPr>
          <w:lang w:val="en-IN"/>
        </w:rPr>
        <w:t> </w:t>
      </w:r>
      <w:bookmarkStart w:id="3" w:name="bau035-profile"/>
      <w:r w:rsidR="000C6D44" w:rsidRPr="00E432A9">
        <w:rPr>
          <w:lang w:val="en-IN"/>
        </w:rPr>
        <w:fldChar w:fldCharType="begin"/>
      </w:r>
      <w:r w:rsidR="000C6D44" w:rsidRPr="00E432A9">
        <w:rPr>
          <w:lang w:val="en-IN"/>
        </w:rPr>
        <w:instrText>HYPERLINK "https://www.sciencedirect.com/author/15049111300/muhammad-wajid"</w:instrText>
      </w:r>
      <w:r w:rsidR="000C6D44" w:rsidRPr="00E432A9">
        <w:rPr>
          <w:lang w:val="en-IN"/>
        </w:rPr>
      </w:r>
      <w:r w:rsidR="000C6D44" w:rsidRPr="00E432A9">
        <w:rPr>
          <w:lang w:val="en-IN"/>
        </w:rPr>
        <w:fldChar w:fldCharType="separate"/>
      </w:r>
      <w:r w:rsidRPr="00E432A9">
        <w:rPr>
          <w:rStyle w:val="Hyperlink"/>
          <w:color w:val="auto"/>
          <w:u w:val="none"/>
          <w:lang w:val="en-IN"/>
        </w:rPr>
        <w:t xml:space="preserve">W. </w:t>
      </w:r>
      <w:r w:rsidR="000C6D44" w:rsidRPr="00E432A9">
        <w:rPr>
          <w:rStyle w:val="Hyperlink"/>
          <w:color w:val="auto"/>
          <w:u w:val="none"/>
          <w:lang w:val="en-IN"/>
        </w:rPr>
        <w:t> </w:t>
      </w:r>
      <w:r w:rsidR="000C6D44" w:rsidRPr="00E432A9">
        <w:rPr>
          <w:lang w:val="en-IN"/>
        </w:rPr>
        <w:fldChar w:fldCharType="end"/>
      </w:r>
      <w:bookmarkEnd w:id="3"/>
      <w:r w:rsidRPr="00E432A9">
        <w:rPr>
          <w:lang w:val="en-IN"/>
        </w:rPr>
        <w:t>Muhammad, Y</w:t>
      </w:r>
      <w:r w:rsidR="000C6D44" w:rsidRPr="00E432A9">
        <w:rPr>
          <w:lang w:val="en-IN"/>
        </w:rPr>
        <w:t>, </w:t>
      </w:r>
      <w:bookmarkStart w:id="4" w:name="bau040-profile"/>
      <w:r w:rsidR="000C6D44" w:rsidRPr="00E432A9">
        <w:rPr>
          <w:lang w:val="en-IN"/>
        </w:rPr>
        <w:fldChar w:fldCharType="begin"/>
      </w:r>
      <w:r w:rsidR="000C6D44" w:rsidRPr="00E432A9">
        <w:rPr>
          <w:lang w:val="en-IN"/>
        </w:rPr>
        <w:instrText>HYPERLINK "https://www.sciencedirect.com/author/55234503500/muhammad-mubashir"</w:instrText>
      </w:r>
      <w:r w:rsidR="000C6D44" w:rsidRPr="00E432A9">
        <w:rPr>
          <w:lang w:val="en-IN"/>
        </w:rPr>
      </w:r>
      <w:r w:rsidR="000C6D44" w:rsidRPr="00E432A9">
        <w:rPr>
          <w:lang w:val="en-IN"/>
        </w:rPr>
        <w:fldChar w:fldCharType="separate"/>
      </w:r>
      <w:r w:rsidR="000C6D44" w:rsidRPr="00E432A9">
        <w:rPr>
          <w:rStyle w:val="Hyperlink"/>
          <w:color w:val="auto"/>
          <w:u w:val="none"/>
          <w:lang w:val="en-IN"/>
        </w:rPr>
        <w:t>Muhammad</w:t>
      </w:r>
      <w:r w:rsidRPr="00E432A9">
        <w:rPr>
          <w:rStyle w:val="Hyperlink"/>
          <w:color w:val="auto"/>
          <w:u w:val="none"/>
          <w:lang w:val="en-IN"/>
        </w:rPr>
        <w:t>.</w:t>
      </w:r>
      <w:r w:rsidR="000C6D44" w:rsidRPr="00E432A9">
        <w:rPr>
          <w:rStyle w:val="Hyperlink"/>
          <w:color w:val="auto"/>
          <w:u w:val="none"/>
          <w:lang w:val="en-IN"/>
        </w:rPr>
        <w:t> </w:t>
      </w:r>
      <w:r w:rsidRPr="00E432A9">
        <w:rPr>
          <w:rStyle w:val="Hyperlink"/>
          <w:color w:val="auto"/>
          <w:u w:val="none"/>
          <w:lang w:val="en-IN"/>
        </w:rPr>
        <w:t xml:space="preserve">M. </w:t>
      </w:r>
      <w:r w:rsidR="000C6D44" w:rsidRPr="00E432A9">
        <w:rPr>
          <w:rStyle w:val="Hyperlink"/>
          <w:color w:val="auto"/>
          <w:u w:val="none"/>
          <w:lang w:val="en-IN"/>
        </w:rPr>
        <w:t>Mubashir</w:t>
      </w:r>
      <w:r w:rsidR="000C6D44" w:rsidRPr="00E432A9">
        <w:rPr>
          <w:lang w:val="en-IN"/>
        </w:rPr>
        <w:fldChar w:fldCharType="end"/>
      </w:r>
      <w:bookmarkEnd w:id="4"/>
      <w:r>
        <w:rPr>
          <w:lang w:val="en-IN"/>
        </w:rPr>
        <w:t>, Ghulam, M. </w:t>
      </w:r>
      <w:r w:rsidR="000C6D44" w:rsidRPr="00E432A9">
        <w:rPr>
          <w:lang w:val="en-IN"/>
        </w:rPr>
        <w:t> </w:t>
      </w:r>
      <w:bookmarkStart w:id="5" w:name="bau050-profile"/>
      <w:r w:rsidR="000C6D44" w:rsidRPr="00E432A9">
        <w:rPr>
          <w:lang w:val="en-IN"/>
        </w:rPr>
        <w:fldChar w:fldCharType="begin"/>
      </w:r>
      <w:r w:rsidR="000C6D44" w:rsidRPr="00E432A9">
        <w:rPr>
          <w:lang w:val="en-IN"/>
        </w:rPr>
        <w:instrText>HYPERLINK "https://www.sciencedirect.com/author/58120805400/muhammad-talha-zubair"</w:instrText>
      </w:r>
      <w:r w:rsidR="000C6D44" w:rsidRPr="00E432A9">
        <w:rPr>
          <w:lang w:val="en-IN"/>
        </w:rPr>
      </w:r>
      <w:r w:rsidR="000C6D44" w:rsidRPr="00E432A9">
        <w:rPr>
          <w:lang w:val="en-IN"/>
        </w:rPr>
        <w:fldChar w:fldCharType="separate"/>
      </w:r>
      <w:r w:rsidRPr="00E432A9">
        <w:rPr>
          <w:lang w:val="en-IN"/>
        </w:rPr>
        <w:t xml:space="preserve"> </w:t>
      </w:r>
      <w:r>
        <w:rPr>
          <w:lang w:val="en-IN"/>
        </w:rPr>
        <w:t>Muhammad, Z</w:t>
      </w:r>
      <w:r w:rsidRPr="00E432A9">
        <w:rPr>
          <w:lang w:val="en-IN"/>
        </w:rPr>
        <w:t>.</w:t>
      </w:r>
      <w:r>
        <w:rPr>
          <w:lang w:val="en-IN"/>
        </w:rPr>
        <w:t xml:space="preserve"> Z.</w:t>
      </w:r>
      <w:r w:rsidRPr="00E432A9">
        <w:rPr>
          <w:lang w:val="en-IN"/>
        </w:rPr>
        <w:t xml:space="preserve">  </w:t>
      </w:r>
      <w:r w:rsidR="000C6D44" w:rsidRPr="00E432A9">
        <w:rPr>
          <w:lang w:val="en-IN"/>
        </w:rPr>
        <w:fldChar w:fldCharType="end"/>
      </w:r>
      <w:bookmarkEnd w:id="5"/>
      <w:r w:rsidRPr="00E432A9">
        <w:rPr>
          <w:lang w:val="en-IN"/>
        </w:rPr>
        <w:t xml:space="preserve"> </w:t>
      </w:r>
      <w:r w:rsidR="000C6D44" w:rsidRPr="00E432A9">
        <w:rPr>
          <w:lang w:val="en-IN"/>
        </w:rPr>
        <w:t> Salwa</w:t>
      </w:r>
      <w:r>
        <w:rPr>
          <w:lang w:val="en-IN"/>
        </w:rPr>
        <w:t>,</w:t>
      </w:r>
      <w:r w:rsidR="000C6D44" w:rsidRPr="00E432A9">
        <w:rPr>
          <w:lang w:val="en-IN"/>
        </w:rPr>
        <w:t> A</w:t>
      </w:r>
      <w:r>
        <w:rPr>
          <w:lang w:val="en-IN"/>
        </w:rPr>
        <w:t>. Sagheer, A.</w:t>
      </w:r>
      <w:r w:rsidR="000C6D44" w:rsidRPr="00E432A9">
        <w:rPr>
          <w:lang w:val="en-IN"/>
        </w:rPr>
        <w:t> Muhammad</w:t>
      </w:r>
      <w:r>
        <w:rPr>
          <w:lang w:val="en-IN"/>
        </w:rPr>
        <w:t>, I</w:t>
      </w:r>
      <w:r w:rsidR="000C6D44" w:rsidRPr="00E432A9">
        <w:rPr>
          <w:lang w:val="en-IN"/>
        </w:rPr>
        <w:t>, </w:t>
      </w:r>
      <w:r>
        <w:rPr>
          <w:lang w:val="en-IN"/>
        </w:rPr>
        <w:t>Reema, A.A.</w:t>
      </w:r>
      <w:r w:rsidR="00813D79">
        <w:rPr>
          <w:lang w:val="en-IN"/>
        </w:rPr>
        <w:t xml:space="preserve"> </w:t>
      </w:r>
      <w:r w:rsidR="0063635F">
        <w:rPr>
          <w:lang w:val="en-IN"/>
        </w:rPr>
        <w:t xml:space="preserve">2022. </w:t>
      </w:r>
      <w:r w:rsidR="000C6D44" w:rsidRPr="000C6D44">
        <w:rPr>
          <w:lang w:val="en-IN"/>
        </w:rPr>
        <w:t xml:space="preserve">Comparative efficacy of </w:t>
      </w:r>
      <w:r w:rsidR="000C6D44" w:rsidRPr="000C6D44">
        <w:rPr>
          <w:lang w:val="en-IN"/>
        </w:rPr>
        <w:lastRenderedPageBreak/>
        <w:t>conventional vs new chemistry insecticides against mango thrips,</w:t>
      </w:r>
      <w:r>
        <w:rPr>
          <w:lang w:val="en-IN"/>
        </w:rPr>
        <w:t xml:space="preserve"> </w:t>
      </w:r>
      <w:proofErr w:type="spellStart"/>
      <w:r w:rsidR="00C217CC">
        <w:rPr>
          <w:lang w:val="en-IN"/>
        </w:rPr>
        <w:t>S</w:t>
      </w:r>
      <w:r w:rsidR="000C6D44" w:rsidRPr="000C6D44">
        <w:rPr>
          <w:i/>
          <w:iCs/>
          <w:lang w:val="en-IN"/>
        </w:rPr>
        <w:t>cirtothrips</w:t>
      </w:r>
      <w:proofErr w:type="spellEnd"/>
      <w:r w:rsidR="000C6D44" w:rsidRPr="000C6D44">
        <w:rPr>
          <w:i/>
          <w:iCs/>
          <w:lang w:val="en-IN"/>
        </w:rPr>
        <w:t xml:space="preserve"> dorsalis</w:t>
      </w:r>
      <w:r w:rsidR="000C6D44" w:rsidRPr="000C6D44">
        <w:rPr>
          <w:lang w:val="en-IN"/>
        </w:rPr>
        <w:t> hood (Thripidae: Thysanoptera</w:t>
      </w:r>
      <w:r w:rsidR="0063635F">
        <w:rPr>
          <w:lang w:val="en-IN"/>
        </w:rPr>
        <w:t>).</w:t>
      </w:r>
      <w:r w:rsidR="000C6D44">
        <w:rPr>
          <w:lang w:val="en-IN"/>
        </w:rPr>
        <w:t xml:space="preserve"> </w:t>
      </w:r>
      <w:r w:rsidR="00557155" w:rsidRPr="00557155">
        <w:rPr>
          <w:i/>
          <w:iCs/>
          <w:lang w:val="en-IN"/>
        </w:rPr>
        <w:t>Journal of King Saud University Science</w:t>
      </w:r>
      <w:r w:rsidR="00557155">
        <w:rPr>
          <w:lang w:val="en-IN"/>
        </w:rPr>
        <w:t xml:space="preserve">. </w:t>
      </w:r>
      <w:r w:rsidR="00557155" w:rsidRPr="00155F7A">
        <w:rPr>
          <w:b/>
          <w:bCs/>
          <w:lang w:val="en-IN"/>
        </w:rPr>
        <w:t>34</w:t>
      </w:r>
      <w:r w:rsidR="00557155">
        <w:rPr>
          <w:lang w:val="en-IN"/>
        </w:rPr>
        <w:t>:(</w:t>
      </w:r>
      <w:r w:rsidR="00557155" w:rsidRPr="00557155">
        <w:rPr>
          <w:lang w:val="en-IN"/>
        </w:rPr>
        <w:t>7</w:t>
      </w:r>
      <w:r w:rsidR="00557155">
        <w:rPr>
          <w:lang w:val="en-IN"/>
        </w:rPr>
        <w:t>).</w:t>
      </w:r>
    </w:p>
    <w:p w14:paraId="69A7D143" w14:textId="77777777" w:rsidR="00B62793" w:rsidRDefault="00B62793" w:rsidP="0007611F">
      <w:pPr>
        <w:jc w:val="both"/>
      </w:pPr>
    </w:p>
    <w:p w14:paraId="74BE51BB" w14:textId="5BBEBFC9" w:rsidR="0041227F" w:rsidRDefault="0041227F" w:rsidP="0007611F">
      <w:pPr>
        <w:jc w:val="both"/>
      </w:pPr>
      <w:r>
        <w:t xml:space="preserve">Kumar, S., Patel, C. B., Bhatt, R. J. and Rai, A. B. 1994. Population dynamics and insecticidal management of the mango thrips, </w:t>
      </w:r>
      <w:proofErr w:type="spellStart"/>
      <w:r>
        <w:t>Scirtothrips</w:t>
      </w:r>
      <w:proofErr w:type="spellEnd"/>
      <w:r>
        <w:t xml:space="preserve"> dorsalis Hood (Thysanoptera: Thripidae) in South Gujarat. </w:t>
      </w:r>
      <w:r w:rsidRPr="0041227F">
        <w:rPr>
          <w:i/>
        </w:rPr>
        <w:t>Pest Management and Economic Zoology</w:t>
      </w:r>
      <w:r>
        <w:t xml:space="preserve">, </w:t>
      </w:r>
      <w:r w:rsidRPr="00821483">
        <w:rPr>
          <w:b/>
          <w:bCs/>
        </w:rPr>
        <w:t>2</w:t>
      </w:r>
      <w:r>
        <w:t>:59-62</w:t>
      </w:r>
      <w:r w:rsidR="0007611F">
        <w:t>.</w:t>
      </w:r>
    </w:p>
    <w:p w14:paraId="5EE3E428" w14:textId="77777777" w:rsidR="004737FD" w:rsidRDefault="004737FD" w:rsidP="0007611F">
      <w:pPr>
        <w:jc w:val="both"/>
      </w:pPr>
    </w:p>
    <w:p w14:paraId="3A728598" w14:textId="36F9E69A" w:rsidR="009606A0" w:rsidRDefault="004737FD" w:rsidP="009606A0">
      <w:pPr>
        <w:jc w:val="both"/>
      </w:pPr>
      <w:proofErr w:type="spellStart"/>
      <w:r>
        <w:t>Kyeongnam</w:t>
      </w:r>
      <w:proofErr w:type="spellEnd"/>
      <w:r>
        <w:t xml:space="preserve"> Kim, </w:t>
      </w:r>
      <w:proofErr w:type="spellStart"/>
      <w:r>
        <w:t>Dongbin</w:t>
      </w:r>
      <w:proofErr w:type="spellEnd"/>
      <w:r>
        <w:t xml:space="preserve"> </w:t>
      </w:r>
      <w:proofErr w:type="spellStart"/>
      <w:r>
        <w:t>Kim,Soon</w:t>
      </w:r>
      <w:proofErr w:type="spellEnd"/>
      <w:r>
        <w:t xml:space="preserve"> Hwa Kwon,</w:t>
      </w:r>
      <w:r w:rsidR="009606A0">
        <w:t xml:space="preserve"> </w:t>
      </w:r>
      <w:r>
        <w:t xml:space="preserve">Gwang-Hyun </w:t>
      </w:r>
      <w:proofErr w:type="spellStart"/>
      <w:r>
        <w:t>Roh,Sangman</w:t>
      </w:r>
      <w:proofErr w:type="spellEnd"/>
      <w:r>
        <w:t xml:space="preserve"> Lee,</w:t>
      </w:r>
      <w:r w:rsidR="009606A0">
        <w:t xml:space="preserve"> </w:t>
      </w:r>
      <w:r>
        <w:t xml:space="preserve">Byung-Ho Lee 1ORCID </w:t>
      </w:r>
      <w:proofErr w:type="spellStart"/>
      <w:r>
        <w:t>andSung</w:t>
      </w:r>
      <w:proofErr w:type="spellEnd"/>
      <w:r>
        <w:t>-Eun Lee</w:t>
      </w:r>
      <w:r w:rsidR="009606A0">
        <w:t>.2023.</w:t>
      </w:r>
      <w:r w:rsidR="009606A0" w:rsidRPr="009606A0">
        <w:t xml:space="preserve"> </w:t>
      </w:r>
      <w:r w:rsidR="00AF3DBC">
        <w:t xml:space="preserve">A novel ethyl </w:t>
      </w:r>
      <w:proofErr w:type="spellStart"/>
      <w:r w:rsidR="00AF3DBC">
        <w:t>formate</w:t>
      </w:r>
      <w:proofErr w:type="spellEnd"/>
      <w:r w:rsidR="00AF3DBC">
        <w:t xml:space="preserve"> fumigation strategy for managing yellow tea t</w:t>
      </w:r>
      <w:r w:rsidR="009606A0">
        <w:t>hrips (</w:t>
      </w:r>
      <w:proofErr w:type="spellStart"/>
      <w:r w:rsidR="009606A0" w:rsidRPr="004737FD">
        <w:rPr>
          <w:i/>
          <w:iCs/>
        </w:rPr>
        <w:t>Scirtothrips</w:t>
      </w:r>
      <w:proofErr w:type="spellEnd"/>
      <w:r w:rsidR="009606A0">
        <w:t xml:space="preserve"> </w:t>
      </w:r>
      <w:r w:rsidR="009606A0" w:rsidRPr="004737FD">
        <w:rPr>
          <w:i/>
          <w:iCs/>
        </w:rPr>
        <w:t>dorsalis</w:t>
      </w:r>
      <w:r w:rsidR="00AF3DBC">
        <w:t>) in greenhouse c</w:t>
      </w:r>
      <w:r w:rsidR="009606A0">
        <w:t xml:space="preserve">ultivated </w:t>
      </w:r>
      <w:r w:rsidR="00AF3DBC">
        <w:t>mangoes and post-harvest f</w:t>
      </w:r>
      <w:r w:rsidR="009606A0">
        <w:t>ruits</w:t>
      </w:r>
      <w:r w:rsidR="009C1A9F">
        <w:t>.</w:t>
      </w:r>
      <w:r w:rsidR="006F35AD" w:rsidRPr="006F35AD">
        <w:t xml:space="preserve"> </w:t>
      </w:r>
      <w:r w:rsidR="00580510" w:rsidRPr="00C04EF8">
        <w:rPr>
          <w:i/>
          <w:iCs/>
        </w:rPr>
        <w:t>I</w:t>
      </w:r>
      <w:r w:rsidR="00EA0BA2" w:rsidRPr="00EA0BA2">
        <w:rPr>
          <w:i/>
          <w:iCs/>
        </w:rPr>
        <w:t>nsects</w:t>
      </w:r>
      <w:r w:rsidR="00EA0BA2" w:rsidRPr="00EA0BA2">
        <w:t> </w:t>
      </w:r>
      <w:r w:rsidR="00EA0BA2" w:rsidRPr="00EA0BA2">
        <w:rPr>
          <w:b/>
          <w:bCs/>
        </w:rPr>
        <w:t>2023</w:t>
      </w:r>
      <w:r w:rsidR="00EA0BA2" w:rsidRPr="00EA0BA2">
        <w:t>, </w:t>
      </w:r>
      <w:r w:rsidR="00EA0BA2" w:rsidRPr="00EA0BA2">
        <w:rPr>
          <w:i/>
          <w:iCs/>
        </w:rPr>
        <w:t>14</w:t>
      </w:r>
      <w:r w:rsidR="00550D6D">
        <w:t>(6):</w:t>
      </w:r>
      <w:r w:rsidR="00EA0BA2" w:rsidRPr="00EA0BA2">
        <w:t xml:space="preserve"> 568</w:t>
      </w:r>
      <w:r w:rsidR="006E3BD1">
        <w:t>.</w:t>
      </w:r>
    </w:p>
    <w:p w14:paraId="760C5D03" w14:textId="77777777" w:rsidR="00240248" w:rsidRDefault="00240248" w:rsidP="009606A0">
      <w:pPr>
        <w:jc w:val="both"/>
      </w:pPr>
    </w:p>
    <w:p w14:paraId="62161DDC" w14:textId="4AA678C0" w:rsidR="00240248" w:rsidRDefault="005475C0" w:rsidP="009606A0">
      <w:pPr>
        <w:jc w:val="both"/>
      </w:pPr>
      <w:r w:rsidRPr="005475C0">
        <w:t>Monteon-Ojeda, A., Dami</w:t>
      </w:r>
      <w:r w:rsidR="00C04EF8">
        <w:t>a</w:t>
      </w:r>
      <w:r w:rsidRPr="005475C0">
        <w:t xml:space="preserve">n-Nava, A., Cruz Lagunas, B., Duran-Trujillo, Y., </w:t>
      </w:r>
      <w:proofErr w:type="spellStart"/>
      <w:r w:rsidRPr="005475C0">
        <w:t>Piedragil</w:t>
      </w:r>
      <w:proofErr w:type="spellEnd"/>
      <w:r w:rsidRPr="005475C0">
        <w:t>-Ocampo, B., Grifaldo-Alc</w:t>
      </w:r>
      <w:r w:rsidR="008400C8">
        <w:t>a</w:t>
      </w:r>
      <w:r w:rsidRPr="005475C0">
        <w:t>ntara, P. F., Hern</w:t>
      </w:r>
      <w:r w:rsidR="008400C8">
        <w:t>a</w:t>
      </w:r>
      <w:r w:rsidRPr="005475C0">
        <w:t>ndez-Castro, E., García-Escamilla, P.1.</w:t>
      </w:r>
      <w:r w:rsidR="00AB0D68">
        <w:t>2020.</w:t>
      </w:r>
      <w:r w:rsidRPr="005475C0">
        <w:t xml:space="preserve"> </w:t>
      </w:r>
      <w:r w:rsidR="00240248" w:rsidRPr="00240248">
        <w:t>Efficacy of botanical and biorational insecticides for thrips control (Thysanoptera: Thripidae) in mango trees in Veracruz, Mexico</w:t>
      </w:r>
      <w:r w:rsidR="004A799B">
        <w:t>.</w:t>
      </w:r>
      <w:r w:rsidR="004A799B" w:rsidRPr="004A799B">
        <w:t xml:space="preserve"> </w:t>
      </w:r>
      <w:proofErr w:type="spellStart"/>
      <w:r w:rsidR="004A799B" w:rsidRPr="004A799B">
        <w:t>Revista</w:t>
      </w:r>
      <w:proofErr w:type="spellEnd"/>
      <w:r w:rsidR="004A799B" w:rsidRPr="004A799B">
        <w:t xml:space="preserve"> Bio </w:t>
      </w:r>
      <w:proofErr w:type="spellStart"/>
      <w:r w:rsidR="004A799B" w:rsidRPr="004A799B">
        <w:t>Ciencias</w:t>
      </w:r>
      <w:proofErr w:type="spellEnd"/>
      <w:r w:rsidR="004A799B" w:rsidRPr="004A799B">
        <w:t xml:space="preserve"> 7, e1031.</w:t>
      </w:r>
    </w:p>
    <w:p w14:paraId="05A7FB17" w14:textId="567BDB21" w:rsidR="00176858" w:rsidRDefault="00176858" w:rsidP="004737FD">
      <w:pPr>
        <w:jc w:val="both"/>
      </w:pPr>
    </w:p>
    <w:p w14:paraId="1BA098CA" w14:textId="09C8194B" w:rsidR="004B1C9F" w:rsidRDefault="0041227F" w:rsidP="004B1C9F">
      <w:pPr>
        <w:jc w:val="both"/>
        <w:rPr>
          <w:rFonts w:ascii="TimesNewRomanPS-BoldItalicMT" w:eastAsiaTheme="minorHAnsi" w:hAnsi="TimesNewRomanPS-BoldItalicMT" w:cs="TimesNewRomanPS-BoldItalicMT"/>
          <w:i/>
          <w:iCs/>
          <w:sz w:val="28"/>
          <w:szCs w:val="28"/>
          <w:lang w:val="en-IN"/>
          <w14:ligatures w14:val="standardContextual"/>
        </w:rPr>
      </w:pPr>
      <w:r w:rsidRPr="004B1C9F">
        <w:t>Munj, A. Y., Reddy, P. V. R., Gundappa</w:t>
      </w:r>
      <w:r w:rsidR="00550D6D">
        <w:t>,</w:t>
      </w:r>
      <w:r w:rsidRPr="004B1C9F">
        <w:t xml:space="preserve"> </w:t>
      </w:r>
      <w:r w:rsidR="00550D6D">
        <w:t xml:space="preserve">S. </w:t>
      </w:r>
      <w:r w:rsidRPr="004B1C9F">
        <w:t xml:space="preserve">and </w:t>
      </w:r>
      <w:proofErr w:type="spellStart"/>
      <w:r w:rsidRPr="004B1C9F">
        <w:t>Irulandi</w:t>
      </w:r>
      <w:proofErr w:type="spellEnd"/>
      <w:r w:rsidRPr="004B1C9F">
        <w:t>, S. 2020. Efficacy of entomopathogen formulations against thrips</w:t>
      </w:r>
      <w:r w:rsidR="004B1C9F" w:rsidRPr="004B1C9F">
        <w:rPr>
          <w:i/>
          <w:iCs/>
          <w:lang w:val="en-IN"/>
        </w:rPr>
        <w:t xml:space="preserve"> </w:t>
      </w:r>
      <w:proofErr w:type="spellStart"/>
      <w:r w:rsidR="004B1C9F" w:rsidRPr="004B1C9F">
        <w:rPr>
          <w:i/>
          <w:iCs/>
          <w:lang w:val="en-IN"/>
        </w:rPr>
        <w:t>Scirtothrips</w:t>
      </w:r>
      <w:proofErr w:type="spellEnd"/>
      <w:r w:rsidR="004B1C9F" w:rsidRPr="004B1C9F">
        <w:rPr>
          <w:i/>
          <w:iCs/>
          <w:lang w:val="en-IN"/>
        </w:rPr>
        <w:t xml:space="preserve"> dorsalis </w:t>
      </w:r>
      <w:r w:rsidR="004B1C9F" w:rsidRPr="004B1C9F">
        <w:rPr>
          <w:lang w:val="en-IN"/>
        </w:rPr>
        <w:t xml:space="preserve">Hood on mango: A multilocation study. </w:t>
      </w:r>
      <w:r w:rsidRPr="004B1C9F">
        <w:t>26(2): 179- 183.</w:t>
      </w:r>
      <w:r w:rsidR="004B1C9F" w:rsidRPr="004B1C9F">
        <w:rPr>
          <w:rFonts w:ascii="TimesNewRomanPS-BoldItalicMT" w:eastAsiaTheme="minorHAnsi" w:hAnsi="TimesNewRomanPS-BoldItalicMT" w:cs="TimesNewRomanPS-BoldItalicMT"/>
          <w:i/>
          <w:iCs/>
          <w:sz w:val="28"/>
          <w:szCs w:val="28"/>
          <w:lang w:val="en-IN"/>
          <w14:ligatures w14:val="standardContextual"/>
        </w:rPr>
        <w:t xml:space="preserve"> </w:t>
      </w:r>
    </w:p>
    <w:p w14:paraId="01A47F51" w14:textId="77777777" w:rsidR="003376A8" w:rsidRDefault="003376A8" w:rsidP="004B1C9F">
      <w:pPr>
        <w:jc w:val="both"/>
        <w:rPr>
          <w:rFonts w:ascii="TimesNewRomanPS-BoldItalicMT" w:eastAsiaTheme="minorHAnsi" w:hAnsi="TimesNewRomanPS-BoldItalicMT" w:cs="TimesNewRomanPS-BoldItalicMT"/>
          <w:i/>
          <w:iCs/>
          <w:sz w:val="28"/>
          <w:szCs w:val="28"/>
          <w:lang w:val="en-IN"/>
          <w14:ligatures w14:val="standardContextual"/>
        </w:rPr>
      </w:pPr>
    </w:p>
    <w:p w14:paraId="47AE5951" w14:textId="2206E1C7" w:rsidR="00123F54" w:rsidRPr="00F533CC" w:rsidRDefault="00F533CC" w:rsidP="00123F54">
      <w:pPr>
        <w:jc w:val="both"/>
        <w:rPr>
          <w:rFonts w:eastAsiaTheme="minorHAnsi"/>
          <w:lang w:val="en-IN"/>
          <w14:ligatures w14:val="standardContextual"/>
        </w:rPr>
      </w:pPr>
      <w:r w:rsidRPr="00F533CC">
        <w:rPr>
          <w:rFonts w:eastAsiaTheme="minorHAnsi"/>
          <w:lang w:val="en-IN"/>
          <w14:ligatures w14:val="standardContextual"/>
        </w:rPr>
        <w:t>Munj</w:t>
      </w:r>
      <w:r w:rsidR="000C6D44" w:rsidRPr="000C6D44">
        <w:rPr>
          <w:rFonts w:eastAsiaTheme="minorHAnsi"/>
          <w:lang w:val="en-IN"/>
          <w14:ligatures w14:val="standardContextual"/>
        </w:rPr>
        <w:t xml:space="preserve"> </w:t>
      </w:r>
      <w:r w:rsidR="000C6D44" w:rsidRPr="00F533CC">
        <w:rPr>
          <w:rFonts w:eastAsiaTheme="minorHAnsi"/>
          <w:lang w:val="en-IN"/>
          <w14:ligatures w14:val="standardContextual"/>
        </w:rPr>
        <w:t>A. Y.</w:t>
      </w:r>
      <w:r w:rsidRPr="00F533CC">
        <w:rPr>
          <w:rFonts w:eastAsiaTheme="minorHAnsi"/>
          <w:lang w:val="en-IN"/>
          <w14:ligatures w14:val="standardContextual"/>
        </w:rPr>
        <w:t>, P.V. Rami Reddy, Anamika Kar, Sachin Chavan, J. K. Bana, R.V. Kadu, A. Nithish, K. Manasa and Prakash</w:t>
      </w:r>
      <w:r>
        <w:rPr>
          <w:rFonts w:eastAsiaTheme="minorHAnsi"/>
          <w:lang w:val="en-IN"/>
          <w14:ligatures w14:val="standardContextual"/>
        </w:rPr>
        <w:t xml:space="preserve"> </w:t>
      </w:r>
      <w:r w:rsidRPr="00F533CC">
        <w:rPr>
          <w:rFonts w:eastAsiaTheme="minorHAnsi"/>
          <w:lang w:val="en-IN"/>
          <w14:ligatures w14:val="standardContextual"/>
        </w:rPr>
        <w:t>Patil</w:t>
      </w:r>
      <w:r>
        <w:rPr>
          <w:rFonts w:eastAsiaTheme="minorHAnsi"/>
          <w:lang w:val="en-IN"/>
          <w14:ligatures w14:val="standardContextual"/>
        </w:rPr>
        <w:t>.2024.</w:t>
      </w:r>
      <w:r w:rsidRPr="00F533CC">
        <w:rPr>
          <w:rFonts w:eastAsiaTheme="minorHAnsi"/>
          <w:lang w:val="en-IN"/>
          <w14:ligatures w14:val="standardContextual"/>
        </w:rPr>
        <w:t xml:space="preserve"> </w:t>
      </w:r>
      <w:r w:rsidR="00123F54" w:rsidRPr="00123F54">
        <w:rPr>
          <w:rFonts w:eastAsiaTheme="minorHAnsi"/>
          <w:lang w:val="en-IN"/>
          <w14:ligatures w14:val="standardContextual"/>
        </w:rPr>
        <w:t xml:space="preserve">Management of thrips, </w:t>
      </w:r>
      <w:proofErr w:type="spellStart"/>
      <w:r w:rsidR="00123F54" w:rsidRPr="00123F54">
        <w:rPr>
          <w:rFonts w:eastAsiaTheme="minorHAnsi"/>
          <w:i/>
          <w:iCs/>
          <w:lang w:val="en-IN"/>
          <w14:ligatures w14:val="standardContextual"/>
        </w:rPr>
        <w:t>Scirtothrips</w:t>
      </w:r>
      <w:proofErr w:type="spellEnd"/>
      <w:r w:rsidR="00123F54" w:rsidRPr="00123F54">
        <w:rPr>
          <w:rFonts w:eastAsiaTheme="minorHAnsi"/>
          <w:i/>
          <w:iCs/>
          <w:lang w:val="en-IN"/>
          <w14:ligatures w14:val="standardContextual"/>
        </w:rPr>
        <w:t xml:space="preserve"> dorsalis</w:t>
      </w:r>
      <w:r w:rsidR="00123F54" w:rsidRPr="00123F54">
        <w:rPr>
          <w:rFonts w:eastAsiaTheme="minorHAnsi"/>
          <w:lang w:val="en-IN"/>
          <w14:ligatures w14:val="standardContextual"/>
        </w:rPr>
        <w:t xml:space="preserve"> Hood (Thysanoptera: Thripidae)</w:t>
      </w:r>
      <w:r>
        <w:rPr>
          <w:rFonts w:eastAsiaTheme="minorHAnsi"/>
          <w:lang w:val="en-IN"/>
          <w14:ligatures w14:val="standardContextual"/>
        </w:rPr>
        <w:t xml:space="preserve"> </w:t>
      </w:r>
      <w:r w:rsidR="00123F54" w:rsidRPr="00F533CC">
        <w:rPr>
          <w:rFonts w:eastAsiaTheme="minorHAnsi"/>
          <w:lang w:val="en-IN"/>
          <w14:ligatures w14:val="standardContextual"/>
        </w:rPr>
        <w:t xml:space="preserve">in mango using botanicals: a multilocation study. </w:t>
      </w:r>
      <w:r w:rsidR="00865368">
        <w:rPr>
          <w:rFonts w:eastAsiaTheme="minorHAnsi"/>
          <w:lang w:val="en-IN"/>
          <w14:ligatures w14:val="standardContextual"/>
        </w:rPr>
        <w:t>Pest management in horticultural ecosystems</w:t>
      </w:r>
      <w:r w:rsidR="001008F4">
        <w:rPr>
          <w:rFonts w:eastAsiaTheme="minorHAnsi"/>
          <w:lang w:val="en-IN"/>
          <w14:ligatures w14:val="standardContextual"/>
        </w:rPr>
        <w:t>.29(2)</w:t>
      </w:r>
      <w:r w:rsidR="00C51F18">
        <w:rPr>
          <w:rFonts w:eastAsiaTheme="minorHAnsi"/>
          <w:lang w:val="en-IN"/>
          <w14:ligatures w14:val="standardContextual"/>
        </w:rPr>
        <w:t>:190-195.</w:t>
      </w:r>
    </w:p>
    <w:p w14:paraId="0E16F429" w14:textId="77777777" w:rsidR="00C45967" w:rsidRPr="004B1C9F" w:rsidRDefault="00C45967" w:rsidP="004B1C9F">
      <w:pPr>
        <w:jc w:val="both"/>
        <w:rPr>
          <w:lang w:val="en-IN"/>
        </w:rPr>
      </w:pPr>
    </w:p>
    <w:p w14:paraId="65CCAA85" w14:textId="7EC968E3" w:rsidR="0041227F" w:rsidRDefault="0041227F" w:rsidP="0007611F">
      <w:pPr>
        <w:jc w:val="both"/>
      </w:pPr>
      <w:r>
        <w:t xml:space="preserve">Reddy, P. V. R., Gangavishalaxi, P. M. and Verghese, A. 2019. Entomopathogenic fungus N. </w:t>
      </w:r>
      <w:proofErr w:type="spellStart"/>
      <w:r>
        <w:t>anisoplie</w:t>
      </w:r>
      <w:proofErr w:type="spellEnd"/>
      <w:r>
        <w:t xml:space="preserve">: A potential non chemical option for management of thrips. </w:t>
      </w:r>
      <w:r w:rsidRPr="0041227F">
        <w:rPr>
          <w:i/>
        </w:rPr>
        <w:t>Journal of Entomology and Zoology Studies</w:t>
      </w:r>
      <w:r>
        <w:t xml:space="preserve">, </w:t>
      </w:r>
      <w:r w:rsidRPr="00821483">
        <w:rPr>
          <w:b/>
          <w:bCs/>
        </w:rPr>
        <w:t>7</w:t>
      </w:r>
      <w:r>
        <w:t>: 638-640.</w:t>
      </w:r>
    </w:p>
    <w:p w14:paraId="5A3ED689" w14:textId="77777777" w:rsidR="004B027E" w:rsidRPr="004B027E" w:rsidRDefault="004B027E" w:rsidP="0007611F">
      <w:pPr>
        <w:jc w:val="both"/>
        <w:rPr>
          <w:sz w:val="32"/>
        </w:rPr>
      </w:pPr>
    </w:p>
    <w:p w14:paraId="0566F7D8" w14:textId="77777777" w:rsidR="004B027E" w:rsidRPr="004B027E" w:rsidRDefault="004B027E" w:rsidP="004B027E">
      <w:pPr>
        <w:rPr>
          <w:szCs w:val="20"/>
        </w:rPr>
      </w:pPr>
      <w:r w:rsidRPr="004B027E">
        <w:rPr>
          <w:szCs w:val="20"/>
        </w:rPr>
        <w:t>Reddy, P. V. R., Mani, M., &amp; Rashmi, M. A. (2022). Pests and their management in mango. Trends in Horticultural Entomology, 519-550.</w:t>
      </w:r>
    </w:p>
    <w:p w14:paraId="20841003" w14:textId="77777777" w:rsidR="004B027E" w:rsidRDefault="004B027E" w:rsidP="0007611F">
      <w:pPr>
        <w:jc w:val="both"/>
      </w:pPr>
    </w:p>
    <w:p w14:paraId="48CBF146" w14:textId="77777777" w:rsidR="00C43638" w:rsidRDefault="00C43638" w:rsidP="0007611F">
      <w:pPr>
        <w:jc w:val="both"/>
      </w:pPr>
    </w:p>
    <w:p w14:paraId="21A5E7CF" w14:textId="20C7C5C4" w:rsidR="00C43638" w:rsidRDefault="00C43638" w:rsidP="0007611F">
      <w:pPr>
        <w:jc w:val="both"/>
      </w:pPr>
      <w:r w:rsidRPr="00C43638">
        <w:t>S</w:t>
      </w:r>
      <w:r>
        <w:t>choeman</w:t>
      </w:r>
      <w:r w:rsidRPr="00C43638">
        <w:t>, S.P. &amp; L</w:t>
      </w:r>
      <w:r>
        <w:t>inda</w:t>
      </w:r>
      <w:r w:rsidRPr="00C43638">
        <w:t xml:space="preserve">, L. 2019. Quantifying and controlling thrips and scales in avocado. SAAGA </w:t>
      </w:r>
      <w:proofErr w:type="spellStart"/>
      <w:r w:rsidRPr="00C43638">
        <w:t>Yearb</w:t>
      </w:r>
      <w:proofErr w:type="spellEnd"/>
      <w:r w:rsidRPr="00C43638">
        <w:t>. 42: 76-81.</w:t>
      </w:r>
    </w:p>
    <w:p w14:paraId="70B0FFA2" w14:textId="77777777" w:rsidR="0041227F" w:rsidRDefault="0041227F" w:rsidP="005F444F"/>
    <w:p w14:paraId="45FD4EA7" w14:textId="31D93476" w:rsidR="0041227F" w:rsidRDefault="0041227F" w:rsidP="0007611F">
      <w:pPr>
        <w:jc w:val="both"/>
      </w:pPr>
      <w:proofErr w:type="spellStart"/>
      <w:r>
        <w:t>Sithanantham</w:t>
      </w:r>
      <w:proofErr w:type="spellEnd"/>
      <w:r>
        <w:t xml:space="preserve">, S., Vartharajan, R., Ballal, C. R. and </w:t>
      </w:r>
      <w:proofErr w:type="spellStart"/>
      <w:r>
        <w:t>Gangavishalakshy</w:t>
      </w:r>
      <w:proofErr w:type="spellEnd"/>
      <w:r>
        <w:t xml:space="preserve">, P. N. 2007. Research status and scope for biological control of sucking pests in India: Case study of thrips. </w:t>
      </w:r>
      <w:r w:rsidRPr="0041227F">
        <w:rPr>
          <w:i/>
        </w:rPr>
        <w:t>Journal</w:t>
      </w:r>
      <w:r>
        <w:t xml:space="preserve"> </w:t>
      </w:r>
      <w:r w:rsidRPr="0041227F">
        <w:rPr>
          <w:i/>
        </w:rPr>
        <w:t>of Biological Control</w:t>
      </w:r>
      <w:r>
        <w:t xml:space="preserve">, </w:t>
      </w:r>
      <w:r w:rsidRPr="00821483">
        <w:rPr>
          <w:b/>
          <w:bCs/>
        </w:rPr>
        <w:t>21</w:t>
      </w:r>
      <w:r>
        <w:t>(special issue): 1-19.</w:t>
      </w:r>
    </w:p>
    <w:p w14:paraId="5AD99B9D" w14:textId="77777777" w:rsidR="00842511" w:rsidRDefault="00842511" w:rsidP="0007611F">
      <w:pPr>
        <w:jc w:val="both"/>
      </w:pPr>
    </w:p>
    <w:p w14:paraId="5F244B2F" w14:textId="7C2D730D" w:rsidR="003C63FF" w:rsidRPr="00DC1A72" w:rsidRDefault="003C63FF" w:rsidP="0007611F">
      <w:pPr>
        <w:jc w:val="both"/>
        <w:sectPr w:rsidR="003C63FF" w:rsidRPr="00DC1A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proofErr w:type="spellStart"/>
      <w:r w:rsidRPr="00DC1A72">
        <w:t>Yeczabel</w:t>
      </w:r>
      <w:proofErr w:type="spellEnd"/>
      <w:r w:rsidRPr="00DC1A72">
        <w:t xml:space="preserve"> Salgado-Gantes, Paul Garcia-Escamilla, </w:t>
      </w:r>
      <w:r w:rsidR="00DC1A72">
        <w:t>Yuridia Dura</w:t>
      </w:r>
      <w:r w:rsidRPr="00DC1A72">
        <w:t>n-Trujillo, </w:t>
      </w:r>
      <w:proofErr w:type="spellStart"/>
      <w:r w:rsidR="00DC1A72">
        <w:t>ElIas</w:t>
      </w:r>
      <w:proofErr w:type="spellEnd"/>
      <w:r w:rsidR="00DC1A72">
        <w:t xml:space="preserve"> Herna</w:t>
      </w:r>
      <w:r w:rsidRPr="00DC1A72">
        <w:t>ndez-Castro, </w:t>
      </w:r>
      <w:r w:rsidR="00DC1A72">
        <w:t>Hector Ramo</w:t>
      </w:r>
      <w:r w:rsidRPr="00DC1A72">
        <w:t xml:space="preserve">n Segura-Pacheco, and y </w:t>
      </w:r>
      <w:proofErr w:type="spellStart"/>
      <w:r w:rsidRPr="00DC1A72">
        <w:t>Teolincacihuatl</w:t>
      </w:r>
      <w:proofErr w:type="spellEnd"/>
      <w:r w:rsidRPr="00DC1A72">
        <w:t xml:space="preserve"> Romero-Rosales</w:t>
      </w:r>
      <w:r w:rsidR="00AF3DBC">
        <w:t> "Biorational management of thrips in m</w:t>
      </w:r>
      <w:r w:rsidRPr="00DC1A72">
        <w:t>ango in Guerrero, Mexico,"</w:t>
      </w:r>
      <w:r w:rsidRPr="00DC1A72">
        <w:rPr>
          <w:i/>
          <w:iCs/>
        </w:rPr>
        <w:t> Southwestern Entomologist</w:t>
      </w:r>
      <w:r w:rsidRPr="00DC1A72">
        <w:t> 49(4), 1507-1516, (20 November 2024). </w:t>
      </w:r>
      <w:hyperlink r:id="rId14" w:tgtFrame="_blank" w:history="1">
        <w:r w:rsidRPr="00DC1A72">
          <w:rPr>
            <w:rStyle w:val="Hyperlink"/>
            <w:color w:val="auto"/>
            <w:u w:val="none"/>
          </w:rPr>
          <w:t>https://doi.org/10.3958/059.049.0417</w:t>
        </w:r>
      </w:hyperlink>
    </w:p>
    <w:p w14:paraId="527B7FE7" w14:textId="0C64AD3C" w:rsidR="009B31D0" w:rsidRPr="00516C02" w:rsidRDefault="00725642" w:rsidP="00842511">
      <w:r>
        <w:lastRenderedPageBreak/>
        <w:t xml:space="preserve">     </w:t>
      </w:r>
      <w:r w:rsidR="009B31D0">
        <w:t xml:space="preserve">Table </w:t>
      </w:r>
      <w:r w:rsidR="00106ABE">
        <w:t>2</w:t>
      </w:r>
      <w:r w:rsidR="009B31D0">
        <w:t>. Evaluation</w:t>
      </w:r>
      <w:r w:rsidR="009B31D0" w:rsidRPr="00516C02">
        <w:t xml:space="preserve"> of different spray schedules against thrips in mango</w:t>
      </w:r>
      <w:r w:rsidR="009B31D0">
        <w:t xml:space="preserve"> (Number/panicle)</w:t>
      </w:r>
    </w:p>
    <w:tbl>
      <w:tblPr>
        <w:tblW w:w="14511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418"/>
        <w:gridCol w:w="1559"/>
        <w:gridCol w:w="1843"/>
        <w:gridCol w:w="1417"/>
        <w:gridCol w:w="1134"/>
        <w:gridCol w:w="1276"/>
        <w:gridCol w:w="1134"/>
        <w:gridCol w:w="1559"/>
        <w:gridCol w:w="1134"/>
        <w:gridCol w:w="1418"/>
      </w:tblGrid>
      <w:tr w:rsidR="00FA26D0" w:rsidRPr="00516C02" w14:paraId="0BA43F6D" w14:textId="77777777" w:rsidTr="008C19CA">
        <w:tc>
          <w:tcPr>
            <w:tcW w:w="619" w:type="dxa"/>
          </w:tcPr>
          <w:p w14:paraId="45886E38" w14:textId="77777777" w:rsidR="00FA26D0" w:rsidRDefault="00FA26D0" w:rsidP="003B1BC8">
            <w:pPr>
              <w:ind w:left="228" w:hanging="228"/>
              <w:jc w:val="both"/>
              <w:rPr>
                <w:b/>
                <w:bCs/>
              </w:rPr>
            </w:pPr>
            <w:r w:rsidRPr="00AD267E">
              <w:rPr>
                <w:b/>
                <w:bCs/>
              </w:rPr>
              <w:t>S.</w:t>
            </w:r>
          </w:p>
          <w:p w14:paraId="66E69E47" w14:textId="1DF9317D" w:rsidR="00FA26D0" w:rsidRPr="00AD267E" w:rsidRDefault="00FA26D0" w:rsidP="003B1BC8">
            <w:pPr>
              <w:ind w:left="228" w:hanging="228"/>
              <w:jc w:val="both"/>
              <w:rPr>
                <w:b/>
                <w:bCs/>
              </w:rPr>
            </w:pPr>
            <w:r w:rsidRPr="00AD267E">
              <w:rPr>
                <w:b/>
                <w:bCs/>
              </w:rPr>
              <w:t>No</w:t>
            </w:r>
          </w:p>
        </w:tc>
        <w:tc>
          <w:tcPr>
            <w:tcW w:w="1418" w:type="dxa"/>
          </w:tcPr>
          <w:p w14:paraId="3852F012" w14:textId="77777777" w:rsidR="00FA26D0" w:rsidRPr="00AD267E" w:rsidRDefault="00FA26D0" w:rsidP="002C225D">
            <w:pPr>
              <w:ind w:left="284" w:hanging="284"/>
              <w:jc w:val="both"/>
              <w:rPr>
                <w:b/>
                <w:bCs/>
              </w:rPr>
            </w:pPr>
            <w:r w:rsidRPr="008C19CA">
              <w:rPr>
                <w:b/>
                <w:bCs/>
                <w:sz w:val="22"/>
                <w:szCs w:val="22"/>
              </w:rPr>
              <w:t>Treatments</w:t>
            </w:r>
          </w:p>
        </w:tc>
        <w:tc>
          <w:tcPr>
            <w:tcW w:w="1559" w:type="dxa"/>
          </w:tcPr>
          <w:p w14:paraId="1AD6C129" w14:textId="77777777" w:rsidR="00FA26D0" w:rsidRDefault="00FA26D0" w:rsidP="002C225D">
            <w:pPr>
              <w:ind w:left="284" w:hanging="284"/>
              <w:jc w:val="center"/>
              <w:rPr>
                <w:b/>
                <w:bCs/>
              </w:rPr>
            </w:pPr>
            <w:r w:rsidRPr="00AD267E">
              <w:rPr>
                <w:b/>
                <w:bCs/>
              </w:rPr>
              <w:t>Pre</w:t>
            </w:r>
          </w:p>
          <w:p w14:paraId="60D0BA0E" w14:textId="40905F1E" w:rsidR="00FA26D0" w:rsidRPr="00AD267E" w:rsidRDefault="0090672A" w:rsidP="002C225D">
            <w:pPr>
              <w:ind w:left="284" w:hanging="284"/>
              <w:jc w:val="center"/>
              <w:rPr>
                <w:b/>
                <w:bCs/>
              </w:rPr>
            </w:pPr>
            <w:r w:rsidRPr="00AD267E">
              <w:rPr>
                <w:b/>
                <w:bCs/>
              </w:rPr>
              <w:t>C</w:t>
            </w:r>
            <w:r w:rsidR="00FA26D0" w:rsidRPr="00AD267E">
              <w:rPr>
                <w:b/>
                <w:bCs/>
              </w:rPr>
              <w:t>ount</w:t>
            </w:r>
          </w:p>
        </w:tc>
        <w:tc>
          <w:tcPr>
            <w:tcW w:w="5670" w:type="dxa"/>
            <w:gridSpan w:val="4"/>
          </w:tcPr>
          <w:p w14:paraId="62F71528" w14:textId="25C7D6F3" w:rsidR="00FA26D0" w:rsidRPr="00AD267E" w:rsidRDefault="00FA26D0" w:rsidP="002C225D">
            <w:pPr>
              <w:ind w:left="284" w:hanging="284"/>
              <w:jc w:val="center"/>
              <w:rPr>
                <w:b/>
                <w:bCs/>
              </w:rPr>
            </w:pPr>
            <w:r w:rsidRPr="00AD267E">
              <w:rPr>
                <w:b/>
                <w:bCs/>
              </w:rPr>
              <w:t>No. of thrips/ Panicle (First spray)</w:t>
            </w:r>
          </w:p>
        </w:tc>
        <w:tc>
          <w:tcPr>
            <w:tcW w:w="5245" w:type="dxa"/>
            <w:gridSpan w:val="4"/>
          </w:tcPr>
          <w:p w14:paraId="427E8AEB" w14:textId="578E8AFF" w:rsidR="00FA26D0" w:rsidRPr="00AD267E" w:rsidRDefault="00FA26D0" w:rsidP="002C225D">
            <w:pPr>
              <w:ind w:left="284" w:hanging="284"/>
              <w:jc w:val="center"/>
              <w:rPr>
                <w:b/>
                <w:bCs/>
              </w:rPr>
            </w:pPr>
            <w:r w:rsidRPr="00AD267E">
              <w:rPr>
                <w:b/>
                <w:bCs/>
              </w:rPr>
              <w:t>No. of thrips/ Panicle (</w:t>
            </w:r>
            <w:r w:rsidR="0049242D">
              <w:rPr>
                <w:b/>
                <w:bCs/>
              </w:rPr>
              <w:t>Second</w:t>
            </w:r>
            <w:r w:rsidRPr="00AD267E">
              <w:rPr>
                <w:b/>
                <w:bCs/>
              </w:rPr>
              <w:t xml:space="preserve"> spray)</w:t>
            </w:r>
          </w:p>
        </w:tc>
      </w:tr>
      <w:tr w:rsidR="00FA26D0" w:rsidRPr="00516C02" w14:paraId="7DFB115A" w14:textId="77777777" w:rsidTr="008C19CA">
        <w:tc>
          <w:tcPr>
            <w:tcW w:w="619" w:type="dxa"/>
          </w:tcPr>
          <w:p w14:paraId="3721FB36" w14:textId="77777777" w:rsidR="00FA26D0" w:rsidRPr="00516C02" w:rsidRDefault="00FA26D0" w:rsidP="00FA26D0">
            <w:pPr>
              <w:ind w:left="284" w:hanging="284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DAF0C74" w14:textId="77777777" w:rsidR="00FA26D0" w:rsidRPr="00516C02" w:rsidRDefault="00FA26D0" w:rsidP="00FA26D0">
            <w:pPr>
              <w:ind w:left="284" w:hanging="28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7D7CB5" w14:textId="77777777" w:rsidR="00FA26D0" w:rsidRPr="00516C02" w:rsidRDefault="00FA26D0" w:rsidP="00FA26D0">
            <w:pPr>
              <w:ind w:left="284" w:hanging="284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C25F8ED" w14:textId="031DA40E" w:rsidR="00FA26D0" w:rsidRPr="00516C02" w:rsidRDefault="00FA26D0" w:rsidP="00795D2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7 DAS</w:t>
            </w:r>
          </w:p>
        </w:tc>
        <w:tc>
          <w:tcPr>
            <w:tcW w:w="1417" w:type="dxa"/>
          </w:tcPr>
          <w:p w14:paraId="57CB9FBF" w14:textId="7F15DC49" w:rsidR="00FA26D0" w:rsidRPr="00516C02" w:rsidRDefault="00FA26D0" w:rsidP="00795D2F">
            <w:pPr>
              <w:ind w:left="-65" w:firstLine="65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Percent reductio</w:t>
            </w:r>
            <w:r w:rsidRPr="00651530">
              <w:rPr>
                <w:sz w:val="20"/>
                <w:szCs w:val="22"/>
              </w:rPr>
              <w:t>n over control</w:t>
            </w:r>
          </w:p>
        </w:tc>
        <w:tc>
          <w:tcPr>
            <w:tcW w:w="1134" w:type="dxa"/>
          </w:tcPr>
          <w:p w14:paraId="39BC41C5" w14:textId="0F1C2F4E" w:rsidR="00FA26D0" w:rsidRPr="00516C02" w:rsidRDefault="00FA26D0" w:rsidP="00795D2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14 DAS</w:t>
            </w:r>
          </w:p>
        </w:tc>
        <w:tc>
          <w:tcPr>
            <w:tcW w:w="1276" w:type="dxa"/>
          </w:tcPr>
          <w:p w14:paraId="0634052D" w14:textId="35F10D43" w:rsidR="00FA26D0" w:rsidRPr="00516C02" w:rsidRDefault="00FA26D0" w:rsidP="00795D2F">
            <w:pPr>
              <w:ind w:left="-85" w:firstLine="85"/>
              <w:jc w:val="center"/>
              <w:rPr>
                <w:sz w:val="22"/>
                <w:szCs w:val="22"/>
              </w:rPr>
            </w:pPr>
            <w:r w:rsidRPr="00651530">
              <w:rPr>
                <w:sz w:val="22"/>
                <w:szCs w:val="22"/>
              </w:rPr>
              <w:t>Percent reduction over control</w:t>
            </w:r>
          </w:p>
        </w:tc>
        <w:tc>
          <w:tcPr>
            <w:tcW w:w="1134" w:type="dxa"/>
          </w:tcPr>
          <w:p w14:paraId="7B0F7586" w14:textId="0E85311A" w:rsidR="00FA26D0" w:rsidRPr="00516C02" w:rsidRDefault="00FA26D0" w:rsidP="00795D2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7 DAS</w:t>
            </w:r>
          </w:p>
        </w:tc>
        <w:tc>
          <w:tcPr>
            <w:tcW w:w="1559" w:type="dxa"/>
          </w:tcPr>
          <w:p w14:paraId="7A017473" w14:textId="77777777" w:rsidR="00FA26D0" w:rsidRDefault="00FA26D0" w:rsidP="00795D2F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Percent</w:t>
            </w:r>
          </w:p>
          <w:p w14:paraId="6006EADD" w14:textId="6659918D" w:rsidR="00FA26D0" w:rsidRDefault="00FA26D0" w:rsidP="00795D2F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Reductio</w:t>
            </w:r>
            <w:r w:rsidRPr="00651530">
              <w:rPr>
                <w:sz w:val="20"/>
                <w:szCs w:val="22"/>
              </w:rPr>
              <w:t>n</w:t>
            </w:r>
          </w:p>
          <w:p w14:paraId="5E70E1B1" w14:textId="77BDEEAA" w:rsidR="00FA26D0" w:rsidRDefault="0049242D" w:rsidP="00795D2F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o</w:t>
            </w:r>
            <w:r w:rsidR="00FA26D0" w:rsidRPr="00651530">
              <w:rPr>
                <w:sz w:val="20"/>
                <w:szCs w:val="22"/>
              </w:rPr>
              <w:t>ver</w:t>
            </w:r>
          </w:p>
          <w:p w14:paraId="3EA82B24" w14:textId="2EA72CDD" w:rsidR="00FA26D0" w:rsidRPr="00516C02" w:rsidRDefault="00FA26D0" w:rsidP="00795D2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651530">
              <w:rPr>
                <w:sz w:val="20"/>
                <w:szCs w:val="22"/>
              </w:rPr>
              <w:t>control</w:t>
            </w:r>
          </w:p>
        </w:tc>
        <w:tc>
          <w:tcPr>
            <w:tcW w:w="1134" w:type="dxa"/>
          </w:tcPr>
          <w:p w14:paraId="14B74453" w14:textId="30DB682B" w:rsidR="00FA26D0" w:rsidRPr="00516C02" w:rsidRDefault="00FA26D0" w:rsidP="00795D2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14 DAS</w:t>
            </w:r>
          </w:p>
        </w:tc>
        <w:tc>
          <w:tcPr>
            <w:tcW w:w="1418" w:type="dxa"/>
          </w:tcPr>
          <w:p w14:paraId="71C052D6" w14:textId="77777777" w:rsidR="00FA26D0" w:rsidRDefault="00FA26D0" w:rsidP="00795D2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651530">
              <w:rPr>
                <w:sz w:val="22"/>
                <w:szCs w:val="22"/>
              </w:rPr>
              <w:t>Percent</w:t>
            </w:r>
            <w:r>
              <w:rPr>
                <w:sz w:val="22"/>
                <w:szCs w:val="22"/>
              </w:rPr>
              <w:t xml:space="preserve"> </w:t>
            </w:r>
            <w:r w:rsidRPr="00651530">
              <w:rPr>
                <w:sz w:val="22"/>
                <w:szCs w:val="22"/>
              </w:rPr>
              <w:t>reduction</w:t>
            </w:r>
          </w:p>
          <w:p w14:paraId="55C4E7BD" w14:textId="39E7193F" w:rsidR="00FA26D0" w:rsidRPr="00516C02" w:rsidRDefault="00FA26D0" w:rsidP="00795D2F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651530">
              <w:rPr>
                <w:sz w:val="22"/>
                <w:szCs w:val="22"/>
              </w:rPr>
              <w:t>over control</w:t>
            </w:r>
          </w:p>
        </w:tc>
      </w:tr>
      <w:tr w:rsidR="00F05B0D" w:rsidRPr="00516C02" w14:paraId="67B36CE7" w14:textId="77777777" w:rsidTr="008C19CA">
        <w:trPr>
          <w:trHeight w:val="587"/>
        </w:trPr>
        <w:tc>
          <w:tcPr>
            <w:tcW w:w="619" w:type="dxa"/>
          </w:tcPr>
          <w:p w14:paraId="23D5A5C7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</w:tcPr>
          <w:p w14:paraId="56459557" w14:textId="72BD3E0F" w:rsidR="00F05B0D" w:rsidRPr="008C19CA" w:rsidRDefault="00CB7D36" w:rsidP="00F05B0D">
            <w:pPr>
              <w:jc w:val="both"/>
            </w:pPr>
            <w:r w:rsidRPr="008C19CA">
              <w:t>T</w:t>
            </w:r>
            <w:r w:rsidRPr="008C19CA">
              <w:rPr>
                <w:vertAlign w:val="subscript"/>
              </w:rPr>
              <w:t>1</w:t>
            </w:r>
          </w:p>
        </w:tc>
        <w:tc>
          <w:tcPr>
            <w:tcW w:w="1559" w:type="dxa"/>
          </w:tcPr>
          <w:p w14:paraId="467F0079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16.50</w:t>
            </w:r>
          </w:p>
          <w:p w14:paraId="114201F1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(4.12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232B71B9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13.21e</w:t>
            </w:r>
          </w:p>
          <w:p w14:paraId="454AC715" w14:textId="54B6885F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(3.70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6286F080" w14:textId="525A1594" w:rsidR="00F05B0D" w:rsidRPr="00516C02" w:rsidRDefault="005C75E4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31.34</w:t>
            </w:r>
          </w:p>
        </w:tc>
        <w:tc>
          <w:tcPr>
            <w:tcW w:w="1134" w:type="dxa"/>
          </w:tcPr>
          <w:p w14:paraId="474F80DA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18.82g</w:t>
            </w:r>
          </w:p>
          <w:p w14:paraId="457BEBD5" w14:textId="500F09E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(4.39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00AEBB05" w14:textId="4659A93F" w:rsidR="00F05B0D" w:rsidRPr="00516C02" w:rsidRDefault="006C2805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13.43</w:t>
            </w:r>
          </w:p>
        </w:tc>
        <w:tc>
          <w:tcPr>
            <w:tcW w:w="1134" w:type="dxa"/>
          </w:tcPr>
          <w:p w14:paraId="0D34E248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12.13h</w:t>
            </w:r>
          </w:p>
          <w:p w14:paraId="2F78B5D6" w14:textId="40D98ABF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(3.55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129FAB23" w14:textId="2ECAC856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31.89</w:t>
            </w:r>
          </w:p>
        </w:tc>
        <w:tc>
          <w:tcPr>
            <w:tcW w:w="1134" w:type="dxa"/>
          </w:tcPr>
          <w:p w14:paraId="68CEDFEC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15.83f</w:t>
            </w:r>
          </w:p>
          <w:p w14:paraId="79950836" w14:textId="63715A7E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(3.91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09CBBA36" w14:textId="07505D76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22.13</w:t>
            </w:r>
          </w:p>
        </w:tc>
      </w:tr>
      <w:tr w:rsidR="00F05B0D" w:rsidRPr="00516C02" w14:paraId="64A38E5E" w14:textId="77777777" w:rsidTr="008C19CA">
        <w:tc>
          <w:tcPr>
            <w:tcW w:w="619" w:type="dxa"/>
          </w:tcPr>
          <w:p w14:paraId="6965B81A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</w:tcPr>
          <w:p w14:paraId="7E54A3A5" w14:textId="3EADF426" w:rsidR="00F05B0D" w:rsidRPr="008C19CA" w:rsidRDefault="00CB7D36" w:rsidP="00F05B0D">
            <w:pPr>
              <w:jc w:val="both"/>
            </w:pPr>
            <w:r w:rsidRPr="008C19CA">
              <w:t>T</w:t>
            </w:r>
            <w:r w:rsidRPr="008C19CA">
              <w:rPr>
                <w:vertAlign w:val="subscript"/>
              </w:rPr>
              <w:t>2</w:t>
            </w:r>
          </w:p>
        </w:tc>
        <w:tc>
          <w:tcPr>
            <w:tcW w:w="1559" w:type="dxa"/>
          </w:tcPr>
          <w:p w14:paraId="1016E7DB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16.89</w:t>
            </w:r>
          </w:p>
          <w:p w14:paraId="59C97A39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(4.17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799A7DE6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19.12i</w:t>
            </w:r>
          </w:p>
          <w:p w14:paraId="65D36A12" w14:textId="36DCD525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(4.4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5CEECF3A" w14:textId="64552424" w:rsidR="00F05B0D" w:rsidRPr="00516C02" w:rsidRDefault="008815F2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0.62</w:t>
            </w:r>
          </w:p>
        </w:tc>
        <w:tc>
          <w:tcPr>
            <w:tcW w:w="1134" w:type="dxa"/>
          </w:tcPr>
          <w:p w14:paraId="6BFBD388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516C02">
              <w:rPr>
                <w:sz w:val="22"/>
                <w:szCs w:val="22"/>
              </w:rPr>
              <w:t>.33</w:t>
            </w:r>
            <w:r>
              <w:rPr>
                <w:sz w:val="22"/>
                <w:szCs w:val="22"/>
              </w:rPr>
              <w:t>i</w:t>
            </w:r>
          </w:p>
          <w:p w14:paraId="5F3C3E00" w14:textId="36EF08D6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(4.56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5B0936CA" w14:textId="41FA223C" w:rsidR="00F05B0D" w:rsidRPr="00516C02" w:rsidRDefault="006C2805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1.88</w:t>
            </w:r>
          </w:p>
        </w:tc>
        <w:tc>
          <w:tcPr>
            <w:tcW w:w="1134" w:type="dxa"/>
          </w:tcPr>
          <w:p w14:paraId="74AC89C4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A69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A6942">
              <w:rPr>
                <w:sz w:val="22"/>
                <w:szCs w:val="22"/>
              </w:rPr>
              <w:t>.94</w:t>
            </w:r>
            <w:r>
              <w:rPr>
                <w:sz w:val="22"/>
                <w:szCs w:val="22"/>
              </w:rPr>
              <w:t>g</w:t>
            </w:r>
          </w:p>
          <w:p w14:paraId="131F88EB" w14:textId="1A2E0FE1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(4.13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F2461DB" w14:textId="02E8446A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10.49</w:t>
            </w:r>
          </w:p>
        </w:tc>
        <w:tc>
          <w:tcPr>
            <w:tcW w:w="1134" w:type="dxa"/>
          </w:tcPr>
          <w:p w14:paraId="0EA973FC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15.45d</w:t>
            </w:r>
          </w:p>
          <w:p w14:paraId="75A05544" w14:textId="15D346B8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(3.98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08880139" w14:textId="0F279C8A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24.00</w:t>
            </w:r>
          </w:p>
        </w:tc>
      </w:tr>
      <w:tr w:rsidR="00F05B0D" w:rsidRPr="00516C02" w14:paraId="2914612E" w14:textId="77777777" w:rsidTr="008C19CA">
        <w:tc>
          <w:tcPr>
            <w:tcW w:w="619" w:type="dxa"/>
          </w:tcPr>
          <w:p w14:paraId="7199A1DC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3.</w:t>
            </w:r>
          </w:p>
        </w:tc>
        <w:tc>
          <w:tcPr>
            <w:tcW w:w="1418" w:type="dxa"/>
          </w:tcPr>
          <w:p w14:paraId="2DE35C79" w14:textId="5E9EDCBF" w:rsidR="00F05B0D" w:rsidRPr="008C19CA" w:rsidRDefault="00CB7D36" w:rsidP="00F05B0D">
            <w:pPr>
              <w:jc w:val="both"/>
            </w:pPr>
            <w:r w:rsidRPr="008C19CA">
              <w:t>T</w:t>
            </w:r>
            <w:r w:rsidRPr="008C19CA">
              <w:rPr>
                <w:vertAlign w:val="subscript"/>
              </w:rPr>
              <w:t>3</w:t>
            </w:r>
          </w:p>
        </w:tc>
        <w:tc>
          <w:tcPr>
            <w:tcW w:w="1559" w:type="dxa"/>
          </w:tcPr>
          <w:p w14:paraId="065F6900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18.41</w:t>
            </w:r>
          </w:p>
          <w:p w14:paraId="154BCCB7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(4.34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50E9B831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16C02">
              <w:rPr>
                <w:sz w:val="22"/>
                <w:szCs w:val="22"/>
              </w:rPr>
              <w:t>.33</w:t>
            </w:r>
            <w:r>
              <w:rPr>
                <w:sz w:val="22"/>
                <w:szCs w:val="22"/>
              </w:rPr>
              <w:t>c</w:t>
            </w:r>
          </w:p>
          <w:p w14:paraId="510AA5D4" w14:textId="314C2224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(3.43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32F50B5E" w14:textId="3418FE6C" w:rsidR="00F05B0D" w:rsidRPr="00516C02" w:rsidRDefault="008815F2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41.11</w:t>
            </w:r>
          </w:p>
        </w:tc>
        <w:tc>
          <w:tcPr>
            <w:tcW w:w="1134" w:type="dxa"/>
          </w:tcPr>
          <w:p w14:paraId="0B32BA1C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16.20c</w:t>
            </w:r>
          </w:p>
          <w:p w14:paraId="13C673EA" w14:textId="341A78C6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(4.08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68D5EAE4" w14:textId="2E29CA80" w:rsidR="00F05B0D" w:rsidRPr="00516C02" w:rsidRDefault="006C2805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25.48</w:t>
            </w:r>
          </w:p>
        </w:tc>
        <w:tc>
          <w:tcPr>
            <w:tcW w:w="1134" w:type="dxa"/>
          </w:tcPr>
          <w:p w14:paraId="7423DEF6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9A6942">
              <w:rPr>
                <w:sz w:val="22"/>
                <w:szCs w:val="22"/>
              </w:rPr>
              <w:t>.94</w:t>
            </w:r>
            <w:r>
              <w:rPr>
                <w:sz w:val="22"/>
                <w:szCs w:val="22"/>
              </w:rPr>
              <w:t>c</w:t>
            </w:r>
          </w:p>
          <w:p w14:paraId="5AE2C75B" w14:textId="1F2D745D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(2.89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7D0C47B6" w14:textId="2D953646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55.41</w:t>
            </w:r>
          </w:p>
        </w:tc>
        <w:tc>
          <w:tcPr>
            <w:tcW w:w="1134" w:type="dxa"/>
          </w:tcPr>
          <w:p w14:paraId="654CAED9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A69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A6942">
              <w:rPr>
                <w:sz w:val="22"/>
                <w:szCs w:val="22"/>
              </w:rPr>
              <w:t>.98</w:t>
            </w:r>
            <w:r>
              <w:rPr>
                <w:sz w:val="22"/>
                <w:szCs w:val="22"/>
              </w:rPr>
              <w:t>c</w:t>
            </w:r>
          </w:p>
          <w:p w14:paraId="4B2D4CE9" w14:textId="49DCA8E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(3.37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3FFEB28B" w14:textId="568C274F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45.99</w:t>
            </w:r>
          </w:p>
        </w:tc>
      </w:tr>
      <w:tr w:rsidR="00F05B0D" w:rsidRPr="00516C02" w14:paraId="7CB3C60D" w14:textId="77777777" w:rsidTr="008C19CA">
        <w:tc>
          <w:tcPr>
            <w:tcW w:w="619" w:type="dxa"/>
          </w:tcPr>
          <w:p w14:paraId="0DE0DDA8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4.</w:t>
            </w:r>
          </w:p>
        </w:tc>
        <w:tc>
          <w:tcPr>
            <w:tcW w:w="1418" w:type="dxa"/>
          </w:tcPr>
          <w:p w14:paraId="06A43580" w14:textId="585D1294" w:rsidR="00F05B0D" w:rsidRPr="008C19CA" w:rsidRDefault="00CB7D36" w:rsidP="00F05B0D">
            <w:pPr>
              <w:jc w:val="both"/>
            </w:pPr>
            <w:r w:rsidRPr="008C19CA">
              <w:t>T</w:t>
            </w:r>
            <w:r w:rsidRPr="008C19CA">
              <w:rPr>
                <w:vertAlign w:val="subscript"/>
              </w:rPr>
              <w:t>4</w:t>
            </w:r>
          </w:p>
        </w:tc>
        <w:tc>
          <w:tcPr>
            <w:tcW w:w="1559" w:type="dxa"/>
          </w:tcPr>
          <w:p w14:paraId="64A51D34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18.21</w:t>
            </w:r>
          </w:p>
          <w:p w14:paraId="2D5E4C74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(3.98)</w:t>
            </w:r>
          </w:p>
        </w:tc>
        <w:tc>
          <w:tcPr>
            <w:tcW w:w="1843" w:type="dxa"/>
          </w:tcPr>
          <w:p w14:paraId="50C69FF6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8.21b</w:t>
            </w:r>
          </w:p>
          <w:p w14:paraId="5ED41ADE" w14:textId="6EF374E2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(2.96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4916CEA7" w14:textId="132740A9" w:rsidR="00F05B0D" w:rsidRPr="00516C02" w:rsidRDefault="008815F2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57.32</w:t>
            </w:r>
          </w:p>
        </w:tc>
        <w:tc>
          <w:tcPr>
            <w:tcW w:w="1134" w:type="dxa"/>
          </w:tcPr>
          <w:p w14:paraId="76980B09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</w:t>
            </w:r>
            <w:r w:rsidRPr="00516C0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b</w:t>
            </w:r>
          </w:p>
          <w:p w14:paraId="04902ED7" w14:textId="41EC4092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(3.50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7CA65823" w14:textId="7CFC64E3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44.66</w:t>
            </w:r>
          </w:p>
        </w:tc>
        <w:tc>
          <w:tcPr>
            <w:tcW w:w="1134" w:type="dxa"/>
          </w:tcPr>
          <w:p w14:paraId="2DD5C3F7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9A694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3a</w:t>
            </w:r>
          </w:p>
          <w:p w14:paraId="281AC718" w14:textId="7CCBACB3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(2.58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983DBAE" w14:textId="583EAFC1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65.01</w:t>
            </w:r>
          </w:p>
        </w:tc>
        <w:tc>
          <w:tcPr>
            <w:tcW w:w="1134" w:type="dxa"/>
          </w:tcPr>
          <w:p w14:paraId="3148793D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8.82b</w:t>
            </w:r>
          </w:p>
          <w:p w14:paraId="79F11A0D" w14:textId="445FF266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(3.04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4AC4D888" w14:textId="0D2B4DEE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56.61</w:t>
            </w:r>
          </w:p>
        </w:tc>
      </w:tr>
      <w:tr w:rsidR="00F05B0D" w:rsidRPr="00516C02" w14:paraId="2A0D6D15" w14:textId="77777777" w:rsidTr="008C19CA">
        <w:tc>
          <w:tcPr>
            <w:tcW w:w="619" w:type="dxa"/>
          </w:tcPr>
          <w:p w14:paraId="17C1C91A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5.</w:t>
            </w:r>
          </w:p>
        </w:tc>
        <w:tc>
          <w:tcPr>
            <w:tcW w:w="1418" w:type="dxa"/>
          </w:tcPr>
          <w:p w14:paraId="004C9EF9" w14:textId="2F64578F" w:rsidR="00F05B0D" w:rsidRPr="008C19CA" w:rsidRDefault="00CB7D36" w:rsidP="00F05B0D">
            <w:pPr>
              <w:ind w:left="284" w:hanging="284"/>
              <w:jc w:val="both"/>
            </w:pPr>
            <w:r w:rsidRPr="008C19CA">
              <w:t>T</w:t>
            </w:r>
            <w:r w:rsidRPr="008C19CA">
              <w:rPr>
                <w:vertAlign w:val="subscript"/>
              </w:rPr>
              <w:t>5</w:t>
            </w:r>
          </w:p>
        </w:tc>
        <w:tc>
          <w:tcPr>
            <w:tcW w:w="1559" w:type="dxa"/>
          </w:tcPr>
          <w:p w14:paraId="167B7699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17.61</w:t>
            </w:r>
          </w:p>
          <w:p w14:paraId="198191A5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(4.23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0CD7FE1D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  <w:r w:rsidRPr="00516C0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a</w:t>
            </w:r>
          </w:p>
          <w:p w14:paraId="64DE26BC" w14:textId="553C4353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(2.52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22C6814E" w14:textId="725935F0" w:rsidR="00F05B0D" w:rsidRPr="00516C02" w:rsidRDefault="008815F2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69.23</w:t>
            </w:r>
          </w:p>
        </w:tc>
        <w:tc>
          <w:tcPr>
            <w:tcW w:w="1134" w:type="dxa"/>
          </w:tcPr>
          <w:p w14:paraId="1F75F4E3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16C02">
              <w:rPr>
                <w:sz w:val="22"/>
                <w:szCs w:val="22"/>
              </w:rPr>
              <w:t>.84</w:t>
            </w:r>
            <w:r>
              <w:rPr>
                <w:sz w:val="22"/>
                <w:szCs w:val="22"/>
              </w:rPr>
              <w:t>a</w:t>
            </w:r>
          </w:p>
          <w:p w14:paraId="2F057861" w14:textId="0B4065C2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(3.21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7DFD4973" w14:textId="141CBE46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54.73</w:t>
            </w:r>
          </w:p>
        </w:tc>
        <w:tc>
          <w:tcPr>
            <w:tcW w:w="1134" w:type="dxa"/>
          </w:tcPr>
          <w:p w14:paraId="2CAD444B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5.82b</w:t>
            </w:r>
          </w:p>
          <w:p w14:paraId="191629DC" w14:textId="0E21AF11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(2.50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103BAE16" w14:textId="14A08847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67.32</w:t>
            </w:r>
          </w:p>
        </w:tc>
        <w:tc>
          <w:tcPr>
            <w:tcW w:w="1134" w:type="dxa"/>
          </w:tcPr>
          <w:p w14:paraId="2FE319B5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A6942">
              <w:rPr>
                <w:sz w:val="22"/>
                <w:szCs w:val="22"/>
              </w:rPr>
              <w:t>.63</w:t>
            </w:r>
            <w:r>
              <w:rPr>
                <w:sz w:val="22"/>
                <w:szCs w:val="22"/>
              </w:rPr>
              <w:t>a</w:t>
            </w:r>
          </w:p>
          <w:p w14:paraId="50AB11D9" w14:textId="365E08C0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(3.17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0875CB85" w14:textId="53DE1139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52.63</w:t>
            </w:r>
          </w:p>
        </w:tc>
      </w:tr>
      <w:tr w:rsidR="00F05B0D" w:rsidRPr="00516C02" w14:paraId="74AE1A55" w14:textId="77777777" w:rsidTr="008C19CA">
        <w:trPr>
          <w:trHeight w:val="557"/>
        </w:trPr>
        <w:tc>
          <w:tcPr>
            <w:tcW w:w="619" w:type="dxa"/>
          </w:tcPr>
          <w:p w14:paraId="601E8835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</w:tcPr>
          <w:p w14:paraId="0E5C4155" w14:textId="3F0F9DDC" w:rsidR="00F05B0D" w:rsidRPr="008C19CA" w:rsidRDefault="00CB7D36" w:rsidP="00F05B0D">
            <w:pPr>
              <w:jc w:val="both"/>
            </w:pPr>
            <w:r w:rsidRPr="008C19CA">
              <w:t>T</w:t>
            </w:r>
            <w:r w:rsidRPr="008C19CA">
              <w:rPr>
                <w:vertAlign w:val="subscript"/>
              </w:rPr>
              <w:t>6</w:t>
            </w:r>
          </w:p>
        </w:tc>
        <w:tc>
          <w:tcPr>
            <w:tcW w:w="1559" w:type="dxa"/>
          </w:tcPr>
          <w:p w14:paraId="044318D3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16.90</w:t>
            </w:r>
          </w:p>
          <w:p w14:paraId="1D1BF9F2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(4.17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03EFA81D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16C02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f</w:t>
            </w:r>
          </w:p>
          <w:p w14:paraId="0C888567" w14:textId="1C1115A9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(3.78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013622F1" w14:textId="5E5B4733" w:rsidR="00F05B0D" w:rsidRPr="00516C02" w:rsidRDefault="008815F2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21.36</w:t>
            </w:r>
          </w:p>
        </w:tc>
        <w:tc>
          <w:tcPr>
            <w:tcW w:w="1134" w:type="dxa"/>
          </w:tcPr>
          <w:p w14:paraId="408C8D48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17.40e</w:t>
            </w:r>
          </w:p>
          <w:p w14:paraId="017093FB" w14:textId="6B14D9C5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(4.23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6055A333" w14:textId="120F5DF0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19.96</w:t>
            </w:r>
          </w:p>
        </w:tc>
        <w:tc>
          <w:tcPr>
            <w:tcW w:w="1134" w:type="dxa"/>
          </w:tcPr>
          <w:p w14:paraId="3D45CD08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A6942">
              <w:rPr>
                <w:sz w:val="22"/>
                <w:szCs w:val="22"/>
              </w:rPr>
              <w:t>.02</w:t>
            </w:r>
            <w:r>
              <w:rPr>
                <w:sz w:val="22"/>
                <w:szCs w:val="22"/>
              </w:rPr>
              <w:t>e</w:t>
            </w:r>
          </w:p>
          <w:p w14:paraId="6B2D2348" w14:textId="39D78C0A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(2.73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716A5F22" w14:textId="5B90317F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54.96</w:t>
            </w:r>
          </w:p>
        </w:tc>
        <w:tc>
          <w:tcPr>
            <w:tcW w:w="1134" w:type="dxa"/>
          </w:tcPr>
          <w:p w14:paraId="508278FA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A6942">
              <w:rPr>
                <w:sz w:val="22"/>
                <w:szCs w:val="22"/>
              </w:rPr>
              <w:t>.24</w:t>
            </w:r>
            <w:r>
              <w:rPr>
                <w:sz w:val="22"/>
                <w:szCs w:val="22"/>
              </w:rPr>
              <w:t>d</w:t>
            </w:r>
          </w:p>
          <w:p w14:paraId="76674239" w14:textId="3867F6BF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(3.27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127A30C8" w14:textId="098FC769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49.63</w:t>
            </w:r>
          </w:p>
        </w:tc>
      </w:tr>
      <w:tr w:rsidR="00F05B0D" w:rsidRPr="00516C02" w14:paraId="408E30BA" w14:textId="77777777" w:rsidTr="008C19CA">
        <w:tc>
          <w:tcPr>
            <w:tcW w:w="619" w:type="dxa"/>
          </w:tcPr>
          <w:p w14:paraId="56351920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7.</w:t>
            </w:r>
          </w:p>
        </w:tc>
        <w:tc>
          <w:tcPr>
            <w:tcW w:w="1418" w:type="dxa"/>
          </w:tcPr>
          <w:p w14:paraId="4E11D058" w14:textId="72D57578" w:rsidR="00F05B0D" w:rsidRPr="008C19CA" w:rsidRDefault="00CB7D36" w:rsidP="00F05B0D">
            <w:r w:rsidRPr="008C19CA">
              <w:t>T</w:t>
            </w:r>
            <w:r w:rsidRPr="008C19CA">
              <w:rPr>
                <w:vertAlign w:val="subscript"/>
              </w:rPr>
              <w:t>7</w:t>
            </w:r>
          </w:p>
        </w:tc>
        <w:tc>
          <w:tcPr>
            <w:tcW w:w="1559" w:type="dxa"/>
          </w:tcPr>
          <w:p w14:paraId="1C729324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17.81</w:t>
            </w:r>
          </w:p>
          <w:p w14:paraId="72839761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(4.27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5678C5EA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516C02">
              <w:rPr>
                <w:sz w:val="22"/>
                <w:szCs w:val="22"/>
              </w:rPr>
              <w:t>.64</w:t>
            </w:r>
            <w:r>
              <w:rPr>
                <w:sz w:val="22"/>
                <w:szCs w:val="22"/>
              </w:rPr>
              <w:t>h</w:t>
            </w:r>
          </w:p>
          <w:p w14:paraId="40A91299" w14:textId="724D93D2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</w:t>
            </w:r>
            <w:r w:rsidRPr="00516C02">
              <w:rPr>
                <w:sz w:val="22"/>
                <w:szCs w:val="22"/>
              </w:rPr>
              <w:t>.15)</w:t>
            </w:r>
          </w:p>
        </w:tc>
        <w:tc>
          <w:tcPr>
            <w:tcW w:w="1417" w:type="dxa"/>
          </w:tcPr>
          <w:p w14:paraId="4A8D1AF8" w14:textId="6EF3A797" w:rsidR="008815F2" w:rsidRPr="00516C02" w:rsidRDefault="008815F2" w:rsidP="008815F2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8.31</w:t>
            </w:r>
          </w:p>
        </w:tc>
        <w:tc>
          <w:tcPr>
            <w:tcW w:w="1134" w:type="dxa"/>
          </w:tcPr>
          <w:p w14:paraId="19F359DF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516C02">
              <w:rPr>
                <w:sz w:val="22"/>
                <w:szCs w:val="22"/>
              </w:rPr>
              <w:t>.62</w:t>
            </w:r>
            <w:r>
              <w:rPr>
                <w:sz w:val="22"/>
                <w:szCs w:val="22"/>
              </w:rPr>
              <w:t>h</w:t>
            </w:r>
          </w:p>
          <w:p w14:paraId="02DA8E3C" w14:textId="27CB8ADE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(4.32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34214071" w14:textId="31F73721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14.35</w:t>
            </w:r>
          </w:p>
        </w:tc>
        <w:tc>
          <w:tcPr>
            <w:tcW w:w="1134" w:type="dxa"/>
          </w:tcPr>
          <w:p w14:paraId="1D243733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9.02d</w:t>
            </w:r>
          </w:p>
          <w:p w14:paraId="0C8D6284" w14:textId="116651A8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(3.0</w:t>
            </w:r>
            <w:r w:rsidRPr="009A6942">
              <w:rPr>
                <w:sz w:val="22"/>
                <w:szCs w:val="22"/>
              </w:rPr>
              <w:t>8)</w:t>
            </w:r>
          </w:p>
        </w:tc>
        <w:tc>
          <w:tcPr>
            <w:tcW w:w="1559" w:type="dxa"/>
          </w:tcPr>
          <w:p w14:paraId="1296AED2" w14:textId="762D0D8D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49.35</w:t>
            </w:r>
          </w:p>
        </w:tc>
        <w:tc>
          <w:tcPr>
            <w:tcW w:w="1134" w:type="dxa"/>
          </w:tcPr>
          <w:p w14:paraId="0771D4C2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A6942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d</w:t>
            </w:r>
          </w:p>
          <w:p w14:paraId="1A316E55" w14:textId="34FBC203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(3.27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5BE37862" w14:textId="288856C4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49.82</w:t>
            </w:r>
          </w:p>
        </w:tc>
      </w:tr>
      <w:tr w:rsidR="00F05B0D" w:rsidRPr="00516C02" w14:paraId="715568EE" w14:textId="77777777" w:rsidTr="008C19CA">
        <w:tc>
          <w:tcPr>
            <w:tcW w:w="619" w:type="dxa"/>
          </w:tcPr>
          <w:p w14:paraId="29F02358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8.</w:t>
            </w:r>
          </w:p>
        </w:tc>
        <w:tc>
          <w:tcPr>
            <w:tcW w:w="1418" w:type="dxa"/>
          </w:tcPr>
          <w:p w14:paraId="7C889D4A" w14:textId="190D6247" w:rsidR="00F05B0D" w:rsidRPr="008C19CA" w:rsidRDefault="00CB7D36" w:rsidP="00F05B0D">
            <w:pPr>
              <w:jc w:val="both"/>
            </w:pPr>
            <w:r w:rsidRPr="008C19CA">
              <w:t>T</w:t>
            </w:r>
            <w:r w:rsidRPr="008C19CA">
              <w:rPr>
                <w:vertAlign w:val="subscript"/>
              </w:rPr>
              <w:t>8</w:t>
            </w:r>
          </w:p>
        </w:tc>
        <w:tc>
          <w:tcPr>
            <w:tcW w:w="1559" w:type="dxa"/>
          </w:tcPr>
          <w:p w14:paraId="2007142C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16.52</w:t>
            </w:r>
          </w:p>
          <w:p w14:paraId="4A9DB23A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(4.12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252CDC1F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516C02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d</w:t>
            </w:r>
          </w:p>
          <w:p w14:paraId="751E3BC9" w14:textId="45055C6A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(3.68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2CF54340" w14:textId="018C6A29" w:rsidR="00F05B0D" w:rsidRPr="00516C02" w:rsidRDefault="008815F2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31.91</w:t>
            </w:r>
          </w:p>
        </w:tc>
        <w:tc>
          <w:tcPr>
            <w:tcW w:w="1134" w:type="dxa"/>
          </w:tcPr>
          <w:p w14:paraId="469B2BBB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516C02">
              <w:rPr>
                <w:sz w:val="22"/>
                <w:szCs w:val="22"/>
              </w:rPr>
              <w:t>.92</w:t>
            </w:r>
            <w:r>
              <w:rPr>
                <w:sz w:val="22"/>
                <w:szCs w:val="22"/>
              </w:rPr>
              <w:t>d</w:t>
            </w:r>
          </w:p>
          <w:p w14:paraId="1FB03270" w14:textId="49E990E8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(4.17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1E940FD5" w14:textId="0A277F36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22.17</w:t>
            </w:r>
          </w:p>
        </w:tc>
        <w:tc>
          <w:tcPr>
            <w:tcW w:w="1134" w:type="dxa"/>
          </w:tcPr>
          <w:p w14:paraId="1D57615E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A6942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f</w:t>
            </w:r>
          </w:p>
          <w:p w14:paraId="25DDA83A" w14:textId="3C3F03A1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(3.01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32D4FCEF" w14:textId="123204BD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48.68</w:t>
            </w:r>
          </w:p>
        </w:tc>
        <w:tc>
          <w:tcPr>
            <w:tcW w:w="1134" w:type="dxa"/>
          </w:tcPr>
          <w:p w14:paraId="394EB506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9A694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1.4</w:t>
            </w:r>
            <w:r w:rsidRPr="009A694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c</w:t>
            </w:r>
          </w:p>
          <w:p w14:paraId="1B917716" w14:textId="1B83690B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(3.44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26C51222" w14:textId="6906E674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43.53</w:t>
            </w:r>
          </w:p>
        </w:tc>
      </w:tr>
      <w:tr w:rsidR="00F05B0D" w:rsidRPr="00516C02" w14:paraId="75713D76" w14:textId="77777777" w:rsidTr="008C19CA">
        <w:tc>
          <w:tcPr>
            <w:tcW w:w="619" w:type="dxa"/>
          </w:tcPr>
          <w:p w14:paraId="74A776B5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14:paraId="5781EE85" w14:textId="165A5598" w:rsidR="00F05B0D" w:rsidRPr="008C19CA" w:rsidRDefault="00CB7D36" w:rsidP="00F05B0D">
            <w:pPr>
              <w:jc w:val="both"/>
            </w:pPr>
            <w:r w:rsidRPr="008C19CA">
              <w:t>T</w:t>
            </w:r>
            <w:r w:rsidRPr="008C19CA">
              <w:rPr>
                <w:vertAlign w:val="subscript"/>
              </w:rPr>
              <w:t>9</w:t>
            </w:r>
          </w:p>
        </w:tc>
        <w:tc>
          <w:tcPr>
            <w:tcW w:w="1559" w:type="dxa"/>
          </w:tcPr>
          <w:p w14:paraId="2EA84C65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17.22</w:t>
            </w:r>
          </w:p>
          <w:p w14:paraId="09877DA3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(4.19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79B72F76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16C02">
              <w:rPr>
                <w:sz w:val="22"/>
                <w:szCs w:val="22"/>
              </w:rPr>
              <w:t>.42</w:t>
            </w:r>
            <w:r>
              <w:rPr>
                <w:sz w:val="22"/>
                <w:szCs w:val="22"/>
              </w:rPr>
              <w:t>h</w:t>
            </w:r>
          </w:p>
          <w:p w14:paraId="3DA138E8" w14:textId="03A4C3B9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(3.98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3FD88843" w14:textId="41631BD9" w:rsidR="00F05B0D" w:rsidRPr="00516C02" w:rsidRDefault="008815F2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19.85</w:t>
            </w:r>
          </w:p>
        </w:tc>
        <w:tc>
          <w:tcPr>
            <w:tcW w:w="1134" w:type="dxa"/>
          </w:tcPr>
          <w:p w14:paraId="2068E44F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17.37f</w:t>
            </w:r>
          </w:p>
          <w:p w14:paraId="4A8DF614" w14:textId="730B5DDF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(4.22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2A0BF047" w14:textId="78FFCF7C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</w:t>
            </w:r>
          </w:p>
        </w:tc>
        <w:tc>
          <w:tcPr>
            <w:tcW w:w="1134" w:type="dxa"/>
          </w:tcPr>
          <w:p w14:paraId="587AFEF8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A6942">
              <w:rPr>
                <w:sz w:val="22"/>
                <w:szCs w:val="22"/>
              </w:rPr>
              <w:t>.24</w:t>
            </w:r>
            <w:r>
              <w:rPr>
                <w:sz w:val="22"/>
                <w:szCs w:val="22"/>
              </w:rPr>
              <w:t>i</w:t>
            </w:r>
          </w:p>
          <w:p w14:paraId="574BA2F8" w14:textId="019454E0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(3.70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5FDA4EFD" w14:textId="4F1DD1F9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25.65</w:t>
            </w:r>
          </w:p>
        </w:tc>
        <w:tc>
          <w:tcPr>
            <w:tcW w:w="1134" w:type="dxa"/>
          </w:tcPr>
          <w:p w14:paraId="1B6197E0" w14:textId="77777777" w:rsidR="00F05B0D" w:rsidRPr="009A694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A6942">
              <w:rPr>
                <w:sz w:val="22"/>
                <w:szCs w:val="22"/>
              </w:rPr>
              <w:t>.32</w:t>
            </w:r>
            <w:r>
              <w:rPr>
                <w:sz w:val="22"/>
                <w:szCs w:val="22"/>
              </w:rPr>
              <w:t>e</w:t>
            </w:r>
          </w:p>
          <w:p w14:paraId="5160C1D1" w14:textId="0A0C2DCB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(3.64</w:t>
            </w:r>
            <w:r w:rsidRPr="009A694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5E0EB637" w14:textId="55BC9053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29.56</w:t>
            </w:r>
          </w:p>
        </w:tc>
      </w:tr>
      <w:tr w:rsidR="00F05B0D" w:rsidRPr="00516C02" w14:paraId="16A8CACE" w14:textId="77777777" w:rsidTr="008C19CA">
        <w:trPr>
          <w:trHeight w:val="521"/>
        </w:trPr>
        <w:tc>
          <w:tcPr>
            <w:tcW w:w="619" w:type="dxa"/>
          </w:tcPr>
          <w:p w14:paraId="144FBDC6" w14:textId="77777777" w:rsidR="00F05B0D" w:rsidRPr="00516C02" w:rsidRDefault="00F05B0D" w:rsidP="00F05B0D">
            <w:pPr>
              <w:ind w:left="284" w:hanging="284"/>
              <w:jc w:val="both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10.</w:t>
            </w:r>
          </w:p>
        </w:tc>
        <w:tc>
          <w:tcPr>
            <w:tcW w:w="1418" w:type="dxa"/>
          </w:tcPr>
          <w:p w14:paraId="5230099A" w14:textId="5DF5D054" w:rsidR="00F05B0D" w:rsidRPr="008C19CA" w:rsidRDefault="00CB7D36" w:rsidP="00F05B0D">
            <w:pPr>
              <w:jc w:val="both"/>
            </w:pPr>
            <w:r w:rsidRPr="008C19CA">
              <w:t>T</w:t>
            </w:r>
            <w:r w:rsidRPr="008C19CA">
              <w:rPr>
                <w:vertAlign w:val="subscript"/>
              </w:rPr>
              <w:t>10</w:t>
            </w:r>
          </w:p>
        </w:tc>
        <w:tc>
          <w:tcPr>
            <w:tcW w:w="1559" w:type="dxa"/>
          </w:tcPr>
          <w:p w14:paraId="17ED4D63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16.89</w:t>
            </w:r>
          </w:p>
          <w:p w14:paraId="05BE8CC9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(4.17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62F53B70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516C02">
              <w:rPr>
                <w:sz w:val="22"/>
                <w:szCs w:val="22"/>
              </w:rPr>
              <w:t>.24</w:t>
            </w:r>
            <w:r>
              <w:rPr>
                <w:sz w:val="22"/>
                <w:szCs w:val="22"/>
              </w:rPr>
              <w:t>j</w:t>
            </w:r>
          </w:p>
          <w:p w14:paraId="77FA7981" w14:textId="74F63078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(4.44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28AF3CD2" w14:textId="5EE75F0D" w:rsidR="00F05B0D" w:rsidRPr="00516C02" w:rsidRDefault="008815F2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</w:tcPr>
          <w:p w14:paraId="161D368A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21.74j</w:t>
            </w:r>
          </w:p>
          <w:p w14:paraId="20E0E4B1" w14:textId="79C20FCA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 w:rsidRPr="00516C02">
              <w:rPr>
                <w:sz w:val="22"/>
                <w:szCs w:val="22"/>
              </w:rPr>
              <w:t>(4.57)</w:t>
            </w:r>
          </w:p>
        </w:tc>
        <w:tc>
          <w:tcPr>
            <w:tcW w:w="1276" w:type="dxa"/>
          </w:tcPr>
          <w:p w14:paraId="424E1FDE" w14:textId="74C440B3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</w:tcPr>
          <w:p w14:paraId="3288D49E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17.81g</w:t>
            </w:r>
          </w:p>
          <w:p w14:paraId="29E9330E" w14:textId="46517090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(4.27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2907A434" w14:textId="311C084A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</w:tcPr>
          <w:p w14:paraId="104567D1" w14:textId="77777777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516C02">
              <w:rPr>
                <w:sz w:val="22"/>
                <w:szCs w:val="22"/>
              </w:rPr>
              <w:t>.33</w:t>
            </w:r>
          </w:p>
          <w:p w14:paraId="2F8555FB" w14:textId="51AC70B3" w:rsidR="00F05B0D" w:rsidRPr="00516C02" w:rsidRDefault="00F05B0D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(4.56</w:t>
            </w:r>
            <w:r w:rsidRPr="00516C02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23BFF864" w14:textId="39D51DD6" w:rsidR="00F05B0D" w:rsidRPr="00516C02" w:rsidRDefault="005A0261" w:rsidP="00F05B0D">
            <w:pPr>
              <w:ind w:left="28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6471DB" w:rsidRPr="00516C02" w14:paraId="2A41F37C" w14:textId="77777777" w:rsidTr="008C19CA">
        <w:tc>
          <w:tcPr>
            <w:tcW w:w="619" w:type="dxa"/>
          </w:tcPr>
          <w:p w14:paraId="6478F655" w14:textId="77777777" w:rsidR="006471DB" w:rsidRPr="007B2779" w:rsidRDefault="006471DB" w:rsidP="006471DB">
            <w:pPr>
              <w:ind w:left="284" w:hanging="284"/>
              <w:jc w:val="both"/>
              <w:rPr>
                <w:sz w:val="20"/>
                <w:szCs w:val="22"/>
              </w:rPr>
            </w:pPr>
          </w:p>
        </w:tc>
        <w:tc>
          <w:tcPr>
            <w:tcW w:w="1418" w:type="dxa"/>
          </w:tcPr>
          <w:p w14:paraId="0F8F0F3F" w14:textId="77777777" w:rsidR="006471DB" w:rsidRPr="007B2779" w:rsidRDefault="006471DB" w:rsidP="006471DB">
            <w:pPr>
              <w:ind w:left="284" w:hanging="284"/>
              <w:jc w:val="both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S.E (m)±</w:t>
            </w:r>
          </w:p>
        </w:tc>
        <w:tc>
          <w:tcPr>
            <w:tcW w:w="1559" w:type="dxa"/>
          </w:tcPr>
          <w:p w14:paraId="7E489ABB" w14:textId="3FCB5FD2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0.03</w:t>
            </w:r>
          </w:p>
        </w:tc>
        <w:tc>
          <w:tcPr>
            <w:tcW w:w="1843" w:type="dxa"/>
          </w:tcPr>
          <w:p w14:paraId="4264F6A3" w14:textId="23AE644E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0.01</w:t>
            </w:r>
          </w:p>
        </w:tc>
        <w:tc>
          <w:tcPr>
            <w:tcW w:w="1417" w:type="dxa"/>
          </w:tcPr>
          <w:p w14:paraId="3656AB0D" w14:textId="1B60EAC6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134" w:type="dxa"/>
          </w:tcPr>
          <w:p w14:paraId="35ECD16A" w14:textId="24E4B969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0.01</w:t>
            </w:r>
          </w:p>
        </w:tc>
        <w:tc>
          <w:tcPr>
            <w:tcW w:w="1276" w:type="dxa"/>
          </w:tcPr>
          <w:p w14:paraId="592A921E" w14:textId="17673D07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134" w:type="dxa"/>
          </w:tcPr>
          <w:p w14:paraId="457B7F97" w14:textId="3D582E60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9A6942">
              <w:rPr>
                <w:sz w:val="22"/>
                <w:szCs w:val="22"/>
              </w:rPr>
              <w:t>0.014</w:t>
            </w:r>
          </w:p>
        </w:tc>
        <w:tc>
          <w:tcPr>
            <w:tcW w:w="1559" w:type="dxa"/>
          </w:tcPr>
          <w:p w14:paraId="36AA2B69" w14:textId="68DE04F7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134" w:type="dxa"/>
          </w:tcPr>
          <w:p w14:paraId="51347518" w14:textId="5F6C7092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9A6942">
              <w:rPr>
                <w:sz w:val="22"/>
                <w:szCs w:val="22"/>
              </w:rPr>
              <w:t>0.013</w:t>
            </w:r>
          </w:p>
        </w:tc>
        <w:tc>
          <w:tcPr>
            <w:tcW w:w="1418" w:type="dxa"/>
          </w:tcPr>
          <w:p w14:paraId="647CFEA5" w14:textId="098F9525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</w:tr>
      <w:tr w:rsidR="006471DB" w:rsidRPr="00516C02" w14:paraId="7FEAB6F9" w14:textId="77777777" w:rsidTr="008C19CA">
        <w:tc>
          <w:tcPr>
            <w:tcW w:w="619" w:type="dxa"/>
          </w:tcPr>
          <w:p w14:paraId="3F2692F8" w14:textId="77777777" w:rsidR="006471DB" w:rsidRPr="007B2779" w:rsidRDefault="006471DB" w:rsidP="006471DB">
            <w:pPr>
              <w:ind w:left="284" w:hanging="284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45E11367" w14:textId="77777777" w:rsidR="006471DB" w:rsidRPr="007B2779" w:rsidRDefault="006471DB" w:rsidP="006471DB">
            <w:pPr>
              <w:ind w:left="284" w:hanging="284"/>
              <w:jc w:val="both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C.D @ 5%</w:t>
            </w:r>
          </w:p>
        </w:tc>
        <w:tc>
          <w:tcPr>
            <w:tcW w:w="1559" w:type="dxa"/>
          </w:tcPr>
          <w:p w14:paraId="66B2320E" w14:textId="7827BF9F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NS</w:t>
            </w:r>
          </w:p>
        </w:tc>
        <w:tc>
          <w:tcPr>
            <w:tcW w:w="1843" w:type="dxa"/>
          </w:tcPr>
          <w:p w14:paraId="5D37228B" w14:textId="744ACFC9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0.03</w:t>
            </w:r>
          </w:p>
        </w:tc>
        <w:tc>
          <w:tcPr>
            <w:tcW w:w="1417" w:type="dxa"/>
          </w:tcPr>
          <w:p w14:paraId="27351812" w14:textId="6657BA3C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134" w:type="dxa"/>
          </w:tcPr>
          <w:p w14:paraId="3AE941C2" w14:textId="75A9C2E3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0.04</w:t>
            </w:r>
          </w:p>
        </w:tc>
        <w:tc>
          <w:tcPr>
            <w:tcW w:w="1276" w:type="dxa"/>
          </w:tcPr>
          <w:p w14:paraId="218C7370" w14:textId="6E9D0185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134" w:type="dxa"/>
          </w:tcPr>
          <w:p w14:paraId="38843475" w14:textId="7AF7E3CD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9A6942">
              <w:rPr>
                <w:sz w:val="22"/>
                <w:szCs w:val="22"/>
              </w:rPr>
              <w:t>0.04</w:t>
            </w:r>
          </w:p>
        </w:tc>
        <w:tc>
          <w:tcPr>
            <w:tcW w:w="1559" w:type="dxa"/>
          </w:tcPr>
          <w:p w14:paraId="558913A8" w14:textId="287177EF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134" w:type="dxa"/>
          </w:tcPr>
          <w:p w14:paraId="24355FDD" w14:textId="5E27804E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9A6942">
              <w:rPr>
                <w:sz w:val="22"/>
                <w:szCs w:val="22"/>
              </w:rPr>
              <w:t>0.04</w:t>
            </w:r>
          </w:p>
        </w:tc>
        <w:tc>
          <w:tcPr>
            <w:tcW w:w="1418" w:type="dxa"/>
          </w:tcPr>
          <w:p w14:paraId="2EAB6266" w14:textId="6459654F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</w:tr>
      <w:tr w:rsidR="006471DB" w:rsidRPr="00516C02" w14:paraId="75DE1262" w14:textId="77777777" w:rsidTr="008C19CA">
        <w:tc>
          <w:tcPr>
            <w:tcW w:w="619" w:type="dxa"/>
          </w:tcPr>
          <w:p w14:paraId="6A7A5914" w14:textId="77777777" w:rsidR="006471DB" w:rsidRPr="007B2779" w:rsidRDefault="006471DB" w:rsidP="006471DB">
            <w:pPr>
              <w:ind w:left="284" w:hanging="284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14:paraId="72B84062" w14:textId="77777777" w:rsidR="006471DB" w:rsidRPr="007B2779" w:rsidRDefault="006471DB" w:rsidP="006471DB">
            <w:pPr>
              <w:ind w:left="284" w:hanging="284"/>
              <w:jc w:val="both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CV %</w:t>
            </w:r>
          </w:p>
        </w:tc>
        <w:tc>
          <w:tcPr>
            <w:tcW w:w="1559" w:type="dxa"/>
          </w:tcPr>
          <w:p w14:paraId="218AF3ED" w14:textId="27EF29C7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2.2</w:t>
            </w:r>
          </w:p>
        </w:tc>
        <w:tc>
          <w:tcPr>
            <w:tcW w:w="1843" w:type="dxa"/>
          </w:tcPr>
          <w:p w14:paraId="6ABC9C8B" w14:textId="75124ED9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4.9</w:t>
            </w:r>
          </w:p>
        </w:tc>
        <w:tc>
          <w:tcPr>
            <w:tcW w:w="1417" w:type="dxa"/>
          </w:tcPr>
          <w:p w14:paraId="60CE6B58" w14:textId="18170286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134" w:type="dxa"/>
          </w:tcPr>
          <w:p w14:paraId="69F8E98E" w14:textId="0CA68530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7B2779">
              <w:rPr>
                <w:sz w:val="20"/>
                <w:szCs w:val="22"/>
              </w:rPr>
              <w:t>6.2</w:t>
            </w:r>
          </w:p>
        </w:tc>
        <w:tc>
          <w:tcPr>
            <w:tcW w:w="1276" w:type="dxa"/>
          </w:tcPr>
          <w:p w14:paraId="0D24DD95" w14:textId="18502C34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134" w:type="dxa"/>
          </w:tcPr>
          <w:p w14:paraId="39E11DAE" w14:textId="12EB21E4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 w:rsidRPr="009A6942">
              <w:rPr>
                <w:sz w:val="22"/>
                <w:szCs w:val="22"/>
              </w:rPr>
              <w:t>0.99</w:t>
            </w:r>
          </w:p>
        </w:tc>
        <w:tc>
          <w:tcPr>
            <w:tcW w:w="1559" w:type="dxa"/>
          </w:tcPr>
          <w:p w14:paraId="27A89D3E" w14:textId="2412DD80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  <w:tc>
          <w:tcPr>
            <w:tcW w:w="1134" w:type="dxa"/>
          </w:tcPr>
          <w:p w14:paraId="5A554D4E" w14:textId="10A9BCFF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1.10</w:t>
            </w:r>
          </w:p>
        </w:tc>
        <w:tc>
          <w:tcPr>
            <w:tcW w:w="1418" w:type="dxa"/>
          </w:tcPr>
          <w:p w14:paraId="1583A1AC" w14:textId="549082BB" w:rsidR="006471DB" w:rsidRPr="007B2779" w:rsidRDefault="006471DB" w:rsidP="006471DB">
            <w:pPr>
              <w:ind w:left="284" w:hanging="284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--</w:t>
            </w:r>
          </w:p>
        </w:tc>
      </w:tr>
    </w:tbl>
    <w:p w14:paraId="63741DB4" w14:textId="77777777" w:rsidR="009B31D0" w:rsidRDefault="009B31D0" w:rsidP="009B31D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583252">
        <w:rPr>
          <w:sz w:val="18"/>
          <w:szCs w:val="18"/>
        </w:rPr>
        <w:t>Figures in the parentheses are square root (√x+1) transformed values; DAS- Days after spraying</w:t>
      </w:r>
    </w:p>
    <w:p w14:paraId="78A47600" w14:textId="77777777" w:rsidR="009B31D0" w:rsidRDefault="009B31D0" w:rsidP="009B31D0">
      <w:pPr>
        <w:jc w:val="both"/>
        <w:rPr>
          <w:sz w:val="18"/>
          <w:szCs w:val="18"/>
        </w:rPr>
      </w:pPr>
    </w:p>
    <w:p w14:paraId="31F0262A" w14:textId="77777777" w:rsidR="007E1E18" w:rsidRDefault="007E1E18" w:rsidP="005F444F"/>
    <w:p w14:paraId="3137B646" w14:textId="77777777" w:rsidR="00645ECB" w:rsidRDefault="00645ECB" w:rsidP="005F444F"/>
    <w:p w14:paraId="56C66227" w14:textId="02D8ABE6" w:rsidR="00645ECB" w:rsidRPr="00E92C97" w:rsidRDefault="00645ECB" w:rsidP="00645ECB">
      <w:pPr>
        <w:rPr>
          <w:b/>
        </w:rPr>
      </w:pPr>
      <w:r>
        <w:rPr>
          <w:b/>
        </w:rPr>
        <w:lastRenderedPageBreak/>
        <w:t>Table-3.</w:t>
      </w:r>
      <w:r w:rsidRPr="00E92C97">
        <w:rPr>
          <w:b/>
        </w:rPr>
        <w:t>Cost benefit ratio calculation of different insectici</w:t>
      </w:r>
      <w:r>
        <w:rPr>
          <w:b/>
        </w:rPr>
        <w:t>des tested against thrips</w:t>
      </w:r>
      <w:r w:rsidRPr="00E92C97">
        <w:rPr>
          <w:b/>
        </w:rPr>
        <w:t xml:space="preserve"> in mang</w:t>
      </w:r>
      <w:r>
        <w:rPr>
          <w:b/>
        </w:rPr>
        <w:t>o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770"/>
        <w:gridCol w:w="1620"/>
        <w:gridCol w:w="1530"/>
        <w:gridCol w:w="1386"/>
        <w:gridCol w:w="1134"/>
        <w:gridCol w:w="1260"/>
        <w:gridCol w:w="720"/>
        <w:gridCol w:w="900"/>
      </w:tblGrid>
      <w:tr w:rsidR="00645ECB" w:rsidRPr="00D86962" w14:paraId="6A716BBD" w14:textId="77777777" w:rsidTr="002C225D">
        <w:trPr>
          <w:trHeight w:val="977"/>
        </w:trPr>
        <w:tc>
          <w:tcPr>
            <w:tcW w:w="810" w:type="dxa"/>
          </w:tcPr>
          <w:p w14:paraId="13B054DA" w14:textId="77777777" w:rsidR="00645ECB" w:rsidRPr="00D86962" w:rsidRDefault="00645ECB" w:rsidP="002C225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4770" w:type="dxa"/>
          </w:tcPr>
          <w:p w14:paraId="6EB3EB23" w14:textId="77777777" w:rsidR="00645ECB" w:rsidRPr="00D86962" w:rsidRDefault="00645ECB" w:rsidP="002C225D">
            <w:pPr>
              <w:rPr>
                <w:b/>
                <w:sz w:val="20"/>
                <w:szCs w:val="20"/>
              </w:rPr>
            </w:pPr>
            <w:r w:rsidRPr="00D86962">
              <w:rPr>
                <w:b/>
                <w:sz w:val="20"/>
                <w:szCs w:val="20"/>
              </w:rPr>
              <w:t>Treatments</w:t>
            </w:r>
          </w:p>
        </w:tc>
        <w:tc>
          <w:tcPr>
            <w:tcW w:w="1620" w:type="dxa"/>
          </w:tcPr>
          <w:p w14:paraId="0750838C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 w:rsidRPr="00D86962">
              <w:rPr>
                <w:b/>
                <w:sz w:val="20"/>
                <w:szCs w:val="20"/>
              </w:rPr>
              <w:t>Pesticide cost Rs/Kg/L</w:t>
            </w:r>
          </w:p>
        </w:tc>
        <w:tc>
          <w:tcPr>
            <w:tcW w:w="1530" w:type="dxa"/>
          </w:tcPr>
          <w:p w14:paraId="36D33FA4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 w:rsidRPr="00D86962">
              <w:rPr>
                <w:b/>
                <w:sz w:val="20"/>
                <w:szCs w:val="20"/>
              </w:rPr>
              <w:t>To</w:t>
            </w:r>
            <w:r>
              <w:rPr>
                <w:b/>
                <w:sz w:val="20"/>
                <w:szCs w:val="20"/>
              </w:rPr>
              <w:t xml:space="preserve">tal cost of Pl. Prot./ </w:t>
            </w:r>
            <w:proofErr w:type="spellStart"/>
            <w:r>
              <w:rPr>
                <w:b/>
                <w:sz w:val="20"/>
                <w:szCs w:val="20"/>
              </w:rPr>
              <w:t>Trt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14:paraId="613D4FBE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 w:rsidRPr="00D86962">
              <w:rPr>
                <w:b/>
                <w:sz w:val="20"/>
                <w:szCs w:val="20"/>
              </w:rPr>
              <w:t>Rs.</w:t>
            </w:r>
          </w:p>
        </w:tc>
        <w:tc>
          <w:tcPr>
            <w:tcW w:w="1386" w:type="dxa"/>
          </w:tcPr>
          <w:p w14:paraId="08290BB6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 w:rsidRPr="00D86962">
              <w:rPr>
                <w:b/>
                <w:sz w:val="20"/>
                <w:szCs w:val="20"/>
              </w:rPr>
              <w:t>Marketable</w:t>
            </w:r>
          </w:p>
          <w:p w14:paraId="29B2F6DF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Yield      Kg/</w:t>
            </w:r>
            <w:proofErr w:type="spellStart"/>
            <w:r>
              <w:rPr>
                <w:b/>
                <w:sz w:val="20"/>
                <w:szCs w:val="20"/>
              </w:rPr>
              <w:t>Tr</w:t>
            </w:r>
            <w:r w:rsidRPr="00D86962">
              <w:rPr>
                <w:b/>
                <w:sz w:val="20"/>
                <w:szCs w:val="20"/>
              </w:rPr>
              <w:t>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1B593DD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 w:rsidRPr="00D86962">
              <w:rPr>
                <w:b/>
                <w:sz w:val="20"/>
                <w:szCs w:val="20"/>
              </w:rPr>
              <w:t>Net gain over control</w:t>
            </w:r>
          </w:p>
          <w:p w14:paraId="3DF670BC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Kg/</w:t>
            </w:r>
            <w:proofErr w:type="spellStart"/>
            <w:r>
              <w:rPr>
                <w:b/>
                <w:sz w:val="20"/>
                <w:szCs w:val="20"/>
              </w:rPr>
              <w:t>Tr</w:t>
            </w:r>
            <w:r w:rsidRPr="00D86962">
              <w:rPr>
                <w:b/>
                <w:sz w:val="20"/>
                <w:szCs w:val="20"/>
              </w:rPr>
              <w:t>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14:paraId="324FA1E8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 w:rsidRPr="00D86962">
              <w:rPr>
                <w:b/>
                <w:sz w:val="20"/>
                <w:szCs w:val="20"/>
              </w:rPr>
              <w:t>Realization over control</w:t>
            </w:r>
          </w:p>
          <w:p w14:paraId="3403114E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Rs/</w:t>
            </w:r>
            <w:proofErr w:type="spellStart"/>
            <w:r>
              <w:rPr>
                <w:b/>
                <w:sz w:val="20"/>
                <w:szCs w:val="20"/>
              </w:rPr>
              <w:t>Tr</w:t>
            </w:r>
            <w:r w:rsidRPr="00D86962">
              <w:rPr>
                <w:b/>
                <w:sz w:val="20"/>
                <w:szCs w:val="20"/>
              </w:rPr>
              <w:t>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14:paraId="74BBB6DF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 w:rsidRPr="00D86962">
              <w:rPr>
                <w:b/>
                <w:sz w:val="20"/>
                <w:szCs w:val="20"/>
              </w:rPr>
              <w:t>B</w:t>
            </w:r>
            <w:r>
              <w:rPr>
                <w:b/>
                <w:sz w:val="20"/>
                <w:szCs w:val="20"/>
              </w:rPr>
              <w:t>C</w:t>
            </w:r>
            <w:r w:rsidRPr="00D86962">
              <w:rPr>
                <w:b/>
                <w:sz w:val="20"/>
                <w:szCs w:val="20"/>
              </w:rPr>
              <w:t xml:space="preserve"> ratio</w:t>
            </w:r>
          </w:p>
        </w:tc>
        <w:tc>
          <w:tcPr>
            <w:tcW w:w="900" w:type="dxa"/>
          </w:tcPr>
          <w:p w14:paraId="60638B89" w14:textId="77777777" w:rsidR="00645ECB" w:rsidRDefault="00645ECB" w:rsidP="002C22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% </w:t>
            </w:r>
          </w:p>
          <w:p w14:paraId="65ECF0CB" w14:textId="77777777" w:rsidR="00645ECB" w:rsidRDefault="00645ECB" w:rsidP="002C225D">
            <w:pPr>
              <w:jc w:val="center"/>
              <w:rPr>
                <w:b/>
                <w:sz w:val="18"/>
                <w:szCs w:val="18"/>
              </w:rPr>
            </w:pPr>
            <w:r w:rsidRPr="00013BD9">
              <w:rPr>
                <w:b/>
                <w:sz w:val="18"/>
                <w:szCs w:val="18"/>
              </w:rPr>
              <w:t>Damage</w:t>
            </w:r>
            <w:r>
              <w:rPr>
                <w:b/>
                <w:sz w:val="18"/>
                <w:szCs w:val="18"/>
              </w:rPr>
              <w:t xml:space="preserve"> on fruits</w:t>
            </w:r>
          </w:p>
          <w:p w14:paraId="4DDE7669" w14:textId="77777777" w:rsidR="00645ECB" w:rsidRPr="00D86962" w:rsidRDefault="00645ECB" w:rsidP="002C225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5ECB" w:rsidRPr="006D0BE3" w14:paraId="51668CC3" w14:textId="77777777" w:rsidTr="002C225D">
        <w:tc>
          <w:tcPr>
            <w:tcW w:w="810" w:type="dxa"/>
          </w:tcPr>
          <w:p w14:paraId="1C3F2A72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1.</w:t>
            </w:r>
          </w:p>
        </w:tc>
        <w:tc>
          <w:tcPr>
            <w:tcW w:w="4770" w:type="dxa"/>
          </w:tcPr>
          <w:p w14:paraId="3E4C29C3" w14:textId="77777777" w:rsidR="00645ECB" w:rsidRPr="007C13CF" w:rsidRDefault="00645ECB" w:rsidP="002C225D">
            <w:pPr>
              <w:jc w:val="both"/>
            </w:pPr>
            <w:r w:rsidRPr="007C13CF">
              <w:rPr>
                <w:i/>
              </w:rPr>
              <w:t xml:space="preserve">Beauveria bassiana </w:t>
            </w:r>
            <w:r w:rsidRPr="007C13CF">
              <w:t>10</w:t>
            </w:r>
            <w:r w:rsidRPr="007C13CF">
              <w:rPr>
                <w:vertAlign w:val="superscript"/>
              </w:rPr>
              <w:t xml:space="preserve">8 </w:t>
            </w:r>
            <w:r w:rsidRPr="007C13CF">
              <w:t>@ 5 ml/L</w:t>
            </w:r>
          </w:p>
        </w:tc>
        <w:tc>
          <w:tcPr>
            <w:tcW w:w="1620" w:type="dxa"/>
            <w:vAlign w:val="center"/>
          </w:tcPr>
          <w:p w14:paraId="0AEAE939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 w:rsidRPr="00B97430">
              <w:rPr>
                <w:sz w:val="20"/>
                <w:szCs w:val="20"/>
              </w:rPr>
              <w:t>1320</w:t>
            </w:r>
          </w:p>
        </w:tc>
        <w:tc>
          <w:tcPr>
            <w:tcW w:w="1530" w:type="dxa"/>
            <w:vAlign w:val="center"/>
          </w:tcPr>
          <w:p w14:paraId="7101D8D7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115</w:t>
            </w:r>
          </w:p>
        </w:tc>
        <w:tc>
          <w:tcPr>
            <w:tcW w:w="1386" w:type="dxa"/>
            <w:vAlign w:val="center"/>
          </w:tcPr>
          <w:p w14:paraId="6EE8A597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36</w:t>
            </w:r>
          </w:p>
        </w:tc>
        <w:tc>
          <w:tcPr>
            <w:tcW w:w="1134" w:type="dxa"/>
            <w:vAlign w:val="center"/>
          </w:tcPr>
          <w:p w14:paraId="6E258ADD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5.5</w:t>
            </w:r>
          </w:p>
        </w:tc>
        <w:tc>
          <w:tcPr>
            <w:tcW w:w="1260" w:type="dxa"/>
            <w:vAlign w:val="center"/>
          </w:tcPr>
          <w:p w14:paraId="314D279D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192.5</w:t>
            </w:r>
          </w:p>
        </w:tc>
        <w:tc>
          <w:tcPr>
            <w:tcW w:w="720" w:type="dxa"/>
            <w:vAlign w:val="center"/>
          </w:tcPr>
          <w:p w14:paraId="77F57817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</w:rPr>
              <w:t xml:space="preserve">1.6 </w:t>
            </w:r>
          </w:p>
        </w:tc>
        <w:tc>
          <w:tcPr>
            <w:tcW w:w="900" w:type="dxa"/>
          </w:tcPr>
          <w:p w14:paraId="1F0D0431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2</w:t>
            </w:r>
            <w:r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6</w:t>
            </w:r>
          </w:p>
        </w:tc>
      </w:tr>
      <w:tr w:rsidR="00645ECB" w:rsidRPr="006D0BE3" w14:paraId="710CC943" w14:textId="77777777" w:rsidTr="002C225D">
        <w:tc>
          <w:tcPr>
            <w:tcW w:w="810" w:type="dxa"/>
          </w:tcPr>
          <w:p w14:paraId="6633012F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2.</w:t>
            </w:r>
          </w:p>
        </w:tc>
        <w:tc>
          <w:tcPr>
            <w:tcW w:w="4770" w:type="dxa"/>
          </w:tcPr>
          <w:p w14:paraId="4DC15AF0" w14:textId="311BD849" w:rsidR="00645ECB" w:rsidRPr="007C13CF" w:rsidRDefault="00645ECB" w:rsidP="002C225D">
            <w:pPr>
              <w:jc w:val="both"/>
            </w:pPr>
            <w:r w:rsidRPr="007C13CF">
              <w:rPr>
                <w:i/>
                <w:iCs/>
              </w:rPr>
              <w:t>Metarhizium anisopliae</w:t>
            </w:r>
            <w:r w:rsidRPr="007C13CF">
              <w:t xml:space="preserve"> 10</w:t>
            </w:r>
            <w:r w:rsidRPr="007C13CF">
              <w:rPr>
                <w:vertAlign w:val="superscript"/>
              </w:rPr>
              <w:t xml:space="preserve">8 </w:t>
            </w:r>
            <w:r w:rsidRPr="007C13CF">
              <w:t>@ 5 ml/L</w:t>
            </w:r>
          </w:p>
        </w:tc>
        <w:tc>
          <w:tcPr>
            <w:tcW w:w="1620" w:type="dxa"/>
            <w:vAlign w:val="center"/>
          </w:tcPr>
          <w:p w14:paraId="0DCA947D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1530" w:type="dxa"/>
            <w:vAlign w:val="center"/>
          </w:tcPr>
          <w:p w14:paraId="2FAF3715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92</w:t>
            </w:r>
          </w:p>
        </w:tc>
        <w:tc>
          <w:tcPr>
            <w:tcW w:w="1386" w:type="dxa"/>
            <w:vAlign w:val="center"/>
          </w:tcPr>
          <w:p w14:paraId="6FE0F8E4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32.5</w:t>
            </w:r>
          </w:p>
        </w:tc>
        <w:tc>
          <w:tcPr>
            <w:tcW w:w="1134" w:type="dxa"/>
            <w:vAlign w:val="center"/>
          </w:tcPr>
          <w:p w14:paraId="24B941FC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2.0</w:t>
            </w:r>
          </w:p>
        </w:tc>
        <w:tc>
          <w:tcPr>
            <w:tcW w:w="1260" w:type="dxa"/>
            <w:vAlign w:val="center"/>
          </w:tcPr>
          <w:p w14:paraId="72251D76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70</w:t>
            </w:r>
          </w:p>
        </w:tc>
        <w:tc>
          <w:tcPr>
            <w:tcW w:w="720" w:type="dxa"/>
            <w:vAlign w:val="center"/>
          </w:tcPr>
          <w:p w14:paraId="14E82B8F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</w:rPr>
              <w:t xml:space="preserve">0.76 </w:t>
            </w:r>
          </w:p>
        </w:tc>
        <w:tc>
          <w:tcPr>
            <w:tcW w:w="900" w:type="dxa"/>
          </w:tcPr>
          <w:p w14:paraId="29DBD1CF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40</w:t>
            </w:r>
          </w:p>
        </w:tc>
      </w:tr>
      <w:tr w:rsidR="00645ECB" w:rsidRPr="006D0BE3" w14:paraId="1D9063C4" w14:textId="77777777" w:rsidTr="002C225D">
        <w:tc>
          <w:tcPr>
            <w:tcW w:w="810" w:type="dxa"/>
          </w:tcPr>
          <w:p w14:paraId="12921218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3.</w:t>
            </w:r>
          </w:p>
        </w:tc>
        <w:tc>
          <w:tcPr>
            <w:tcW w:w="4770" w:type="dxa"/>
          </w:tcPr>
          <w:p w14:paraId="08CCD4D9" w14:textId="77777777" w:rsidR="00645ECB" w:rsidRPr="007C13CF" w:rsidRDefault="00645ECB" w:rsidP="002C225D">
            <w:pPr>
              <w:jc w:val="both"/>
            </w:pPr>
            <w:r w:rsidRPr="007C13CF">
              <w:t>Azadirachtin 10,000 ppm @ 2ml/L</w:t>
            </w:r>
          </w:p>
        </w:tc>
        <w:tc>
          <w:tcPr>
            <w:tcW w:w="1620" w:type="dxa"/>
            <w:vAlign w:val="center"/>
          </w:tcPr>
          <w:p w14:paraId="350E502A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</w:t>
            </w:r>
          </w:p>
        </w:tc>
        <w:tc>
          <w:tcPr>
            <w:tcW w:w="1530" w:type="dxa"/>
            <w:vAlign w:val="center"/>
          </w:tcPr>
          <w:p w14:paraId="0126321B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180</w:t>
            </w:r>
          </w:p>
        </w:tc>
        <w:tc>
          <w:tcPr>
            <w:tcW w:w="1386" w:type="dxa"/>
            <w:vAlign w:val="center"/>
          </w:tcPr>
          <w:p w14:paraId="315CD6EE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40.2</w:t>
            </w:r>
          </w:p>
        </w:tc>
        <w:tc>
          <w:tcPr>
            <w:tcW w:w="1134" w:type="dxa"/>
            <w:vAlign w:val="center"/>
          </w:tcPr>
          <w:p w14:paraId="51AE26E0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9.7</w:t>
            </w:r>
          </w:p>
        </w:tc>
        <w:tc>
          <w:tcPr>
            <w:tcW w:w="1260" w:type="dxa"/>
            <w:vAlign w:val="center"/>
          </w:tcPr>
          <w:p w14:paraId="2116507B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339.5</w:t>
            </w:r>
          </w:p>
        </w:tc>
        <w:tc>
          <w:tcPr>
            <w:tcW w:w="720" w:type="dxa"/>
            <w:vAlign w:val="center"/>
          </w:tcPr>
          <w:p w14:paraId="701A4C75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</w:rPr>
              <w:t xml:space="preserve">1.88 </w:t>
            </w:r>
          </w:p>
        </w:tc>
        <w:tc>
          <w:tcPr>
            <w:tcW w:w="900" w:type="dxa"/>
          </w:tcPr>
          <w:p w14:paraId="3BF4132C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22</w:t>
            </w:r>
          </w:p>
        </w:tc>
      </w:tr>
      <w:tr w:rsidR="00645ECB" w:rsidRPr="006D0BE3" w14:paraId="7205157A" w14:textId="77777777" w:rsidTr="002C225D">
        <w:tc>
          <w:tcPr>
            <w:tcW w:w="810" w:type="dxa"/>
          </w:tcPr>
          <w:p w14:paraId="47501571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4.</w:t>
            </w:r>
          </w:p>
        </w:tc>
        <w:tc>
          <w:tcPr>
            <w:tcW w:w="4770" w:type="dxa"/>
          </w:tcPr>
          <w:p w14:paraId="66537594" w14:textId="77777777" w:rsidR="00645ECB" w:rsidRPr="007C13CF" w:rsidRDefault="00645ECB" w:rsidP="002C225D">
            <w:pPr>
              <w:jc w:val="both"/>
            </w:pPr>
            <w:proofErr w:type="spellStart"/>
            <w:r w:rsidRPr="007C13CF">
              <w:rPr>
                <w:iCs/>
              </w:rPr>
              <w:t>Karanj</w:t>
            </w:r>
            <w:proofErr w:type="spellEnd"/>
            <w:r w:rsidRPr="007C13CF">
              <w:rPr>
                <w:iCs/>
              </w:rPr>
              <w:t xml:space="preserve"> extract</w:t>
            </w:r>
            <w:r w:rsidRPr="007C13CF">
              <w:t>@ 1.5 ml/L</w:t>
            </w:r>
          </w:p>
        </w:tc>
        <w:tc>
          <w:tcPr>
            <w:tcW w:w="1620" w:type="dxa"/>
            <w:vAlign w:val="center"/>
          </w:tcPr>
          <w:p w14:paraId="2AD28D54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</w:t>
            </w:r>
          </w:p>
        </w:tc>
        <w:tc>
          <w:tcPr>
            <w:tcW w:w="1530" w:type="dxa"/>
            <w:vAlign w:val="center"/>
          </w:tcPr>
          <w:p w14:paraId="6A848BD5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129</w:t>
            </w:r>
          </w:p>
        </w:tc>
        <w:tc>
          <w:tcPr>
            <w:tcW w:w="1386" w:type="dxa"/>
            <w:vAlign w:val="center"/>
          </w:tcPr>
          <w:p w14:paraId="79F54CAE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37.8</w:t>
            </w:r>
          </w:p>
        </w:tc>
        <w:tc>
          <w:tcPr>
            <w:tcW w:w="1134" w:type="dxa"/>
            <w:vAlign w:val="center"/>
          </w:tcPr>
          <w:p w14:paraId="528BBB67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7.3</w:t>
            </w:r>
          </w:p>
        </w:tc>
        <w:tc>
          <w:tcPr>
            <w:tcW w:w="1260" w:type="dxa"/>
            <w:vAlign w:val="center"/>
          </w:tcPr>
          <w:p w14:paraId="55A13290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255.5</w:t>
            </w:r>
          </w:p>
        </w:tc>
        <w:tc>
          <w:tcPr>
            <w:tcW w:w="720" w:type="dxa"/>
            <w:vAlign w:val="center"/>
          </w:tcPr>
          <w:p w14:paraId="241D977B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36"/>
              </w:rPr>
            </w:pPr>
            <w:r>
              <w:rPr>
                <w:rFonts w:cs="Gautami"/>
                <w:bCs/>
                <w:color w:val="000000"/>
                <w:kern w:val="24"/>
                <w:sz w:val="20"/>
                <w:szCs w:val="28"/>
              </w:rPr>
              <w:t>2.2</w:t>
            </w:r>
          </w:p>
        </w:tc>
        <w:tc>
          <w:tcPr>
            <w:tcW w:w="900" w:type="dxa"/>
          </w:tcPr>
          <w:p w14:paraId="1E490302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13</w:t>
            </w:r>
          </w:p>
        </w:tc>
      </w:tr>
      <w:tr w:rsidR="00645ECB" w:rsidRPr="006D0BE3" w14:paraId="7B6011D1" w14:textId="77777777" w:rsidTr="002C225D">
        <w:tc>
          <w:tcPr>
            <w:tcW w:w="810" w:type="dxa"/>
          </w:tcPr>
          <w:p w14:paraId="4815DA89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5.</w:t>
            </w:r>
          </w:p>
        </w:tc>
        <w:tc>
          <w:tcPr>
            <w:tcW w:w="4770" w:type="dxa"/>
          </w:tcPr>
          <w:p w14:paraId="096DA54C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Spinosad 45% SC @ 0.25ml/L</w:t>
            </w:r>
          </w:p>
        </w:tc>
        <w:tc>
          <w:tcPr>
            <w:tcW w:w="1620" w:type="dxa"/>
            <w:vAlign w:val="center"/>
          </w:tcPr>
          <w:p w14:paraId="4E6AFAD2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</w:p>
        </w:tc>
        <w:tc>
          <w:tcPr>
            <w:tcW w:w="1530" w:type="dxa"/>
            <w:vAlign w:val="center"/>
          </w:tcPr>
          <w:p w14:paraId="79253C8D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252</w:t>
            </w:r>
          </w:p>
        </w:tc>
        <w:tc>
          <w:tcPr>
            <w:tcW w:w="1386" w:type="dxa"/>
            <w:vAlign w:val="center"/>
          </w:tcPr>
          <w:p w14:paraId="2490ED80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44</w:t>
            </w:r>
          </w:p>
        </w:tc>
        <w:tc>
          <w:tcPr>
            <w:tcW w:w="1134" w:type="dxa"/>
            <w:vAlign w:val="center"/>
          </w:tcPr>
          <w:p w14:paraId="66F42023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13.5</w:t>
            </w:r>
          </w:p>
        </w:tc>
        <w:tc>
          <w:tcPr>
            <w:tcW w:w="1260" w:type="dxa"/>
            <w:vAlign w:val="center"/>
          </w:tcPr>
          <w:p w14:paraId="3E81DA59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472.5</w:t>
            </w:r>
          </w:p>
        </w:tc>
        <w:tc>
          <w:tcPr>
            <w:tcW w:w="720" w:type="dxa"/>
            <w:vAlign w:val="center"/>
          </w:tcPr>
          <w:p w14:paraId="16A256EF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>
              <w:rPr>
                <w:rFonts w:cs="Gautami"/>
                <w:color w:val="000000"/>
                <w:kern w:val="24"/>
                <w:sz w:val="20"/>
              </w:rPr>
              <w:t>1.9</w:t>
            </w:r>
            <w:r w:rsidRPr="008C68E4">
              <w:rPr>
                <w:rFonts w:cs="Gautami"/>
                <w:color w:val="000000"/>
                <w:kern w:val="24"/>
                <w:sz w:val="20"/>
              </w:rPr>
              <w:t xml:space="preserve"> </w:t>
            </w:r>
          </w:p>
        </w:tc>
        <w:tc>
          <w:tcPr>
            <w:tcW w:w="900" w:type="dxa"/>
          </w:tcPr>
          <w:p w14:paraId="6CEDD70D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9</w:t>
            </w:r>
          </w:p>
        </w:tc>
      </w:tr>
      <w:tr w:rsidR="00645ECB" w:rsidRPr="006D0BE3" w14:paraId="0D79DDDA" w14:textId="77777777" w:rsidTr="002C225D">
        <w:tc>
          <w:tcPr>
            <w:tcW w:w="810" w:type="dxa"/>
          </w:tcPr>
          <w:p w14:paraId="2F98881F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6.</w:t>
            </w:r>
          </w:p>
        </w:tc>
        <w:tc>
          <w:tcPr>
            <w:tcW w:w="4770" w:type="dxa"/>
          </w:tcPr>
          <w:p w14:paraId="09AAD738" w14:textId="77777777" w:rsidR="00645ECB" w:rsidRPr="007C13CF" w:rsidRDefault="00645ECB" w:rsidP="002C225D">
            <w:pPr>
              <w:jc w:val="both"/>
            </w:pPr>
            <w:r w:rsidRPr="007C13CF">
              <w:rPr>
                <w:i/>
              </w:rPr>
              <w:t xml:space="preserve">Beauveria bassiana </w:t>
            </w:r>
            <w:r w:rsidRPr="007C13CF">
              <w:t>10</w:t>
            </w:r>
            <w:r w:rsidRPr="007C13CF">
              <w:rPr>
                <w:vertAlign w:val="superscript"/>
              </w:rPr>
              <w:t xml:space="preserve">8 </w:t>
            </w:r>
            <w:r>
              <w:t xml:space="preserve">@ 5 ml/L, </w:t>
            </w:r>
            <w:r w:rsidRPr="007C13CF">
              <w:t>Spinosad 45% SC @ 0.25ml/L after 15 days</w:t>
            </w:r>
          </w:p>
        </w:tc>
        <w:tc>
          <w:tcPr>
            <w:tcW w:w="1620" w:type="dxa"/>
            <w:vAlign w:val="center"/>
          </w:tcPr>
          <w:p w14:paraId="7A0F3D88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1320+18000</w:t>
            </w:r>
          </w:p>
        </w:tc>
        <w:tc>
          <w:tcPr>
            <w:tcW w:w="1530" w:type="dxa"/>
            <w:vAlign w:val="center"/>
          </w:tcPr>
          <w:p w14:paraId="35B88178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241</w:t>
            </w:r>
          </w:p>
        </w:tc>
        <w:tc>
          <w:tcPr>
            <w:tcW w:w="1386" w:type="dxa"/>
            <w:vAlign w:val="center"/>
          </w:tcPr>
          <w:p w14:paraId="024BA433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39</w:t>
            </w:r>
          </w:p>
        </w:tc>
        <w:tc>
          <w:tcPr>
            <w:tcW w:w="1134" w:type="dxa"/>
            <w:vAlign w:val="center"/>
          </w:tcPr>
          <w:p w14:paraId="2AE6F692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8.5</w:t>
            </w:r>
          </w:p>
        </w:tc>
        <w:tc>
          <w:tcPr>
            <w:tcW w:w="1260" w:type="dxa"/>
            <w:vAlign w:val="center"/>
          </w:tcPr>
          <w:p w14:paraId="798E01CD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297.5</w:t>
            </w:r>
          </w:p>
        </w:tc>
        <w:tc>
          <w:tcPr>
            <w:tcW w:w="720" w:type="dxa"/>
            <w:vAlign w:val="center"/>
          </w:tcPr>
          <w:p w14:paraId="57E8003F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</w:rPr>
              <w:t xml:space="preserve">1.23 </w:t>
            </w:r>
          </w:p>
        </w:tc>
        <w:tc>
          <w:tcPr>
            <w:tcW w:w="900" w:type="dxa"/>
          </w:tcPr>
          <w:p w14:paraId="7A5E4494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22</w:t>
            </w:r>
          </w:p>
        </w:tc>
      </w:tr>
      <w:tr w:rsidR="00645ECB" w:rsidRPr="006D0BE3" w14:paraId="5A942BBE" w14:textId="77777777" w:rsidTr="002C225D">
        <w:tc>
          <w:tcPr>
            <w:tcW w:w="810" w:type="dxa"/>
          </w:tcPr>
          <w:p w14:paraId="17409FE2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7.</w:t>
            </w:r>
          </w:p>
        </w:tc>
        <w:tc>
          <w:tcPr>
            <w:tcW w:w="4770" w:type="dxa"/>
          </w:tcPr>
          <w:p w14:paraId="2542509C" w14:textId="77777777" w:rsidR="00645ECB" w:rsidRPr="007C13CF" w:rsidRDefault="00645ECB" w:rsidP="002C225D">
            <w:r w:rsidRPr="007C13CF">
              <w:rPr>
                <w:i/>
                <w:iCs/>
              </w:rPr>
              <w:t xml:space="preserve">Metarhizium anisopliae </w:t>
            </w:r>
            <w:r w:rsidRPr="007C13CF">
              <w:t>10</w:t>
            </w:r>
            <w:r w:rsidRPr="007C13CF">
              <w:rPr>
                <w:vertAlign w:val="superscript"/>
              </w:rPr>
              <w:t xml:space="preserve">8 </w:t>
            </w:r>
            <w:r w:rsidRPr="007C13CF">
              <w:t>@ 5ml/L</w:t>
            </w:r>
            <w:r>
              <w:t>,</w:t>
            </w:r>
          </w:p>
          <w:p w14:paraId="7C1B2A4A" w14:textId="77777777" w:rsidR="00645ECB" w:rsidRPr="007C13CF" w:rsidRDefault="00645ECB" w:rsidP="002C225D">
            <w:pPr>
              <w:jc w:val="both"/>
            </w:pPr>
            <w:r w:rsidRPr="007C13CF">
              <w:t xml:space="preserve"> Spinosad 45% SC @ 0.25ml/L after 15 days</w:t>
            </w:r>
          </w:p>
        </w:tc>
        <w:tc>
          <w:tcPr>
            <w:tcW w:w="1620" w:type="dxa"/>
          </w:tcPr>
          <w:p w14:paraId="39324CDF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460+18000</w:t>
            </w:r>
          </w:p>
        </w:tc>
        <w:tc>
          <w:tcPr>
            <w:tcW w:w="1530" w:type="dxa"/>
          </w:tcPr>
          <w:p w14:paraId="59BBE7BE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218</w:t>
            </w:r>
          </w:p>
        </w:tc>
        <w:tc>
          <w:tcPr>
            <w:tcW w:w="1386" w:type="dxa"/>
          </w:tcPr>
          <w:p w14:paraId="18B650F9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36</w:t>
            </w:r>
          </w:p>
        </w:tc>
        <w:tc>
          <w:tcPr>
            <w:tcW w:w="1134" w:type="dxa"/>
          </w:tcPr>
          <w:p w14:paraId="254D17FB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5.5</w:t>
            </w:r>
          </w:p>
        </w:tc>
        <w:tc>
          <w:tcPr>
            <w:tcW w:w="1260" w:type="dxa"/>
          </w:tcPr>
          <w:p w14:paraId="199DC284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</w:rPr>
              <w:t xml:space="preserve">192.5 </w:t>
            </w:r>
          </w:p>
        </w:tc>
        <w:tc>
          <w:tcPr>
            <w:tcW w:w="720" w:type="dxa"/>
          </w:tcPr>
          <w:p w14:paraId="543BFC9F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</w:rPr>
              <w:t xml:space="preserve">0.88 </w:t>
            </w:r>
          </w:p>
        </w:tc>
        <w:tc>
          <w:tcPr>
            <w:tcW w:w="900" w:type="dxa"/>
          </w:tcPr>
          <w:p w14:paraId="1C574238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34</w:t>
            </w:r>
          </w:p>
        </w:tc>
      </w:tr>
      <w:tr w:rsidR="00645ECB" w:rsidRPr="006D0BE3" w14:paraId="5469CAF7" w14:textId="77777777" w:rsidTr="002C225D">
        <w:tc>
          <w:tcPr>
            <w:tcW w:w="810" w:type="dxa"/>
          </w:tcPr>
          <w:p w14:paraId="015F0A38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8.</w:t>
            </w:r>
          </w:p>
        </w:tc>
        <w:tc>
          <w:tcPr>
            <w:tcW w:w="4770" w:type="dxa"/>
          </w:tcPr>
          <w:p w14:paraId="3617B2ED" w14:textId="77777777" w:rsidR="00645ECB" w:rsidRPr="007C13CF" w:rsidRDefault="00645ECB" w:rsidP="002C225D">
            <w:pPr>
              <w:jc w:val="both"/>
            </w:pPr>
            <w:r w:rsidRPr="007C13CF">
              <w:t>Azadirachtin 10,000ppm @ 2ml/L</w:t>
            </w:r>
            <w:r>
              <w:t>,</w:t>
            </w:r>
            <w:r w:rsidRPr="007C13CF">
              <w:t xml:space="preserve"> Spinosad 45% SC @ 0.25ml/L after 15 days</w:t>
            </w:r>
          </w:p>
        </w:tc>
        <w:tc>
          <w:tcPr>
            <w:tcW w:w="1620" w:type="dxa"/>
          </w:tcPr>
          <w:p w14:paraId="46380ADC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2240+18000</w:t>
            </w:r>
          </w:p>
        </w:tc>
        <w:tc>
          <w:tcPr>
            <w:tcW w:w="1530" w:type="dxa"/>
          </w:tcPr>
          <w:p w14:paraId="6F057A47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216</w:t>
            </w:r>
          </w:p>
        </w:tc>
        <w:tc>
          <w:tcPr>
            <w:tcW w:w="1386" w:type="dxa"/>
          </w:tcPr>
          <w:p w14:paraId="4030E643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44.5</w:t>
            </w:r>
          </w:p>
        </w:tc>
        <w:tc>
          <w:tcPr>
            <w:tcW w:w="1134" w:type="dxa"/>
          </w:tcPr>
          <w:p w14:paraId="2EFE648B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14</w:t>
            </w:r>
          </w:p>
        </w:tc>
        <w:tc>
          <w:tcPr>
            <w:tcW w:w="1260" w:type="dxa"/>
          </w:tcPr>
          <w:p w14:paraId="7063F7EB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490</w:t>
            </w:r>
          </w:p>
        </w:tc>
        <w:tc>
          <w:tcPr>
            <w:tcW w:w="720" w:type="dxa"/>
          </w:tcPr>
          <w:p w14:paraId="462AE0E4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36"/>
              </w:rPr>
            </w:pPr>
            <w:r>
              <w:rPr>
                <w:rFonts w:cs="Gautami"/>
                <w:bCs/>
                <w:color w:val="000000"/>
                <w:kern w:val="24"/>
                <w:sz w:val="20"/>
                <w:szCs w:val="28"/>
              </w:rPr>
              <w:t>2.4</w:t>
            </w:r>
          </w:p>
        </w:tc>
        <w:tc>
          <w:tcPr>
            <w:tcW w:w="900" w:type="dxa"/>
          </w:tcPr>
          <w:p w14:paraId="760261AB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24</w:t>
            </w:r>
          </w:p>
        </w:tc>
      </w:tr>
      <w:tr w:rsidR="00645ECB" w:rsidRPr="006D0BE3" w14:paraId="19760E11" w14:textId="77777777" w:rsidTr="002C225D">
        <w:tc>
          <w:tcPr>
            <w:tcW w:w="810" w:type="dxa"/>
          </w:tcPr>
          <w:p w14:paraId="799C4AA8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9.</w:t>
            </w:r>
          </w:p>
        </w:tc>
        <w:tc>
          <w:tcPr>
            <w:tcW w:w="4770" w:type="dxa"/>
          </w:tcPr>
          <w:p w14:paraId="7BE90291" w14:textId="77777777" w:rsidR="00645ECB" w:rsidRPr="007C13CF" w:rsidRDefault="00645ECB" w:rsidP="002C225D">
            <w:pPr>
              <w:jc w:val="both"/>
            </w:pPr>
            <w:r w:rsidRPr="007C13CF">
              <w:t>Cultural practices</w:t>
            </w:r>
          </w:p>
        </w:tc>
        <w:tc>
          <w:tcPr>
            <w:tcW w:w="1620" w:type="dxa"/>
          </w:tcPr>
          <w:p w14:paraId="3514787A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130+100</w:t>
            </w:r>
          </w:p>
        </w:tc>
        <w:tc>
          <w:tcPr>
            <w:tcW w:w="1530" w:type="dxa"/>
          </w:tcPr>
          <w:p w14:paraId="6D5EA746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295</w:t>
            </w:r>
          </w:p>
        </w:tc>
        <w:tc>
          <w:tcPr>
            <w:tcW w:w="1386" w:type="dxa"/>
          </w:tcPr>
          <w:p w14:paraId="63442928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34</w:t>
            </w:r>
          </w:p>
        </w:tc>
        <w:tc>
          <w:tcPr>
            <w:tcW w:w="1134" w:type="dxa"/>
          </w:tcPr>
          <w:p w14:paraId="48EBBFC5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3.5</w:t>
            </w:r>
          </w:p>
        </w:tc>
        <w:tc>
          <w:tcPr>
            <w:tcW w:w="1260" w:type="dxa"/>
          </w:tcPr>
          <w:p w14:paraId="1728B30C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122.5</w:t>
            </w:r>
          </w:p>
        </w:tc>
        <w:tc>
          <w:tcPr>
            <w:tcW w:w="720" w:type="dxa"/>
          </w:tcPr>
          <w:p w14:paraId="0F699BF8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</w:rPr>
              <w:t xml:space="preserve">0.41 </w:t>
            </w:r>
          </w:p>
        </w:tc>
        <w:tc>
          <w:tcPr>
            <w:tcW w:w="900" w:type="dxa"/>
          </w:tcPr>
          <w:p w14:paraId="61912CF1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32</w:t>
            </w:r>
          </w:p>
        </w:tc>
      </w:tr>
      <w:tr w:rsidR="00645ECB" w:rsidRPr="006D0BE3" w14:paraId="46D6B0E9" w14:textId="77777777" w:rsidTr="002C225D">
        <w:tc>
          <w:tcPr>
            <w:tcW w:w="810" w:type="dxa"/>
          </w:tcPr>
          <w:p w14:paraId="610666F5" w14:textId="77777777" w:rsidR="00645ECB" w:rsidRPr="007C13CF" w:rsidRDefault="00645ECB" w:rsidP="002C225D">
            <w:pPr>
              <w:ind w:left="284" w:hanging="284"/>
              <w:jc w:val="both"/>
            </w:pPr>
            <w:r w:rsidRPr="007C13CF">
              <w:t>10.</w:t>
            </w:r>
          </w:p>
        </w:tc>
        <w:tc>
          <w:tcPr>
            <w:tcW w:w="4770" w:type="dxa"/>
          </w:tcPr>
          <w:p w14:paraId="4DA8BB77" w14:textId="77777777" w:rsidR="00645ECB" w:rsidRPr="007C13CF" w:rsidRDefault="00645ECB" w:rsidP="002C225D">
            <w:pPr>
              <w:jc w:val="both"/>
            </w:pPr>
            <w:r w:rsidRPr="007C13CF">
              <w:t>Untreated Control</w:t>
            </w:r>
          </w:p>
        </w:tc>
        <w:tc>
          <w:tcPr>
            <w:tcW w:w="1620" w:type="dxa"/>
          </w:tcPr>
          <w:p w14:paraId="5D2CA4BD" w14:textId="77777777" w:rsidR="00645ECB" w:rsidRPr="000A5EF4" w:rsidRDefault="00645ECB" w:rsidP="002C2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30" w:type="dxa"/>
          </w:tcPr>
          <w:p w14:paraId="14B8BEB4" w14:textId="77777777" w:rsidR="00645ECB" w:rsidRPr="00CC5C02" w:rsidRDefault="00645ECB" w:rsidP="002C225D">
            <w:pPr>
              <w:jc w:val="center"/>
              <w:rPr>
                <w:sz w:val="20"/>
                <w:szCs w:val="20"/>
              </w:rPr>
            </w:pPr>
            <w:r w:rsidRPr="00CC5C02">
              <w:rPr>
                <w:sz w:val="20"/>
                <w:szCs w:val="20"/>
              </w:rPr>
              <w:t>---</w:t>
            </w:r>
          </w:p>
        </w:tc>
        <w:tc>
          <w:tcPr>
            <w:tcW w:w="1386" w:type="dxa"/>
          </w:tcPr>
          <w:p w14:paraId="0E78C347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30.5</w:t>
            </w:r>
          </w:p>
        </w:tc>
        <w:tc>
          <w:tcPr>
            <w:tcW w:w="1134" w:type="dxa"/>
          </w:tcPr>
          <w:p w14:paraId="49E843FF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---</w:t>
            </w:r>
          </w:p>
        </w:tc>
        <w:tc>
          <w:tcPr>
            <w:tcW w:w="1260" w:type="dxa"/>
          </w:tcPr>
          <w:p w14:paraId="6E85793B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---</w:t>
            </w:r>
          </w:p>
        </w:tc>
        <w:tc>
          <w:tcPr>
            <w:tcW w:w="720" w:type="dxa"/>
          </w:tcPr>
          <w:p w14:paraId="1188C658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---</w:t>
            </w:r>
          </w:p>
        </w:tc>
        <w:tc>
          <w:tcPr>
            <w:tcW w:w="900" w:type="dxa"/>
          </w:tcPr>
          <w:p w14:paraId="472DE5D3" w14:textId="77777777" w:rsidR="00645ECB" w:rsidRPr="008C68E4" w:rsidRDefault="00645ECB" w:rsidP="002C22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36"/>
              </w:rPr>
            </w:pPr>
            <w:r w:rsidRPr="008C68E4"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4</w:t>
            </w:r>
            <w:r>
              <w:rPr>
                <w:rFonts w:cs="Gautami"/>
                <w:color w:val="000000"/>
                <w:kern w:val="24"/>
                <w:sz w:val="20"/>
                <w:szCs w:val="28"/>
                <w:lang w:val="en-GB"/>
              </w:rPr>
              <w:t>4</w:t>
            </w:r>
          </w:p>
        </w:tc>
      </w:tr>
    </w:tbl>
    <w:p w14:paraId="354DABA5" w14:textId="77777777" w:rsidR="00645ECB" w:rsidRPr="00D86962" w:rsidRDefault="00645ECB" w:rsidP="00645ECB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</w:t>
      </w:r>
      <w:r w:rsidRPr="00D86962">
        <w:rPr>
          <w:sz w:val="20"/>
          <w:szCs w:val="20"/>
        </w:rPr>
        <w:t>Market price of the fruits – Rs. 125</w:t>
      </w:r>
      <w:r>
        <w:rPr>
          <w:sz w:val="20"/>
          <w:szCs w:val="20"/>
        </w:rPr>
        <w:t>/Kg</w:t>
      </w:r>
      <w:r w:rsidRPr="00D86962">
        <w:rPr>
          <w:sz w:val="20"/>
          <w:szCs w:val="20"/>
        </w:rPr>
        <w:t xml:space="preserve">, </w:t>
      </w:r>
      <w:r>
        <w:rPr>
          <w:sz w:val="20"/>
          <w:szCs w:val="20"/>
        </w:rPr>
        <w:t>Average price of fruits 40-50/Kg., Labour charges @ 40</w:t>
      </w:r>
      <w:r w:rsidRPr="00D86962">
        <w:rPr>
          <w:sz w:val="20"/>
          <w:szCs w:val="20"/>
        </w:rPr>
        <w:t>0/day</w:t>
      </w:r>
    </w:p>
    <w:p w14:paraId="3FBD2878" w14:textId="77777777" w:rsidR="00645ECB" w:rsidRDefault="00645ECB" w:rsidP="005F444F"/>
    <w:sectPr w:rsidR="00645ECB" w:rsidSect="0084251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8386" w14:textId="77777777" w:rsidR="00397683" w:rsidRDefault="00397683" w:rsidP="008C58CD">
      <w:r>
        <w:separator/>
      </w:r>
    </w:p>
  </w:endnote>
  <w:endnote w:type="continuationSeparator" w:id="0">
    <w:p w14:paraId="27CA75C3" w14:textId="77777777" w:rsidR="00397683" w:rsidRDefault="00397683" w:rsidP="008C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3DD4" w14:textId="77777777" w:rsidR="008C58CD" w:rsidRDefault="008C5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4F99" w14:textId="77777777" w:rsidR="008C58CD" w:rsidRDefault="008C58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60F6" w14:textId="77777777" w:rsidR="008C58CD" w:rsidRDefault="008C5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252E" w14:textId="77777777" w:rsidR="00397683" w:rsidRDefault="00397683" w:rsidP="008C58CD">
      <w:r>
        <w:separator/>
      </w:r>
    </w:p>
  </w:footnote>
  <w:footnote w:type="continuationSeparator" w:id="0">
    <w:p w14:paraId="5FEB631F" w14:textId="77777777" w:rsidR="00397683" w:rsidRDefault="00397683" w:rsidP="008C5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0D3D" w14:textId="5E2A8518" w:rsidR="008C58CD" w:rsidRDefault="00000000">
    <w:pPr>
      <w:pStyle w:val="Header"/>
    </w:pPr>
    <w:r>
      <w:rPr>
        <w:noProof/>
      </w:rPr>
      <w:pict w14:anchorId="359989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827094" o:spid="_x0000_s1026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2A5C" w14:textId="7FBF61E2" w:rsidR="008C58CD" w:rsidRDefault="00000000">
    <w:pPr>
      <w:pStyle w:val="Header"/>
    </w:pPr>
    <w:r>
      <w:rPr>
        <w:noProof/>
      </w:rPr>
      <w:pict w14:anchorId="50559E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827095" o:spid="_x0000_s1027" type="#_x0000_t136" style="position:absolute;margin-left:0;margin-top:0;width:572.65pt;height:6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6690" w14:textId="1167ACD1" w:rsidR="008C58CD" w:rsidRDefault="00000000">
    <w:pPr>
      <w:pStyle w:val="Header"/>
    </w:pPr>
    <w:r>
      <w:rPr>
        <w:noProof/>
      </w:rPr>
      <w:pict w14:anchorId="764007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6827093" o:spid="_x0000_s1025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E1809"/>
    <w:multiLevelType w:val="hybridMultilevel"/>
    <w:tmpl w:val="9D0EA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5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B8F"/>
    <w:rsid w:val="00007F84"/>
    <w:rsid w:val="00010F6C"/>
    <w:rsid w:val="0001104E"/>
    <w:rsid w:val="00017315"/>
    <w:rsid w:val="00041A09"/>
    <w:rsid w:val="00044FA2"/>
    <w:rsid w:val="0004597D"/>
    <w:rsid w:val="000502F8"/>
    <w:rsid w:val="0005065D"/>
    <w:rsid w:val="00050798"/>
    <w:rsid w:val="00050CA1"/>
    <w:rsid w:val="000513A1"/>
    <w:rsid w:val="00065FF6"/>
    <w:rsid w:val="0007611F"/>
    <w:rsid w:val="00080F7D"/>
    <w:rsid w:val="0008470E"/>
    <w:rsid w:val="00087493"/>
    <w:rsid w:val="0009237D"/>
    <w:rsid w:val="00094C7A"/>
    <w:rsid w:val="00096D2A"/>
    <w:rsid w:val="000A4374"/>
    <w:rsid w:val="000B247D"/>
    <w:rsid w:val="000B4EBD"/>
    <w:rsid w:val="000B51F4"/>
    <w:rsid w:val="000B66E2"/>
    <w:rsid w:val="000C31F4"/>
    <w:rsid w:val="000C34E0"/>
    <w:rsid w:val="000C3AE4"/>
    <w:rsid w:val="000C67D6"/>
    <w:rsid w:val="000C6D44"/>
    <w:rsid w:val="000D0AC0"/>
    <w:rsid w:val="000D0BCA"/>
    <w:rsid w:val="000D2D49"/>
    <w:rsid w:val="000D4D93"/>
    <w:rsid w:val="000E29D2"/>
    <w:rsid w:val="000E5BC3"/>
    <w:rsid w:val="000E665B"/>
    <w:rsid w:val="000E67D5"/>
    <w:rsid w:val="000F25B3"/>
    <w:rsid w:val="000F3C7E"/>
    <w:rsid w:val="000F54E3"/>
    <w:rsid w:val="000F582B"/>
    <w:rsid w:val="000F7B70"/>
    <w:rsid w:val="0010003B"/>
    <w:rsid w:val="001008F4"/>
    <w:rsid w:val="00106ABE"/>
    <w:rsid w:val="00113DAE"/>
    <w:rsid w:val="00116C2B"/>
    <w:rsid w:val="00117C5F"/>
    <w:rsid w:val="00121319"/>
    <w:rsid w:val="00122943"/>
    <w:rsid w:val="001237B4"/>
    <w:rsid w:val="00123F54"/>
    <w:rsid w:val="00140AC3"/>
    <w:rsid w:val="00146AE2"/>
    <w:rsid w:val="00155B03"/>
    <w:rsid w:val="00155F7A"/>
    <w:rsid w:val="001573D9"/>
    <w:rsid w:val="00157E97"/>
    <w:rsid w:val="00164079"/>
    <w:rsid w:val="00165C1F"/>
    <w:rsid w:val="00167E17"/>
    <w:rsid w:val="00172ACE"/>
    <w:rsid w:val="00176858"/>
    <w:rsid w:val="00176A30"/>
    <w:rsid w:val="0018560C"/>
    <w:rsid w:val="001860F8"/>
    <w:rsid w:val="00186FC5"/>
    <w:rsid w:val="0019042A"/>
    <w:rsid w:val="00192C72"/>
    <w:rsid w:val="00197653"/>
    <w:rsid w:val="001A04A8"/>
    <w:rsid w:val="001A38DC"/>
    <w:rsid w:val="001B51F4"/>
    <w:rsid w:val="001B6360"/>
    <w:rsid w:val="001D645C"/>
    <w:rsid w:val="001E0D93"/>
    <w:rsid w:val="001F0D12"/>
    <w:rsid w:val="001F1805"/>
    <w:rsid w:val="0020093F"/>
    <w:rsid w:val="00201EF8"/>
    <w:rsid w:val="00202D09"/>
    <w:rsid w:val="00214F67"/>
    <w:rsid w:val="00217244"/>
    <w:rsid w:val="00222F58"/>
    <w:rsid w:val="00231F47"/>
    <w:rsid w:val="0023625E"/>
    <w:rsid w:val="00240248"/>
    <w:rsid w:val="0024525D"/>
    <w:rsid w:val="00245C4B"/>
    <w:rsid w:val="0027028D"/>
    <w:rsid w:val="002732C6"/>
    <w:rsid w:val="00273372"/>
    <w:rsid w:val="002737CA"/>
    <w:rsid w:val="002929AA"/>
    <w:rsid w:val="002A6EBD"/>
    <w:rsid w:val="002B7CA7"/>
    <w:rsid w:val="002C225D"/>
    <w:rsid w:val="002C3143"/>
    <w:rsid w:val="002C41A1"/>
    <w:rsid w:val="002D1685"/>
    <w:rsid w:val="002D235D"/>
    <w:rsid w:val="002D3D31"/>
    <w:rsid w:val="002E197A"/>
    <w:rsid w:val="0030543A"/>
    <w:rsid w:val="00305F10"/>
    <w:rsid w:val="00312220"/>
    <w:rsid w:val="0031440A"/>
    <w:rsid w:val="00315157"/>
    <w:rsid w:val="00316AF9"/>
    <w:rsid w:val="00321487"/>
    <w:rsid w:val="00327EE0"/>
    <w:rsid w:val="003328E9"/>
    <w:rsid w:val="00335049"/>
    <w:rsid w:val="003376A8"/>
    <w:rsid w:val="00345032"/>
    <w:rsid w:val="00350828"/>
    <w:rsid w:val="003523B1"/>
    <w:rsid w:val="003528C5"/>
    <w:rsid w:val="00360736"/>
    <w:rsid w:val="00361E1A"/>
    <w:rsid w:val="003678C5"/>
    <w:rsid w:val="00370392"/>
    <w:rsid w:val="00374469"/>
    <w:rsid w:val="003768C7"/>
    <w:rsid w:val="00380A62"/>
    <w:rsid w:val="00385705"/>
    <w:rsid w:val="003874AE"/>
    <w:rsid w:val="00394763"/>
    <w:rsid w:val="0039709F"/>
    <w:rsid w:val="00397683"/>
    <w:rsid w:val="003A13EA"/>
    <w:rsid w:val="003A2FD7"/>
    <w:rsid w:val="003A4D9B"/>
    <w:rsid w:val="003A585A"/>
    <w:rsid w:val="003A6A37"/>
    <w:rsid w:val="003A7C51"/>
    <w:rsid w:val="003B09B3"/>
    <w:rsid w:val="003B1BC8"/>
    <w:rsid w:val="003B41CE"/>
    <w:rsid w:val="003B53B5"/>
    <w:rsid w:val="003B68B7"/>
    <w:rsid w:val="003B6E12"/>
    <w:rsid w:val="003C0574"/>
    <w:rsid w:val="003C63FF"/>
    <w:rsid w:val="003D65AD"/>
    <w:rsid w:val="003F2869"/>
    <w:rsid w:val="00411FDC"/>
    <w:rsid w:val="0041227F"/>
    <w:rsid w:val="00417D22"/>
    <w:rsid w:val="00422C4C"/>
    <w:rsid w:val="004258E3"/>
    <w:rsid w:val="00425EA1"/>
    <w:rsid w:val="00426476"/>
    <w:rsid w:val="00431CDE"/>
    <w:rsid w:val="0043379C"/>
    <w:rsid w:val="00433EB1"/>
    <w:rsid w:val="00434CD9"/>
    <w:rsid w:val="00446B0A"/>
    <w:rsid w:val="00450078"/>
    <w:rsid w:val="004530D0"/>
    <w:rsid w:val="00455B9F"/>
    <w:rsid w:val="00460D3F"/>
    <w:rsid w:val="004661E7"/>
    <w:rsid w:val="004737FD"/>
    <w:rsid w:val="00484D87"/>
    <w:rsid w:val="00485979"/>
    <w:rsid w:val="00491775"/>
    <w:rsid w:val="0049242D"/>
    <w:rsid w:val="00493DAF"/>
    <w:rsid w:val="00494636"/>
    <w:rsid w:val="004A23F8"/>
    <w:rsid w:val="004A3C0F"/>
    <w:rsid w:val="004A756B"/>
    <w:rsid w:val="004A799B"/>
    <w:rsid w:val="004B027E"/>
    <w:rsid w:val="004B1C9F"/>
    <w:rsid w:val="004B3511"/>
    <w:rsid w:val="004B6B2A"/>
    <w:rsid w:val="004C0420"/>
    <w:rsid w:val="004C2D9D"/>
    <w:rsid w:val="004C69A4"/>
    <w:rsid w:val="004D23BA"/>
    <w:rsid w:val="004E0182"/>
    <w:rsid w:val="004E4625"/>
    <w:rsid w:val="004E4B7B"/>
    <w:rsid w:val="004E517C"/>
    <w:rsid w:val="004F49E5"/>
    <w:rsid w:val="00500360"/>
    <w:rsid w:val="005009A9"/>
    <w:rsid w:val="00512BCF"/>
    <w:rsid w:val="0051393F"/>
    <w:rsid w:val="00513D21"/>
    <w:rsid w:val="00514828"/>
    <w:rsid w:val="00516FE8"/>
    <w:rsid w:val="00522C1D"/>
    <w:rsid w:val="00526F6D"/>
    <w:rsid w:val="0053138C"/>
    <w:rsid w:val="00532C97"/>
    <w:rsid w:val="00534436"/>
    <w:rsid w:val="00534B21"/>
    <w:rsid w:val="00535A5B"/>
    <w:rsid w:val="005364D8"/>
    <w:rsid w:val="0053701A"/>
    <w:rsid w:val="005371F5"/>
    <w:rsid w:val="00541F6D"/>
    <w:rsid w:val="005475C0"/>
    <w:rsid w:val="00550D6D"/>
    <w:rsid w:val="00552E05"/>
    <w:rsid w:val="00557155"/>
    <w:rsid w:val="00561198"/>
    <w:rsid w:val="005703B2"/>
    <w:rsid w:val="00573388"/>
    <w:rsid w:val="0057522C"/>
    <w:rsid w:val="00580510"/>
    <w:rsid w:val="00580C7B"/>
    <w:rsid w:val="00582036"/>
    <w:rsid w:val="00593057"/>
    <w:rsid w:val="00596927"/>
    <w:rsid w:val="005A0261"/>
    <w:rsid w:val="005A0D48"/>
    <w:rsid w:val="005A3A15"/>
    <w:rsid w:val="005B5C67"/>
    <w:rsid w:val="005C1B56"/>
    <w:rsid w:val="005C6360"/>
    <w:rsid w:val="005C75E4"/>
    <w:rsid w:val="005F444F"/>
    <w:rsid w:val="005F4A49"/>
    <w:rsid w:val="005F5F5C"/>
    <w:rsid w:val="005F7B73"/>
    <w:rsid w:val="00604B31"/>
    <w:rsid w:val="00606797"/>
    <w:rsid w:val="00612047"/>
    <w:rsid w:val="006148C2"/>
    <w:rsid w:val="00616D4D"/>
    <w:rsid w:val="00622566"/>
    <w:rsid w:val="006242A0"/>
    <w:rsid w:val="00625966"/>
    <w:rsid w:val="00625AD5"/>
    <w:rsid w:val="00627808"/>
    <w:rsid w:val="00627F4E"/>
    <w:rsid w:val="00630B02"/>
    <w:rsid w:val="00632E9A"/>
    <w:rsid w:val="00634220"/>
    <w:rsid w:val="006355E3"/>
    <w:rsid w:val="0063635F"/>
    <w:rsid w:val="00641746"/>
    <w:rsid w:val="00643861"/>
    <w:rsid w:val="00644DE6"/>
    <w:rsid w:val="00645ECB"/>
    <w:rsid w:val="006471DB"/>
    <w:rsid w:val="00651530"/>
    <w:rsid w:val="00651B8F"/>
    <w:rsid w:val="00660987"/>
    <w:rsid w:val="006624E3"/>
    <w:rsid w:val="00666431"/>
    <w:rsid w:val="00671052"/>
    <w:rsid w:val="00672B8F"/>
    <w:rsid w:val="00677BDF"/>
    <w:rsid w:val="00680B65"/>
    <w:rsid w:val="006813BA"/>
    <w:rsid w:val="00687259"/>
    <w:rsid w:val="00695EC0"/>
    <w:rsid w:val="00697B96"/>
    <w:rsid w:val="00697F0E"/>
    <w:rsid w:val="006A6D7F"/>
    <w:rsid w:val="006B785A"/>
    <w:rsid w:val="006C1B3A"/>
    <w:rsid w:val="006C2805"/>
    <w:rsid w:val="006C6411"/>
    <w:rsid w:val="006D4AE6"/>
    <w:rsid w:val="006D5C3E"/>
    <w:rsid w:val="006D7CB9"/>
    <w:rsid w:val="006E018D"/>
    <w:rsid w:val="006E26C8"/>
    <w:rsid w:val="006E3BD1"/>
    <w:rsid w:val="006E4564"/>
    <w:rsid w:val="006F097F"/>
    <w:rsid w:val="006F1F39"/>
    <w:rsid w:val="006F35AD"/>
    <w:rsid w:val="006F4957"/>
    <w:rsid w:val="0070622E"/>
    <w:rsid w:val="007233AC"/>
    <w:rsid w:val="00724FBD"/>
    <w:rsid w:val="00725642"/>
    <w:rsid w:val="0072620E"/>
    <w:rsid w:val="00730233"/>
    <w:rsid w:val="00732FB4"/>
    <w:rsid w:val="0073591B"/>
    <w:rsid w:val="0074338E"/>
    <w:rsid w:val="0075380D"/>
    <w:rsid w:val="007564DA"/>
    <w:rsid w:val="00762C14"/>
    <w:rsid w:val="0076326F"/>
    <w:rsid w:val="00763E9C"/>
    <w:rsid w:val="007651E4"/>
    <w:rsid w:val="0077318A"/>
    <w:rsid w:val="007851FB"/>
    <w:rsid w:val="00791CA6"/>
    <w:rsid w:val="0079223B"/>
    <w:rsid w:val="00795D2F"/>
    <w:rsid w:val="007B2779"/>
    <w:rsid w:val="007B4F34"/>
    <w:rsid w:val="007B5F0B"/>
    <w:rsid w:val="007B780E"/>
    <w:rsid w:val="007C0571"/>
    <w:rsid w:val="007C58F2"/>
    <w:rsid w:val="007C7AE5"/>
    <w:rsid w:val="007D6105"/>
    <w:rsid w:val="007D683D"/>
    <w:rsid w:val="007E050C"/>
    <w:rsid w:val="007E1E18"/>
    <w:rsid w:val="007E26A0"/>
    <w:rsid w:val="007E3025"/>
    <w:rsid w:val="007E59EE"/>
    <w:rsid w:val="007F395E"/>
    <w:rsid w:val="007F3A45"/>
    <w:rsid w:val="008107AF"/>
    <w:rsid w:val="00813D79"/>
    <w:rsid w:val="00815549"/>
    <w:rsid w:val="00820F01"/>
    <w:rsid w:val="00821483"/>
    <w:rsid w:val="00821F39"/>
    <w:rsid w:val="00833ACF"/>
    <w:rsid w:val="008354E9"/>
    <w:rsid w:val="00837996"/>
    <w:rsid w:val="008400C8"/>
    <w:rsid w:val="00842511"/>
    <w:rsid w:val="008525E5"/>
    <w:rsid w:val="00854469"/>
    <w:rsid w:val="00856E9C"/>
    <w:rsid w:val="0086335A"/>
    <w:rsid w:val="00865368"/>
    <w:rsid w:val="008815F2"/>
    <w:rsid w:val="0088703F"/>
    <w:rsid w:val="00892E1C"/>
    <w:rsid w:val="00894725"/>
    <w:rsid w:val="00894776"/>
    <w:rsid w:val="00894779"/>
    <w:rsid w:val="008A10A7"/>
    <w:rsid w:val="008A50A1"/>
    <w:rsid w:val="008A6F3F"/>
    <w:rsid w:val="008A70B9"/>
    <w:rsid w:val="008B0185"/>
    <w:rsid w:val="008B0472"/>
    <w:rsid w:val="008B54A6"/>
    <w:rsid w:val="008B6ECB"/>
    <w:rsid w:val="008C19CA"/>
    <w:rsid w:val="008C5356"/>
    <w:rsid w:val="008C58CD"/>
    <w:rsid w:val="008C68D9"/>
    <w:rsid w:val="008D13D9"/>
    <w:rsid w:val="008D3F04"/>
    <w:rsid w:val="008D4891"/>
    <w:rsid w:val="008E690F"/>
    <w:rsid w:val="008F2BF4"/>
    <w:rsid w:val="00900807"/>
    <w:rsid w:val="00903DE9"/>
    <w:rsid w:val="00904ABA"/>
    <w:rsid w:val="00905AE1"/>
    <w:rsid w:val="0090672A"/>
    <w:rsid w:val="0090768C"/>
    <w:rsid w:val="0091173D"/>
    <w:rsid w:val="009130A5"/>
    <w:rsid w:val="009141DA"/>
    <w:rsid w:val="0092173B"/>
    <w:rsid w:val="0092540D"/>
    <w:rsid w:val="0092743D"/>
    <w:rsid w:val="00952588"/>
    <w:rsid w:val="009606A0"/>
    <w:rsid w:val="009650B7"/>
    <w:rsid w:val="0096521D"/>
    <w:rsid w:val="00967733"/>
    <w:rsid w:val="00970D39"/>
    <w:rsid w:val="00971E73"/>
    <w:rsid w:val="00974986"/>
    <w:rsid w:val="009775BB"/>
    <w:rsid w:val="0098327A"/>
    <w:rsid w:val="0098438C"/>
    <w:rsid w:val="009929C8"/>
    <w:rsid w:val="009A0FEB"/>
    <w:rsid w:val="009A48E8"/>
    <w:rsid w:val="009B31D0"/>
    <w:rsid w:val="009B634F"/>
    <w:rsid w:val="009C15C0"/>
    <w:rsid w:val="009C1A9F"/>
    <w:rsid w:val="009C2AC2"/>
    <w:rsid w:val="009C4BAA"/>
    <w:rsid w:val="009C4F70"/>
    <w:rsid w:val="009C738C"/>
    <w:rsid w:val="009D1562"/>
    <w:rsid w:val="009D32E6"/>
    <w:rsid w:val="009D3FEF"/>
    <w:rsid w:val="009E14DF"/>
    <w:rsid w:val="009F0988"/>
    <w:rsid w:val="00A033B4"/>
    <w:rsid w:val="00A0373C"/>
    <w:rsid w:val="00A10987"/>
    <w:rsid w:val="00A1212C"/>
    <w:rsid w:val="00A25D24"/>
    <w:rsid w:val="00A3037A"/>
    <w:rsid w:val="00A347BE"/>
    <w:rsid w:val="00A36E20"/>
    <w:rsid w:val="00A37F26"/>
    <w:rsid w:val="00A403D2"/>
    <w:rsid w:val="00A411A8"/>
    <w:rsid w:val="00A47BD1"/>
    <w:rsid w:val="00A5785C"/>
    <w:rsid w:val="00A707B2"/>
    <w:rsid w:val="00A744A3"/>
    <w:rsid w:val="00A86A9B"/>
    <w:rsid w:val="00A96516"/>
    <w:rsid w:val="00AA0817"/>
    <w:rsid w:val="00AA3EF4"/>
    <w:rsid w:val="00AA79DF"/>
    <w:rsid w:val="00AB0240"/>
    <w:rsid w:val="00AB0D68"/>
    <w:rsid w:val="00AB3110"/>
    <w:rsid w:val="00AB7212"/>
    <w:rsid w:val="00AC10D1"/>
    <w:rsid w:val="00AC7D7A"/>
    <w:rsid w:val="00AD640F"/>
    <w:rsid w:val="00AD676C"/>
    <w:rsid w:val="00AE0D4D"/>
    <w:rsid w:val="00AE5232"/>
    <w:rsid w:val="00AF0BD6"/>
    <w:rsid w:val="00AF3DBC"/>
    <w:rsid w:val="00B02895"/>
    <w:rsid w:val="00B10C9C"/>
    <w:rsid w:val="00B137A8"/>
    <w:rsid w:val="00B2133B"/>
    <w:rsid w:val="00B22E26"/>
    <w:rsid w:val="00B24F94"/>
    <w:rsid w:val="00B25619"/>
    <w:rsid w:val="00B25C8B"/>
    <w:rsid w:val="00B3739A"/>
    <w:rsid w:val="00B43892"/>
    <w:rsid w:val="00B44810"/>
    <w:rsid w:val="00B550D3"/>
    <w:rsid w:val="00B57C42"/>
    <w:rsid w:val="00B62793"/>
    <w:rsid w:val="00B70C16"/>
    <w:rsid w:val="00B80184"/>
    <w:rsid w:val="00B814AC"/>
    <w:rsid w:val="00B87F68"/>
    <w:rsid w:val="00B95164"/>
    <w:rsid w:val="00B96F81"/>
    <w:rsid w:val="00BA0DB1"/>
    <w:rsid w:val="00BA13C8"/>
    <w:rsid w:val="00BA7B1B"/>
    <w:rsid w:val="00BB1B72"/>
    <w:rsid w:val="00BB1E2D"/>
    <w:rsid w:val="00BC0C30"/>
    <w:rsid w:val="00BC1EEF"/>
    <w:rsid w:val="00BC20A8"/>
    <w:rsid w:val="00BC387D"/>
    <w:rsid w:val="00BC54E2"/>
    <w:rsid w:val="00BD01D8"/>
    <w:rsid w:val="00BD24EE"/>
    <w:rsid w:val="00BD7125"/>
    <w:rsid w:val="00BD7DB5"/>
    <w:rsid w:val="00BE219B"/>
    <w:rsid w:val="00BE2C65"/>
    <w:rsid w:val="00BE344D"/>
    <w:rsid w:val="00BE5780"/>
    <w:rsid w:val="00BE5856"/>
    <w:rsid w:val="00BE5A17"/>
    <w:rsid w:val="00BE6138"/>
    <w:rsid w:val="00BE6E4B"/>
    <w:rsid w:val="00BE7146"/>
    <w:rsid w:val="00BF20AD"/>
    <w:rsid w:val="00BF487F"/>
    <w:rsid w:val="00BF6E8B"/>
    <w:rsid w:val="00C007DA"/>
    <w:rsid w:val="00C01E0C"/>
    <w:rsid w:val="00C03B8F"/>
    <w:rsid w:val="00C04EF8"/>
    <w:rsid w:val="00C07CCB"/>
    <w:rsid w:val="00C11E25"/>
    <w:rsid w:val="00C1221C"/>
    <w:rsid w:val="00C126F0"/>
    <w:rsid w:val="00C161C7"/>
    <w:rsid w:val="00C217CC"/>
    <w:rsid w:val="00C25E6F"/>
    <w:rsid w:val="00C315DD"/>
    <w:rsid w:val="00C34944"/>
    <w:rsid w:val="00C43638"/>
    <w:rsid w:val="00C44F15"/>
    <w:rsid w:val="00C45967"/>
    <w:rsid w:val="00C50E7A"/>
    <w:rsid w:val="00C51F18"/>
    <w:rsid w:val="00C5299B"/>
    <w:rsid w:val="00C52CF2"/>
    <w:rsid w:val="00C55F8A"/>
    <w:rsid w:val="00C56D20"/>
    <w:rsid w:val="00C579D3"/>
    <w:rsid w:val="00C603C8"/>
    <w:rsid w:val="00C74447"/>
    <w:rsid w:val="00C81434"/>
    <w:rsid w:val="00C81F6B"/>
    <w:rsid w:val="00CA6C04"/>
    <w:rsid w:val="00CA7240"/>
    <w:rsid w:val="00CB4EB8"/>
    <w:rsid w:val="00CB568D"/>
    <w:rsid w:val="00CB626E"/>
    <w:rsid w:val="00CB66A1"/>
    <w:rsid w:val="00CB7D36"/>
    <w:rsid w:val="00CC1EEC"/>
    <w:rsid w:val="00CD0C7F"/>
    <w:rsid w:val="00CD2893"/>
    <w:rsid w:val="00CD426C"/>
    <w:rsid w:val="00CE027F"/>
    <w:rsid w:val="00CE04DC"/>
    <w:rsid w:val="00CE590D"/>
    <w:rsid w:val="00CF4260"/>
    <w:rsid w:val="00CF725A"/>
    <w:rsid w:val="00D0007C"/>
    <w:rsid w:val="00D07190"/>
    <w:rsid w:val="00D129F1"/>
    <w:rsid w:val="00D20C12"/>
    <w:rsid w:val="00D227DD"/>
    <w:rsid w:val="00D24C17"/>
    <w:rsid w:val="00D2704B"/>
    <w:rsid w:val="00D27724"/>
    <w:rsid w:val="00D403DB"/>
    <w:rsid w:val="00D40D98"/>
    <w:rsid w:val="00D41343"/>
    <w:rsid w:val="00D44E9F"/>
    <w:rsid w:val="00D55040"/>
    <w:rsid w:val="00D551D5"/>
    <w:rsid w:val="00D60B10"/>
    <w:rsid w:val="00D72109"/>
    <w:rsid w:val="00D72844"/>
    <w:rsid w:val="00D80E31"/>
    <w:rsid w:val="00D97E33"/>
    <w:rsid w:val="00DA2003"/>
    <w:rsid w:val="00DA5718"/>
    <w:rsid w:val="00DA5E5E"/>
    <w:rsid w:val="00DB0382"/>
    <w:rsid w:val="00DB6639"/>
    <w:rsid w:val="00DB779C"/>
    <w:rsid w:val="00DC1A72"/>
    <w:rsid w:val="00DC64E2"/>
    <w:rsid w:val="00DC7C20"/>
    <w:rsid w:val="00DD029B"/>
    <w:rsid w:val="00E01C25"/>
    <w:rsid w:val="00E03168"/>
    <w:rsid w:val="00E069EF"/>
    <w:rsid w:val="00E1229A"/>
    <w:rsid w:val="00E23753"/>
    <w:rsid w:val="00E24926"/>
    <w:rsid w:val="00E25FCE"/>
    <w:rsid w:val="00E33461"/>
    <w:rsid w:val="00E35A59"/>
    <w:rsid w:val="00E35BAA"/>
    <w:rsid w:val="00E37D10"/>
    <w:rsid w:val="00E432A9"/>
    <w:rsid w:val="00E44312"/>
    <w:rsid w:val="00E47713"/>
    <w:rsid w:val="00E47BC7"/>
    <w:rsid w:val="00E50536"/>
    <w:rsid w:val="00E55DDB"/>
    <w:rsid w:val="00E56D31"/>
    <w:rsid w:val="00E56F68"/>
    <w:rsid w:val="00E64D32"/>
    <w:rsid w:val="00E72D62"/>
    <w:rsid w:val="00E77B68"/>
    <w:rsid w:val="00E83D3C"/>
    <w:rsid w:val="00E86884"/>
    <w:rsid w:val="00E91EF2"/>
    <w:rsid w:val="00E94F9C"/>
    <w:rsid w:val="00E96823"/>
    <w:rsid w:val="00EA0483"/>
    <w:rsid w:val="00EA08EC"/>
    <w:rsid w:val="00EA0BA2"/>
    <w:rsid w:val="00EA33FB"/>
    <w:rsid w:val="00EA4192"/>
    <w:rsid w:val="00EA7789"/>
    <w:rsid w:val="00EA7FCA"/>
    <w:rsid w:val="00EB6A88"/>
    <w:rsid w:val="00EC1D1F"/>
    <w:rsid w:val="00EC39BB"/>
    <w:rsid w:val="00EC5736"/>
    <w:rsid w:val="00EE1A79"/>
    <w:rsid w:val="00F05B0D"/>
    <w:rsid w:val="00F07931"/>
    <w:rsid w:val="00F07F36"/>
    <w:rsid w:val="00F11BF8"/>
    <w:rsid w:val="00F14E7F"/>
    <w:rsid w:val="00F219D4"/>
    <w:rsid w:val="00F33CC0"/>
    <w:rsid w:val="00F436FE"/>
    <w:rsid w:val="00F43BAE"/>
    <w:rsid w:val="00F533CC"/>
    <w:rsid w:val="00F55FF6"/>
    <w:rsid w:val="00F570DE"/>
    <w:rsid w:val="00F600E1"/>
    <w:rsid w:val="00F60E70"/>
    <w:rsid w:val="00F64BC3"/>
    <w:rsid w:val="00F67511"/>
    <w:rsid w:val="00F676F4"/>
    <w:rsid w:val="00F8383D"/>
    <w:rsid w:val="00F85028"/>
    <w:rsid w:val="00F96298"/>
    <w:rsid w:val="00F97F40"/>
    <w:rsid w:val="00FA26D0"/>
    <w:rsid w:val="00FA47B4"/>
    <w:rsid w:val="00FA5EB4"/>
    <w:rsid w:val="00FB1F7C"/>
    <w:rsid w:val="00FC72A2"/>
    <w:rsid w:val="00FD1651"/>
    <w:rsid w:val="00FE4E4A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CC945"/>
  <w15:docId w15:val="{E11E92CF-BE0D-4D8F-BF24-251AC767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B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val="en-IN"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B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val="en-IN"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B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val="en-IN"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B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:lang w:val="en-IN"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B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:lang w:val="en-IN"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B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:lang w:val="en-IN"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B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:lang w:val="en-IN"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B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:lang w:val="en-IN"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B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:lang w:val="en-I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B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B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B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B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B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B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IN"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2B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B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val="en-IN"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2B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72B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:lang w:val="en-IN"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2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B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:lang w:val="en-IN"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2B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:lang w:val="en-IN"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B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B8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3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4B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paragraph" w:styleId="NormalWeb">
    <w:name w:val="Normal (Web)"/>
    <w:basedOn w:val="Normal"/>
    <w:uiPriority w:val="99"/>
    <w:unhideWhenUsed/>
    <w:rsid w:val="00645ECB"/>
    <w:pPr>
      <w:spacing w:before="100" w:beforeAutospacing="1" w:after="100" w:afterAutospacing="1"/>
    </w:pPr>
    <w:rPr>
      <w:lang w:val="en-US" w:bidi="te-IN"/>
    </w:rPr>
  </w:style>
  <w:style w:type="character" w:styleId="Hyperlink">
    <w:name w:val="Hyperlink"/>
    <w:basedOn w:val="DefaultParagraphFont"/>
    <w:uiPriority w:val="99"/>
    <w:unhideWhenUsed/>
    <w:rsid w:val="004122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3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5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8CD"/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5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8CD"/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i.org/10.1371/journal.pone.027686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doi.org/10.3958/059.049.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3198</Words>
  <Characters>18232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 mohan</dc:creator>
  <cp:lastModifiedBy>Editor GP 005</cp:lastModifiedBy>
  <cp:revision>38</cp:revision>
  <dcterms:created xsi:type="dcterms:W3CDTF">2025-09-09T05:58:00Z</dcterms:created>
  <dcterms:modified xsi:type="dcterms:W3CDTF">2025-09-10T10:13:00Z</dcterms:modified>
</cp:coreProperties>
</file>