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CAB36" w14:textId="77777777" w:rsidR="00B96F85" w:rsidRPr="00B96F85" w:rsidRDefault="00B96F85" w:rsidP="00B96F85">
      <w:pPr>
        <w:jc w:val="center"/>
        <w:rPr>
          <w:rFonts w:ascii="Times New Roman" w:hAnsi="Times New Roman" w:cs="Times New Roman"/>
          <w:b/>
          <w:bCs/>
          <w:i/>
          <w:iCs/>
          <w:sz w:val="24"/>
          <w:szCs w:val="24"/>
          <w:u w:val="single"/>
          <w:lang w:val="en-US"/>
        </w:rPr>
      </w:pPr>
      <w:r w:rsidRPr="00B96F85">
        <w:rPr>
          <w:rFonts w:ascii="Times New Roman" w:hAnsi="Times New Roman" w:cs="Times New Roman"/>
          <w:b/>
          <w:bCs/>
          <w:i/>
          <w:iCs/>
          <w:sz w:val="24"/>
          <w:szCs w:val="24"/>
          <w:u w:val="single"/>
          <w:lang w:val="en-US"/>
        </w:rPr>
        <w:t>Review Article</w:t>
      </w:r>
    </w:p>
    <w:p w14:paraId="678D9CE0" w14:textId="77777777" w:rsidR="00F026FB" w:rsidRPr="002747A0" w:rsidRDefault="00F026FB" w:rsidP="00037A92">
      <w:pPr>
        <w:jc w:val="center"/>
        <w:rPr>
          <w:rFonts w:ascii="Times New Roman" w:hAnsi="Times New Roman" w:cs="Times New Roman"/>
          <w:b/>
          <w:bCs/>
          <w:sz w:val="24"/>
          <w:szCs w:val="24"/>
        </w:rPr>
      </w:pPr>
      <w:r w:rsidRPr="002747A0">
        <w:rPr>
          <w:rFonts w:ascii="Times New Roman" w:hAnsi="Times New Roman" w:cs="Times New Roman"/>
          <w:b/>
          <w:bCs/>
          <w:sz w:val="24"/>
          <w:szCs w:val="24"/>
        </w:rPr>
        <w:t>Biocontrol agents for sustainable management of plant pathogens- A review</w:t>
      </w:r>
    </w:p>
    <w:p w14:paraId="6D686787" w14:textId="77777777" w:rsidR="00C54153" w:rsidRDefault="00C54153" w:rsidP="000D1651">
      <w:pPr>
        <w:jc w:val="center"/>
        <w:rPr>
          <w:rFonts w:ascii="Times New Roman" w:hAnsi="Times New Roman" w:cs="Times New Roman"/>
          <w:b/>
          <w:bCs/>
          <w:sz w:val="24"/>
          <w:szCs w:val="24"/>
        </w:rPr>
      </w:pPr>
    </w:p>
    <w:p w14:paraId="3EC82035" w14:textId="4C1C1BEE" w:rsidR="00F026FB" w:rsidRPr="007F4468" w:rsidRDefault="00BE3906" w:rsidP="000D1651">
      <w:pPr>
        <w:jc w:val="center"/>
        <w:rPr>
          <w:rFonts w:ascii="Times New Roman" w:hAnsi="Times New Roman" w:cs="Times New Roman"/>
          <w:b/>
          <w:bCs/>
          <w:sz w:val="24"/>
          <w:szCs w:val="24"/>
        </w:rPr>
      </w:pPr>
      <w:r w:rsidRPr="007F4468">
        <w:rPr>
          <w:rFonts w:ascii="Times New Roman" w:hAnsi="Times New Roman" w:cs="Times New Roman"/>
          <w:b/>
          <w:bCs/>
          <w:sz w:val="24"/>
          <w:szCs w:val="24"/>
        </w:rPr>
        <w:t>Abstract</w:t>
      </w:r>
    </w:p>
    <w:p w14:paraId="1E885B23" w14:textId="5701098D" w:rsidR="00BE3906" w:rsidRPr="00BE3906" w:rsidRDefault="00BE3906" w:rsidP="00A24707">
      <w:pPr>
        <w:jc w:val="both"/>
        <w:rPr>
          <w:rFonts w:ascii="Times New Roman" w:hAnsi="Times New Roman" w:cs="Times New Roman"/>
          <w:sz w:val="24"/>
          <w:szCs w:val="24"/>
        </w:rPr>
      </w:pPr>
      <w:r w:rsidRPr="00BE3906">
        <w:rPr>
          <w:rFonts w:ascii="Times New Roman" w:hAnsi="Times New Roman" w:cs="Times New Roman"/>
          <w:sz w:val="24"/>
          <w:szCs w:val="24"/>
        </w:rPr>
        <w:t xml:space="preserve">Biocontrol agents have gained global importance as sustainable solutions for managing plant pathogens while reducing reliance on synthetic pesticides that pose risks to human health, biodiversity, and environmental safety. </w:t>
      </w:r>
      <w:r w:rsidR="003B4EED" w:rsidRPr="0095707A">
        <w:rPr>
          <w:rFonts w:ascii="Times New Roman" w:hAnsi="Times New Roman" w:cs="Times New Roman"/>
          <w:sz w:val="24"/>
          <w:szCs w:val="24"/>
          <w:highlight w:val="yellow"/>
        </w:rPr>
        <w:t>This review aims to explore b</w:t>
      </w:r>
      <w:r w:rsidR="003B4EED" w:rsidRPr="0095707A">
        <w:rPr>
          <w:rFonts w:ascii="Times New Roman" w:hAnsi="Times New Roman" w:cs="Times New Roman"/>
          <w:sz w:val="24"/>
          <w:szCs w:val="24"/>
          <w:highlight w:val="yellow"/>
        </w:rPr>
        <w:t>iocontrol agents for sustainable management of plant pathogens</w:t>
      </w:r>
      <w:r w:rsidR="003B4EED" w:rsidRPr="0095707A">
        <w:rPr>
          <w:rFonts w:ascii="Times New Roman" w:hAnsi="Times New Roman" w:cs="Times New Roman"/>
          <w:sz w:val="24"/>
          <w:szCs w:val="24"/>
          <w:highlight w:val="yellow"/>
        </w:rPr>
        <w:t>.</w:t>
      </w:r>
      <w:r w:rsidR="003B4EED">
        <w:rPr>
          <w:rFonts w:ascii="Times New Roman" w:hAnsi="Times New Roman" w:cs="Times New Roman"/>
          <w:sz w:val="24"/>
          <w:szCs w:val="24"/>
        </w:rPr>
        <w:t xml:space="preserve"> </w:t>
      </w:r>
      <w:r w:rsidRPr="00BE3906">
        <w:rPr>
          <w:rFonts w:ascii="Times New Roman" w:hAnsi="Times New Roman" w:cs="Times New Roman"/>
          <w:sz w:val="24"/>
          <w:szCs w:val="24"/>
        </w:rPr>
        <w:t xml:space="preserve">This review </w:t>
      </w:r>
      <w:r w:rsidR="001D6AB0" w:rsidRPr="0095707A">
        <w:rPr>
          <w:rFonts w:ascii="Times New Roman" w:hAnsi="Times New Roman" w:cs="Times New Roman"/>
          <w:sz w:val="24"/>
          <w:szCs w:val="24"/>
          <w:highlight w:val="yellow"/>
        </w:rPr>
        <w:t>synthesises</w:t>
      </w:r>
      <w:r w:rsidR="001D6AB0" w:rsidRPr="00BE3906">
        <w:rPr>
          <w:rFonts w:ascii="Times New Roman" w:hAnsi="Times New Roman" w:cs="Times New Roman"/>
          <w:sz w:val="24"/>
          <w:szCs w:val="24"/>
        </w:rPr>
        <w:t xml:space="preserve"> </w:t>
      </w:r>
      <w:r w:rsidRPr="00BE3906">
        <w:rPr>
          <w:rFonts w:ascii="Times New Roman" w:hAnsi="Times New Roman" w:cs="Times New Roman"/>
          <w:sz w:val="24"/>
          <w:szCs w:val="24"/>
        </w:rPr>
        <w:t xml:space="preserve">advances in the use of microbial antagonists such as </w:t>
      </w:r>
      <w:r w:rsidRPr="00BE3906">
        <w:rPr>
          <w:rFonts w:ascii="Times New Roman" w:hAnsi="Times New Roman" w:cs="Times New Roman"/>
          <w:i/>
          <w:iCs/>
          <w:sz w:val="24"/>
          <w:szCs w:val="24"/>
        </w:rPr>
        <w:t>Trichoderma spp.</w:t>
      </w:r>
      <w:r w:rsidRPr="00BE3906">
        <w:rPr>
          <w:rFonts w:ascii="Times New Roman" w:hAnsi="Times New Roman" w:cs="Times New Roman"/>
          <w:sz w:val="24"/>
          <w:szCs w:val="24"/>
        </w:rPr>
        <w:t xml:space="preserve">, </w:t>
      </w:r>
      <w:r w:rsidRPr="00BE3906">
        <w:rPr>
          <w:rFonts w:ascii="Times New Roman" w:hAnsi="Times New Roman" w:cs="Times New Roman"/>
          <w:i/>
          <w:iCs/>
          <w:sz w:val="24"/>
          <w:szCs w:val="24"/>
        </w:rPr>
        <w:t>Pseudomonas fluorescens</w:t>
      </w:r>
      <w:r w:rsidRPr="00BE3906">
        <w:rPr>
          <w:rFonts w:ascii="Times New Roman" w:hAnsi="Times New Roman" w:cs="Times New Roman"/>
          <w:sz w:val="24"/>
          <w:szCs w:val="24"/>
        </w:rPr>
        <w:t xml:space="preserve">, </w:t>
      </w:r>
      <w:r w:rsidRPr="00BE3906">
        <w:rPr>
          <w:rFonts w:ascii="Times New Roman" w:hAnsi="Times New Roman" w:cs="Times New Roman"/>
          <w:i/>
          <w:iCs/>
          <w:sz w:val="24"/>
          <w:szCs w:val="24"/>
        </w:rPr>
        <w:t>Bacillus subtilis</w:t>
      </w:r>
      <w:r w:rsidRPr="00BE3906">
        <w:rPr>
          <w:rFonts w:ascii="Times New Roman" w:hAnsi="Times New Roman" w:cs="Times New Roman"/>
          <w:sz w:val="24"/>
          <w:szCs w:val="24"/>
        </w:rPr>
        <w:t xml:space="preserve">, </w:t>
      </w:r>
      <w:r w:rsidRPr="00BE3906">
        <w:rPr>
          <w:rFonts w:ascii="Times New Roman" w:hAnsi="Times New Roman" w:cs="Times New Roman"/>
          <w:i/>
          <w:iCs/>
          <w:sz w:val="24"/>
          <w:szCs w:val="24"/>
        </w:rPr>
        <w:t>Streptomyces spp.</w:t>
      </w:r>
      <w:r w:rsidRPr="00BE3906">
        <w:rPr>
          <w:rFonts w:ascii="Times New Roman" w:hAnsi="Times New Roman" w:cs="Times New Roman"/>
          <w:sz w:val="24"/>
          <w:szCs w:val="24"/>
        </w:rPr>
        <w:t xml:space="preserve">, mycorrhizal fungi, and viral and </w:t>
      </w:r>
      <w:proofErr w:type="spellStart"/>
      <w:r w:rsidRPr="00BE3906">
        <w:rPr>
          <w:rFonts w:ascii="Times New Roman" w:hAnsi="Times New Roman" w:cs="Times New Roman"/>
          <w:sz w:val="24"/>
          <w:szCs w:val="24"/>
        </w:rPr>
        <w:t>nematophagous</w:t>
      </w:r>
      <w:proofErr w:type="spellEnd"/>
      <w:r w:rsidRPr="00BE3906">
        <w:rPr>
          <w:rFonts w:ascii="Times New Roman" w:hAnsi="Times New Roman" w:cs="Times New Roman"/>
          <w:sz w:val="24"/>
          <w:szCs w:val="24"/>
        </w:rPr>
        <w:t xml:space="preserve"> organisms in the suppression of fungal, bacterial, viral, and nematode diseases. The mechanisms of action include antibiosis, nutrient competition, parasitism, predation, enzyme secretion, and induction of systemic resistance, supported by omics-based insights into microbial–pathogen–plant interactions. Application strategies range from seed treatment, soil amendments, and foliar sprays to post-harvest </w:t>
      </w:r>
      <w:proofErr w:type="spellStart"/>
      <w:r w:rsidRPr="00BE3906">
        <w:rPr>
          <w:rFonts w:ascii="Times New Roman" w:hAnsi="Times New Roman" w:cs="Times New Roman"/>
          <w:sz w:val="24"/>
          <w:szCs w:val="24"/>
        </w:rPr>
        <w:t>bioprotection</w:t>
      </w:r>
      <w:proofErr w:type="spellEnd"/>
      <w:r w:rsidRPr="00BE3906">
        <w:rPr>
          <w:rFonts w:ascii="Times New Roman" w:hAnsi="Times New Roman" w:cs="Times New Roman"/>
          <w:sz w:val="24"/>
          <w:szCs w:val="24"/>
        </w:rPr>
        <w:t xml:space="preserve">, with formulation innovations such as nano-encapsulation and bio-priming improving field stability and efficacy. Case studies demonstrate significant disease suppression and yield enhancement, such as 55–70% reduction in tomato wilt with </w:t>
      </w:r>
      <w:r w:rsidRPr="00BE3906">
        <w:rPr>
          <w:rFonts w:ascii="Times New Roman" w:hAnsi="Times New Roman" w:cs="Times New Roman"/>
          <w:i/>
          <w:iCs/>
          <w:sz w:val="24"/>
          <w:szCs w:val="24"/>
        </w:rPr>
        <w:t>Trichoderma</w:t>
      </w:r>
      <w:r w:rsidRPr="00BE3906">
        <w:rPr>
          <w:rFonts w:ascii="Times New Roman" w:hAnsi="Times New Roman" w:cs="Times New Roman"/>
          <w:sz w:val="24"/>
          <w:szCs w:val="24"/>
        </w:rPr>
        <w:t xml:space="preserve">, 60% suppression of take-all in wheat with </w:t>
      </w:r>
      <w:r w:rsidRPr="00BE3906">
        <w:rPr>
          <w:rFonts w:ascii="Times New Roman" w:hAnsi="Times New Roman" w:cs="Times New Roman"/>
          <w:i/>
          <w:iCs/>
          <w:sz w:val="24"/>
          <w:szCs w:val="24"/>
        </w:rPr>
        <w:t>Pseudomonas fluorescens</w:t>
      </w:r>
      <w:r w:rsidRPr="00BE3906">
        <w:rPr>
          <w:rFonts w:ascii="Times New Roman" w:hAnsi="Times New Roman" w:cs="Times New Roman"/>
          <w:sz w:val="24"/>
          <w:szCs w:val="24"/>
        </w:rPr>
        <w:t xml:space="preserve">, and 70% control of fire blight in apple through phage therapy. Despite these successes, challenges persist in achieving consistent field performance due to environmental variability, short shelf life, and complex regulatory pathways. Recent research </w:t>
      </w:r>
      <w:r w:rsidR="001D6AB0" w:rsidRPr="0095707A">
        <w:rPr>
          <w:rFonts w:ascii="Times New Roman" w:hAnsi="Times New Roman" w:cs="Times New Roman"/>
          <w:sz w:val="24"/>
          <w:szCs w:val="24"/>
          <w:highlight w:val="yellow"/>
        </w:rPr>
        <w:t>emphasises</w:t>
      </w:r>
      <w:r w:rsidR="001D6AB0" w:rsidRPr="0095707A">
        <w:rPr>
          <w:rFonts w:ascii="Times New Roman" w:hAnsi="Times New Roman" w:cs="Times New Roman"/>
          <w:sz w:val="24"/>
          <w:szCs w:val="24"/>
          <w:highlight w:val="yellow"/>
        </w:rPr>
        <w:t xml:space="preserve"> </w:t>
      </w:r>
      <w:r w:rsidR="001D6AB0" w:rsidRPr="0095707A">
        <w:rPr>
          <w:rFonts w:ascii="Times New Roman" w:hAnsi="Times New Roman" w:cs="Times New Roman"/>
          <w:sz w:val="24"/>
          <w:szCs w:val="24"/>
          <w:highlight w:val="yellow"/>
        </w:rPr>
        <w:t xml:space="preserve">the </w:t>
      </w:r>
      <w:r w:rsidRPr="00BE3906">
        <w:rPr>
          <w:rFonts w:ascii="Times New Roman" w:hAnsi="Times New Roman" w:cs="Times New Roman"/>
          <w:sz w:val="24"/>
          <w:szCs w:val="24"/>
        </w:rPr>
        <w:t xml:space="preserve">development of climate-resilient strains, </w:t>
      </w:r>
      <w:r w:rsidR="001D6AB0" w:rsidRPr="0095707A">
        <w:rPr>
          <w:rFonts w:ascii="Times New Roman" w:hAnsi="Times New Roman" w:cs="Times New Roman"/>
          <w:sz w:val="24"/>
          <w:szCs w:val="24"/>
          <w:highlight w:val="yellow"/>
        </w:rPr>
        <w:t xml:space="preserve">the </w:t>
      </w:r>
      <w:r w:rsidRPr="00BE3906">
        <w:rPr>
          <w:rFonts w:ascii="Times New Roman" w:hAnsi="Times New Roman" w:cs="Times New Roman"/>
          <w:sz w:val="24"/>
          <w:szCs w:val="24"/>
        </w:rPr>
        <w:t xml:space="preserve">exploration of endophytes and novel microbes, and </w:t>
      </w:r>
      <w:r w:rsidR="001D6AB0" w:rsidRPr="0095707A">
        <w:rPr>
          <w:rFonts w:ascii="Times New Roman" w:hAnsi="Times New Roman" w:cs="Times New Roman"/>
          <w:sz w:val="24"/>
          <w:szCs w:val="24"/>
          <w:highlight w:val="yellow"/>
        </w:rPr>
        <w:t xml:space="preserve">the </w:t>
      </w:r>
      <w:r w:rsidRPr="00BE3906">
        <w:rPr>
          <w:rFonts w:ascii="Times New Roman" w:hAnsi="Times New Roman" w:cs="Times New Roman"/>
          <w:sz w:val="24"/>
          <w:szCs w:val="24"/>
        </w:rPr>
        <w:t xml:space="preserve">deployment of digital tools and artificial intelligence for predictive disease management. Global market trends project biocontrol adoption to reach USD 13.7 billion by 2027, driven by consumer demand for residue-free produce, policy support for organic farming, and IPM integration. The review highlights that scaling adoption requires farmer awareness programs, </w:t>
      </w:r>
      <w:r w:rsidR="001D6AB0" w:rsidRPr="0095707A">
        <w:rPr>
          <w:rFonts w:ascii="Times New Roman" w:hAnsi="Times New Roman" w:cs="Times New Roman"/>
          <w:sz w:val="24"/>
          <w:szCs w:val="24"/>
          <w:highlight w:val="yellow"/>
        </w:rPr>
        <w:t>harmonised</w:t>
      </w:r>
      <w:r w:rsidR="001D6AB0" w:rsidRPr="0095707A">
        <w:rPr>
          <w:rFonts w:ascii="Times New Roman" w:hAnsi="Times New Roman" w:cs="Times New Roman"/>
          <w:sz w:val="24"/>
          <w:szCs w:val="24"/>
          <w:highlight w:val="yellow"/>
        </w:rPr>
        <w:t xml:space="preserve"> </w:t>
      </w:r>
      <w:r w:rsidRPr="00BE3906">
        <w:rPr>
          <w:rFonts w:ascii="Times New Roman" w:hAnsi="Times New Roman" w:cs="Times New Roman"/>
          <w:sz w:val="24"/>
          <w:szCs w:val="24"/>
        </w:rPr>
        <w:t xml:space="preserve">regulations, and public–private investment to overcome </w:t>
      </w:r>
      <w:r w:rsidR="001D6AB0" w:rsidRPr="0095707A">
        <w:rPr>
          <w:rFonts w:ascii="Times New Roman" w:hAnsi="Times New Roman" w:cs="Times New Roman"/>
          <w:sz w:val="24"/>
          <w:szCs w:val="24"/>
          <w:highlight w:val="yellow"/>
        </w:rPr>
        <w:t>commercialisation</w:t>
      </w:r>
      <w:r w:rsidR="001D6AB0" w:rsidRPr="0095707A">
        <w:rPr>
          <w:rFonts w:ascii="Times New Roman" w:hAnsi="Times New Roman" w:cs="Times New Roman"/>
          <w:sz w:val="24"/>
          <w:szCs w:val="24"/>
          <w:highlight w:val="yellow"/>
        </w:rPr>
        <w:t xml:space="preserve"> </w:t>
      </w:r>
      <w:r w:rsidRPr="00BE3906">
        <w:rPr>
          <w:rFonts w:ascii="Times New Roman" w:hAnsi="Times New Roman" w:cs="Times New Roman"/>
          <w:sz w:val="24"/>
          <w:szCs w:val="24"/>
        </w:rPr>
        <w:t>barriers. Overall, biocontrol agents represent a cornerstone for climate-smart and ecologically balanced agriculture, offering long-term benefits for food security, environmental health, and sustainable intensification of crop production systems.</w:t>
      </w:r>
      <w:r w:rsidR="00A24707">
        <w:rPr>
          <w:rFonts w:ascii="Times New Roman" w:hAnsi="Times New Roman" w:cs="Times New Roman"/>
          <w:sz w:val="24"/>
          <w:szCs w:val="24"/>
        </w:rPr>
        <w:t xml:space="preserve"> </w:t>
      </w:r>
      <w:r w:rsidR="00A24707" w:rsidRPr="0095707A">
        <w:rPr>
          <w:rFonts w:ascii="Times New Roman" w:hAnsi="Times New Roman" w:cs="Times New Roman"/>
          <w:sz w:val="24"/>
          <w:szCs w:val="24"/>
          <w:highlight w:val="yellow"/>
        </w:rPr>
        <w:t>Biocontrol agents have emerged as vital tools in sustainable agriculture by offering effective, eco-friendly alternatives to synthetic pesticides while addressing the global challenges of crop losses, food security, and environmental degradation.</w:t>
      </w:r>
      <w:r w:rsidR="002D176B" w:rsidRPr="0095707A">
        <w:rPr>
          <w:rFonts w:ascii="Times New Roman" w:hAnsi="Times New Roman" w:cs="Times New Roman"/>
          <w:sz w:val="24"/>
          <w:szCs w:val="24"/>
          <w:highlight w:val="yellow"/>
        </w:rPr>
        <w:t xml:space="preserve"> </w:t>
      </w:r>
      <w:r w:rsidR="00A24707" w:rsidRPr="0095707A">
        <w:rPr>
          <w:rFonts w:ascii="Times New Roman" w:hAnsi="Times New Roman" w:cs="Times New Roman"/>
          <w:sz w:val="24"/>
          <w:szCs w:val="24"/>
          <w:highlight w:val="yellow"/>
        </w:rPr>
        <w:t>Strengthened policies, extension efforts, and global commercialisation will be crucial to unlocking its full potential.</w:t>
      </w:r>
    </w:p>
    <w:p w14:paraId="701D04EF" w14:textId="4E5D5D9E" w:rsidR="00F026FB" w:rsidRPr="00BE3906" w:rsidRDefault="00BE3906" w:rsidP="00DE3F33">
      <w:pPr>
        <w:jc w:val="both"/>
        <w:rPr>
          <w:rFonts w:ascii="Times New Roman" w:hAnsi="Times New Roman" w:cs="Times New Roman"/>
          <w:b/>
          <w:bCs/>
          <w:sz w:val="24"/>
          <w:szCs w:val="24"/>
        </w:rPr>
      </w:pPr>
      <w:r w:rsidRPr="00BE3906">
        <w:rPr>
          <w:rFonts w:ascii="Times New Roman" w:hAnsi="Times New Roman" w:cs="Times New Roman"/>
          <w:b/>
          <w:bCs/>
          <w:sz w:val="24"/>
          <w:szCs w:val="24"/>
        </w:rPr>
        <w:t>Keywords:</w:t>
      </w:r>
      <w:r w:rsidR="001577BC">
        <w:rPr>
          <w:rFonts w:ascii="Times New Roman" w:hAnsi="Times New Roman" w:cs="Times New Roman"/>
          <w:b/>
          <w:bCs/>
          <w:sz w:val="24"/>
          <w:szCs w:val="24"/>
        </w:rPr>
        <w:t xml:space="preserve"> </w:t>
      </w:r>
      <w:r w:rsidRPr="00BE3906">
        <w:rPr>
          <w:rFonts w:ascii="Times New Roman" w:hAnsi="Times New Roman" w:cs="Times New Roman"/>
          <w:i/>
          <w:iCs/>
          <w:sz w:val="24"/>
          <w:szCs w:val="24"/>
        </w:rPr>
        <w:t>Biocontrol, Pathogens, Antagonists, Trichoderma, Pseudomonas, Bacillus</w:t>
      </w:r>
    </w:p>
    <w:p w14:paraId="24534002" w14:textId="77777777" w:rsidR="00DE3DEF" w:rsidRPr="00DE3DEF" w:rsidRDefault="00DE3DEF" w:rsidP="00DE3F33">
      <w:pPr>
        <w:jc w:val="both"/>
        <w:rPr>
          <w:rFonts w:ascii="Times New Roman" w:hAnsi="Times New Roman" w:cs="Times New Roman"/>
          <w:b/>
          <w:bCs/>
          <w:sz w:val="24"/>
          <w:szCs w:val="24"/>
        </w:rPr>
      </w:pPr>
      <w:r w:rsidRPr="00DE3DEF">
        <w:rPr>
          <w:rFonts w:ascii="Times New Roman" w:hAnsi="Times New Roman" w:cs="Times New Roman"/>
          <w:b/>
          <w:bCs/>
          <w:sz w:val="24"/>
          <w:szCs w:val="24"/>
        </w:rPr>
        <w:t>I. Introduction</w:t>
      </w:r>
    </w:p>
    <w:p w14:paraId="28CB57E2" w14:textId="3E41A477"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Concept of biological control in plant pathology</w:t>
      </w:r>
      <w:r w:rsidRPr="00DE3DEF">
        <w:rPr>
          <w:rFonts w:ascii="Times New Roman" w:hAnsi="Times New Roman" w:cs="Times New Roman"/>
          <w:sz w:val="24"/>
          <w:szCs w:val="24"/>
        </w:rPr>
        <w:br/>
        <w:t>Biological control refers to the suppression of plant pathogens through the use of living organisms or their metabolites, offering an eco-friendly alte</w:t>
      </w:r>
      <w:r w:rsidR="002801C5">
        <w:rPr>
          <w:rFonts w:ascii="Times New Roman" w:hAnsi="Times New Roman" w:cs="Times New Roman"/>
          <w:sz w:val="24"/>
          <w:szCs w:val="24"/>
        </w:rPr>
        <w:t xml:space="preserve">rnative to chemical pesticides (Sharma </w:t>
      </w:r>
      <w:r w:rsidR="002801C5" w:rsidRPr="002801C5">
        <w:rPr>
          <w:rFonts w:ascii="Times New Roman" w:hAnsi="Times New Roman" w:cs="Times New Roman"/>
          <w:i/>
          <w:sz w:val="24"/>
          <w:szCs w:val="24"/>
        </w:rPr>
        <w:t>et.al.,</w:t>
      </w:r>
      <w:r w:rsidR="002801C5">
        <w:rPr>
          <w:rFonts w:ascii="Times New Roman" w:hAnsi="Times New Roman" w:cs="Times New Roman"/>
          <w:sz w:val="24"/>
          <w:szCs w:val="24"/>
        </w:rPr>
        <w:t xml:space="preserve"> 2018).</w:t>
      </w:r>
      <w:r w:rsidR="00AD478C">
        <w:rPr>
          <w:rFonts w:ascii="Times New Roman" w:hAnsi="Times New Roman" w:cs="Times New Roman"/>
          <w:sz w:val="24"/>
          <w:szCs w:val="24"/>
        </w:rPr>
        <w:t xml:space="preserve"> </w:t>
      </w:r>
      <w:r w:rsidRPr="00DE3DEF">
        <w:rPr>
          <w:rFonts w:ascii="Times New Roman" w:hAnsi="Times New Roman" w:cs="Times New Roman"/>
          <w:sz w:val="24"/>
          <w:szCs w:val="24"/>
        </w:rPr>
        <w:t xml:space="preserve">It is based on natural ecological interactions such as competition, parasitism, antibiosis, and induced resistance. </w:t>
      </w:r>
      <w:r w:rsidR="003B4EED" w:rsidRPr="0095707A">
        <w:rPr>
          <w:rFonts w:ascii="Times New Roman" w:hAnsi="Times New Roman" w:cs="Times New Roman"/>
          <w:sz w:val="24"/>
          <w:szCs w:val="24"/>
          <w:highlight w:val="yellow"/>
        </w:rPr>
        <w:t xml:space="preserve">Plants can become infected by a broad range of diseases, including bacteria, </w:t>
      </w:r>
      <w:r w:rsidR="003B4EED" w:rsidRPr="0095707A">
        <w:rPr>
          <w:rFonts w:ascii="Times New Roman" w:hAnsi="Times New Roman" w:cs="Times New Roman"/>
          <w:sz w:val="24"/>
          <w:szCs w:val="24"/>
          <w:highlight w:val="yellow"/>
        </w:rPr>
        <w:t>fungi</w:t>
      </w:r>
      <w:r w:rsidR="003B4EED" w:rsidRPr="0095707A">
        <w:rPr>
          <w:rFonts w:ascii="Times New Roman" w:hAnsi="Times New Roman" w:cs="Times New Roman"/>
          <w:sz w:val="24"/>
          <w:szCs w:val="24"/>
          <w:highlight w:val="yellow"/>
        </w:rPr>
        <w:t>,</w:t>
      </w:r>
      <w:r w:rsidR="003B4EED" w:rsidRPr="0095707A">
        <w:rPr>
          <w:rFonts w:ascii="Times New Roman" w:hAnsi="Times New Roman" w:cs="Times New Roman"/>
          <w:sz w:val="24"/>
          <w:szCs w:val="24"/>
          <w:highlight w:val="yellow"/>
        </w:rPr>
        <w:t xml:space="preserve"> </w:t>
      </w:r>
      <w:r w:rsidR="003B4EED" w:rsidRPr="0095707A">
        <w:rPr>
          <w:rFonts w:ascii="Times New Roman" w:hAnsi="Times New Roman" w:cs="Times New Roman"/>
          <w:sz w:val="24"/>
          <w:szCs w:val="24"/>
          <w:highlight w:val="yellow"/>
        </w:rPr>
        <w:t>viruses, oomycetes,</w:t>
      </w:r>
      <w:r w:rsidR="003B4EED" w:rsidRPr="0095707A">
        <w:rPr>
          <w:rFonts w:ascii="Times New Roman" w:hAnsi="Times New Roman" w:cs="Times New Roman"/>
          <w:sz w:val="24"/>
          <w:szCs w:val="24"/>
          <w:highlight w:val="yellow"/>
        </w:rPr>
        <w:t xml:space="preserve"> </w:t>
      </w:r>
      <w:r w:rsidR="003B4EED" w:rsidRPr="0095707A">
        <w:rPr>
          <w:rFonts w:ascii="Times New Roman" w:hAnsi="Times New Roman" w:cs="Times New Roman"/>
          <w:sz w:val="24"/>
          <w:szCs w:val="24"/>
          <w:highlight w:val="yellow"/>
        </w:rPr>
        <w:t>and</w:t>
      </w:r>
      <w:r w:rsidR="003B4EED" w:rsidRPr="0095707A">
        <w:rPr>
          <w:rFonts w:ascii="Times New Roman" w:hAnsi="Times New Roman" w:cs="Times New Roman"/>
          <w:sz w:val="24"/>
          <w:szCs w:val="24"/>
          <w:highlight w:val="yellow"/>
        </w:rPr>
        <w:t xml:space="preserve"> </w:t>
      </w:r>
      <w:r w:rsidR="003B4EED" w:rsidRPr="0095707A">
        <w:rPr>
          <w:rFonts w:ascii="Times New Roman" w:hAnsi="Times New Roman" w:cs="Times New Roman"/>
          <w:sz w:val="24"/>
          <w:szCs w:val="24"/>
          <w:highlight w:val="yellow"/>
        </w:rPr>
        <w:t>nematodes.</w:t>
      </w:r>
      <w:r w:rsidR="003B4EED" w:rsidRPr="0095707A">
        <w:rPr>
          <w:rFonts w:ascii="Times New Roman" w:hAnsi="Times New Roman" w:cs="Times New Roman"/>
          <w:sz w:val="24"/>
          <w:szCs w:val="24"/>
          <w:highlight w:val="yellow"/>
        </w:rPr>
        <w:t xml:space="preserve"> </w:t>
      </w:r>
      <w:r w:rsidR="003B4EED" w:rsidRPr="0095707A">
        <w:rPr>
          <w:rFonts w:ascii="Times New Roman" w:hAnsi="Times New Roman" w:cs="Times New Roman"/>
          <w:sz w:val="24"/>
          <w:szCs w:val="24"/>
          <w:highlight w:val="yellow"/>
        </w:rPr>
        <w:t xml:space="preserve">Different plant tissues, such as xylem, phloem, roots, or leaves, are targeted by these pathogens. They also </w:t>
      </w:r>
      <w:r w:rsidR="003B4EED" w:rsidRPr="0095707A">
        <w:rPr>
          <w:rFonts w:ascii="Times New Roman" w:hAnsi="Times New Roman" w:cs="Times New Roman"/>
          <w:sz w:val="24"/>
          <w:szCs w:val="24"/>
          <w:highlight w:val="yellow"/>
        </w:rPr>
        <w:lastRenderedPageBreak/>
        <w:t>differ in their routes of infection,</w:t>
      </w:r>
      <w:r w:rsidR="003B4EED" w:rsidRPr="0095707A">
        <w:rPr>
          <w:rFonts w:ascii="Times New Roman" w:hAnsi="Times New Roman" w:cs="Times New Roman"/>
          <w:sz w:val="24"/>
          <w:szCs w:val="24"/>
          <w:highlight w:val="yellow"/>
        </w:rPr>
        <w:t xml:space="preserve"> </w:t>
      </w:r>
      <w:r w:rsidR="003B4EED" w:rsidRPr="0095707A">
        <w:rPr>
          <w:rFonts w:ascii="Times New Roman" w:hAnsi="Times New Roman" w:cs="Times New Roman"/>
          <w:sz w:val="24"/>
          <w:szCs w:val="24"/>
          <w:highlight w:val="yellow"/>
        </w:rPr>
        <w:t xml:space="preserve">ranging from extracellular to intracellular, and in their lifestyles, from </w:t>
      </w:r>
      <w:proofErr w:type="spellStart"/>
      <w:r w:rsidR="003B4EED" w:rsidRPr="0095707A">
        <w:rPr>
          <w:rFonts w:ascii="Times New Roman" w:hAnsi="Times New Roman" w:cs="Times New Roman"/>
          <w:sz w:val="24"/>
          <w:szCs w:val="24"/>
          <w:highlight w:val="yellow"/>
        </w:rPr>
        <w:t>necrotrophs</w:t>
      </w:r>
      <w:proofErr w:type="spellEnd"/>
      <w:r w:rsidR="003B4EED" w:rsidRPr="0095707A">
        <w:rPr>
          <w:rFonts w:ascii="Times New Roman" w:hAnsi="Times New Roman" w:cs="Times New Roman"/>
          <w:sz w:val="24"/>
          <w:szCs w:val="24"/>
          <w:highlight w:val="yellow"/>
        </w:rPr>
        <w:t xml:space="preserve"> that feed on dead cells to biotrophs that feed on living cells.  Predicting plant diseases in space and time critically depends on our ability to understand how these diverse pathogens interact with and respond to different disease drivers</w:t>
      </w:r>
      <w:r w:rsidR="00A24707" w:rsidRPr="0095707A">
        <w:rPr>
          <w:rFonts w:ascii="Times New Roman" w:hAnsi="Times New Roman" w:cs="Times New Roman"/>
          <w:sz w:val="24"/>
          <w:szCs w:val="24"/>
          <w:highlight w:val="yellow"/>
        </w:rPr>
        <w:t xml:space="preserve"> </w:t>
      </w:r>
      <w:r w:rsidR="00A24707" w:rsidRPr="0095707A">
        <w:rPr>
          <w:rFonts w:ascii="Times New Roman" w:hAnsi="Times New Roman" w:cs="Times New Roman"/>
          <w:sz w:val="24"/>
          <w:szCs w:val="24"/>
          <w:highlight w:val="yellow"/>
        </w:rPr>
        <w:t xml:space="preserve">(Ashwini Kumar </w:t>
      </w:r>
      <w:r w:rsidR="00A24707" w:rsidRPr="0095707A">
        <w:rPr>
          <w:rFonts w:ascii="Times New Roman" w:hAnsi="Times New Roman" w:cs="Times New Roman"/>
          <w:i/>
          <w:iCs/>
          <w:sz w:val="24"/>
          <w:szCs w:val="24"/>
          <w:highlight w:val="yellow"/>
        </w:rPr>
        <w:t>et al</w:t>
      </w:r>
      <w:r w:rsidR="00A24707" w:rsidRPr="0095707A">
        <w:rPr>
          <w:rFonts w:ascii="Times New Roman" w:hAnsi="Times New Roman" w:cs="Times New Roman"/>
          <w:sz w:val="24"/>
          <w:szCs w:val="24"/>
          <w:highlight w:val="yellow"/>
        </w:rPr>
        <w:t>., 2024</w:t>
      </w:r>
      <w:r w:rsidR="00A24707">
        <w:rPr>
          <w:rFonts w:ascii="Times New Roman" w:hAnsi="Times New Roman" w:cs="Times New Roman"/>
          <w:sz w:val="24"/>
          <w:szCs w:val="24"/>
          <w:highlight w:val="yellow"/>
        </w:rPr>
        <w:t xml:space="preserve">; </w:t>
      </w:r>
      <w:r w:rsidR="00A24707" w:rsidRPr="0095707A">
        <w:rPr>
          <w:rFonts w:ascii="Times New Roman" w:hAnsi="Times New Roman" w:cs="Times New Roman"/>
          <w:sz w:val="24"/>
          <w:szCs w:val="24"/>
          <w:highlight w:val="yellow"/>
        </w:rPr>
        <w:t xml:space="preserve">Verma </w:t>
      </w:r>
      <w:r w:rsidR="00A24707" w:rsidRPr="0095707A">
        <w:rPr>
          <w:rFonts w:ascii="Times New Roman" w:hAnsi="Times New Roman" w:cs="Times New Roman"/>
          <w:i/>
          <w:iCs/>
          <w:sz w:val="24"/>
          <w:szCs w:val="24"/>
          <w:highlight w:val="yellow"/>
        </w:rPr>
        <w:t>et al</w:t>
      </w:r>
      <w:r w:rsidR="00A24707" w:rsidRPr="0095707A">
        <w:rPr>
          <w:rFonts w:ascii="Times New Roman" w:hAnsi="Times New Roman" w:cs="Times New Roman"/>
          <w:sz w:val="24"/>
          <w:szCs w:val="24"/>
          <w:highlight w:val="yellow"/>
        </w:rPr>
        <w:t>., 2023)</w:t>
      </w:r>
      <w:r w:rsidR="003B4EED" w:rsidRPr="0095707A">
        <w:rPr>
          <w:rFonts w:ascii="Times New Roman" w:hAnsi="Times New Roman" w:cs="Times New Roman"/>
          <w:sz w:val="24"/>
          <w:szCs w:val="24"/>
          <w:highlight w:val="yellow"/>
        </w:rPr>
        <w:t>.</w:t>
      </w:r>
      <w:r w:rsidR="003B4EED">
        <w:rPr>
          <w:rFonts w:ascii="Times New Roman" w:hAnsi="Times New Roman" w:cs="Times New Roman"/>
          <w:sz w:val="24"/>
          <w:szCs w:val="24"/>
        </w:rPr>
        <w:t xml:space="preserve"> </w:t>
      </w:r>
      <w:r w:rsidRPr="00DE3DEF">
        <w:rPr>
          <w:rFonts w:ascii="Times New Roman" w:hAnsi="Times New Roman" w:cs="Times New Roman"/>
          <w:sz w:val="24"/>
          <w:szCs w:val="24"/>
        </w:rPr>
        <w:t xml:space="preserve">The Food and Agriculture </w:t>
      </w:r>
      <w:r w:rsidR="001D6AB0" w:rsidRPr="0095707A">
        <w:rPr>
          <w:rFonts w:ascii="Times New Roman" w:hAnsi="Times New Roman" w:cs="Times New Roman"/>
          <w:sz w:val="24"/>
          <w:szCs w:val="24"/>
          <w:highlight w:val="yellow"/>
        </w:rPr>
        <w:t>Organisation</w:t>
      </w:r>
      <w:r w:rsidR="001D6AB0" w:rsidRPr="0095707A">
        <w:rPr>
          <w:rFonts w:ascii="Times New Roman" w:hAnsi="Times New Roman" w:cs="Times New Roman"/>
          <w:sz w:val="24"/>
          <w:szCs w:val="24"/>
          <w:highlight w:val="yellow"/>
        </w:rPr>
        <w:t xml:space="preserve"> </w:t>
      </w:r>
      <w:r w:rsidRPr="00DE3DEF">
        <w:rPr>
          <w:rFonts w:ascii="Times New Roman" w:hAnsi="Times New Roman" w:cs="Times New Roman"/>
          <w:sz w:val="24"/>
          <w:szCs w:val="24"/>
        </w:rPr>
        <w:t>(FAO) defines biological control as “the use of living organisms, including beneficial microbes, insects, and antagonists, to suppress the pop</w:t>
      </w:r>
      <w:r w:rsidR="002801C5">
        <w:rPr>
          <w:rFonts w:ascii="Times New Roman" w:hAnsi="Times New Roman" w:cs="Times New Roman"/>
          <w:sz w:val="24"/>
          <w:szCs w:val="24"/>
        </w:rPr>
        <w:t>ulation of a harmful organism”</w:t>
      </w:r>
      <w:r w:rsidRPr="00DE3DEF">
        <w:rPr>
          <w:rFonts w:ascii="Times New Roman" w:hAnsi="Times New Roman" w:cs="Times New Roman"/>
          <w:sz w:val="24"/>
          <w:szCs w:val="24"/>
        </w:rPr>
        <w:t xml:space="preserve">. Microbial antagonists such as </w:t>
      </w:r>
      <w:r w:rsidRPr="00DE3DEF">
        <w:rPr>
          <w:rFonts w:ascii="Times New Roman" w:hAnsi="Times New Roman" w:cs="Times New Roman"/>
          <w:i/>
          <w:iCs/>
          <w:sz w:val="24"/>
          <w:szCs w:val="24"/>
        </w:rPr>
        <w:t>Trichoderma spp.</w:t>
      </w:r>
      <w:r w:rsidRPr="00DE3DEF">
        <w:rPr>
          <w:rFonts w:ascii="Times New Roman" w:hAnsi="Times New Roman" w:cs="Times New Roman"/>
          <w:sz w:val="24"/>
          <w:szCs w:val="24"/>
        </w:rPr>
        <w:t xml:space="preserve">, </w:t>
      </w:r>
      <w:r w:rsidRPr="00DE3DEF">
        <w:rPr>
          <w:rFonts w:ascii="Times New Roman" w:hAnsi="Times New Roman" w:cs="Times New Roman"/>
          <w:i/>
          <w:iCs/>
          <w:sz w:val="24"/>
          <w:szCs w:val="24"/>
        </w:rPr>
        <w:t>Pseudomonas fluorescens</w:t>
      </w:r>
      <w:r w:rsidRPr="00DE3DEF">
        <w:rPr>
          <w:rFonts w:ascii="Times New Roman" w:hAnsi="Times New Roman" w:cs="Times New Roman"/>
          <w:sz w:val="24"/>
          <w:szCs w:val="24"/>
        </w:rPr>
        <w:t xml:space="preserve">, </w:t>
      </w:r>
      <w:r w:rsidRPr="00DE3DEF">
        <w:rPr>
          <w:rFonts w:ascii="Times New Roman" w:hAnsi="Times New Roman" w:cs="Times New Roman"/>
          <w:i/>
          <w:iCs/>
          <w:sz w:val="24"/>
          <w:szCs w:val="24"/>
        </w:rPr>
        <w:t>Bacillus subtilis</w:t>
      </w:r>
      <w:r w:rsidRPr="00DE3DEF">
        <w:rPr>
          <w:rFonts w:ascii="Times New Roman" w:hAnsi="Times New Roman" w:cs="Times New Roman"/>
          <w:sz w:val="24"/>
          <w:szCs w:val="24"/>
        </w:rPr>
        <w:t xml:space="preserve">, and mycorrhizal fungi are widely </w:t>
      </w:r>
      <w:r w:rsidR="001D6AB0" w:rsidRPr="0095707A">
        <w:rPr>
          <w:rFonts w:ascii="Times New Roman" w:hAnsi="Times New Roman" w:cs="Times New Roman"/>
          <w:sz w:val="24"/>
          <w:szCs w:val="24"/>
          <w:highlight w:val="yellow"/>
        </w:rPr>
        <w:t>recognised</w:t>
      </w:r>
      <w:r w:rsidR="001D6AB0" w:rsidRPr="0095707A">
        <w:rPr>
          <w:rFonts w:ascii="Times New Roman" w:hAnsi="Times New Roman" w:cs="Times New Roman"/>
          <w:sz w:val="24"/>
          <w:szCs w:val="24"/>
          <w:highlight w:val="yellow"/>
        </w:rPr>
        <w:t xml:space="preserve"> </w:t>
      </w:r>
      <w:r w:rsidRPr="00DE3DEF">
        <w:rPr>
          <w:rFonts w:ascii="Times New Roman" w:hAnsi="Times New Roman" w:cs="Times New Roman"/>
          <w:sz w:val="24"/>
          <w:szCs w:val="24"/>
        </w:rPr>
        <w:t>for their role in controlling fungal, bacterial, nematode, and viral diseases. The global biocontrol market has grown rapidly, reaching approximately USD 6.2 billion in 2022 and projected to surpass USD 13.7 billion by 2027 with a CAGR of 14.7%, reflecting the rising demand f</w:t>
      </w:r>
      <w:r w:rsidR="002801C5">
        <w:rPr>
          <w:rFonts w:ascii="Times New Roman" w:hAnsi="Times New Roman" w:cs="Times New Roman"/>
          <w:sz w:val="24"/>
          <w:szCs w:val="24"/>
        </w:rPr>
        <w:t>or sustainable crop protection</w:t>
      </w:r>
      <w:r w:rsidRPr="00DE3DEF">
        <w:rPr>
          <w:rFonts w:ascii="Times New Roman" w:hAnsi="Times New Roman" w:cs="Times New Roman"/>
          <w:sz w:val="24"/>
          <w:szCs w:val="24"/>
        </w:rPr>
        <w:t>.</w:t>
      </w:r>
    </w:p>
    <w:p w14:paraId="1BF733B3" w14:textId="774F4D8E"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Historical background and milestones in biocontrol development</w:t>
      </w:r>
      <w:r w:rsidRPr="00DE3DEF">
        <w:rPr>
          <w:rFonts w:ascii="Times New Roman" w:hAnsi="Times New Roman" w:cs="Times New Roman"/>
          <w:sz w:val="24"/>
          <w:szCs w:val="24"/>
        </w:rPr>
        <w:br/>
        <w:t>The concept of biological control in agriculture dates</w:t>
      </w:r>
      <w:r w:rsidR="00C57232">
        <w:rPr>
          <w:rFonts w:ascii="Times New Roman" w:hAnsi="Times New Roman" w:cs="Times New Roman"/>
          <w:sz w:val="24"/>
          <w:szCs w:val="24"/>
        </w:rPr>
        <w:t xml:space="preserve"> back to the late 19th century (</w:t>
      </w:r>
      <w:proofErr w:type="spellStart"/>
      <w:r w:rsidR="00C57232">
        <w:rPr>
          <w:rFonts w:ascii="Times New Roman" w:hAnsi="Times New Roman" w:cs="Times New Roman"/>
          <w:sz w:val="24"/>
          <w:szCs w:val="24"/>
        </w:rPr>
        <w:t>Heimpel</w:t>
      </w:r>
      <w:proofErr w:type="spellEnd"/>
      <w:r w:rsidR="00C57232">
        <w:rPr>
          <w:rFonts w:ascii="Times New Roman" w:hAnsi="Times New Roman" w:cs="Times New Roman"/>
          <w:sz w:val="24"/>
          <w:szCs w:val="24"/>
        </w:rPr>
        <w:t xml:space="preserve"> </w:t>
      </w:r>
      <w:r w:rsidR="00C57232" w:rsidRPr="00C57232">
        <w:rPr>
          <w:rFonts w:ascii="Times New Roman" w:hAnsi="Times New Roman" w:cs="Times New Roman"/>
          <w:i/>
          <w:sz w:val="24"/>
          <w:szCs w:val="24"/>
        </w:rPr>
        <w:t xml:space="preserve">et.al., </w:t>
      </w:r>
      <w:r w:rsidR="00C57232">
        <w:rPr>
          <w:rFonts w:ascii="Times New Roman" w:hAnsi="Times New Roman" w:cs="Times New Roman"/>
          <w:sz w:val="24"/>
          <w:szCs w:val="24"/>
        </w:rPr>
        <w:t xml:space="preserve">2018). </w:t>
      </w:r>
      <w:r w:rsidR="00A24707" w:rsidRPr="0095707A">
        <w:rPr>
          <w:rFonts w:ascii="Times New Roman" w:hAnsi="Times New Roman" w:cs="Times New Roman"/>
          <w:sz w:val="24"/>
          <w:szCs w:val="24"/>
          <w:highlight w:val="yellow"/>
        </w:rPr>
        <w:t>The concept of biocontrol has caused an important technological, economic, and political debate aiming to develop sustainable agriculture at a lower ecological cost. Accordingly, different countries have implemented a protective plan that can reduce 50% of pesticides. These measures unequivocally illustrate a major awareness of the accumulation of toxic residues in the environment and the various links within the food chain. They also indicate the lack of alternatives to reduce the reliance of the agricultural sector on pesticides</w:t>
      </w:r>
      <w:r w:rsidR="00A24707" w:rsidRPr="0095707A">
        <w:rPr>
          <w:rFonts w:ascii="Times New Roman" w:hAnsi="Times New Roman" w:cs="Times New Roman"/>
          <w:sz w:val="24"/>
          <w:szCs w:val="24"/>
          <w:highlight w:val="yellow"/>
        </w:rPr>
        <w:t xml:space="preserve"> </w:t>
      </w:r>
      <w:r w:rsidR="00A24707" w:rsidRPr="0095707A">
        <w:rPr>
          <w:rFonts w:ascii="Times New Roman" w:hAnsi="Times New Roman" w:cs="Times New Roman"/>
          <w:sz w:val="24"/>
          <w:szCs w:val="24"/>
          <w:highlight w:val="yellow"/>
        </w:rPr>
        <w:t>(</w:t>
      </w:r>
      <w:proofErr w:type="spellStart"/>
      <w:r w:rsidR="00A24707" w:rsidRPr="0095707A">
        <w:rPr>
          <w:rFonts w:ascii="Times New Roman" w:hAnsi="Times New Roman" w:cs="Times New Roman"/>
          <w:sz w:val="24"/>
          <w:szCs w:val="24"/>
          <w:highlight w:val="yellow"/>
        </w:rPr>
        <w:t>Lahlali</w:t>
      </w:r>
      <w:proofErr w:type="spellEnd"/>
      <w:r w:rsidR="00A24707" w:rsidRPr="0095707A">
        <w:rPr>
          <w:rFonts w:ascii="Times New Roman" w:hAnsi="Times New Roman" w:cs="Times New Roman"/>
          <w:sz w:val="24"/>
          <w:szCs w:val="24"/>
          <w:highlight w:val="yellow"/>
        </w:rPr>
        <w:t xml:space="preserve"> </w:t>
      </w:r>
      <w:r w:rsidR="00A24707" w:rsidRPr="0095707A">
        <w:rPr>
          <w:rFonts w:ascii="Times New Roman" w:hAnsi="Times New Roman" w:cs="Times New Roman"/>
          <w:i/>
          <w:iCs/>
          <w:sz w:val="24"/>
          <w:szCs w:val="24"/>
          <w:highlight w:val="yellow"/>
        </w:rPr>
        <w:t>et al</w:t>
      </w:r>
      <w:r w:rsidR="00A24707" w:rsidRPr="0095707A">
        <w:rPr>
          <w:rFonts w:ascii="Times New Roman" w:hAnsi="Times New Roman" w:cs="Times New Roman"/>
          <w:sz w:val="24"/>
          <w:szCs w:val="24"/>
          <w:highlight w:val="yellow"/>
        </w:rPr>
        <w:t>., 2022).</w:t>
      </w:r>
      <w:r w:rsidR="00A24707" w:rsidRPr="00A24707">
        <w:rPr>
          <w:rFonts w:ascii="Times New Roman" w:hAnsi="Times New Roman" w:cs="Times New Roman"/>
          <w:sz w:val="24"/>
          <w:szCs w:val="24"/>
        </w:rPr>
        <w:t xml:space="preserve"> </w:t>
      </w:r>
      <w:r w:rsidRPr="00DE3DEF">
        <w:rPr>
          <w:rFonts w:ascii="Times New Roman" w:hAnsi="Times New Roman" w:cs="Times New Roman"/>
          <w:sz w:val="24"/>
          <w:szCs w:val="24"/>
        </w:rPr>
        <w:t xml:space="preserve">Early research demonstrated that antagonistic microbes could suppress pathogens; for instance, </w:t>
      </w:r>
      <w:r w:rsidRPr="00DE3DEF">
        <w:rPr>
          <w:rFonts w:ascii="Times New Roman" w:hAnsi="Times New Roman" w:cs="Times New Roman"/>
          <w:i/>
          <w:iCs/>
          <w:sz w:val="24"/>
          <w:szCs w:val="24"/>
        </w:rPr>
        <w:t xml:space="preserve">Trichoderma </w:t>
      </w:r>
      <w:proofErr w:type="spellStart"/>
      <w:r w:rsidRPr="00DE3DEF">
        <w:rPr>
          <w:rFonts w:ascii="Times New Roman" w:hAnsi="Times New Roman" w:cs="Times New Roman"/>
          <w:i/>
          <w:iCs/>
          <w:sz w:val="24"/>
          <w:szCs w:val="24"/>
        </w:rPr>
        <w:t>lignorum</w:t>
      </w:r>
      <w:proofErr w:type="spellEnd"/>
      <w:r w:rsidRPr="00DE3DEF">
        <w:rPr>
          <w:rFonts w:ascii="Times New Roman" w:hAnsi="Times New Roman" w:cs="Times New Roman"/>
          <w:sz w:val="24"/>
          <w:szCs w:val="24"/>
        </w:rPr>
        <w:t xml:space="preserve"> was first reported in 1920 to control </w:t>
      </w:r>
      <w:r w:rsidRPr="00DE3DEF">
        <w:rPr>
          <w:rFonts w:ascii="Times New Roman" w:hAnsi="Times New Roman" w:cs="Times New Roman"/>
          <w:i/>
          <w:iCs/>
          <w:sz w:val="24"/>
          <w:szCs w:val="24"/>
        </w:rPr>
        <w:t xml:space="preserve">Rhizoctonia </w:t>
      </w:r>
      <w:proofErr w:type="spellStart"/>
      <w:r w:rsidRPr="00DE3DEF">
        <w:rPr>
          <w:rFonts w:ascii="Times New Roman" w:hAnsi="Times New Roman" w:cs="Times New Roman"/>
          <w:i/>
          <w:iCs/>
          <w:sz w:val="24"/>
          <w:szCs w:val="24"/>
        </w:rPr>
        <w:t>solani</w:t>
      </w:r>
      <w:proofErr w:type="spellEnd"/>
      <w:r w:rsidR="002801C5">
        <w:rPr>
          <w:rFonts w:ascii="Times New Roman" w:hAnsi="Times New Roman" w:cs="Times New Roman"/>
          <w:sz w:val="24"/>
          <w:szCs w:val="24"/>
        </w:rPr>
        <w:t xml:space="preserve"> in sugar beet</w:t>
      </w:r>
      <w:r w:rsidRPr="00DE3DEF">
        <w:rPr>
          <w:rFonts w:ascii="Times New Roman" w:hAnsi="Times New Roman" w:cs="Times New Roman"/>
          <w:sz w:val="24"/>
          <w:szCs w:val="24"/>
        </w:rPr>
        <w:t xml:space="preserve">. By the 1970s, systematic research on </w:t>
      </w:r>
      <w:r w:rsidRPr="00DE3DEF">
        <w:rPr>
          <w:rFonts w:ascii="Times New Roman" w:hAnsi="Times New Roman" w:cs="Times New Roman"/>
          <w:i/>
          <w:iCs/>
          <w:sz w:val="24"/>
          <w:szCs w:val="24"/>
        </w:rPr>
        <w:t>Pseudomonas</w:t>
      </w:r>
      <w:r w:rsidRPr="00DE3DEF">
        <w:rPr>
          <w:rFonts w:ascii="Times New Roman" w:hAnsi="Times New Roman" w:cs="Times New Roman"/>
          <w:sz w:val="24"/>
          <w:szCs w:val="24"/>
        </w:rPr>
        <w:t xml:space="preserve"> and </w:t>
      </w:r>
      <w:r w:rsidRPr="00DE3DEF">
        <w:rPr>
          <w:rFonts w:ascii="Times New Roman" w:hAnsi="Times New Roman" w:cs="Times New Roman"/>
          <w:i/>
          <w:iCs/>
          <w:sz w:val="24"/>
          <w:szCs w:val="24"/>
        </w:rPr>
        <w:t>Bacillus</w:t>
      </w:r>
      <w:r w:rsidRPr="00DE3DEF">
        <w:rPr>
          <w:rFonts w:ascii="Times New Roman" w:hAnsi="Times New Roman" w:cs="Times New Roman"/>
          <w:sz w:val="24"/>
          <w:szCs w:val="24"/>
        </w:rPr>
        <w:t xml:space="preserve"> species established their role as plant growth-promoting rhizobacteria (PGPR) capable of controlling soil-borne pathogens. The first commercial </w:t>
      </w:r>
      <w:proofErr w:type="spellStart"/>
      <w:r w:rsidRPr="00DE3DEF">
        <w:rPr>
          <w:rFonts w:ascii="Times New Roman" w:hAnsi="Times New Roman" w:cs="Times New Roman"/>
          <w:sz w:val="24"/>
          <w:szCs w:val="24"/>
        </w:rPr>
        <w:t>biofungicides</w:t>
      </w:r>
      <w:proofErr w:type="spellEnd"/>
      <w:r w:rsidRPr="00DE3DEF">
        <w:rPr>
          <w:rFonts w:ascii="Times New Roman" w:hAnsi="Times New Roman" w:cs="Times New Roman"/>
          <w:sz w:val="24"/>
          <w:szCs w:val="24"/>
        </w:rPr>
        <w:t xml:space="preserve"> were developed in the 1980s, such as </w:t>
      </w:r>
      <w:r w:rsidRPr="00DE3DEF">
        <w:rPr>
          <w:rFonts w:ascii="Times New Roman" w:hAnsi="Times New Roman" w:cs="Times New Roman"/>
          <w:i/>
          <w:iCs/>
          <w:sz w:val="24"/>
          <w:szCs w:val="24"/>
        </w:rPr>
        <w:t xml:space="preserve">Trichoderma </w:t>
      </w:r>
      <w:proofErr w:type="spellStart"/>
      <w:r w:rsidRPr="00DE3DEF">
        <w:rPr>
          <w:rFonts w:ascii="Times New Roman" w:hAnsi="Times New Roman" w:cs="Times New Roman"/>
          <w:i/>
          <w:iCs/>
          <w:sz w:val="24"/>
          <w:szCs w:val="24"/>
        </w:rPr>
        <w:t>harzianum</w:t>
      </w:r>
      <w:proofErr w:type="spellEnd"/>
      <w:r w:rsidRPr="00DE3DEF">
        <w:rPr>
          <w:rFonts w:ascii="Times New Roman" w:hAnsi="Times New Roman" w:cs="Times New Roman"/>
          <w:sz w:val="24"/>
          <w:szCs w:val="24"/>
        </w:rPr>
        <w:t xml:space="preserve"> formulation</w:t>
      </w:r>
      <w:r w:rsidR="002801C5">
        <w:rPr>
          <w:rFonts w:ascii="Times New Roman" w:hAnsi="Times New Roman" w:cs="Times New Roman"/>
          <w:sz w:val="24"/>
          <w:szCs w:val="24"/>
        </w:rPr>
        <w:t>s for seed and soil treatments</w:t>
      </w:r>
      <w:r w:rsidRPr="00DE3DEF">
        <w:rPr>
          <w:rFonts w:ascii="Times New Roman" w:hAnsi="Times New Roman" w:cs="Times New Roman"/>
          <w:sz w:val="24"/>
          <w:szCs w:val="24"/>
        </w:rPr>
        <w:t xml:space="preserve">. Over time, major milestones included the registration of </w:t>
      </w:r>
      <w:r w:rsidRPr="00DE3DEF">
        <w:rPr>
          <w:rFonts w:ascii="Times New Roman" w:hAnsi="Times New Roman" w:cs="Times New Roman"/>
          <w:i/>
          <w:iCs/>
          <w:sz w:val="24"/>
          <w:szCs w:val="24"/>
        </w:rPr>
        <w:t>Pseudomonas fluorescens</w:t>
      </w:r>
      <w:r w:rsidRPr="00DE3DEF">
        <w:rPr>
          <w:rFonts w:ascii="Times New Roman" w:hAnsi="Times New Roman" w:cs="Times New Roman"/>
          <w:sz w:val="24"/>
          <w:szCs w:val="24"/>
        </w:rPr>
        <w:t xml:space="preserve"> products in the 1990s and the introduction of microbial consortia-based biocontrol products in the 2000s. Today, advanced biotechnology tools, including genomics, metabolomics, and CRISPR-mediated genetic engineering, are </w:t>
      </w:r>
      <w:r w:rsidR="001D6AB0" w:rsidRPr="0095707A">
        <w:rPr>
          <w:rFonts w:ascii="Times New Roman" w:hAnsi="Times New Roman" w:cs="Times New Roman"/>
          <w:sz w:val="24"/>
          <w:szCs w:val="24"/>
          <w:highlight w:val="yellow"/>
        </w:rPr>
        <w:t>revolutionising</w:t>
      </w:r>
      <w:r w:rsidR="001D6AB0" w:rsidRPr="00DE3DEF">
        <w:rPr>
          <w:rFonts w:ascii="Times New Roman" w:hAnsi="Times New Roman" w:cs="Times New Roman"/>
          <w:sz w:val="24"/>
          <w:szCs w:val="24"/>
        </w:rPr>
        <w:t xml:space="preserve"> </w:t>
      </w:r>
      <w:r w:rsidRPr="00DE3DEF">
        <w:rPr>
          <w:rFonts w:ascii="Times New Roman" w:hAnsi="Times New Roman" w:cs="Times New Roman"/>
          <w:sz w:val="24"/>
          <w:szCs w:val="24"/>
        </w:rPr>
        <w:t>the development of effective an</w:t>
      </w:r>
      <w:r w:rsidR="002801C5">
        <w:rPr>
          <w:rFonts w:ascii="Times New Roman" w:hAnsi="Times New Roman" w:cs="Times New Roman"/>
          <w:sz w:val="24"/>
          <w:szCs w:val="24"/>
        </w:rPr>
        <w:t>d resilient biocontrol strains</w:t>
      </w:r>
      <w:r w:rsidRPr="00DE3DEF">
        <w:rPr>
          <w:rFonts w:ascii="Times New Roman" w:hAnsi="Times New Roman" w:cs="Times New Roman"/>
          <w:sz w:val="24"/>
          <w:szCs w:val="24"/>
        </w:rPr>
        <w:t>.</w:t>
      </w:r>
    </w:p>
    <w:p w14:paraId="75870F26" w14:textId="77777777"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Importance of biocontrol in sustainable agriculture</w:t>
      </w:r>
      <w:r w:rsidRPr="00DE3DEF">
        <w:rPr>
          <w:rFonts w:ascii="Times New Roman" w:hAnsi="Times New Roman" w:cs="Times New Roman"/>
          <w:sz w:val="24"/>
          <w:szCs w:val="24"/>
        </w:rPr>
        <w:br/>
        <w:t>Biocontrol strategies play a crucial role in achieving sustainable crop production systems by reducing the dependence on synthetic fungicides</w:t>
      </w:r>
      <w:r w:rsidR="00C57232">
        <w:rPr>
          <w:rFonts w:ascii="Times New Roman" w:hAnsi="Times New Roman" w:cs="Times New Roman"/>
          <w:sz w:val="24"/>
          <w:szCs w:val="24"/>
        </w:rPr>
        <w:t>, bactericides, and nematicides (</w:t>
      </w:r>
      <w:proofErr w:type="spellStart"/>
      <w:r w:rsidR="00C57232">
        <w:rPr>
          <w:rFonts w:ascii="Times New Roman" w:hAnsi="Times New Roman" w:cs="Times New Roman"/>
          <w:sz w:val="24"/>
          <w:szCs w:val="24"/>
        </w:rPr>
        <w:t>Dukare</w:t>
      </w:r>
      <w:proofErr w:type="spellEnd"/>
      <w:r w:rsidR="00C57232">
        <w:rPr>
          <w:rFonts w:ascii="Times New Roman" w:hAnsi="Times New Roman" w:cs="Times New Roman"/>
          <w:sz w:val="24"/>
          <w:szCs w:val="24"/>
        </w:rPr>
        <w:t xml:space="preserve"> </w:t>
      </w:r>
      <w:r w:rsidR="00C57232" w:rsidRPr="00C57232">
        <w:rPr>
          <w:rFonts w:ascii="Times New Roman" w:hAnsi="Times New Roman" w:cs="Times New Roman"/>
          <w:i/>
          <w:sz w:val="24"/>
          <w:szCs w:val="24"/>
        </w:rPr>
        <w:t>et.al.,</w:t>
      </w:r>
      <w:r w:rsidR="00C57232">
        <w:rPr>
          <w:rFonts w:ascii="Times New Roman" w:hAnsi="Times New Roman" w:cs="Times New Roman"/>
          <w:sz w:val="24"/>
          <w:szCs w:val="24"/>
        </w:rPr>
        <w:t xml:space="preserve"> 2021).</w:t>
      </w:r>
      <w:r w:rsidRPr="00DE3DEF">
        <w:rPr>
          <w:rFonts w:ascii="Times New Roman" w:hAnsi="Times New Roman" w:cs="Times New Roman"/>
          <w:sz w:val="24"/>
          <w:szCs w:val="24"/>
        </w:rPr>
        <w:t xml:space="preserve"> Overuse of chemicals has resulted in pathogen resistance, pesticide residues in food chains, and ecological imbalance. Biocontrol agents not only suppress pathogens but also enhance soil biodiversity, stimulate plant grow</w:t>
      </w:r>
      <w:r w:rsidR="00E92E1F">
        <w:rPr>
          <w:rFonts w:ascii="Times New Roman" w:hAnsi="Times New Roman" w:cs="Times New Roman"/>
          <w:sz w:val="24"/>
          <w:szCs w:val="24"/>
        </w:rPr>
        <w:t xml:space="preserve">th, and improve nutrient uptake. </w:t>
      </w:r>
      <w:r w:rsidRPr="00DE3DEF">
        <w:rPr>
          <w:rFonts w:ascii="Times New Roman" w:hAnsi="Times New Roman" w:cs="Times New Roman"/>
          <w:sz w:val="24"/>
          <w:szCs w:val="24"/>
        </w:rPr>
        <w:t>Global agricultural statistics reveal that chemical pesticide use has exceeded 4.1 million tonnes annually, contrib</w:t>
      </w:r>
      <w:r w:rsidR="00E92E1F">
        <w:rPr>
          <w:rFonts w:ascii="Times New Roman" w:hAnsi="Times New Roman" w:cs="Times New Roman"/>
          <w:sz w:val="24"/>
          <w:szCs w:val="24"/>
        </w:rPr>
        <w:t>uting to environmental pollution</w:t>
      </w:r>
      <w:r w:rsidRPr="00DE3DEF">
        <w:rPr>
          <w:rFonts w:ascii="Times New Roman" w:hAnsi="Times New Roman" w:cs="Times New Roman"/>
          <w:sz w:val="24"/>
          <w:szCs w:val="24"/>
        </w:rPr>
        <w:t xml:space="preserve">. By replacing or reducing chemical inputs, biocontrol offers a safer and sustainable solution aligned with the goals of integrated pest management (IPM) and organic farming. Studies have shown that fields treated with </w:t>
      </w:r>
      <w:r w:rsidRPr="00DE3DEF">
        <w:rPr>
          <w:rFonts w:ascii="Times New Roman" w:hAnsi="Times New Roman" w:cs="Times New Roman"/>
          <w:i/>
          <w:iCs/>
          <w:sz w:val="24"/>
          <w:szCs w:val="24"/>
        </w:rPr>
        <w:t xml:space="preserve">Trichoderma </w:t>
      </w:r>
      <w:proofErr w:type="spellStart"/>
      <w:r w:rsidRPr="00DE3DEF">
        <w:rPr>
          <w:rFonts w:ascii="Times New Roman" w:hAnsi="Times New Roman" w:cs="Times New Roman"/>
          <w:i/>
          <w:iCs/>
          <w:sz w:val="24"/>
          <w:szCs w:val="24"/>
        </w:rPr>
        <w:t>harzianum</w:t>
      </w:r>
      <w:proofErr w:type="spellEnd"/>
      <w:r w:rsidRPr="00DE3DEF">
        <w:rPr>
          <w:rFonts w:ascii="Times New Roman" w:hAnsi="Times New Roman" w:cs="Times New Roman"/>
          <w:sz w:val="24"/>
          <w:szCs w:val="24"/>
        </w:rPr>
        <w:t xml:space="preserve"> and </w:t>
      </w:r>
      <w:r w:rsidRPr="00DE3DEF">
        <w:rPr>
          <w:rFonts w:ascii="Times New Roman" w:hAnsi="Times New Roman" w:cs="Times New Roman"/>
          <w:i/>
          <w:iCs/>
          <w:sz w:val="24"/>
          <w:szCs w:val="24"/>
        </w:rPr>
        <w:t>Pseudomonas fluorescens</w:t>
      </w:r>
      <w:r w:rsidRPr="00DE3DEF">
        <w:rPr>
          <w:rFonts w:ascii="Times New Roman" w:hAnsi="Times New Roman" w:cs="Times New Roman"/>
          <w:sz w:val="24"/>
          <w:szCs w:val="24"/>
        </w:rPr>
        <w:t xml:space="preserve"> can reduce disease incidence by 40–70% while enhancing crop yield by 15–25% </w:t>
      </w:r>
      <w:r w:rsidR="00E92E1F">
        <w:rPr>
          <w:rFonts w:ascii="Times New Roman" w:hAnsi="Times New Roman" w:cs="Times New Roman"/>
          <w:sz w:val="24"/>
          <w:szCs w:val="24"/>
        </w:rPr>
        <w:t>compared to untreated controls</w:t>
      </w:r>
      <w:r w:rsidRPr="00DE3DEF">
        <w:rPr>
          <w:rFonts w:ascii="Times New Roman" w:hAnsi="Times New Roman" w:cs="Times New Roman"/>
          <w:sz w:val="24"/>
          <w:szCs w:val="24"/>
        </w:rPr>
        <w:t xml:space="preserve">. The promotion of biocontrol agents also aligns with Sustainable Development Goals (SDGs), particularly </w:t>
      </w:r>
      <w:r w:rsidRPr="00DE3DEF">
        <w:rPr>
          <w:rFonts w:ascii="Times New Roman" w:hAnsi="Times New Roman" w:cs="Times New Roman"/>
          <w:sz w:val="24"/>
          <w:szCs w:val="24"/>
        </w:rPr>
        <w:lastRenderedPageBreak/>
        <w:t>SDG 2 (Zero Hunger) and SDG 15 (Life on Land), making them indispensable tools for modern agriculture.</w:t>
      </w:r>
    </w:p>
    <w:p w14:paraId="64227DC0" w14:textId="77777777" w:rsidR="00DE3DEF" w:rsidRPr="00DE3DEF" w:rsidRDefault="00DE3DEF" w:rsidP="00DE3F33">
      <w:pPr>
        <w:jc w:val="both"/>
        <w:rPr>
          <w:rFonts w:ascii="Times New Roman" w:hAnsi="Times New Roman" w:cs="Times New Roman"/>
          <w:b/>
          <w:bCs/>
          <w:sz w:val="24"/>
          <w:szCs w:val="24"/>
        </w:rPr>
      </w:pPr>
      <w:r w:rsidRPr="00DE3DEF">
        <w:rPr>
          <w:rFonts w:ascii="Times New Roman" w:hAnsi="Times New Roman" w:cs="Times New Roman"/>
          <w:b/>
          <w:bCs/>
          <w:sz w:val="24"/>
          <w:szCs w:val="24"/>
        </w:rPr>
        <w:t>II. Plant Pathogens and Their Impact on Agriculture</w:t>
      </w:r>
    </w:p>
    <w:p w14:paraId="1A3F2B95" w14:textId="4603F95E"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Overview of major fungal, bacterial, viral, and nematode pathogens</w:t>
      </w:r>
      <w:r w:rsidRPr="00DE3DEF">
        <w:rPr>
          <w:rFonts w:ascii="Times New Roman" w:hAnsi="Times New Roman" w:cs="Times New Roman"/>
          <w:sz w:val="24"/>
          <w:szCs w:val="24"/>
        </w:rPr>
        <w:br/>
        <w:t>Plant diseases are caused by a wide range of pathogens</w:t>
      </w:r>
      <w:r w:rsidR="001D6AB0">
        <w:rPr>
          <w:rFonts w:ascii="Times New Roman" w:hAnsi="Times New Roman" w:cs="Times New Roman"/>
          <w:sz w:val="24"/>
          <w:szCs w:val="24"/>
        </w:rPr>
        <w:t>,</w:t>
      </w:r>
      <w:r w:rsidRPr="00DE3DEF">
        <w:rPr>
          <w:rFonts w:ascii="Times New Roman" w:hAnsi="Times New Roman" w:cs="Times New Roman"/>
          <w:sz w:val="24"/>
          <w:szCs w:val="24"/>
        </w:rPr>
        <w:t xml:space="preserve"> including fungi, bacteria, viruses, and nematodes, which together account for significant reductio</w:t>
      </w:r>
      <w:r w:rsidR="00C57232">
        <w:rPr>
          <w:rFonts w:ascii="Times New Roman" w:hAnsi="Times New Roman" w:cs="Times New Roman"/>
          <w:sz w:val="24"/>
          <w:szCs w:val="24"/>
        </w:rPr>
        <w:t xml:space="preserve">ns in global crop productivity (Singh </w:t>
      </w:r>
      <w:r w:rsidR="00C57232" w:rsidRPr="00C57232">
        <w:rPr>
          <w:rFonts w:ascii="Times New Roman" w:hAnsi="Times New Roman" w:cs="Times New Roman"/>
          <w:i/>
          <w:sz w:val="24"/>
          <w:szCs w:val="24"/>
        </w:rPr>
        <w:t>et.al.,</w:t>
      </w:r>
      <w:r w:rsidR="00C57232">
        <w:rPr>
          <w:rFonts w:ascii="Times New Roman" w:hAnsi="Times New Roman" w:cs="Times New Roman"/>
          <w:sz w:val="24"/>
          <w:szCs w:val="24"/>
        </w:rPr>
        <w:t xml:space="preserve"> 2021). </w:t>
      </w:r>
      <w:r w:rsidRPr="00DE3DEF">
        <w:rPr>
          <w:rFonts w:ascii="Times New Roman" w:hAnsi="Times New Roman" w:cs="Times New Roman"/>
          <w:sz w:val="24"/>
          <w:szCs w:val="24"/>
        </w:rPr>
        <w:t xml:space="preserve">Fungal pathogens are among the most destructive, responsible for nearly 70–80% of recorded plant disease incidences worldwide. Examples include </w:t>
      </w:r>
      <w:proofErr w:type="spellStart"/>
      <w:r w:rsidRPr="00DE3DEF">
        <w:rPr>
          <w:rFonts w:ascii="Times New Roman" w:hAnsi="Times New Roman" w:cs="Times New Roman"/>
          <w:i/>
          <w:iCs/>
          <w:sz w:val="24"/>
          <w:szCs w:val="24"/>
        </w:rPr>
        <w:t>Magnaporthe</w:t>
      </w:r>
      <w:proofErr w:type="spellEnd"/>
      <w:r w:rsidRPr="00DE3DEF">
        <w:rPr>
          <w:rFonts w:ascii="Times New Roman" w:hAnsi="Times New Roman" w:cs="Times New Roman"/>
          <w:i/>
          <w:iCs/>
          <w:sz w:val="24"/>
          <w:szCs w:val="24"/>
        </w:rPr>
        <w:t xml:space="preserve"> oryzae</w:t>
      </w:r>
      <w:r w:rsidR="001D6AB0">
        <w:rPr>
          <w:rFonts w:ascii="Times New Roman" w:hAnsi="Times New Roman" w:cs="Times New Roman"/>
          <w:i/>
          <w:iCs/>
          <w:sz w:val="24"/>
          <w:szCs w:val="24"/>
        </w:rPr>
        <w:t>,</w:t>
      </w:r>
      <w:r w:rsidRPr="00DE3DEF">
        <w:rPr>
          <w:rFonts w:ascii="Times New Roman" w:hAnsi="Times New Roman" w:cs="Times New Roman"/>
          <w:sz w:val="24"/>
          <w:szCs w:val="24"/>
        </w:rPr>
        <w:t xml:space="preserve"> causing rice blast, </w:t>
      </w:r>
      <w:r w:rsidR="001D6AB0" w:rsidRPr="0095707A">
        <w:rPr>
          <w:rFonts w:ascii="Times New Roman" w:hAnsi="Times New Roman" w:cs="Times New Roman"/>
          <w:sz w:val="24"/>
          <w:szCs w:val="24"/>
          <w:highlight w:val="yellow"/>
        </w:rPr>
        <w:t xml:space="preserve">and </w:t>
      </w:r>
      <w:r w:rsidRPr="00DE3DEF">
        <w:rPr>
          <w:rFonts w:ascii="Times New Roman" w:hAnsi="Times New Roman" w:cs="Times New Roman"/>
          <w:i/>
          <w:iCs/>
          <w:sz w:val="24"/>
          <w:szCs w:val="24"/>
        </w:rPr>
        <w:t>Puccinia spp.</w:t>
      </w:r>
      <w:r w:rsidRPr="00DE3DEF">
        <w:rPr>
          <w:rFonts w:ascii="Times New Roman" w:hAnsi="Times New Roman" w:cs="Times New Roman"/>
          <w:sz w:val="24"/>
          <w:szCs w:val="24"/>
        </w:rPr>
        <w:t xml:space="preserve"> causing wheat rust, and </w:t>
      </w:r>
      <w:r w:rsidRPr="00DE3DEF">
        <w:rPr>
          <w:rFonts w:ascii="Times New Roman" w:hAnsi="Times New Roman" w:cs="Times New Roman"/>
          <w:i/>
          <w:iCs/>
          <w:sz w:val="24"/>
          <w:szCs w:val="24"/>
        </w:rPr>
        <w:t xml:space="preserve">Fusarium </w:t>
      </w:r>
      <w:proofErr w:type="spellStart"/>
      <w:r w:rsidRPr="00DE3DEF">
        <w:rPr>
          <w:rFonts w:ascii="Times New Roman" w:hAnsi="Times New Roman" w:cs="Times New Roman"/>
          <w:i/>
          <w:iCs/>
          <w:sz w:val="24"/>
          <w:szCs w:val="24"/>
        </w:rPr>
        <w:t>oxysporum</w:t>
      </w:r>
      <w:proofErr w:type="spellEnd"/>
      <w:r w:rsidR="001D6AB0">
        <w:rPr>
          <w:rFonts w:ascii="Times New Roman" w:hAnsi="Times New Roman" w:cs="Times New Roman"/>
          <w:i/>
          <w:iCs/>
          <w:sz w:val="24"/>
          <w:szCs w:val="24"/>
        </w:rPr>
        <w:t>,</w:t>
      </w:r>
      <w:r w:rsidRPr="00DE3DEF">
        <w:rPr>
          <w:rFonts w:ascii="Times New Roman" w:hAnsi="Times New Roman" w:cs="Times New Roman"/>
          <w:sz w:val="24"/>
          <w:szCs w:val="24"/>
        </w:rPr>
        <w:t xml:space="preserve"> leading to vascular wilts in multiple crops. Bacterial pathogens such as </w:t>
      </w:r>
      <w:r w:rsidRPr="00DE3DEF">
        <w:rPr>
          <w:rFonts w:ascii="Times New Roman" w:hAnsi="Times New Roman" w:cs="Times New Roman"/>
          <w:i/>
          <w:iCs/>
          <w:sz w:val="24"/>
          <w:szCs w:val="24"/>
        </w:rPr>
        <w:t xml:space="preserve">Xanthomonas </w:t>
      </w:r>
      <w:r w:rsidR="001D6AB0" w:rsidRPr="0095707A">
        <w:rPr>
          <w:rFonts w:ascii="Times New Roman" w:hAnsi="Times New Roman" w:cs="Times New Roman"/>
          <w:i/>
          <w:iCs/>
          <w:sz w:val="24"/>
          <w:szCs w:val="24"/>
          <w:highlight w:val="yellow"/>
        </w:rPr>
        <w:t xml:space="preserve">oryzae </w:t>
      </w:r>
      <w:proofErr w:type="spellStart"/>
      <w:r w:rsidR="001D6AB0" w:rsidRPr="0095707A">
        <w:rPr>
          <w:rFonts w:ascii="Times New Roman" w:hAnsi="Times New Roman" w:cs="Times New Roman"/>
          <w:i/>
          <w:iCs/>
          <w:sz w:val="24"/>
          <w:szCs w:val="24"/>
          <w:highlight w:val="yellow"/>
        </w:rPr>
        <w:t>pv</w:t>
      </w:r>
      <w:proofErr w:type="spellEnd"/>
      <w:r w:rsidRPr="00DE3DEF">
        <w:rPr>
          <w:rFonts w:ascii="Times New Roman" w:hAnsi="Times New Roman" w:cs="Times New Roman"/>
          <w:sz w:val="24"/>
          <w:szCs w:val="24"/>
        </w:rPr>
        <w:t xml:space="preserve">. </w:t>
      </w:r>
      <w:r w:rsidRPr="00DE3DEF">
        <w:rPr>
          <w:rFonts w:ascii="Times New Roman" w:hAnsi="Times New Roman" w:cs="Times New Roman"/>
          <w:i/>
          <w:iCs/>
          <w:sz w:val="24"/>
          <w:szCs w:val="24"/>
        </w:rPr>
        <w:t>oryzae</w:t>
      </w:r>
      <w:r w:rsidRPr="00DE3DEF">
        <w:rPr>
          <w:rFonts w:ascii="Times New Roman" w:hAnsi="Times New Roman" w:cs="Times New Roman"/>
          <w:sz w:val="24"/>
          <w:szCs w:val="24"/>
        </w:rPr>
        <w:t xml:space="preserve"> in rice (bacterial leaf blight), </w:t>
      </w:r>
      <w:proofErr w:type="spellStart"/>
      <w:r w:rsidRPr="00DE3DEF">
        <w:rPr>
          <w:rFonts w:ascii="Times New Roman" w:hAnsi="Times New Roman" w:cs="Times New Roman"/>
          <w:i/>
          <w:iCs/>
          <w:sz w:val="24"/>
          <w:szCs w:val="24"/>
        </w:rPr>
        <w:t>Ralstonia</w:t>
      </w:r>
      <w:proofErr w:type="spellEnd"/>
      <w:r w:rsidRPr="00DE3DEF">
        <w:rPr>
          <w:rFonts w:ascii="Times New Roman" w:hAnsi="Times New Roman" w:cs="Times New Roman"/>
          <w:i/>
          <w:iCs/>
          <w:sz w:val="24"/>
          <w:szCs w:val="24"/>
        </w:rPr>
        <w:t xml:space="preserve"> solanacearum</w:t>
      </w:r>
      <w:r w:rsidRPr="00DE3DEF">
        <w:rPr>
          <w:rFonts w:ascii="Times New Roman" w:hAnsi="Times New Roman" w:cs="Times New Roman"/>
          <w:sz w:val="24"/>
          <w:szCs w:val="24"/>
        </w:rPr>
        <w:t xml:space="preserve"> in solanaceous crops, and </w:t>
      </w:r>
      <w:r w:rsidRPr="00DE3DEF">
        <w:rPr>
          <w:rFonts w:ascii="Times New Roman" w:hAnsi="Times New Roman" w:cs="Times New Roman"/>
          <w:i/>
          <w:iCs/>
          <w:sz w:val="24"/>
          <w:szCs w:val="24"/>
        </w:rPr>
        <w:t xml:space="preserve">Xanthomonas </w:t>
      </w:r>
      <w:r w:rsidR="001D6AB0" w:rsidRPr="0095707A">
        <w:rPr>
          <w:rFonts w:ascii="Times New Roman" w:hAnsi="Times New Roman" w:cs="Times New Roman"/>
          <w:i/>
          <w:iCs/>
          <w:sz w:val="24"/>
          <w:szCs w:val="24"/>
          <w:highlight w:val="yellow"/>
        </w:rPr>
        <w:t xml:space="preserve">campestris </w:t>
      </w:r>
      <w:proofErr w:type="spellStart"/>
      <w:r w:rsidR="001D6AB0" w:rsidRPr="0095707A">
        <w:rPr>
          <w:rFonts w:ascii="Times New Roman" w:hAnsi="Times New Roman" w:cs="Times New Roman"/>
          <w:i/>
          <w:iCs/>
          <w:sz w:val="24"/>
          <w:szCs w:val="24"/>
          <w:highlight w:val="yellow"/>
        </w:rPr>
        <w:t>pv</w:t>
      </w:r>
      <w:proofErr w:type="spellEnd"/>
      <w:r w:rsidRPr="00DE3DEF">
        <w:rPr>
          <w:rFonts w:ascii="Times New Roman" w:hAnsi="Times New Roman" w:cs="Times New Roman"/>
          <w:sz w:val="24"/>
          <w:szCs w:val="24"/>
        </w:rPr>
        <w:t xml:space="preserve">. </w:t>
      </w:r>
      <w:r w:rsidR="001D6AB0" w:rsidRPr="0095707A">
        <w:rPr>
          <w:rFonts w:ascii="Times New Roman" w:hAnsi="Times New Roman" w:cs="Times New Roman"/>
          <w:i/>
          <w:iCs/>
          <w:sz w:val="24"/>
          <w:szCs w:val="24"/>
          <w:highlight w:val="yellow"/>
        </w:rPr>
        <w:t>Campestris</w:t>
      </w:r>
      <w:r w:rsidR="001D6AB0" w:rsidRPr="0095707A">
        <w:rPr>
          <w:rFonts w:ascii="Times New Roman" w:hAnsi="Times New Roman" w:cs="Times New Roman"/>
          <w:sz w:val="24"/>
          <w:szCs w:val="24"/>
          <w:highlight w:val="yellow"/>
        </w:rPr>
        <w:t xml:space="preserve"> </w:t>
      </w:r>
      <w:r w:rsidRPr="00DE3DEF">
        <w:rPr>
          <w:rFonts w:ascii="Times New Roman" w:hAnsi="Times New Roman" w:cs="Times New Roman"/>
          <w:sz w:val="24"/>
          <w:szCs w:val="24"/>
        </w:rPr>
        <w:t xml:space="preserve">in crucifers pose significant threats. Viral pathogens, including </w:t>
      </w:r>
      <w:r w:rsidRPr="00DE3DEF">
        <w:rPr>
          <w:rFonts w:ascii="Times New Roman" w:hAnsi="Times New Roman" w:cs="Times New Roman"/>
          <w:i/>
          <w:iCs/>
          <w:sz w:val="24"/>
          <w:szCs w:val="24"/>
        </w:rPr>
        <w:t>Tomato yellow leaf curl virus (TYLCV)</w:t>
      </w:r>
      <w:r w:rsidRPr="00DE3DEF">
        <w:rPr>
          <w:rFonts w:ascii="Times New Roman" w:hAnsi="Times New Roman" w:cs="Times New Roman"/>
          <w:sz w:val="24"/>
          <w:szCs w:val="24"/>
        </w:rPr>
        <w:t xml:space="preserve">, </w:t>
      </w:r>
      <w:r w:rsidRPr="00DE3DEF">
        <w:rPr>
          <w:rFonts w:ascii="Times New Roman" w:hAnsi="Times New Roman" w:cs="Times New Roman"/>
          <w:i/>
          <w:iCs/>
          <w:sz w:val="24"/>
          <w:szCs w:val="24"/>
        </w:rPr>
        <w:t xml:space="preserve">Rice </w:t>
      </w:r>
      <w:proofErr w:type="spellStart"/>
      <w:r w:rsidRPr="00DE3DEF">
        <w:rPr>
          <w:rFonts w:ascii="Times New Roman" w:hAnsi="Times New Roman" w:cs="Times New Roman"/>
          <w:i/>
          <w:iCs/>
          <w:sz w:val="24"/>
          <w:szCs w:val="24"/>
        </w:rPr>
        <w:t>tungro</w:t>
      </w:r>
      <w:proofErr w:type="spellEnd"/>
      <w:r w:rsidRPr="00DE3DEF">
        <w:rPr>
          <w:rFonts w:ascii="Times New Roman" w:hAnsi="Times New Roman" w:cs="Times New Roman"/>
          <w:i/>
          <w:iCs/>
          <w:sz w:val="24"/>
          <w:szCs w:val="24"/>
        </w:rPr>
        <w:t xml:space="preserve"> virus</w:t>
      </w:r>
      <w:r w:rsidRPr="00DE3DEF">
        <w:rPr>
          <w:rFonts w:ascii="Times New Roman" w:hAnsi="Times New Roman" w:cs="Times New Roman"/>
          <w:sz w:val="24"/>
          <w:szCs w:val="24"/>
        </w:rPr>
        <w:t xml:space="preserve">, and </w:t>
      </w:r>
      <w:r w:rsidRPr="00DE3DEF">
        <w:rPr>
          <w:rFonts w:ascii="Times New Roman" w:hAnsi="Times New Roman" w:cs="Times New Roman"/>
          <w:i/>
          <w:iCs/>
          <w:sz w:val="24"/>
          <w:szCs w:val="24"/>
        </w:rPr>
        <w:t>Cucumber mosaic virus (CMV)</w:t>
      </w:r>
      <w:r w:rsidRPr="00DE3DEF">
        <w:rPr>
          <w:rFonts w:ascii="Times New Roman" w:hAnsi="Times New Roman" w:cs="Times New Roman"/>
          <w:sz w:val="24"/>
          <w:szCs w:val="24"/>
        </w:rPr>
        <w:t>, cause widespread epidemics with l</w:t>
      </w:r>
      <w:r w:rsidR="00E92E1F">
        <w:rPr>
          <w:rFonts w:ascii="Times New Roman" w:hAnsi="Times New Roman" w:cs="Times New Roman"/>
          <w:sz w:val="24"/>
          <w:szCs w:val="24"/>
        </w:rPr>
        <w:t>imited direct control measures</w:t>
      </w:r>
      <w:r w:rsidRPr="00DE3DEF">
        <w:rPr>
          <w:rFonts w:ascii="Times New Roman" w:hAnsi="Times New Roman" w:cs="Times New Roman"/>
          <w:sz w:val="24"/>
          <w:szCs w:val="24"/>
        </w:rPr>
        <w:t xml:space="preserve">. Plant-parasitic nematodes such as </w:t>
      </w:r>
      <w:r w:rsidRPr="00DE3DEF">
        <w:rPr>
          <w:rFonts w:ascii="Times New Roman" w:hAnsi="Times New Roman" w:cs="Times New Roman"/>
          <w:i/>
          <w:iCs/>
          <w:sz w:val="24"/>
          <w:szCs w:val="24"/>
        </w:rPr>
        <w:t>Meloidogyne spp.</w:t>
      </w:r>
      <w:r w:rsidRPr="00DE3DEF">
        <w:rPr>
          <w:rFonts w:ascii="Times New Roman" w:hAnsi="Times New Roman" w:cs="Times New Roman"/>
          <w:sz w:val="24"/>
          <w:szCs w:val="24"/>
        </w:rPr>
        <w:t xml:space="preserve"> (root-knot nematodes) and </w:t>
      </w:r>
      <w:proofErr w:type="spellStart"/>
      <w:r w:rsidRPr="00DE3DEF">
        <w:rPr>
          <w:rFonts w:ascii="Times New Roman" w:hAnsi="Times New Roman" w:cs="Times New Roman"/>
          <w:i/>
          <w:iCs/>
          <w:sz w:val="24"/>
          <w:szCs w:val="24"/>
        </w:rPr>
        <w:t>Heterodera</w:t>
      </w:r>
      <w:proofErr w:type="spellEnd"/>
      <w:r w:rsidRPr="00DE3DEF">
        <w:rPr>
          <w:rFonts w:ascii="Times New Roman" w:hAnsi="Times New Roman" w:cs="Times New Roman"/>
          <w:i/>
          <w:iCs/>
          <w:sz w:val="24"/>
          <w:szCs w:val="24"/>
        </w:rPr>
        <w:t xml:space="preserve"> spp.</w:t>
      </w:r>
      <w:r w:rsidRPr="00DE3DEF">
        <w:rPr>
          <w:rFonts w:ascii="Times New Roman" w:hAnsi="Times New Roman" w:cs="Times New Roman"/>
          <w:sz w:val="24"/>
          <w:szCs w:val="24"/>
        </w:rPr>
        <w:t xml:space="preserve"> (cyst nematodes) cause both direct root damage and facilitate secondary infections, leading to complex disease syndromes. Collectively, these pathogens compromise food security by reducing yield and quality across major cereal, horticultural, and industrial crops.</w:t>
      </w:r>
    </w:p>
    <w:p w14:paraId="0477BE23" w14:textId="2076AD6C"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Yield and quality losses caused by plant diseases</w:t>
      </w:r>
      <w:r w:rsidRPr="00DE3DEF">
        <w:rPr>
          <w:rFonts w:ascii="Times New Roman" w:hAnsi="Times New Roman" w:cs="Times New Roman"/>
          <w:sz w:val="24"/>
          <w:szCs w:val="24"/>
        </w:rPr>
        <w:br/>
        <w:t>Plant pathogens contribute to an estimated 20–40% global crop loss annually, equivalent to nearly USD</w:t>
      </w:r>
      <w:r w:rsidR="00C57232">
        <w:rPr>
          <w:rFonts w:ascii="Times New Roman" w:hAnsi="Times New Roman" w:cs="Times New Roman"/>
          <w:sz w:val="24"/>
          <w:szCs w:val="24"/>
        </w:rPr>
        <w:t xml:space="preserve"> 220 billion in economic damage (Anand </w:t>
      </w:r>
      <w:r w:rsidR="00C57232" w:rsidRPr="00C57232">
        <w:rPr>
          <w:rFonts w:ascii="Times New Roman" w:hAnsi="Times New Roman" w:cs="Times New Roman"/>
          <w:i/>
          <w:sz w:val="24"/>
          <w:szCs w:val="24"/>
        </w:rPr>
        <w:t>et.al.,</w:t>
      </w:r>
      <w:r w:rsidR="00C57232">
        <w:rPr>
          <w:rFonts w:ascii="Times New Roman" w:hAnsi="Times New Roman" w:cs="Times New Roman"/>
          <w:sz w:val="24"/>
          <w:szCs w:val="24"/>
        </w:rPr>
        <w:t xml:space="preserve"> 2022).</w:t>
      </w:r>
      <w:r w:rsidRPr="00DE3DEF">
        <w:rPr>
          <w:rFonts w:ascii="Times New Roman" w:hAnsi="Times New Roman" w:cs="Times New Roman"/>
          <w:sz w:val="24"/>
          <w:szCs w:val="24"/>
        </w:rPr>
        <w:t xml:space="preserve"> </w:t>
      </w:r>
      <w:r w:rsidR="00C9468A">
        <w:rPr>
          <w:rFonts w:ascii="Times New Roman" w:hAnsi="Times New Roman" w:cs="Times New Roman"/>
          <w:sz w:val="24"/>
          <w:szCs w:val="24"/>
        </w:rPr>
        <w:t xml:space="preserve"> </w:t>
      </w:r>
      <w:r w:rsidR="00C9468A" w:rsidRPr="0095707A">
        <w:rPr>
          <w:rFonts w:ascii="Times New Roman" w:hAnsi="Times New Roman" w:cs="Times New Roman"/>
          <w:sz w:val="24"/>
          <w:szCs w:val="24"/>
          <w:highlight w:val="yellow"/>
        </w:rPr>
        <w:t>Phytopathogenic bacteria are responsible for causing plant diseases and can have adverse effects on a wide variety of crops, resulting in economic losses and negative environmental impacts. Research on phytopathogenic bacteria aims to deepen our understanding of their taxonomy, genetics, and plant pathology, including the mechanisms underlying plant diseases</w:t>
      </w:r>
      <w:r w:rsidR="00C9468A" w:rsidRPr="0095707A">
        <w:rPr>
          <w:rFonts w:ascii="Times New Roman" w:hAnsi="Times New Roman" w:cs="Times New Roman"/>
          <w:sz w:val="24"/>
          <w:szCs w:val="24"/>
          <w:highlight w:val="yellow"/>
        </w:rPr>
        <w:t xml:space="preserve"> (</w:t>
      </w:r>
      <w:r w:rsidR="00C9468A" w:rsidRPr="0095707A">
        <w:rPr>
          <w:rFonts w:ascii="Times New Roman" w:hAnsi="Times New Roman" w:cs="Times New Roman"/>
          <w:sz w:val="24"/>
          <w:szCs w:val="24"/>
          <w:highlight w:val="yellow"/>
        </w:rPr>
        <w:t>Islam et al., 2024</w:t>
      </w:r>
      <w:r w:rsidR="00C9468A" w:rsidRPr="0095707A">
        <w:rPr>
          <w:rFonts w:ascii="Times New Roman" w:hAnsi="Times New Roman" w:cs="Times New Roman"/>
          <w:sz w:val="24"/>
          <w:szCs w:val="24"/>
          <w:highlight w:val="yellow"/>
        </w:rPr>
        <w:t>)</w:t>
      </w:r>
      <w:r w:rsidR="00C9468A" w:rsidRPr="0095707A">
        <w:rPr>
          <w:rFonts w:ascii="Times New Roman" w:hAnsi="Times New Roman" w:cs="Times New Roman"/>
          <w:sz w:val="24"/>
          <w:szCs w:val="24"/>
          <w:highlight w:val="yellow"/>
        </w:rPr>
        <w:t>.</w:t>
      </w:r>
      <w:r w:rsidR="00C9468A">
        <w:rPr>
          <w:rFonts w:ascii="Times New Roman" w:hAnsi="Times New Roman" w:cs="Times New Roman"/>
          <w:sz w:val="24"/>
          <w:szCs w:val="24"/>
        </w:rPr>
        <w:t xml:space="preserve"> </w:t>
      </w:r>
      <w:proofErr w:type="gramStart"/>
      <w:r w:rsidRPr="00DE3DEF">
        <w:rPr>
          <w:rFonts w:ascii="Times New Roman" w:hAnsi="Times New Roman" w:cs="Times New Roman"/>
          <w:sz w:val="24"/>
          <w:szCs w:val="24"/>
        </w:rPr>
        <w:t>Fungal</w:t>
      </w:r>
      <w:proofErr w:type="gramEnd"/>
      <w:r w:rsidRPr="00DE3DEF">
        <w:rPr>
          <w:rFonts w:ascii="Times New Roman" w:hAnsi="Times New Roman" w:cs="Times New Roman"/>
          <w:sz w:val="24"/>
          <w:szCs w:val="24"/>
        </w:rPr>
        <w:t xml:space="preserve"> rust diseases in wheat alone have been documented to reduce yields by up to 70% during severe epidemics, with historical examples such as the Ug99 strain of </w:t>
      </w:r>
      <w:r w:rsidRPr="00DE3DEF">
        <w:rPr>
          <w:rFonts w:ascii="Times New Roman" w:hAnsi="Times New Roman" w:cs="Times New Roman"/>
          <w:i/>
          <w:iCs/>
          <w:sz w:val="24"/>
          <w:szCs w:val="24"/>
        </w:rPr>
        <w:t>Puccinia graminis</w:t>
      </w:r>
      <w:r w:rsidRPr="00DE3DEF">
        <w:rPr>
          <w:rFonts w:ascii="Times New Roman" w:hAnsi="Times New Roman" w:cs="Times New Roman"/>
          <w:sz w:val="24"/>
          <w:szCs w:val="24"/>
        </w:rPr>
        <w:t xml:space="preserve"> f. sp. </w:t>
      </w:r>
      <w:r w:rsidRPr="00DE3DEF">
        <w:rPr>
          <w:rFonts w:ascii="Times New Roman" w:hAnsi="Times New Roman" w:cs="Times New Roman"/>
          <w:i/>
          <w:iCs/>
          <w:sz w:val="24"/>
          <w:szCs w:val="24"/>
        </w:rPr>
        <w:t>tritici</w:t>
      </w:r>
      <w:r w:rsidRPr="00DE3DEF">
        <w:rPr>
          <w:rFonts w:ascii="Times New Roman" w:hAnsi="Times New Roman" w:cs="Times New Roman"/>
          <w:sz w:val="24"/>
          <w:szCs w:val="24"/>
        </w:rPr>
        <w:t xml:space="preserve"> threatening wheat production across Africa and Asia. Rice blast caused by </w:t>
      </w:r>
      <w:proofErr w:type="spellStart"/>
      <w:r w:rsidRPr="00DE3DEF">
        <w:rPr>
          <w:rFonts w:ascii="Times New Roman" w:hAnsi="Times New Roman" w:cs="Times New Roman"/>
          <w:i/>
          <w:iCs/>
          <w:sz w:val="24"/>
          <w:szCs w:val="24"/>
        </w:rPr>
        <w:t>Magnaporthe</w:t>
      </w:r>
      <w:proofErr w:type="spellEnd"/>
      <w:r w:rsidRPr="00DE3DEF">
        <w:rPr>
          <w:rFonts w:ascii="Times New Roman" w:hAnsi="Times New Roman" w:cs="Times New Roman"/>
          <w:i/>
          <w:iCs/>
          <w:sz w:val="24"/>
          <w:szCs w:val="24"/>
        </w:rPr>
        <w:t xml:space="preserve"> oryzae</w:t>
      </w:r>
      <w:r w:rsidRPr="00DE3DEF">
        <w:rPr>
          <w:rFonts w:ascii="Times New Roman" w:hAnsi="Times New Roman" w:cs="Times New Roman"/>
          <w:sz w:val="24"/>
          <w:szCs w:val="24"/>
        </w:rPr>
        <w:t xml:space="preserve"> is responsible for the destruction of food sufficient to feed nearly 60 million people annually. Bacterial wilt caused by </w:t>
      </w:r>
      <w:proofErr w:type="spellStart"/>
      <w:r w:rsidRPr="00DE3DEF">
        <w:rPr>
          <w:rFonts w:ascii="Times New Roman" w:hAnsi="Times New Roman" w:cs="Times New Roman"/>
          <w:i/>
          <w:iCs/>
          <w:sz w:val="24"/>
          <w:szCs w:val="24"/>
        </w:rPr>
        <w:t>Ralstonia</w:t>
      </w:r>
      <w:proofErr w:type="spellEnd"/>
      <w:r w:rsidRPr="00DE3DEF">
        <w:rPr>
          <w:rFonts w:ascii="Times New Roman" w:hAnsi="Times New Roman" w:cs="Times New Roman"/>
          <w:i/>
          <w:iCs/>
          <w:sz w:val="24"/>
          <w:szCs w:val="24"/>
        </w:rPr>
        <w:t xml:space="preserve"> solanacearum</w:t>
      </w:r>
      <w:r w:rsidRPr="00DE3DEF">
        <w:rPr>
          <w:rFonts w:ascii="Times New Roman" w:hAnsi="Times New Roman" w:cs="Times New Roman"/>
          <w:sz w:val="24"/>
          <w:szCs w:val="24"/>
        </w:rPr>
        <w:t xml:space="preserve"> can lead to complete crop failure in solanaceous crops such as potato and tomato, with reported economic losses exceeding USD 1 billion annually across tropical and subtropical regions. Viral diseases remain equally devastating; cassava mosaic virus in Africa reduces cassava production by 15–30%, threatening the food security of millions dependent on the crop. Plant-parasitic nematodes are estimated to cause global yield losses of about 12–14%, corresponding to USD 80–100 billion annually. Besides yield, pathogens also degrade the quality of agricultural products by producing mycotoxins such as aflatoxins in maize and groundnut (</w:t>
      </w:r>
      <w:r w:rsidRPr="00DE3DEF">
        <w:rPr>
          <w:rFonts w:ascii="Times New Roman" w:hAnsi="Times New Roman" w:cs="Times New Roman"/>
          <w:i/>
          <w:iCs/>
          <w:sz w:val="24"/>
          <w:szCs w:val="24"/>
        </w:rPr>
        <w:t>Aspergillus flavus</w:t>
      </w:r>
      <w:r w:rsidRPr="00DE3DEF">
        <w:rPr>
          <w:rFonts w:ascii="Times New Roman" w:hAnsi="Times New Roman" w:cs="Times New Roman"/>
          <w:sz w:val="24"/>
          <w:szCs w:val="24"/>
        </w:rPr>
        <w:t xml:space="preserve">), which pose severe risks to food safety and international </w:t>
      </w:r>
      <w:r w:rsidR="009A02EE">
        <w:rPr>
          <w:rFonts w:ascii="Times New Roman" w:hAnsi="Times New Roman" w:cs="Times New Roman"/>
          <w:sz w:val="24"/>
          <w:szCs w:val="24"/>
        </w:rPr>
        <w:t xml:space="preserve">trade (Grace </w:t>
      </w:r>
      <w:r w:rsidR="009A02EE" w:rsidRPr="009A02EE">
        <w:rPr>
          <w:rFonts w:ascii="Times New Roman" w:hAnsi="Times New Roman" w:cs="Times New Roman"/>
          <w:i/>
          <w:sz w:val="24"/>
          <w:szCs w:val="24"/>
        </w:rPr>
        <w:t>et.al.,</w:t>
      </w:r>
      <w:r w:rsidR="009A02EE">
        <w:rPr>
          <w:rFonts w:ascii="Times New Roman" w:hAnsi="Times New Roman" w:cs="Times New Roman"/>
          <w:sz w:val="24"/>
          <w:szCs w:val="24"/>
        </w:rPr>
        <w:t xml:space="preserve"> 2015).</w:t>
      </w:r>
      <w:r w:rsidR="002D176B">
        <w:rPr>
          <w:rFonts w:ascii="Times New Roman" w:hAnsi="Times New Roman" w:cs="Times New Roman"/>
          <w:sz w:val="24"/>
          <w:szCs w:val="24"/>
        </w:rPr>
        <w:t xml:space="preserve"> </w:t>
      </w:r>
      <w:r w:rsidR="002D176B" w:rsidRPr="0095707A">
        <w:rPr>
          <w:rFonts w:ascii="Times New Roman" w:hAnsi="Times New Roman" w:cs="Times New Roman"/>
          <w:sz w:val="24"/>
          <w:szCs w:val="24"/>
          <w:highlight w:val="yellow"/>
        </w:rPr>
        <w:t xml:space="preserve">A </w:t>
      </w:r>
      <w:r w:rsidR="002D176B" w:rsidRPr="0095707A">
        <w:rPr>
          <w:rFonts w:ascii="Times New Roman" w:hAnsi="Times New Roman" w:cs="Times New Roman"/>
          <w:sz w:val="24"/>
          <w:szCs w:val="24"/>
          <w:highlight w:val="yellow"/>
        </w:rPr>
        <w:t>cost-benefit</w:t>
      </w:r>
      <w:r w:rsidR="002D176B" w:rsidRPr="0095707A">
        <w:rPr>
          <w:rFonts w:ascii="Times New Roman" w:hAnsi="Times New Roman" w:cs="Times New Roman"/>
          <w:sz w:val="24"/>
          <w:szCs w:val="24"/>
          <w:highlight w:val="yellow"/>
        </w:rPr>
        <w:t xml:space="preserve"> analysis of agricultural technology or ‘option’ is used to evaluate the inputs or investments (the costs) worth making</w:t>
      </w:r>
      <w:r w:rsidR="002D176B" w:rsidRPr="0095707A">
        <w:rPr>
          <w:rFonts w:ascii="Times New Roman" w:hAnsi="Times New Roman" w:cs="Times New Roman"/>
          <w:sz w:val="24"/>
          <w:szCs w:val="24"/>
          <w:highlight w:val="yellow"/>
        </w:rPr>
        <w:t>,</w:t>
      </w:r>
      <w:r w:rsidR="002D176B" w:rsidRPr="0095707A">
        <w:rPr>
          <w:rFonts w:ascii="Times New Roman" w:hAnsi="Times New Roman" w:cs="Times New Roman"/>
          <w:sz w:val="24"/>
          <w:szCs w:val="24"/>
          <w:highlight w:val="yellow"/>
        </w:rPr>
        <w:t xml:space="preserve"> given outputs or returns (benefits). The analysis is often done to compare one or new technologies with some current practices. Most analyses of costs and benefits </w:t>
      </w:r>
      <w:r w:rsidR="002D176B" w:rsidRPr="0095707A">
        <w:rPr>
          <w:rFonts w:ascii="Times New Roman" w:hAnsi="Times New Roman" w:cs="Times New Roman"/>
          <w:sz w:val="24"/>
          <w:szCs w:val="24"/>
          <w:highlight w:val="yellow"/>
        </w:rPr>
        <w:t>require</w:t>
      </w:r>
      <w:r w:rsidR="002D176B" w:rsidRPr="0095707A">
        <w:rPr>
          <w:rFonts w:ascii="Times New Roman" w:hAnsi="Times New Roman" w:cs="Times New Roman"/>
          <w:sz w:val="24"/>
          <w:szCs w:val="24"/>
          <w:highlight w:val="yellow"/>
        </w:rPr>
        <w:t xml:space="preserve"> the use of monetary values on the inputs and outputs to provide benefits based on calculated differences (</w:t>
      </w:r>
      <w:proofErr w:type="spellStart"/>
      <w:r w:rsidR="002D176B" w:rsidRPr="0095707A">
        <w:rPr>
          <w:rFonts w:ascii="Times New Roman" w:hAnsi="Times New Roman" w:cs="Times New Roman"/>
          <w:sz w:val="24"/>
          <w:szCs w:val="24"/>
          <w:highlight w:val="yellow"/>
        </w:rPr>
        <w:t>Mkindi</w:t>
      </w:r>
      <w:proofErr w:type="spellEnd"/>
      <w:r w:rsidR="002D176B" w:rsidRPr="0095707A">
        <w:rPr>
          <w:rFonts w:ascii="Times New Roman" w:hAnsi="Times New Roman" w:cs="Times New Roman"/>
          <w:sz w:val="24"/>
          <w:szCs w:val="24"/>
          <w:highlight w:val="yellow"/>
        </w:rPr>
        <w:t xml:space="preserve"> </w:t>
      </w:r>
      <w:r w:rsidR="002D176B" w:rsidRPr="0095707A">
        <w:rPr>
          <w:rFonts w:ascii="Times New Roman" w:hAnsi="Times New Roman" w:cs="Times New Roman"/>
          <w:i/>
          <w:iCs/>
          <w:sz w:val="24"/>
          <w:szCs w:val="24"/>
          <w:highlight w:val="yellow"/>
        </w:rPr>
        <w:t>et al</w:t>
      </w:r>
      <w:r w:rsidR="002D176B" w:rsidRPr="0095707A">
        <w:rPr>
          <w:rFonts w:ascii="Times New Roman" w:hAnsi="Times New Roman" w:cs="Times New Roman"/>
          <w:sz w:val="24"/>
          <w:szCs w:val="24"/>
          <w:highlight w:val="yellow"/>
        </w:rPr>
        <w:t>., 2021)</w:t>
      </w:r>
      <w:r w:rsidR="002D176B" w:rsidRPr="0095707A">
        <w:rPr>
          <w:rFonts w:ascii="Times New Roman" w:hAnsi="Times New Roman" w:cs="Times New Roman"/>
          <w:sz w:val="24"/>
          <w:szCs w:val="24"/>
          <w:highlight w:val="yellow"/>
        </w:rPr>
        <w:t>.</w:t>
      </w:r>
    </w:p>
    <w:p w14:paraId="00C5F160" w14:textId="1FB44EC0"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lastRenderedPageBreak/>
        <w:t>Limitations of chemical control methods</w:t>
      </w:r>
      <w:r w:rsidRPr="00DE3DEF">
        <w:rPr>
          <w:rFonts w:ascii="Times New Roman" w:hAnsi="Times New Roman" w:cs="Times New Roman"/>
          <w:sz w:val="24"/>
          <w:szCs w:val="24"/>
        </w:rPr>
        <w:br/>
        <w:t xml:space="preserve">Synthetic pesticides have historically played a dominant role in the management of plant pathogens, but their limitations have become increasingly evident. Excessive chemical use has led to the emergence of resistant pathogen strains, as documented in </w:t>
      </w:r>
      <w:r w:rsidRPr="00DE3DEF">
        <w:rPr>
          <w:rFonts w:ascii="Times New Roman" w:hAnsi="Times New Roman" w:cs="Times New Roman"/>
          <w:i/>
          <w:iCs/>
          <w:sz w:val="24"/>
          <w:szCs w:val="24"/>
        </w:rPr>
        <w:t>Botrytis cinerea</w:t>
      </w:r>
      <w:r w:rsidRPr="00DE3DEF">
        <w:rPr>
          <w:rFonts w:ascii="Times New Roman" w:hAnsi="Times New Roman" w:cs="Times New Roman"/>
          <w:sz w:val="24"/>
          <w:szCs w:val="24"/>
        </w:rPr>
        <w:t>, which shows resistance to multiple classes of fungicides</w:t>
      </w:r>
      <w:r w:rsidR="001D6AB0">
        <w:rPr>
          <w:rFonts w:ascii="Times New Roman" w:hAnsi="Times New Roman" w:cs="Times New Roman"/>
          <w:sz w:val="24"/>
          <w:szCs w:val="24"/>
        </w:rPr>
        <w:t>,</w:t>
      </w:r>
      <w:r w:rsidRPr="00DE3DEF">
        <w:rPr>
          <w:rFonts w:ascii="Times New Roman" w:hAnsi="Times New Roman" w:cs="Times New Roman"/>
          <w:sz w:val="24"/>
          <w:szCs w:val="24"/>
        </w:rPr>
        <w:t xml:space="preserve"> including benzimidazoles and dicarboximides. Long-term pesticide use has resulted in ecological imbalances, non-target toxicity, and contamination of soil and water resources. Pesticide residues detected in food crops pose serious risks to human health, with the World Health </w:t>
      </w:r>
      <w:r w:rsidR="001D6AB0" w:rsidRPr="0095707A">
        <w:rPr>
          <w:rFonts w:ascii="Times New Roman" w:hAnsi="Times New Roman" w:cs="Times New Roman"/>
          <w:sz w:val="24"/>
          <w:szCs w:val="24"/>
          <w:highlight w:val="yellow"/>
        </w:rPr>
        <w:t>Organisation</w:t>
      </w:r>
      <w:r w:rsidR="001D6AB0" w:rsidRPr="0095707A">
        <w:rPr>
          <w:rFonts w:ascii="Times New Roman" w:hAnsi="Times New Roman" w:cs="Times New Roman"/>
          <w:sz w:val="24"/>
          <w:szCs w:val="24"/>
          <w:highlight w:val="yellow"/>
        </w:rPr>
        <w:t xml:space="preserve"> </w:t>
      </w:r>
      <w:r w:rsidRPr="00DE3DEF">
        <w:rPr>
          <w:rFonts w:ascii="Times New Roman" w:hAnsi="Times New Roman" w:cs="Times New Roman"/>
          <w:sz w:val="24"/>
          <w:szCs w:val="24"/>
        </w:rPr>
        <w:t xml:space="preserve">(WHO) estimating around 385 million cases of pesticide poisoning annually, including nearly 11,000 fatalities. Moreover, pesticide-based control is often ineffective against viral diseases, as viruses lack direct chemical targets and require alternative strategies like resistant varieties or vector control. The rising cost of chemical inputs further burdens farmers, while global policies increasingly </w:t>
      </w:r>
      <w:r w:rsidR="001D6AB0" w:rsidRPr="0095707A">
        <w:rPr>
          <w:rFonts w:ascii="Times New Roman" w:hAnsi="Times New Roman" w:cs="Times New Roman"/>
          <w:sz w:val="24"/>
          <w:szCs w:val="24"/>
          <w:highlight w:val="yellow"/>
        </w:rPr>
        <w:t>emphasise</w:t>
      </w:r>
      <w:r w:rsidR="001D6AB0" w:rsidRPr="0095707A">
        <w:rPr>
          <w:rFonts w:ascii="Times New Roman" w:hAnsi="Times New Roman" w:cs="Times New Roman"/>
          <w:sz w:val="24"/>
          <w:szCs w:val="24"/>
          <w:highlight w:val="yellow"/>
        </w:rPr>
        <w:t xml:space="preserve"> </w:t>
      </w:r>
      <w:r w:rsidRPr="00DE3DEF">
        <w:rPr>
          <w:rFonts w:ascii="Times New Roman" w:hAnsi="Times New Roman" w:cs="Times New Roman"/>
          <w:sz w:val="24"/>
          <w:szCs w:val="24"/>
        </w:rPr>
        <w:t>sustainable alternatives through integrated pest management (IPM)</w:t>
      </w:r>
      <w:r w:rsidR="009A02EE">
        <w:rPr>
          <w:rFonts w:ascii="Times New Roman" w:hAnsi="Times New Roman" w:cs="Times New Roman"/>
          <w:sz w:val="24"/>
          <w:szCs w:val="24"/>
        </w:rPr>
        <w:t xml:space="preserve"> and organic farming practices (Baker </w:t>
      </w:r>
      <w:r w:rsidR="009A02EE" w:rsidRPr="009A02EE">
        <w:rPr>
          <w:rFonts w:ascii="Times New Roman" w:hAnsi="Times New Roman" w:cs="Times New Roman"/>
          <w:i/>
          <w:sz w:val="24"/>
          <w:szCs w:val="24"/>
        </w:rPr>
        <w:t>et.al.,</w:t>
      </w:r>
      <w:r w:rsidR="009A02EE">
        <w:rPr>
          <w:rFonts w:ascii="Times New Roman" w:hAnsi="Times New Roman" w:cs="Times New Roman"/>
          <w:sz w:val="24"/>
          <w:szCs w:val="24"/>
        </w:rPr>
        <w:t xml:space="preserve"> 2020).</w:t>
      </w:r>
      <w:r w:rsidR="001D6AB0">
        <w:rPr>
          <w:rFonts w:ascii="Times New Roman" w:hAnsi="Times New Roman" w:cs="Times New Roman"/>
          <w:sz w:val="24"/>
          <w:szCs w:val="24"/>
        </w:rPr>
        <w:t xml:space="preserve"> </w:t>
      </w:r>
      <w:proofErr w:type="gramStart"/>
      <w:r w:rsidRPr="00DE3DEF">
        <w:rPr>
          <w:rFonts w:ascii="Times New Roman" w:hAnsi="Times New Roman" w:cs="Times New Roman"/>
          <w:sz w:val="24"/>
          <w:szCs w:val="24"/>
        </w:rPr>
        <w:t>This</w:t>
      </w:r>
      <w:proofErr w:type="gramEnd"/>
      <w:r w:rsidRPr="00DE3DEF">
        <w:rPr>
          <w:rFonts w:ascii="Times New Roman" w:hAnsi="Times New Roman" w:cs="Times New Roman"/>
          <w:sz w:val="24"/>
          <w:szCs w:val="24"/>
        </w:rPr>
        <w:t xml:space="preserve"> situation highlights the need for biological control agents, which provide effective, eco-friendly, and sustainable solutions to the challenges posed by plant pathogens.</w:t>
      </w:r>
    </w:p>
    <w:p w14:paraId="0807F44D" w14:textId="77777777" w:rsidR="00DE3DEF" w:rsidRPr="00DE3DEF" w:rsidRDefault="00DE3DEF" w:rsidP="00DE3F33">
      <w:pPr>
        <w:jc w:val="both"/>
        <w:rPr>
          <w:rFonts w:ascii="Times New Roman" w:hAnsi="Times New Roman" w:cs="Times New Roman"/>
          <w:b/>
          <w:bCs/>
          <w:sz w:val="24"/>
          <w:szCs w:val="24"/>
        </w:rPr>
      </w:pPr>
      <w:r w:rsidRPr="00DE3DEF">
        <w:rPr>
          <w:rFonts w:ascii="Times New Roman" w:hAnsi="Times New Roman" w:cs="Times New Roman"/>
          <w:b/>
          <w:bCs/>
          <w:sz w:val="24"/>
          <w:szCs w:val="24"/>
        </w:rPr>
        <w:t>III. Principles of Biological Control</w:t>
      </w:r>
    </w:p>
    <w:p w14:paraId="3433E592" w14:textId="633DF0DE"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Definition and scope of biocontrol</w:t>
      </w:r>
      <w:r w:rsidRPr="00DE3DEF">
        <w:rPr>
          <w:rFonts w:ascii="Times New Roman" w:hAnsi="Times New Roman" w:cs="Times New Roman"/>
          <w:sz w:val="24"/>
          <w:szCs w:val="24"/>
        </w:rPr>
        <w:br/>
        <w:t>Biological control refers to the use of living organisms, such as fungi, bacteria, viruses, nematodes, and their metabolites, to suppress the activity or</w:t>
      </w:r>
      <w:r w:rsidR="009A02EE">
        <w:rPr>
          <w:rFonts w:ascii="Times New Roman" w:hAnsi="Times New Roman" w:cs="Times New Roman"/>
          <w:sz w:val="24"/>
          <w:szCs w:val="24"/>
        </w:rPr>
        <w:t xml:space="preserve"> population of plant pathogens (Stenberg </w:t>
      </w:r>
      <w:r w:rsidR="009A02EE" w:rsidRPr="009A02EE">
        <w:rPr>
          <w:rFonts w:ascii="Times New Roman" w:hAnsi="Times New Roman" w:cs="Times New Roman"/>
          <w:i/>
          <w:sz w:val="24"/>
          <w:szCs w:val="24"/>
        </w:rPr>
        <w:t>et.al.,</w:t>
      </w:r>
      <w:r w:rsidR="009A02EE">
        <w:rPr>
          <w:rFonts w:ascii="Times New Roman" w:hAnsi="Times New Roman" w:cs="Times New Roman"/>
          <w:sz w:val="24"/>
          <w:szCs w:val="24"/>
        </w:rPr>
        <w:t xml:space="preserve"> 2021). </w:t>
      </w:r>
      <w:r w:rsidRPr="00DE3DEF">
        <w:rPr>
          <w:rFonts w:ascii="Times New Roman" w:hAnsi="Times New Roman" w:cs="Times New Roman"/>
          <w:sz w:val="24"/>
          <w:szCs w:val="24"/>
        </w:rPr>
        <w:t xml:space="preserve">This approach </w:t>
      </w:r>
      <w:r w:rsidR="001D6AB0" w:rsidRPr="0095707A">
        <w:rPr>
          <w:rFonts w:ascii="Times New Roman" w:hAnsi="Times New Roman" w:cs="Times New Roman"/>
          <w:sz w:val="24"/>
          <w:szCs w:val="24"/>
          <w:highlight w:val="yellow"/>
        </w:rPr>
        <w:t>emphasises</w:t>
      </w:r>
      <w:r w:rsidR="001D6AB0" w:rsidRPr="00DE3DEF">
        <w:rPr>
          <w:rFonts w:ascii="Times New Roman" w:hAnsi="Times New Roman" w:cs="Times New Roman"/>
          <w:sz w:val="24"/>
          <w:szCs w:val="24"/>
        </w:rPr>
        <w:t xml:space="preserve"> </w:t>
      </w:r>
      <w:r w:rsidRPr="00DE3DEF">
        <w:rPr>
          <w:rFonts w:ascii="Times New Roman" w:hAnsi="Times New Roman" w:cs="Times New Roman"/>
          <w:sz w:val="24"/>
          <w:szCs w:val="24"/>
        </w:rPr>
        <w:t>natural ecological balance, unlike chemical pesticides that disrupt ecosystems. The scope of biocontrol extends beyond disease suppression, encompassing plant growth promotion, improved nutrient cycling, and the restoration of beneficial microbial diversity in the rhizosphere. Biocontrol agents have been successfully applied against diverse pathogens</w:t>
      </w:r>
      <w:r w:rsidR="001D6AB0">
        <w:rPr>
          <w:rFonts w:ascii="Times New Roman" w:hAnsi="Times New Roman" w:cs="Times New Roman"/>
          <w:sz w:val="24"/>
          <w:szCs w:val="24"/>
        </w:rPr>
        <w:t>,</w:t>
      </w:r>
      <w:r w:rsidRPr="00DE3DEF">
        <w:rPr>
          <w:rFonts w:ascii="Times New Roman" w:hAnsi="Times New Roman" w:cs="Times New Roman"/>
          <w:sz w:val="24"/>
          <w:szCs w:val="24"/>
        </w:rPr>
        <w:t xml:space="preserve"> including soil-borne fungi, bacterial blights, viral vectors, and plant-parasitic nematodes. With the global biopesticides market expected to reach USD 13.7 billion by 2027, biocontrol has gained commercial significance in modern agriculture. The concept also aligns with sustainable agriculture goals by reducing dependency on chemicals and promoting environmentally friendly solutions.</w:t>
      </w:r>
    </w:p>
    <w:p w14:paraId="45FAE356" w14:textId="77777777"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Mechanisms of action: competition, antibiosis, parasitism, induced resistance</w:t>
      </w:r>
    </w:p>
    <w:p w14:paraId="44F03727" w14:textId="77777777"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Competition</w:t>
      </w:r>
      <w:r w:rsidRPr="00DE3DEF">
        <w:rPr>
          <w:rFonts w:ascii="Times New Roman" w:hAnsi="Times New Roman" w:cs="Times New Roman"/>
          <w:sz w:val="24"/>
          <w:szCs w:val="24"/>
        </w:rPr>
        <w:br/>
        <w:t>Microbial antagonists compete with pathogens for space, nutrients, and ecolo</w:t>
      </w:r>
      <w:r w:rsidR="009A02EE">
        <w:rPr>
          <w:rFonts w:ascii="Times New Roman" w:hAnsi="Times New Roman" w:cs="Times New Roman"/>
          <w:sz w:val="24"/>
          <w:szCs w:val="24"/>
        </w:rPr>
        <w:t xml:space="preserve">gical niches in the rhizosphere (Singh </w:t>
      </w:r>
      <w:r w:rsidR="009A02EE" w:rsidRPr="009A02EE">
        <w:rPr>
          <w:rFonts w:ascii="Times New Roman" w:hAnsi="Times New Roman" w:cs="Times New Roman"/>
          <w:i/>
          <w:sz w:val="24"/>
          <w:szCs w:val="24"/>
        </w:rPr>
        <w:t>et.al.,</w:t>
      </w:r>
      <w:r w:rsidR="009A02EE">
        <w:rPr>
          <w:rFonts w:ascii="Times New Roman" w:hAnsi="Times New Roman" w:cs="Times New Roman"/>
          <w:sz w:val="24"/>
          <w:szCs w:val="24"/>
        </w:rPr>
        <w:t xml:space="preserve"> 2020). </w:t>
      </w:r>
      <w:r w:rsidRPr="00DE3DEF">
        <w:rPr>
          <w:rFonts w:ascii="Times New Roman" w:hAnsi="Times New Roman" w:cs="Times New Roman"/>
          <w:sz w:val="24"/>
          <w:szCs w:val="24"/>
        </w:rPr>
        <w:t xml:space="preserve"> For instance, </w:t>
      </w:r>
      <w:r w:rsidRPr="00DE3DEF">
        <w:rPr>
          <w:rFonts w:ascii="Times New Roman" w:hAnsi="Times New Roman" w:cs="Times New Roman"/>
          <w:i/>
          <w:iCs/>
          <w:sz w:val="24"/>
          <w:szCs w:val="24"/>
        </w:rPr>
        <w:t>Pseudomonas fluorescens</w:t>
      </w:r>
      <w:r w:rsidRPr="00DE3DEF">
        <w:rPr>
          <w:rFonts w:ascii="Times New Roman" w:hAnsi="Times New Roman" w:cs="Times New Roman"/>
          <w:sz w:val="24"/>
          <w:szCs w:val="24"/>
        </w:rPr>
        <w:t xml:space="preserve"> produces siderophores that sequester iron, limiting its availability to pathogenic fungi such as </w:t>
      </w:r>
      <w:r w:rsidRPr="00DE3DEF">
        <w:rPr>
          <w:rFonts w:ascii="Times New Roman" w:hAnsi="Times New Roman" w:cs="Times New Roman"/>
          <w:i/>
          <w:iCs/>
          <w:sz w:val="24"/>
          <w:szCs w:val="24"/>
        </w:rPr>
        <w:t xml:space="preserve">Fusarium </w:t>
      </w:r>
      <w:proofErr w:type="spellStart"/>
      <w:r w:rsidRPr="00DE3DEF">
        <w:rPr>
          <w:rFonts w:ascii="Times New Roman" w:hAnsi="Times New Roman" w:cs="Times New Roman"/>
          <w:i/>
          <w:iCs/>
          <w:sz w:val="24"/>
          <w:szCs w:val="24"/>
        </w:rPr>
        <w:t>oxysporum</w:t>
      </w:r>
      <w:proofErr w:type="spellEnd"/>
      <w:r w:rsidRPr="00DE3DEF">
        <w:rPr>
          <w:rFonts w:ascii="Times New Roman" w:hAnsi="Times New Roman" w:cs="Times New Roman"/>
          <w:sz w:val="24"/>
          <w:szCs w:val="24"/>
        </w:rPr>
        <w:t>. Studies demonstrate that siderophore-mediated competition significantly suppresses wilt incidence in tomatoes and legumes, reducing disease intensity b</w:t>
      </w:r>
      <w:r w:rsidR="00951641">
        <w:rPr>
          <w:rFonts w:ascii="Times New Roman" w:hAnsi="Times New Roman" w:cs="Times New Roman"/>
          <w:sz w:val="24"/>
          <w:szCs w:val="24"/>
        </w:rPr>
        <w:t>y 40–60% under field conditions</w:t>
      </w:r>
      <w:r w:rsidRPr="00DE3DEF">
        <w:rPr>
          <w:rFonts w:ascii="Times New Roman" w:hAnsi="Times New Roman" w:cs="Times New Roman"/>
          <w:sz w:val="24"/>
          <w:szCs w:val="24"/>
        </w:rPr>
        <w:t>.</w:t>
      </w:r>
    </w:p>
    <w:p w14:paraId="4E80B5FF" w14:textId="5A4E5BAC"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Antibiosis</w:t>
      </w:r>
      <w:r w:rsidRPr="00DE3DEF">
        <w:rPr>
          <w:rFonts w:ascii="Times New Roman" w:hAnsi="Times New Roman" w:cs="Times New Roman"/>
          <w:sz w:val="24"/>
          <w:szCs w:val="24"/>
        </w:rPr>
        <w:br/>
        <w:t xml:space="preserve">Many beneficial microbes produce secondary metabolites that inhibit pathogen growth. </w:t>
      </w:r>
      <w:r w:rsidRPr="00DE3DEF">
        <w:rPr>
          <w:rFonts w:ascii="Times New Roman" w:hAnsi="Times New Roman" w:cs="Times New Roman"/>
          <w:i/>
          <w:iCs/>
          <w:sz w:val="24"/>
          <w:szCs w:val="24"/>
        </w:rPr>
        <w:t>Bacillus subtilis</w:t>
      </w:r>
      <w:r w:rsidRPr="00DE3DEF">
        <w:rPr>
          <w:rFonts w:ascii="Times New Roman" w:hAnsi="Times New Roman" w:cs="Times New Roman"/>
          <w:sz w:val="24"/>
          <w:szCs w:val="24"/>
        </w:rPr>
        <w:t xml:space="preserve"> </w:t>
      </w:r>
      <w:r w:rsidR="001D6AB0" w:rsidRPr="0095707A">
        <w:rPr>
          <w:rFonts w:ascii="Times New Roman" w:hAnsi="Times New Roman" w:cs="Times New Roman"/>
          <w:sz w:val="24"/>
          <w:szCs w:val="24"/>
          <w:highlight w:val="yellow"/>
        </w:rPr>
        <w:t>synthesises</w:t>
      </w:r>
      <w:r w:rsidR="001D6AB0" w:rsidRPr="00DE3DEF">
        <w:rPr>
          <w:rFonts w:ascii="Times New Roman" w:hAnsi="Times New Roman" w:cs="Times New Roman"/>
          <w:sz w:val="24"/>
          <w:szCs w:val="24"/>
        </w:rPr>
        <w:t xml:space="preserve"> </w:t>
      </w:r>
      <w:r w:rsidRPr="00DE3DEF">
        <w:rPr>
          <w:rFonts w:ascii="Times New Roman" w:hAnsi="Times New Roman" w:cs="Times New Roman"/>
          <w:sz w:val="24"/>
          <w:szCs w:val="24"/>
        </w:rPr>
        <w:t xml:space="preserve">lipopeptides such as </w:t>
      </w:r>
      <w:proofErr w:type="spellStart"/>
      <w:r w:rsidRPr="00DE3DEF">
        <w:rPr>
          <w:rFonts w:ascii="Times New Roman" w:hAnsi="Times New Roman" w:cs="Times New Roman"/>
          <w:sz w:val="24"/>
          <w:szCs w:val="24"/>
        </w:rPr>
        <w:t>iturins</w:t>
      </w:r>
      <w:proofErr w:type="spellEnd"/>
      <w:r w:rsidRPr="00DE3DEF">
        <w:rPr>
          <w:rFonts w:ascii="Times New Roman" w:hAnsi="Times New Roman" w:cs="Times New Roman"/>
          <w:sz w:val="24"/>
          <w:szCs w:val="24"/>
        </w:rPr>
        <w:t xml:space="preserve">, </w:t>
      </w:r>
      <w:proofErr w:type="spellStart"/>
      <w:r w:rsidRPr="00DE3DEF">
        <w:rPr>
          <w:rFonts w:ascii="Times New Roman" w:hAnsi="Times New Roman" w:cs="Times New Roman"/>
          <w:sz w:val="24"/>
          <w:szCs w:val="24"/>
        </w:rPr>
        <w:t>fengycins</w:t>
      </w:r>
      <w:proofErr w:type="spellEnd"/>
      <w:r w:rsidRPr="00DE3DEF">
        <w:rPr>
          <w:rFonts w:ascii="Times New Roman" w:hAnsi="Times New Roman" w:cs="Times New Roman"/>
          <w:sz w:val="24"/>
          <w:szCs w:val="24"/>
        </w:rPr>
        <w:t xml:space="preserve">, and </w:t>
      </w:r>
      <w:proofErr w:type="spellStart"/>
      <w:r w:rsidRPr="00DE3DEF">
        <w:rPr>
          <w:rFonts w:ascii="Times New Roman" w:hAnsi="Times New Roman" w:cs="Times New Roman"/>
          <w:sz w:val="24"/>
          <w:szCs w:val="24"/>
        </w:rPr>
        <w:t>surfactins</w:t>
      </w:r>
      <w:proofErr w:type="spellEnd"/>
      <w:r w:rsidRPr="00DE3DEF">
        <w:rPr>
          <w:rFonts w:ascii="Times New Roman" w:hAnsi="Times New Roman" w:cs="Times New Roman"/>
          <w:sz w:val="24"/>
          <w:szCs w:val="24"/>
        </w:rPr>
        <w:t xml:space="preserve">, </w:t>
      </w:r>
      <w:r w:rsidR="00951641">
        <w:rPr>
          <w:rFonts w:ascii="Times New Roman" w:hAnsi="Times New Roman" w:cs="Times New Roman"/>
          <w:sz w:val="24"/>
          <w:szCs w:val="24"/>
        </w:rPr>
        <w:t>which disrupt fungal membranes</w:t>
      </w:r>
      <w:r w:rsidRPr="00DE3DEF">
        <w:rPr>
          <w:rFonts w:ascii="Times New Roman" w:hAnsi="Times New Roman" w:cs="Times New Roman"/>
          <w:sz w:val="24"/>
          <w:szCs w:val="24"/>
        </w:rPr>
        <w:t xml:space="preserve">. Similarly, </w:t>
      </w:r>
      <w:r w:rsidRPr="00DE3DEF">
        <w:rPr>
          <w:rFonts w:ascii="Times New Roman" w:hAnsi="Times New Roman" w:cs="Times New Roman"/>
          <w:i/>
          <w:iCs/>
          <w:sz w:val="24"/>
          <w:szCs w:val="24"/>
        </w:rPr>
        <w:t>Streptomyces spp.</w:t>
      </w:r>
      <w:r w:rsidRPr="00DE3DEF">
        <w:rPr>
          <w:rFonts w:ascii="Times New Roman" w:hAnsi="Times New Roman" w:cs="Times New Roman"/>
          <w:sz w:val="24"/>
          <w:szCs w:val="24"/>
        </w:rPr>
        <w:t xml:space="preserve"> release antibiotics such as streptomycin and actinomycin that suppress bacterial blights and fungal pathogens. Laboratory trials have reported up to 75% reduction in </w:t>
      </w:r>
      <w:r w:rsidRPr="00DE3DEF">
        <w:rPr>
          <w:rFonts w:ascii="Times New Roman" w:hAnsi="Times New Roman" w:cs="Times New Roman"/>
          <w:i/>
          <w:iCs/>
          <w:sz w:val="24"/>
          <w:szCs w:val="24"/>
        </w:rPr>
        <w:t xml:space="preserve">Rhizoctonia </w:t>
      </w:r>
      <w:proofErr w:type="spellStart"/>
      <w:r w:rsidRPr="00DE3DEF">
        <w:rPr>
          <w:rFonts w:ascii="Times New Roman" w:hAnsi="Times New Roman" w:cs="Times New Roman"/>
          <w:i/>
          <w:iCs/>
          <w:sz w:val="24"/>
          <w:szCs w:val="24"/>
        </w:rPr>
        <w:t>solani</w:t>
      </w:r>
      <w:proofErr w:type="spellEnd"/>
      <w:r w:rsidRPr="00DE3DEF">
        <w:rPr>
          <w:rFonts w:ascii="Times New Roman" w:hAnsi="Times New Roman" w:cs="Times New Roman"/>
          <w:sz w:val="24"/>
          <w:szCs w:val="24"/>
        </w:rPr>
        <w:t xml:space="preserve"> infection with antibiotic-producing strains of </w:t>
      </w:r>
      <w:r w:rsidRPr="00DE3DEF">
        <w:rPr>
          <w:rFonts w:ascii="Times New Roman" w:hAnsi="Times New Roman" w:cs="Times New Roman"/>
          <w:i/>
          <w:iCs/>
          <w:sz w:val="24"/>
          <w:szCs w:val="24"/>
        </w:rPr>
        <w:t>Bacillus</w:t>
      </w:r>
      <w:r w:rsidRPr="00DE3DEF">
        <w:rPr>
          <w:rFonts w:ascii="Times New Roman" w:hAnsi="Times New Roman" w:cs="Times New Roman"/>
          <w:sz w:val="24"/>
          <w:szCs w:val="24"/>
        </w:rPr>
        <w:t>.</w:t>
      </w:r>
    </w:p>
    <w:p w14:paraId="3AD2E7E1" w14:textId="5DEE42C6"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lastRenderedPageBreak/>
        <w:t>Parasitism</w:t>
      </w:r>
      <w:r w:rsidRPr="00DE3DEF">
        <w:rPr>
          <w:rFonts w:ascii="Times New Roman" w:hAnsi="Times New Roman" w:cs="Times New Roman"/>
          <w:sz w:val="24"/>
          <w:szCs w:val="24"/>
        </w:rPr>
        <w:br/>
        <w:t xml:space="preserve">Some biocontrol fungi directly </w:t>
      </w:r>
      <w:r w:rsidR="001D6AB0" w:rsidRPr="0095707A">
        <w:rPr>
          <w:rFonts w:ascii="Times New Roman" w:hAnsi="Times New Roman" w:cs="Times New Roman"/>
          <w:sz w:val="24"/>
          <w:szCs w:val="24"/>
          <w:highlight w:val="yellow"/>
        </w:rPr>
        <w:t>parasitise</w:t>
      </w:r>
      <w:r w:rsidR="001D6AB0" w:rsidRPr="0095707A">
        <w:rPr>
          <w:rFonts w:ascii="Times New Roman" w:hAnsi="Times New Roman" w:cs="Times New Roman"/>
          <w:sz w:val="24"/>
          <w:szCs w:val="24"/>
          <w:highlight w:val="yellow"/>
        </w:rPr>
        <w:t xml:space="preserve"> </w:t>
      </w:r>
      <w:r w:rsidRPr="00DE3DEF">
        <w:rPr>
          <w:rFonts w:ascii="Times New Roman" w:hAnsi="Times New Roman" w:cs="Times New Roman"/>
          <w:sz w:val="24"/>
          <w:szCs w:val="24"/>
        </w:rPr>
        <w:t xml:space="preserve">plant pathogens. </w:t>
      </w:r>
      <w:r w:rsidRPr="00DE3DEF">
        <w:rPr>
          <w:rFonts w:ascii="Times New Roman" w:hAnsi="Times New Roman" w:cs="Times New Roman"/>
          <w:i/>
          <w:iCs/>
          <w:sz w:val="24"/>
          <w:szCs w:val="24"/>
        </w:rPr>
        <w:t>Trichoderma spp.</w:t>
      </w:r>
      <w:r w:rsidRPr="00DE3DEF">
        <w:rPr>
          <w:rFonts w:ascii="Times New Roman" w:hAnsi="Times New Roman" w:cs="Times New Roman"/>
          <w:sz w:val="24"/>
          <w:szCs w:val="24"/>
        </w:rPr>
        <w:t xml:space="preserve"> attack fungal pathogens through coiling around hyphae, secretion of lytic enzymes, and penetration, ulti</w:t>
      </w:r>
      <w:r w:rsidR="009A02EE">
        <w:rPr>
          <w:rFonts w:ascii="Times New Roman" w:hAnsi="Times New Roman" w:cs="Times New Roman"/>
          <w:sz w:val="24"/>
          <w:szCs w:val="24"/>
        </w:rPr>
        <w:t xml:space="preserve">mately destroying the pathogen (Sood </w:t>
      </w:r>
      <w:r w:rsidR="009A02EE" w:rsidRPr="009A02EE">
        <w:rPr>
          <w:rFonts w:ascii="Times New Roman" w:hAnsi="Times New Roman" w:cs="Times New Roman"/>
          <w:i/>
          <w:sz w:val="24"/>
          <w:szCs w:val="24"/>
        </w:rPr>
        <w:t>et.al.,</w:t>
      </w:r>
      <w:r w:rsidR="009A02EE">
        <w:rPr>
          <w:rFonts w:ascii="Times New Roman" w:hAnsi="Times New Roman" w:cs="Times New Roman"/>
          <w:sz w:val="24"/>
          <w:szCs w:val="24"/>
        </w:rPr>
        <w:t xml:space="preserve"> 2020). </w:t>
      </w:r>
      <w:r w:rsidRPr="00DE3DEF">
        <w:rPr>
          <w:rFonts w:ascii="Times New Roman" w:hAnsi="Times New Roman" w:cs="Times New Roman"/>
          <w:sz w:val="24"/>
          <w:szCs w:val="24"/>
        </w:rPr>
        <w:t xml:space="preserve">Mycoparasitism of </w:t>
      </w:r>
      <w:r w:rsidRPr="00DE3DEF">
        <w:rPr>
          <w:rFonts w:ascii="Times New Roman" w:hAnsi="Times New Roman" w:cs="Times New Roman"/>
          <w:i/>
          <w:iCs/>
          <w:sz w:val="24"/>
          <w:szCs w:val="24"/>
        </w:rPr>
        <w:t xml:space="preserve">Trichoderma </w:t>
      </w:r>
      <w:proofErr w:type="spellStart"/>
      <w:r w:rsidRPr="00DE3DEF">
        <w:rPr>
          <w:rFonts w:ascii="Times New Roman" w:hAnsi="Times New Roman" w:cs="Times New Roman"/>
          <w:i/>
          <w:iCs/>
          <w:sz w:val="24"/>
          <w:szCs w:val="24"/>
        </w:rPr>
        <w:t>harzianum</w:t>
      </w:r>
      <w:proofErr w:type="spellEnd"/>
      <w:r w:rsidRPr="00DE3DEF">
        <w:rPr>
          <w:rFonts w:ascii="Times New Roman" w:hAnsi="Times New Roman" w:cs="Times New Roman"/>
          <w:sz w:val="24"/>
          <w:szCs w:val="24"/>
        </w:rPr>
        <w:t xml:space="preserve"> against </w:t>
      </w:r>
      <w:r w:rsidRPr="00DE3DEF">
        <w:rPr>
          <w:rFonts w:ascii="Times New Roman" w:hAnsi="Times New Roman" w:cs="Times New Roman"/>
          <w:i/>
          <w:iCs/>
          <w:sz w:val="24"/>
          <w:szCs w:val="24"/>
        </w:rPr>
        <w:t xml:space="preserve">Sclerotium </w:t>
      </w:r>
      <w:proofErr w:type="spellStart"/>
      <w:r w:rsidRPr="00DE3DEF">
        <w:rPr>
          <w:rFonts w:ascii="Times New Roman" w:hAnsi="Times New Roman" w:cs="Times New Roman"/>
          <w:i/>
          <w:iCs/>
          <w:sz w:val="24"/>
          <w:szCs w:val="24"/>
        </w:rPr>
        <w:t>rolfsii</w:t>
      </w:r>
      <w:proofErr w:type="spellEnd"/>
      <w:r w:rsidRPr="00DE3DEF">
        <w:rPr>
          <w:rFonts w:ascii="Times New Roman" w:hAnsi="Times New Roman" w:cs="Times New Roman"/>
          <w:sz w:val="24"/>
          <w:szCs w:val="24"/>
        </w:rPr>
        <w:t xml:space="preserve"> has been reported to reduce root rot incidence in chickpea by more than 60% in field experiments. </w:t>
      </w:r>
      <w:proofErr w:type="spellStart"/>
      <w:r w:rsidRPr="00DE3DEF">
        <w:rPr>
          <w:rFonts w:ascii="Times New Roman" w:hAnsi="Times New Roman" w:cs="Times New Roman"/>
          <w:sz w:val="24"/>
          <w:szCs w:val="24"/>
        </w:rPr>
        <w:t>Nematophagous</w:t>
      </w:r>
      <w:proofErr w:type="spellEnd"/>
      <w:r w:rsidRPr="00DE3DEF">
        <w:rPr>
          <w:rFonts w:ascii="Times New Roman" w:hAnsi="Times New Roman" w:cs="Times New Roman"/>
          <w:sz w:val="24"/>
          <w:szCs w:val="24"/>
        </w:rPr>
        <w:t xml:space="preserve"> fungi such as </w:t>
      </w:r>
      <w:proofErr w:type="spellStart"/>
      <w:r w:rsidRPr="00DE3DEF">
        <w:rPr>
          <w:rFonts w:ascii="Times New Roman" w:hAnsi="Times New Roman" w:cs="Times New Roman"/>
          <w:i/>
          <w:iCs/>
          <w:sz w:val="24"/>
          <w:szCs w:val="24"/>
        </w:rPr>
        <w:t>Arthrobotrys</w:t>
      </w:r>
      <w:proofErr w:type="spellEnd"/>
      <w:r w:rsidRPr="00DE3DEF">
        <w:rPr>
          <w:rFonts w:ascii="Times New Roman" w:hAnsi="Times New Roman" w:cs="Times New Roman"/>
          <w:i/>
          <w:iCs/>
          <w:sz w:val="24"/>
          <w:szCs w:val="24"/>
        </w:rPr>
        <w:t xml:space="preserve"> spp.</w:t>
      </w:r>
      <w:r w:rsidRPr="00DE3DEF">
        <w:rPr>
          <w:rFonts w:ascii="Times New Roman" w:hAnsi="Times New Roman" w:cs="Times New Roman"/>
          <w:sz w:val="24"/>
          <w:szCs w:val="24"/>
        </w:rPr>
        <w:t xml:space="preserve"> trap and </w:t>
      </w:r>
      <w:r w:rsidR="001D6AB0" w:rsidRPr="0095707A">
        <w:rPr>
          <w:rFonts w:ascii="Times New Roman" w:hAnsi="Times New Roman" w:cs="Times New Roman"/>
          <w:sz w:val="24"/>
          <w:szCs w:val="24"/>
          <w:highlight w:val="yellow"/>
        </w:rPr>
        <w:t>parasitise</w:t>
      </w:r>
      <w:r w:rsidR="001D6AB0" w:rsidRPr="0095707A">
        <w:rPr>
          <w:rFonts w:ascii="Times New Roman" w:hAnsi="Times New Roman" w:cs="Times New Roman"/>
          <w:sz w:val="24"/>
          <w:szCs w:val="24"/>
          <w:highlight w:val="yellow"/>
        </w:rPr>
        <w:t xml:space="preserve"> </w:t>
      </w:r>
      <w:r w:rsidRPr="00DE3DEF">
        <w:rPr>
          <w:rFonts w:ascii="Times New Roman" w:hAnsi="Times New Roman" w:cs="Times New Roman"/>
          <w:sz w:val="24"/>
          <w:szCs w:val="24"/>
        </w:rPr>
        <w:t>root-knot nematodes (</w:t>
      </w:r>
      <w:r w:rsidRPr="00DE3DEF">
        <w:rPr>
          <w:rFonts w:ascii="Times New Roman" w:hAnsi="Times New Roman" w:cs="Times New Roman"/>
          <w:i/>
          <w:iCs/>
          <w:sz w:val="24"/>
          <w:szCs w:val="24"/>
        </w:rPr>
        <w:t>Meloidogyne spp.</w:t>
      </w:r>
      <w:r w:rsidRPr="00DE3DEF">
        <w:rPr>
          <w:rFonts w:ascii="Times New Roman" w:hAnsi="Times New Roman" w:cs="Times New Roman"/>
          <w:sz w:val="24"/>
          <w:szCs w:val="24"/>
        </w:rPr>
        <w:t>), reducing gall formation and improving yield by 30–40% in tomato crops.</w:t>
      </w:r>
    </w:p>
    <w:p w14:paraId="48168053" w14:textId="308ABEB1"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Induced resistance</w:t>
      </w:r>
      <w:r w:rsidRPr="00DE3DEF">
        <w:rPr>
          <w:rFonts w:ascii="Times New Roman" w:hAnsi="Times New Roman" w:cs="Times New Roman"/>
          <w:sz w:val="24"/>
          <w:szCs w:val="24"/>
        </w:rPr>
        <w:br/>
        <w:t xml:space="preserve">Biocontrol agents stimulate plant immune systems through Induced Systemic Resistance (ISR) and Systemic Acquired Resistance (SAR). ISR is generally mediated by rhizobacteria such as </w:t>
      </w:r>
      <w:r w:rsidRPr="00DE3DEF">
        <w:rPr>
          <w:rFonts w:ascii="Times New Roman" w:hAnsi="Times New Roman" w:cs="Times New Roman"/>
          <w:i/>
          <w:iCs/>
          <w:sz w:val="24"/>
          <w:szCs w:val="24"/>
        </w:rPr>
        <w:t>Pseudomonas</w:t>
      </w:r>
      <w:r w:rsidRPr="00DE3DEF">
        <w:rPr>
          <w:rFonts w:ascii="Times New Roman" w:hAnsi="Times New Roman" w:cs="Times New Roman"/>
          <w:sz w:val="24"/>
          <w:szCs w:val="24"/>
        </w:rPr>
        <w:t xml:space="preserve"> and </w:t>
      </w:r>
      <w:r w:rsidRPr="00DE3DEF">
        <w:rPr>
          <w:rFonts w:ascii="Times New Roman" w:hAnsi="Times New Roman" w:cs="Times New Roman"/>
          <w:i/>
          <w:iCs/>
          <w:sz w:val="24"/>
          <w:szCs w:val="24"/>
        </w:rPr>
        <w:t>Bacillus</w:t>
      </w:r>
      <w:r w:rsidRPr="00DE3DEF">
        <w:rPr>
          <w:rFonts w:ascii="Times New Roman" w:hAnsi="Times New Roman" w:cs="Times New Roman"/>
          <w:sz w:val="24"/>
          <w:szCs w:val="24"/>
        </w:rPr>
        <w:t xml:space="preserve">, activating </w:t>
      </w:r>
      <w:proofErr w:type="spellStart"/>
      <w:r w:rsidRPr="00DE3DEF">
        <w:rPr>
          <w:rFonts w:ascii="Times New Roman" w:hAnsi="Times New Roman" w:cs="Times New Roman"/>
          <w:sz w:val="24"/>
          <w:szCs w:val="24"/>
        </w:rPr>
        <w:t>jasmonic</w:t>
      </w:r>
      <w:proofErr w:type="spellEnd"/>
      <w:r w:rsidRPr="00DE3DEF">
        <w:rPr>
          <w:rFonts w:ascii="Times New Roman" w:hAnsi="Times New Roman" w:cs="Times New Roman"/>
          <w:sz w:val="24"/>
          <w:szCs w:val="24"/>
        </w:rPr>
        <w:t xml:space="preserve"> acid and ethylene pathways, whereas SAR involves salicylic acid </w:t>
      </w:r>
      <w:r w:rsidR="001D6AB0" w:rsidRPr="0095707A">
        <w:rPr>
          <w:rFonts w:ascii="Times New Roman" w:hAnsi="Times New Roman" w:cs="Times New Roman"/>
          <w:sz w:val="24"/>
          <w:szCs w:val="24"/>
          <w:highlight w:val="yellow"/>
        </w:rPr>
        <w:t>signalling</w:t>
      </w:r>
      <w:r w:rsidRPr="00DE3DEF">
        <w:rPr>
          <w:rFonts w:ascii="Times New Roman" w:hAnsi="Times New Roman" w:cs="Times New Roman"/>
          <w:sz w:val="24"/>
          <w:szCs w:val="24"/>
        </w:rPr>
        <w:t xml:space="preserve">. For example, tomato plants treated with </w:t>
      </w:r>
      <w:r w:rsidRPr="00DE3DEF">
        <w:rPr>
          <w:rFonts w:ascii="Times New Roman" w:hAnsi="Times New Roman" w:cs="Times New Roman"/>
          <w:i/>
          <w:iCs/>
          <w:sz w:val="24"/>
          <w:szCs w:val="24"/>
        </w:rPr>
        <w:t>Pseudomonas fluorescens</w:t>
      </w:r>
      <w:r w:rsidRPr="00DE3DEF">
        <w:rPr>
          <w:rFonts w:ascii="Times New Roman" w:hAnsi="Times New Roman" w:cs="Times New Roman"/>
          <w:sz w:val="24"/>
          <w:szCs w:val="24"/>
        </w:rPr>
        <w:t xml:space="preserve"> exhibited 50% lower disease incidence of </w:t>
      </w:r>
      <w:proofErr w:type="spellStart"/>
      <w:r w:rsidRPr="00DE3DEF">
        <w:rPr>
          <w:rFonts w:ascii="Times New Roman" w:hAnsi="Times New Roman" w:cs="Times New Roman"/>
          <w:i/>
          <w:iCs/>
          <w:sz w:val="24"/>
          <w:szCs w:val="24"/>
        </w:rPr>
        <w:t>Ralstonia</w:t>
      </w:r>
      <w:proofErr w:type="spellEnd"/>
      <w:r w:rsidRPr="00DE3DEF">
        <w:rPr>
          <w:rFonts w:ascii="Times New Roman" w:hAnsi="Times New Roman" w:cs="Times New Roman"/>
          <w:i/>
          <w:iCs/>
          <w:sz w:val="24"/>
          <w:szCs w:val="24"/>
        </w:rPr>
        <w:t xml:space="preserve"> solanacearum</w:t>
      </w:r>
      <w:r w:rsidRPr="00DE3DEF">
        <w:rPr>
          <w:rFonts w:ascii="Times New Roman" w:hAnsi="Times New Roman" w:cs="Times New Roman"/>
          <w:sz w:val="24"/>
          <w:szCs w:val="24"/>
        </w:rPr>
        <w:t xml:space="preserve"> due to ISR activation. Similarly, </w:t>
      </w:r>
      <w:r w:rsidRPr="00DE3DEF">
        <w:rPr>
          <w:rFonts w:ascii="Times New Roman" w:hAnsi="Times New Roman" w:cs="Times New Roman"/>
          <w:i/>
          <w:iCs/>
          <w:sz w:val="24"/>
          <w:szCs w:val="24"/>
        </w:rPr>
        <w:t xml:space="preserve">Trichoderma </w:t>
      </w:r>
      <w:proofErr w:type="spellStart"/>
      <w:r w:rsidRPr="00DE3DEF">
        <w:rPr>
          <w:rFonts w:ascii="Times New Roman" w:hAnsi="Times New Roman" w:cs="Times New Roman"/>
          <w:i/>
          <w:iCs/>
          <w:sz w:val="24"/>
          <w:szCs w:val="24"/>
        </w:rPr>
        <w:t>asperellum</w:t>
      </w:r>
      <w:proofErr w:type="spellEnd"/>
      <w:r w:rsidRPr="00DE3DEF">
        <w:rPr>
          <w:rFonts w:ascii="Times New Roman" w:hAnsi="Times New Roman" w:cs="Times New Roman"/>
          <w:sz w:val="24"/>
          <w:szCs w:val="24"/>
        </w:rPr>
        <w:t xml:space="preserve"> has been shown to enhance ISR in maize against </w:t>
      </w:r>
      <w:proofErr w:type="spellStart"/>
      <w:r w:rsidR="001D6AB0" w:rsidRPr="0095707A">
        <w:rPr>
          <w:rFonts w:ascii="Times New Roman" w:hAnsi="Times New Roman" w:cs="Times New Roman"/>
          <w:i/>
          <w:iCs/>
          <w:sz w:val="24"/>
          <w:szCs w:val="24"/>
          <w:highlight w:val="yellow"/>
        </w:rPr>
        <w:t>Exserohilum</w:t>
      </w:r>
      <w:proofErr w:type="spellEnd"/>
      <w:r w:rsidR="001D6AB0" w:rsidRPr="0095707A">
        <w:rPr>
          <w:rFonts w:ascii="Times New Roman" w:hAnsi="Times New Roman" w:cs="Times New Roman"/>
          <w:i/>
          <w:iCs/>
          <w:sz w:val="24"/>
          <w:szCs w:val="24"/>
          <w:highlight w:val="yellow"/>
        </w:rPr>
        <w:t xml:space="preserve"> </w:t>
      </w:r>
      <w:proofErr w:type="spellStart"/>
      <w:r w:rsidR="001D6AB0" w:rsidRPr="0095707A">
        <w:rPr>
          <w:rFonts w:ascii="Times New Roman" w:hAnsi="Times New Roman" w:cs="Times New Roman"/>
          <w:i/>
          <w:iCs/>
          <w:sz w:val="24"/>
          <w:szCs w:val="24"/>
          <w:highlight w:val="yellow"/>
        </w:rPr>
        <w:t>turcicum</w:t>
      </w:r>
      <w:proofErr w:type="spellEnd"/>
      <w:r w:rsidRPr="00DE3DEF">
        <w:rPr>
          <w:rFonts w:ascii="Times New Roman" w:hAnsi="Times New Roman" w:cs="Times New Roman"/>
          <w:sz w:val="24"/>
          <w:szCs w:val="24"/>
        </w:rPr>
        <w:t>, leading to a 35% reduction in leaf spot severity</w:t>
      </w:r>
      <w:r w:rsidR="00951641">
        <w:rPr>
          <w:rFonts w:ascii="Times New Roman" w:hAnsi="Times New Roman" w:cs="Times New Roman"/>
          <w:sz w:val="24"/>
          <w:szCs w:val="24"/>
        </w:rPr>
        <w:t xml:space="preserve">. </w:t>
      </w:r>
      <w:r w:rsidRPr="00DE3DEF">
        <w:rPr>
          <w:rFonts w:ascii="Times New Roman" w:hAnsi="Times New Roman" w:cs="Times New Roman"/>
          <w:i/>
          <w:iCs/>
          <w:sz w:val="24"/>
          <w:szCs w:val="24"/>
        </w:rPr>
        <w:t>Ecological interactions in biocontrol</w:t>
      </w:r>
      <w:r w:rsidRPr="00DE3DEF">
        <w:rPr>
          <w:rFonts w:ascii="Times New Roman" w:hAnsi="Times New Roman" w:cs="Times New Roman"/>
          <w:sz w:val="24"/>
          <w:szCs w:val="24"/>
        </w:rPr>
        <w:br/>
        <w:t>The effectiveness of biocontrol agents depends on ecological interactions in t</w:t>
      </w:r>
      <w:r w:rsidR="009A02EE">
        <w:rPr>
          <w:rFonts w:ascii="Times New Roman" w:hAnsi="Times New Roman" w:cs="Times New Roman"/>
          <w:sz w:val="24"/>
          <w:szCs w:val="24"/>
        </w:rPr>
        <w:t xml:space="preserve">he rhizosphere and </w:t>
      </w:r>
      <w:proofErr w:type="spellStart"/>
      <w:r w:rsidR="009A02EE">
        <w:rPr>
          <w:rFonts w:ascii="Times New Roman" w:hAnsi="Times New Roman" w:cs="Times New Roman"/>
          <w:sz w:val="24"/>
          <w:szCs w:val="24"/>
        </w:rPr>
        <w:t>phyllosphere</w:t>
      </w:r>
      <w:proofErr w:type="spellEnd"/>
      <w:r w:rsidR="009A02EE">
        <w:rPr>
          <w:rFonts w:ascii="Times New Roman" w:hAnsi="Times New Roman" w:cs="Times New Roman"/>
          <w:sz w:val="24"/>
          <w:szCs w:val="24"/>
        </w:rPr>
        <w:t xml:space="preserve"> (</w:t>
      </w:r>
      <w:proofErr w:type="spellStart"/>
      <w:r w:rsidR="009A02EE">
        <w:rPr>
          <w:rFonts w:ascii="Times New Roman" w:hAnsi="Times New Roman" w:cs="Times New Roman"/>
          <w:sz w:val="24"/>
          <w:szCs w:val="24"/>
        </w:rPr>
        <w:t>Legein</w:t>
      </w:r>
      <w:proofErr w:type="spellEnd"/>
      <w:r w:rsidR="009A02EE">
        <w:rPr>
          <w:rFonts w:ascii="Times New Roman" w:hAnsi="Times New Roman" w:cs="Times New Roman"/>
          <w:sz w:val="24"/>
          <w:szCs w:val="24"/>
        </w:rPr>
        <w:t xml:space="preserve"> </w:t>
      </w:r>
      <w:r w:rsidR="009A02EE" w:rsidRPr="009A02EE">
        <w:rPr>
          <w:rFonts w:ascii="Times New Roman" w:hAnsi="Times New Roman" w:cs="Times New Roman"/>
          <w:i/>
          <w:sz w:val="24"/>
          <w:szCs w:val="24"/>
        </w:rPr>
        <w:t>et.al.,</w:t>
      </w:r>
      <w:r w:rsidR="009A02EE">
        <w:rPr>
          <w:rFonts w:ascii="Times New Roman" w:hAnsi="Times New Roman" w:cs="Times New Roman"/>
          <w:sz w:val="24"/>
          <w:szCs w:val="24"/>
        </w:rPr>
        <w:t xml:space="preserve"> 2020).</w:t>
      </w:r>
      <w:r w:rsidRPr="00DE3DEF">
        <w:rPr>
          <w:rFonts w:ascii="Times New Roman" w:hAnsi="Times New Roman" w:cs="Times New Roman"/>
          <w:sz w:val="24"/>
          <w:szCs w:val="24"/>
        </w:rPr>
        <w:t xml:space="preserve"> Microbial diversity, soil health, and environmental conditions such as moisture, pH, and temperature strongly </w:t>
      </w:r>
      <w:r w:rsidR="009A02EE">
        <w:rPr>
          <w:rFonts w:ascii="Times New Roman" w:hAnsi="Times New Roman" w:cs="Times New Roman"/>
          <w:sz w:val="24"/>
          <w:szCs w:val="24"/>
        </w:rPr>
        <w:t>influence pathogen suppression</w:t>
      </w:r>
      <w:r w:rsidRPr="00DE3DEF">
        <w:rPr>
          <w:rFonts w:ascii="Times New Roman" w:hAnsi="Times New Roman" w:cs="Times New Roman"/>
          <w:sz w:val="24"/>
          <w:szCs w:val="24"/>
        </w:rPr>
        <w:t xml:space="preserve">. Biocontrol organisms often establish complex synergistic relationships with native microbiota, contributing to enhanced resilience of agroecosystems. For example, co-inoculation of </w:t>
      </w:r>
      <w:r w:rsidRPr="00DE3DEF">
        <w:rPr>
          <w:rFonts w:ascii="Times New Roman" w:hAnsi="Times New Roman" w:cs="Times New Roman"/>
          <w:i/>
          <w:iCs/>
          <w:sz w:val="24"/>
          <w:szCs w:val="24"/>
        </w:rPr>
        <w:t xml:space="preserve">Trichoderma </w:t>
      </w:r>
      <w:proofErr w:type="spellStart"/>
      <w:r w:rsidRPr="00DE3DEF">
        <w:rPr>
          <w:rFonts w:ascii="Times New Roman" w:hAnsi="Times New Roman" w:cs="Times New Roman"/>
          <w:i/>
          <w:iCs/>
          <w:sz w:val="24"/>
          <w:szCs w:val="24"/>
        </w:rPr>
        <w:t>harzianum</w:t>
      </w:r>
      <w:proofErr w:type="spellEnd"/>
      <w:r w:rsidRPr="00DE3DEF">
        <w:rPr>
          <w:rFonts w:ascii="Times New Roman" w:hAnsi="Times New Roman" w:cs="Times New Roman"/>
          <w:sz w:val="24"/>
          <w:szCs w:val="24"/>
        </w:rPr>
        <w:t xml:space="preserve"> with arbuscular mycorrhizal fungi improved phosphorus uptake in maize while reducing disease severity caused by </w:t>
      </w:r>
      <w:r w:rsidRPr="00DE3DEF">
        <w:rPr>
          <w:rFonts w:ascii="Times New Roman" w:hAnsi="Times New Roman" w:cs="Times New Roman"/>
          <w:i/>
          <w:iCs/>
          <w:sz w:val="24"/>
          <w:szCs w:val="24"/>
        </w:rPr>
        <w:t>Fusarium verticillioides</w:t>
      </w:r>
      <w:r w:rsidRPr="00DE3DEF">
        <w:rPr>
          <w:rFonts w:ascii="Times New Roman" w:hAnsi="Times New Roman" w:cs="Times New Roman"/>
          <w:sz w:val="24"/>
          <w:szCs w:val="24"/>
        </w:rPr>
        <w:t>. The use of microbial consortia is gaining importance, as multiple species working together provide broad-spectrum disease control and improve plant health under varying field conditions. These ecological interactions highlight the holistic role of biocontrol in maintaining soil-plant-microbe equilibrium, ultimately strengthening the foundation of sustainable agriculture.</w:t>
      </w:r>
    </w:p>
    <w:p w14:paraId="69A24F9C" w14:textId="77777777" w:rsidR="00DE3DEF" w:rsidRPr="00DE3DEF" w:rsidRDefault="00DE3DEF" w:rsidP="00DE3F33">
      <w:pPr>
        <w:jc w:val="both"/>
        <w:rPr>
          <w:rFonts w:ascii="Times New Roman" w:hAnsi="Times New Roman" w:cs="Times New Roman"/>
          <w:b/>
          <w:bCs/>
          <w:sz w:val="24"/>
          <w:szCs w:val="24"/>
        </w:rPr>
      </w:pPr>
      <w:r w:rsidRPr="00DE3DEF">
        <w:rPr>
          <w:rFonts w:ascii="Times New Roman" w:hAnsi="Times New Roman" w:cs="Times New Roman"/>
          <w:b/>
          <w:bCs/>
          <w:sz w:val="24"/>
          <w:szCs w:val="24"/>
        </w:rPr>
        <w:t>IV. Categories of Biocontrol Agents</w:t>
      </w:r>
    </w:p>
    <w:p w14:paraId="12D4F4A2" w14:textId="77777777"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Bacterial agents (e.g., Pseudomonas, Bacillus, Streptomyces)</w:t>
      </w:r>
      <w:r w:rsidRPr="00DE3DEF">
        <w:rPr>
          <w:rFonts w:ascii="Times New Roman" w:hAnsi="Times New Roman" w:cs="Times New Roman"/>
          <w:sz w:val="24"/>
          <w:szCs w:val="24"/>
        </w:rPr>
        <w:br/>
        <w:t>Bacteria represent one of the most widely studied groups of biocontrol organisms due to their rapid growth, ease of mass production, and diverse antagonistic mechanisms</w:t>
      </w:r>
      <w:r w:rsidR="009A02EE">
        <w:rPr>
          <w:rFonts w:ascii="Times New Roman" w:hAnsi="Times New Roman" w:cs="Times New Roman"/>
          <w:sz w:val="24"/>
          <w:szCs w:val="24"/>
        </w:rPr>
        <w:t xml:space="preserve"> (Wang </w:t>
      </w:r>
      <w:r w:rsidR="009A02EE" w:rsidRPr="009A02EE">
        <w:rPr>
          <w:rFonts w:ascii="Times New Roman" w:hAnsi="Times New Roman" w:cs="Times New Roman"/>
          <w:i/>
          <w:sz w:val="24"/>
          <w:szCs w:val="24"/>
        </w:rPr>
        <w:t>et.al.,</w:t>
      </w:r>
      <w:r w:rsidR="009A02EE">
        <w:rPr>
          <w:rFonts w:ascii="Times New Roman" w:hAnsi="Times New Roman" w:cs="Times New Roman"/>
          <w:sz w:val="24"/>
          <w:szCs w:val="24"/>
        </w:rPr>
        <w:t xml:space="preserve"> 2021). </w:t>
      </w:r>
      <w:r w:rsidRPr="00DE3DEF">
        <w:rPr>
          <w:rFonts w:ascii="Times New Roman" w:hAnsi="Times New Roman" w:cs="Times New Roman"/>
          <w:i/>
          <w:iCs/>
          <w:sz w:val="24"/>
          <w:szCs w:val="24"/>
        </w:rPr>
        <w:t>Pseudomonas fluorescens</w:t>
      </w:r>
      <w:r w:rsidRPr="00DE3DEF">
        <w:rPr>
          <w:rFonts w:ascii="Times New Roman" w:hAnsi="Times New Roman" w:cs="Times New Roman"/>
          <w:sz w:val="24"/>
          <w:szCs w:val="24"/>
        </w:rPr>
        <w:t xml:space="preserve"> is a well-documented plant growth-promoting rhizobacterium (PGPR) that produces siderophores, antibiotics, hydrogen cyanide (HCN), and lytic enzymes, which inhibit soil-borne pathogens such as </w:t>
      </w:r>
      <w:r w:rsidRPr="00DE3DEF">
        <w:rPr>
          <w:rFonts w:ascii="Times New Roman" w:hAnsi="Times New Roman" w:cs="Times New Roman"/>
          <w:i/>
          <w:iCs/>
          <w:sz w:val="24"/>
          <w:szCs w:val="24"/>
        </w:rPr>
        <w:t>Fusarium</w:t>
      </w:r>
      <w:r w:rsidRPr="00DE3DEF">
        <w:rPr>
          <w:rFonts w:ascii="Times New Roman" w:hAnsi="Times New Roman" w:cs="Times New Roman"/>
          <w:sz w:val="24"/>
          <w:szCs w:val="24"/>
        </w:rPr>
        <w:t xml:space="preserve">, </w:t>
      </w:r>
      <w:r w:rsidRPr="00DE3DEF">
        <w:rPr>
          <w:rFonts w:ascii="Times New Roman" w:hAnsi="Times New Roman" w:cs="Times New Roman"/>
          <w:i/>
          <w:iCs/>
          <w:sz w:val="24"/>
          <w:szCs w:val="24"/>
        </w:rPr>
        <w:t>Rhizoctonia</w:t>
      </w:r>
      <w:r w:rsidRPr="00DE3DEF">
        <w:rPr>
          <w:rFonts w:ascii="Times New Roman" w:hAnsi="Times New Roman" w:cs="Times New Roman"/>
          <w:sz w:val="24"/>
          <w:szCs w:val="24"/>
        </w:rPr>
        <w:t xml:space="preserve">, and </w:t>
      </w:r>
      <w:r w:rsidRPr="00DE3DEF">
        <w:rPr>
          <w:rFonts w:ascii="Times New Roman" w:hAnsi="Times New Roman" w:cs="Times New Roman"/>
          <w:i/>
          <w:iCs/>
          <w:sz w:val="24"/>
          <w:szCs w:val="24"/>
        </w:rPr>
        <w:t>Pythium</w:t>
      </w:r>
      <w:r w:rsidRPr="00DE3DEF">
        <w:rPr>
          <w:rFonts w:ascii="Times New Roman" w:hAnsi="Times New Roman" w:cs="Times New Roman"/>
          <w:sz w:val="24"/>
          <w:szCs w:val="24"/>
        </w:rPr>
        <w:t xml:space="preserve">. Field studies report that </w:t>
      </w:r>
      <w:r w:rsidRPr="00DE3DEF">
        <w:rPr>
          <w:rFonts w:ascii="Times New Roman" w:hAnsi="Times New Roman" w:cs="Times New Roman"/>
          <w:i/>
          <w:iCs/>
          <w:sz w:val="24"/>
          <w:szCs w:val="24"/>
        </w:rPr>
        <w:t>Pseudomonas</w:t>
      </w:r>
      <w:r w:rsidRPr="00DE3DEF">
        <w:rPr>
          <w:rFonts w:ascii="Times New Roman" w:hAnsi="Times New Roman" w:cs="Times New Roman"/>
          <w:sz w:val="24"/>
          <w:szCs w:val="24"/>
        </w:rPr>
        <w:t xml:space="preserve"> treatments reduce damping-off disease in vegetables by up to 60% while increasing yields by 20–30%. </w:t>
      </w:r>
      <w:r w:rsidRPr="00DE3DEF">
        <w:rPr>
          <w:rFonts w:ascii="Times New Roman" w:hAnsi="Times New Roman" w:cs="Times New Roman"/>
          <w:i/>
          <w:iCs/>
          <w:sz w:val="24"/>
          <w:szCs w:val="24"/>
        </w:rPr>
        <w:t>Bacillus subtilis</w:t>
      </w:r>
      <w:r w:rsidRPr="00DE3DEF">
        <w:rPr>
          <w:rFonts w:ascii="Times New Roman" w:hAnsi="Times New Roman" w:cs="Times New Roman"/>
          <w:sz w:val="24"/>
          <w:szCs w:val="24"/>
        </w:rPr>
        <w:t xml:space="preserve"> and related species are equally significant, producing endospores that enhance survival under diverse environmental conditions. These bacteria release cyclic lipopeptides such as </w:t>
      </w:r>
      <w:proofErr w:type="spellStart"/>
      <w:r w:rsidRPr="00DE3DEF">
        <w:rPr>
          <w:rFonts w:ascii="Times New Roman" w:hAnsi="Times New Roman" w:cs="Times New Roman"/>
          <w:sz w:val="24"/>
          <w:szCs w:val="24"/>
        </w:rPr>
        <w:t>surfactins</w:t>
      </w:r>
      <w:proofErr w:type="spellEnd"/>
      <w:r w:rsidRPr="00DE3DEF">
        <w:rPr>
          <w:rFonts w:ascii="Times New Roman" w:hAnsi="Times New Roman" w:cs="Times New Roman"/>
          <w:sz w:val="24"/>
          <w:szCs w:val="24"/>
        </w:rPr>
        <w:t xml:space="preserve"> and </w:t>
      </w:r>
      <w:proofErr w:type="spellStart"/>
      <w:r w:rsidRPr="00DE3DEF">
        <w:rPr>
          <w:rFonts w:ascii="Times New Roman" w:hAnsi="Times New Roman" w:cs="Times New Roman"/>
          <w:sz w:val="24"/>
          <w:szCs w:val="24"/>
        </w:rPr>
        <w:t>fengycins</w:t>
      </w:r>
      <w:proofErr w:type="spellEnd"/>
      <w:r w:rsidRPr="00DE3DEF">
        <w:rPr>
          <w:rFonts w:ascii="Times New Roman" w:hAnsi="Times New Roman" w:cs="Times New Roman"/>
          <w:sz w:val="24"/>
          <w:szCs w:val="24"/>
        </w:rPr>
        <w:t xml:space="preserve">, which damage fungal cell membranes and biofilms. Commercial formulations of </w:t>
      </w:r>
      <w:r w:rsidRPr="00DE3DEF">
        <w:rPr>
          <w:rFonts w:ascii="Times New Roman" w:hAnsi="Times New Roman" w:cs="Times New Roman"/>
          <w:i/>
          <w:iCs/>
          <w:sz w:val="24"/>
          <w:szCs w:val="24"/>
        </w:rPr>
        <w:t>Bacillus subtilis</w:t>
      </w:r>
      <w:r w:rsidRPr="00DE3DEF">
        <w:rPr>
          <w:rFonts w:ascii="Times New Roman" w:hAnsi="Times New Roman" w:cs="Times New Roman"/>
          <w:sz w:val="24"/>
          <w:szCs w:val="24"/>
        </w:rPr>
        <w:t xml:space="preserve"> like Serenade® are widely used against </w:t>
      </w:r>
      <w:r w:rsidRPr="00DE3DEF">
        <w:rPr>
          <w:rFonts w:ascii="Times New Roman" w:hAnsi="Times New Roman" w:cs="Times New Roman"/>
          <w:i/>
          <w:iCs/>
          <w:sz w:val="24"/>
          <w:szCs w:val="24"/>
        </w:rPr>
        <w:t>Botrytis cinerea</w:t>
      </w:r>
      <w:r w:rsidRPr="00DE3DEF">
        <w:rPr>
          <w:rFonts w:ascii="Times New Roman" w:hAnsi="Times New Roman" w:cs="Times New Roman"/>
          <w:sz w:val="24"/>
          <w:szCs w:val="24"/>
        </w:rPr>
        <w:t xml:space="preserve"> in grapevines and strawberries, reducing disease inciden</w:t>
      </w:r>
      <w:r w:rsidR="009A02EE">
        <w:rPr>
          <w:rFonts w:ascii="Times New Roman" w:hAnsi="Times New Roman" w:cs="Times New Roman"/>
          <w:sz w:val="24"/>
          <w:szCs w:val="24"/>
        </w:rPr>
        <w:t xml:space="preserve">ce by 50–70% under field trials (Calvo </w:t>
      </w:r>
      <w:r w:rsidR="009A02EE" w:rsidRPr="009A02EE">
        <w:rPr>
          <w:rFonts w:ascii="Times New Roman" w:hAnsi="Times New Roman" w:cs="Times New Roman"/>
          <w:i/>
          <w:sz w:val="24"/>
          <w:szCs w:val="24"/>
        </w:rPr>
        <w:t>et.al.,</w:t>
      </w:r>
      <w:r w:rsidR="009A02EE">
        <w:rPr>
          <w:rFonts w:ascii="Times New Roman" w:hAnsi="Times New Roman" w:cs="Times New Roman"/>
          <w:sz w:val="24"/>
          <w:szCs w:val="24"/>
        </w:rPr>
        <w:t xml:space="preserve"> 2021).</w:t>
      </w:r>
      <w:r w:rsidRPr="00DE3DEF">
        <w:rPr>
          <w:rFonts w:ascii="Times New Roman" w:hAnsi="Times New Roman" w:cs="Times New Roman"/>
          <w:sz w:val="24"/>
          <w:szCs w:val="24"/>
        </w:rPr>
        <w:t xml:space="preserve"> </w:t>
      </w:r>
      <w:r w:rsidRPr="00DE3DEF">
        <w:rPr>
          <w:rFonts w:ascii="Times New Roman" w:hAnsi="Times New Roman" w:cs="Times New Roman"/>
          <w:i/>
          <w:iCs/>
          <w:sz w:val="24"/>
          <w:szCs w:val="24"/>
        </w:rPr>
        <w:t>Streptomyces</w:t>
      </w:r>
      <w:r w:rsidRPr="00DE3DEF">
        <w:rPr>
          <w:rFonts w:ascii="Times New Roman" w:hAnsi="Times New Roman" w:cs="Times New Roman"/>
          <w:sz w:val="24"/>
          <w:szCs w:val="24"/>
        </w:rPr>
        <w:t xml:space="preserve"> species, known for antibiotic production, have been effective against bacterial blight and wilt diseases. For instance, </w:t>
      </w:r>
      <w:r w:rsidRPr="00DE3DEF">
        <w:rPr>
          <w:rFonts w:ascii="Times New Roman" w:hAnsi="Times New Roman" w:cs="Times New Roman"/>
          <w:i/>
          <w:iCs/>
          <w:sz w:val="24"/>
          <w:szCs w:val="24"/>
        </w:rPr>
        <w:t xml:space="preserve">Streptomyces </w:t>
      </w:r>
      <w:proofErr w:type="spellStart"/>
      <w:r w:rsidRPr="00DE3DEF">
        <w:rPr>
          <w:rFonts w:ascii="Times New Roman" w:hAnsi="Times New Roman" w:cs="Times New Roman"/>
          <w:i/>
          <w:iCs/>
          <w:sz w:val="24"/>
          <w:szCs w:val="24"/>
        </w:rPr>
        <w:t>lydicus</w:t>
      </w:r>
      <w:proofErr w:type="spellEnd"/>
      <w:r w:rsidRPr="00DE3DEF">
        <w:rPr>
          <w:rFonts w:ascii="Times New Roman" w:hAnsi="Times New Roman" w:cs="Times New Roman"/>
          <w:sz w:val="24"/>
          <w:szCs w:val="24"/>
        </w:rPr>
        <w:t xml:space="preserve"> produces </w:t>
      </w:r>
      <w:proofErr w:type="spellStart"/>
      <w:r w:rsidRPr="00DE3DEF">
        <w:rPr>
          <w:rFonts w:ascii="Times New Roman" w:hAnsi="Times New Roman" w:cs="Times New Roman"/>
          <w:sz w:val="24"/>
          <w:szCs w:val="24"/>
        </w:rPr>
        <w:t>streptolydigin</w:t>
      </w:r>
      <w:proofErr w:type="spellEnd"/>
      <w:r w:rsidRPr="00DE3DEF">
        <w:rPr>
          <w:rFonts w:ascii="Times New Roman" w:hAnsi="Times New Roman" w:cs="Times New Roman"/>
          <w:sz w:val="24"/>
          <w:szCs w:val="24"/>
        </w:rPr>
        <w:t xml:space="preserve"> and </w:t>
      </w:r>
      <w:r w:rsidRPr="00DE3DEF">
        <w:rPr>
          <w:rFonts w:ascii="Times New Roman" w:hAnsi="Times New Roman" w:cs="Times New Roman"/>
          <w:sz w:val="24"/>
          <w:szCs w:val="24"/>
        </w:rPr>
        <w:lastRenderedPageBreak/>
        <w:t xml:space="preserve">chitinases that suppress </w:t>
      </w:r>
      <w:r w:rsidRPr="00DE3DEF">
        <w:rPr>
          <w:rFonts w:ascii="Times New Roman" w:hAnsi="Times New Roman" w:cs="Times New Roman"/>
          <w:i/>
          <w:iCs/>
          <w:sz w:val="24"/>
          <w:szCs w:val="24"/>
        </w:rPr>
        <w:t>Phytophthora infestans</w:t>
      </w:r>
      <w:r w:rsidRPr="00DE3DEF">
        <w:rPr>
          <w:rFonts w:ascii="Times New Roman" w:hAnsi="Times New Roman" w:cs="Times New Roman"/>
          <w:sz w:val="24"/>
          <w:szCs w:val="24"/>
        </w:rPr>
        <w:t xml:space="preserve"> and </w:t>
      </w:r>
      <w:r w:rsidRPr="00DE3DEF">
        <w:rPr>
          <w:rFonts w:ascii="Times New Roman" w:hAnsi="Times New Roman" w:cs="Times New Roman"/>
          <w:i/>
          <w:iCs/>
          <w:sz w:val="24"/>
          <w:szCs w:val="24"/>
        </w:rPr>
        <w:t xml:space="preserve">Verticillium </w:t>
      </w:r>
      <w:proofErr w:type="spellStart"/>
      <w:r w:rsidRPr="00DE3DEF">
        <w:rPr>
          <w:rFonts w:ascii="Times New Roman" w:hAnsi="Times New Roman" w:cs="Times New Roman"/>
          <w:i/>
          <w:iCs/>
          <w:sz w:val="24"/>
          <w:szCs w:val="24"/>
        </w:rPr>
        <w:t>dahliae</w:t>
      </w:r>
      <w:proofErr w:type="spellEnd"/>
      <w:r w:rsidRPr="00DE3DEF">
        <w:rPr>
          <w:rFonts w:ascii="Times New Roman" w:hAnsi="Times New Roman" w:cs="Times New Roman"/>
          <w:sz w:val="24"/>
          <w:szCs w:val="24"/>
        </w:rPr>
        <w:t>. These bacterial agents not only provide disease suppression but also contribute to plant growth promotion through phytohormone production, including indole acetic acid (IAA) and gibberellins.</w:t>
      </w:r>
    </w:p>
    <w:p w14:paraId="0EB99FFB" w14:textId="55C26A43"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 xml:space="preserve">Fungal agents (e.g., Trichoderma, </w:t>
      </w:r>
      <w:proofErr w:type="spellStart"/>
      <w:r w:rsidRPr="00DE3DEF">
        <w:rPr>
          <w:rFonts w:ascii="Times New Roman" w:hAnsi="Times New Roman" w:cs="Times New Roman"/>
          <w:i/>
          <w:iCs/>
          <w:sz w:val="24"/>
          <w:szCs w:val="24"/>
        </w:rPr>
        <w:t>Gliocladium</w:t>
      </w:r>
      <w:proofErr w:type="spellEnd"/>
      <w:r w:rsidRPr="00DE3DEF">
        <w:rPr>
          <w:rFonts w:ascii="Times New Roman" w:hAnsi="Times New Roman" w:cs="Times New Roman"/>
          <w:i/>
          <w:iCs/>
          <w:sz w:val="24"/>
          <w:szCs w:val="24"/>
        </w:rPr>
        <w:t>, mycorrhizal fungi)</w:t>
      </w:r>
      <w:r w:rsidRPr="00DE3DEF">
        <w:rPr>
          <w:rFonts w:ascii="Times New Roman" w:hAnsi="Times New Roman" w:cs="Times New Roman"/>
          <w:sz w:val="24"/>
          <w:szCs w:val="24"/>
        </w:rPr>
        <w:br/>
        <w:t>Fungal antagonists constitute another major category of biocontrol agents</w:t>
      </w:r>
      <w:r w:rsidR="009A02EE">
        <w:rPr>
          <w:rFonts w:ascii="Times New Roman" w:hAnsi="Times New Roman" w:cs="Times New Roman"/>
          <w:sz w:val="24"/>
          <w:szCs w:val="24"/>
        </w:rPr>
        <w:t xml:space="preserve"> (Heydari </w:t>
      </w:r>
      <w:r w:rsidR="009A02EE" w:rsidRPr="009A02EE">
        <w:rPr>
          <w:rFonts w:ascii="Times New Roman" w:hAnsi="Times New Roman" w:cs="Times New Roman"/>
          <w:i/>
          <w:sz w:val="24"/>
          <w:szCs w:val="24"/>
        </w:rPr>
        <w:t>et.al.,</w:t>
      </w:r>
      <w:r w:rsidR="009A02EE">
        <w:rPr>
          <w:rFonts w:ascii="Times New Roman" w:hAnsi="Times New Roman" w:cs="Times New Roman"/>
          <w:sz w:val="24"/>
          <w:szCs w:val="24"/>
        </w:rPr>
        <w:t xml:space="preserve"> 2010). </w:t>
      </w:r>
      <w:r w:rsidRPr="00DE3DEF">
        <w:rPr>
          <w:rFonts w:ascii="Times New Roman" w:hAnsi="Times New Roman" w:cs="Times New Roman"/>
          <w:i/>
          <w:iCs/>
          <w:sz w:val="24"/>
          <w:szCs w:val="24"/>
        </w:rPr>
        <w:t xml:space="preserve">Trichoderma </w:t>
      </w:r>
      <w:proofErr w:type="spellStart"/>
      <w:r w:rsidRPr="00DE3DEF">
        <w:rPr>
          <w:rFonts w:ascii="Times New Roman" w:hAnsi="Times New Roman" w:cs="Times New Roman"/>
          <w:i/>
          <w:iCs/>
          <w:sz w:val="24"/>
          <w:szCs w:val="24"/>
        </w:rPr>
        <w:t>spp</w:t>
      </w:r>
      <w:proofErr w:type="spellEnd"/>
      <w:r w:rsidR="001D6AB0">
        <w:rPr>
          <w:rFonts w:ascii="Times New Roman" w:hAnsi="Times New Roman" w:cs="Times New Roman"/>
          <w:i/>
          <w:iCs/>
          <w:sz w:val="24"/>
          <w:szCs w:val="24"/>
        </w:rPr>
        <w:t xml:space="preserve"> </w:t>
      </w:r>
      <w:r w:rsidRPr="00DE3DEF">
        <w:rPr>
          <w:rFonts w:ascii="Times New Roman" w:hAnsi="Times New Roman" w:cs="Times New Roman"/>
          <w:sz w:val="24"/>
          <w:szCs w:val="24"/>
        </w:rPr>
        <w:t xml:space="preserve">are the most extensively researched due to their </w:t>
      </w:r>
      <w:proofErr w:type="spellStart"/>
      <w:r w:rsidRPr="00DE3DEF">
        <w:rPr>
          <w:rFonts w:ascii="Times New Roman" w:hAnsi="Times New Roman" w:cs="Times New Roman"/>
          <w:sz w:val="24"/>
          <w:szCs w:val="24"/>
        </w:rPr>
        <w:t>mycoparasitic</w:t>
      </w:r>
      <w:proofErr w:type="spellEnd"/>
      <w:r w:rsidRPr="00DE3DEF">
        <w:rPr>
          <w:rFonts w:ascii="Times New Roman" w:hAnsi="Times New Roman" w:cs="Times New Roman"/>
          <w:sz w:val="24"/>
          <w:szCs w:val="24"/>
        </w:rPr>
        <w:t xml:space="preserve"> ability, production of lytic enzymes (chitinases, </w:t>
      </w:r>
      <w:proofErr w:type="spellStart"/>
      <w:r w:rsidRPr="00DE3DEF">
        <w:rPr>
          <w:rFonts w:ascii="Times New Roman" w:hAnsi="Times New Roman" w:cs="Times New Roman"/>
          <w:sz w:val="24"/>
          <w:szCs w:val="24"/>
        </w:rPr>
        <w:t>glucanases</w:t>
      </w:r>
      <w:proofErr w:type="spellEnd"/>
      <w:r w:rsidRPr="00DE3DEF">
        <w:rPr>
          <w:rFonts w:ascii="Times New Roman" w:hAnsi="Times New Roman" w:cs="Times New Roman"/>
          <w:sz w:val="24"/>
          <w:szCs w:val="24"/>
        </w:rPr>
        <w:t xml:space="preserve">), and secondary metabolites with antifungal properties. Studies show that </w:t>
      </w:r>
      <w:r w:rsidRPr="00DE3DEF">
        <w:rPr>
          <w:rFonts w:ascii="Times New Roman" w:hAnsi="Times New Roman" w:cs="Times New Roman"/>
          <w:i/>
          <w:iCs/>
          <w:sz w:val="24"/>
          <w:szCs w:val="24"/>
        </w:rPr>
        <w:t xml:space="preserve">Trichoderma </w:t>
      </w:r>
      <w:proofErr w:type="spellStart"/>
      <w:r w:rsidRPr="00DE3DEF">
        <w:rPr>
          <w:rFonts w:ascii="Times New Roman" w:hAnsi="Times New Roman" w:cs="Times New Roman"/>
          <w:i/>
          <w:iCs/>
          <w:sz w:val="24"/>
          <w:szCs w:val="24"/>
        </w:rPr>
        <w:t>harzianum</w:t>
      </w:r>
      <w:proofErr w:type="spellEnd"/>
      <w:r w:rsidRPr="00DE3DEF">
        <w:rPr>
          <w:rFonts w:ascii="Times New Roman" w:hAnsi="Times New Roman" w:cs="Times New Roman"/>
          <w:sz w:val="24"/>
          <w:szCs w:val="24"/>
        </w:rPr>
        <w:t xml:space="preserve"> can reduce soil-borne pathogens such as </w:t>
      </w:r>
      <w:r w:rsidRPr="00DE3DEF">
        <w:rPr>
          <w:rFonts w:ascii="Times New Roman" w:hAnsi="Times New Roman" w:cs="Times New Roman"/>
          <w:i/>
          <w:iCs/>
          <w:sz w:val="24"/>
          <w:szCs w:val="24"/>
        </w:rPr>
        <w:t xml:space="preserve">Sclerotium </w:t>
      </w:r>
      <w:proofErr w:type="spellStart"/>
      <w:r w:rsidRPr="00DE3DEF">
        <w:rPr>
          <w:rFonts w:ascii="Times New Roman" w:hAnsi="Times New Roman" w:cs="Times New Roman"/>
          <w:i/>
          <w:iCs/>
          <w:sz w:val="24"/>
          <w:szCs w:val="24"/>
        </w:rPr>
        <w:t>rolfsii</w:t>
      </w:r>
      <w:proofErr w:type="spellEnd"/>
      <w:r w:rsidRPr="00DE3DEF">
        <w:rPr>
          <w:rFonts w:ascii="Times New Roman" w:hAnsi="Times New Roman" w:cs="Times New Roman"/>
          <w:sz w:val="24"/>
          <w:szCs w:val="24"/>
        </w:rPr>
        <w:t xml:space="preserve"> and </w:t>
      </w:r>
      <w:r w:rsidRPr="00DE3DEF">
        <w:rPr>
          <w:rFonts w:ascii="Times New Roman" w:hAnsi="Times New Roman" w:cs="Times New Roman"/>
          <w:i/>
          <w:iCs/>
          <w:sz w:val="24"/>
          <w:szCs w:val="24"/>
        </w:rPr>
        <w:t xml:space="preserve">Fusarium </w:t>
      </w:r>
      <w:proofErr w:type="spellStart"/>
      <w:r w:rsidRPr="00DE3DEF">
        <w:rPr>
          <w:rFonts w:ascii="Times New Roman" w:hAnsi="Times New Roman" w:cs="Times New Roman"/>
          <w:i/>
          <w:iCs/>
          <w:sz w:val="24"/>
          <w:szCs w:val="24"/>
        </w:rPr>
        <w:t>oxysporum</w:t>
      </w:r>
      <w:proofErr w:type="spellEnd"/>
      <w:r w:rsidRPr="00DE3DEF">
        <w:rPr>
          <w:rFonts w:ascii="Times New Roman" w:hAnsi="Times New Roman" w:cs="Times New Roman"/>
          <w:sz w:val="24"/>
          <w:szCs w:val="24"/>
        </w:rPr>
        <w:t xml:space="preserve"> by 50–80% under greenhouse and field conditions. </w:t>
      </w:r>
      <w:proofErr w:type="spellStart"/>
      <w:r w:rsidRPr="00DE3DEF">
        <w:rPr>
          <w:rFonts w:ascii="Times New Roman" w:hAnsi="Times New Roman" w:cs="Times New Roman"/>
          <w:i/>
          <w:iCs/>
          <w:sz w:val="24"/>
          <w:szCs w:val="24"/>
        </w:rPr>
        <w:t>Gliocladium</w:t>
      </w:r>
      <w:proofErr w:type="spellEnd"/>
      <w:r w:rsidRPr="00DE3DEF">
        <w:rPr>
          <w:rFonts w:ascii="Times New Roman" w:hAnsi="Times New Roman" w:cs="Times New Roman"/>
          <w:i/>
          <w:iCs/>
          <w:sz w:val="24"/>
          <w:szCs w:val="24"/>
        </w:rPr>
        <w:t xml:space="preserve"> virens</w:t>
      </w:r>
      <w:r w:rsidRPr="00DE3DEF">
        <w:rPr>
          <w:rFonts w:ascii="Times New Roman" w:hAnsi="Times New Roman" w:cs="Times New Roman"/>
          <w:sz w:val="24"/>
          <w:szCs w:val="24"/>
        </w:rPr>
        <w:t xml:space="preserve"> produces gliotoxin and volatile organic compounds that inhibit root-rot pathogens, and commercial formulations are available for soil treatment in high-value horticultural crops. Arbuscular mycorrhizal fungi (AMF), such as </w:t>
      </w:r>
      <w:r w:rsidRPr="00DE3DEF">
        <w:rPr>
          <w:rFonts w:ascii="Times New Roman" w:hAnsi="Times New Roman" w:cs="Times New Roman"/>
          <w:i/>
          <w:iCs/>
          <w:sz w:val="24"/>
          <w:szCs w:val="24"/>
        </w:rPr>
        <w:t xml:space="preserve">Glomus </w:t>
      </w:r>
      <w:proofErr w:type="spellStart"/>
      <w:r w:rsidRPr="00DE3DEF">
        <w:rPr>
          <w:rFonts w:ascii="Times New Roman" w:hAnsi="Times New Roman" w:cs="Times New Roman"/>
          <w:i/>
          <w:iCs/>
          <w:sz w:val="24"/>
          <w:szCs w:val="24"/>
        </w:rPr>
        <w:t>intraradices</w:t>
      </w:r>
      <w:proofErr w:type="spellEnd"/>
      <w:r w:rsidRPr="00DE3DEF">
        <w:rPr>
          <w:rFonts w:ascii="Times New Roman" w:hAnsi="Times New Roman" w:cs="Times New Roman"/>
          <w:sz w:val="24"/>
          <w:szCs w:val="24"/>
        </w:rPr>
        <w:t xml:space="preserve"> and </w:t>
      </w:r>
      <w:proofErr w:type="spellStart"/>
      <w:r w:rsidRPr="00DE3DEF">
        <w:rPr>
          <w:rFonts w:ascii="Times New Roman" w:hAnsi="Times New Roman" w:cs="Times New Roman"/>
          <w:i/>
          <w:iCs/>
          <w:sz w:val="24"/>
          <w:szCs w:val="24"/>
        </w:rPr>
        <w:t>Rhizophagus</w:t>
      </w:r>
      <w:proofErr w:type="spellEnd"/>
      <w:r w:rsidRPr="00DE3DEF">
        <w:rPr>
          <w:rFonts w:ascii="Times New Roman" w:hAnsi="Times New Roman" w:cs="Times New Roman"/>
          <w:i/>
          <w:iCs/>
          <w:sz w:val="24"/>
          <w:szCs w:val="24"/>
        </w:rPr>
        <w:t xml:space="preserve"> irregularis</w:t>
      </w:r>
      <w:r w:rsidRPr="00DE3DEF">
        <w:rPr>
          <w:rFonts w:ascii="Times New Roman" w:hAnsi="Times New Roman" w:cs="Times New Roman"/>
          <w:sz w:val="24"/>
          <w:szCs w:val="24"/>
        </w:rPr>
        <w:t>, not only enhance nutrient uptake but also reduce disease incidence through competition and induction of systemic resistance. A meta-analysis revealed that AMF inoculation decreased pathogen severity by an average of 38% across 45 host–pathogen systems while improving phosphorus uptake</w:t>
      </w:r>
      <w:r w:rsidR="00951641">
        <w:rPr>
          <w:rFonts w:ascii="Times New Roman" w:hAnsi="Times New Roman" w:cs="Times New Roman"/>
          <w:sz w:val="24"/>
          <w:szCs w:val="24"/>
        </w:rPr>
        <w:t xml:space="preserve"> and biomass accumulation</w:t>
      </w:r>
      <w:r w:rsidRPr="00DE3DEF">
        <w:rPr>
          <w:rFonts w:ascii="Times New Roman" w:hAnsi="Times New Roman" w:cs="Times New Roman"/>
          <w:sz w:val="24"/>
          <w:szCs w:val="24"/>
        </w:rPr>
        <w:t>. These fungal biocontrol agents provide long-term sustainability by establishing symbiotic relationships that persist across cropping seasons.</w:t>
      </w:r>
    </w:p>
    <w:p w14:paraId="023B0B59" w14:textId="4ADC1320"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 xml:space="preserve">Viral </w:t>
      </w:r>
      <w:proofErr w:type="spellStart"/>
      <w:r w:rsidRPr="00DE3DEF">
        <w:rPr>
          <w:rFonts w:ascii="Times New Roman" w:hAnsi="Times New Roman" w:cs="Times New Roman"/>
          <w:i/>
          <w:iCs/>
          <w:sz w:val="24"/>
          <w:szCs w:val="24"/>
        </w:rPr>
        <w:t>biocontrols</w:t>
      </w:r>
      <w:proofErr w:type="spellEnd"/>
      <w:r w:rsidRPr="00DE3DEF">
        <w:rPr>
          <w:rFonts w:ascii="Times New Roman" w:hAnsi="Times New Roman" w:cs="Times New Roman"/>
          <w:i/>
          <w:iCs/>
          <w:sz w:val="24"/>
          <w:szCs w:val="24"/>
        </w:rPr>
        <w:t xml:space="preserve"> (e.g., bacteriophages, mycoviruses)</w:t>
      </w:r>
      <w:r w:rsidRPr="00DE3DEF">
        <w:rPr>
          <w:rFonts w:ascii="Times New Roman" w:hAnsi="Times New Roman" w:cs="Times New Roman"/>
          <w:sz w:val="24"/>
          <w:szCs w:val="24"/>
        </w:rPr>
        <w:br/>
        <w:t xml:space="preserve">Viruses are increasingly being </w:t>
      </w:r>
      <w:r w:rsidR="001D6AB0" w:rsidRPr="0095707A">
        <w:rPr>
          <w:rFonts w:ascii="Times New Roman" w:hAnsi="Times New Roman" w:cs="Times New Roman"/>
          <w:sz w:val="24"/>
          <w:szCs w:val="24"/>
          <w:highlight w:val="yellow"/>
        </w:rPr>
        <w:t>recognised</w:t>
      </w:r>
      <w:r w:rsidR="001D6AB0" w:rsidRPr="00DE3DEF">
        <w:rPr>
          <w:rFonts w:ascii="Times New Roman" w:hAnsi="Times New Roman" w:cs="Times New Roman"/>
          <w:sz w:val="24"/>
          <w:szCs w:val="24"/>
        </w:rPr>
        <w:t xml:space="preserve"> </w:t>
      </w:r>
      <w:r w:rsidRPr="00DE3DEF">
        <w:rPr>
          <w:rFonts w:ascii="Times New Roman" w:hAnsi="Times New Roman" w:cs="Times New Roman"/>
          <w:sz w:val="24"/>
          <w:szCs w:val="24"/>
        </w:rPr>
        <w:t xml:space="preserve">as biocontrol tools, particularly </w:t>
      </w:r>
      <w:r w:rsidR="009A02EE">
        <w:rPr>
          <w:rFonts w:ascii="Times New Roman" w:hAnsi="Times New Roman" w:cs="Times New Roman"/>
          <w:sz w:val="24"/>
          <w:szCs w:val="24"/>
        </w:rPr>
        <w:t xml:space="preserve">bacteriophages and mycoviruses (Xie </w:t>
      </w:r>
      <w:r w:rsidR="009A02EE" w:rsidRPr="009A02EE">
        <w:rPr>
          <w:rFonts w:ascii="Times New Roman" w:hAnsi="Times New Roman" w:cs="Times New Roman"/>
          <w:i/>
          <w:sz w:val="24"/>
          <w:szCs w:val="24"/>
        </w:rPr>
        <w:t>et.al.,</w:t>
      </w:r>
      <w:r w:rsidR="009A02EE">
        <w:rPr>
          <w:rFonts w:ascii="Times New Roman" w:hAnsi="Times New Roman" w:cs="Times New Roman"/>
          <w:sz w:val="24"/>
          <w:szCs w:val="24"/>
        </w:rPr>
        <w:t xml:space="preserve"> 2014). </w:t>
      </w:r>
      <w:r w:rsidRPr="00DE3DEF">
        <w:rPr>
          <w:rFonts w:ascii="Times New Roman" w:hAnsi="Times New Roman" w:cs="Times New Roman"/>
          <w:sz w:val="24"/>
          <w:szCs w:val="24"/>
        </w:rPr>
        <w:t xml:space="preserve">Bacteriophages specifically infect bacterial pathogens such as </w:t>
      </w:r>
      <w:r w:rsidRPr="00DE3DEF">
        <w:rPr>
          <w:rFonts w:ascii="Times New Roman" w:hAnsi="Times New Roman" w:cs="Times New Roman"/>
          <w:i/>
          <w:iCs/>
          <w:sz w:val="24"/>
          <w:szCs w:val="24"/>
        </w:rPr>
        <w:t>Xanthomonas campestris</w:t>
      </w:r>
      <w:r w:rsidRPr="00DE3DEF">
        <w:rPr>
          <w:rFonts w:ascii="Times New Roman" w:hAnsi="Times New Roman" w:cs="Times New Roman"/>
          <w:sz w:val="24"/>
          <w:szCs w:val="24"/>
        </w:rPr>
        <w:t xml:space="preserve">, </w:t>
      </w:r>
      <w:r w:rsidRPr="00DE3DEF">
        <w:rPr>
          <w:rFonts w:ascii="Times New Roman" w:hAnsi="Times New Roman" w:cs="Times New Roman"/>
          <w:i/>
          <w:iCs/>
          <w:sz w:val="24"/>
          <w:szCs w:val="24"/>
        </w:rPr>
        <w:t xml:space="preserve">Erwinia </w:t>
      </w:r>
      <w:proofErr w:type="spellStart"/>
      <w:r w:rsidRPr="00DE3DEF">
        <w:rPr>
          <w:rFonts w:ascii="Times New Roman" w:hAnsi="Times New Roman" w:cs="Times New Roman"/>
          <w:i/>
          <w:iCs/>
          <w:sz w:val="24"/>
          <w:szCs w:val="24"/>
        </w:rPr>
        <w:t>amylovora</w:t>
      </w:r>
      <w:proofErr w:type="spellEnd"/>
      <w:r w:rsidRPr="00DE3DEF">
        <w:rPr>
          <w:rFonts w:ascii="Times New Roman" w:hAnsi="Times New Roman" w:cs="Times New Roman"/>
          <w:sz w:val="24"/>
          <w:szCs w:val="24"/>
        </w:rPr>
        <w:t xml:space="preserve">, and </w:t>
      </w:r>
      <w:proofErr w:type="spellStart"/>
      <w:r w:rsidRPr="00DE3DEF">
        <w:rPr>
          <w:rFonts w:ascii="Times New Roman" w:hAnsi="Times New Roman" w:cs="Times New Roman"/>
          <w:i/>
          <w:iCs/>
          <w:sz w:val="24"/>
          <w:szCs w:val="24"/>
        </w:rPr>
        <w:t>Ralstonia</w:t>
      </w:r>
      <w:proofErr w:type="spellEnd"/>
      <w:r w:rsidRPr="00DE3DEF">
        <w:rPr>
          <w:rFonts w:ascii="Times New Roman" w:hAnsi="Times New Roman" w:cs="Times New Roman"/>
          <w:i/>
          <w:iCs/>
          <w:sz w:val="24"/>
          <w:szCs w:val="24"/>
        </w:rPr>
        <w:t xml:space="preserve"> solanacearum</w:t>
      </w:r>
      <w:r w:rsidRPr="00DE3DEF">
        <w:rPr>
          <w:rFonts w:ascii="Times New Roman" w:hAnsi="Times New Roman" w:cs="Times New Roman"/>
          <w:sz w:val="24"/>
          <w:szCs w:val="24"/>
        </w:rPr>
        <w:t xml:space="preserve">. Field application of phage-based formulations has reduced bacterial leaf spot of tomato by 50–65% under controlled experiments. Commercial products such as </w:t>
      </w:r>
      <w:proofErr w:type="spellStart"/>
      <w:r w:rsidRPr="00DE3DEF">
        <w:rPr>
          <w:rFonts w:ascii="Times New Roman" w:hAnsi="Times New Roman" w:cs="Times New Roman"/>
          <w:sz w:val="24"/>
          <w:szCs w:val="24"/>
        </w:rPr>
        <w:t>AgriPhage</w:t>
      </w:r>
      <w:proofErr w:type="spellEnd"/>
      <w:r w:rsidRPr="00DE3DEF">
        <w:rPr>
          <w:rFonts w:ascii="Times New Roman" w:hAnsi="Times New Roman" w:cs="Times New Roman"/>
          <w:sz w:val="24"/>
          <w:szCs w:val="24"/>
        </w:rPr>
        <w:t xml:space="preserve">® have been approved in several countries for controlling </w:t>
      </w:r>
      <w:r w:rsidRPr="00DE3DEF">
        <w:rPr>
          <w:rFonts w:ascii="Times New Roman" w:hAnsi="Times New Roman" w:cs="Times New Roman"/>
          <w:i/>
          <w:iCs/>
          <w:sz w:val="24"/>
          <w:szCs w:val="24"/>
        </w:rPr>
        <w:t>Xanthomonas</w:t>
      </w:r>
      <w:r w:rsidRPr="00DE3DEF">
        <w:rPr>
          <w:rFonts w:ascii="Times New Roman" w:hAnsi="Times New Roman" w:cs="Times New Roman"/>
          <w:sz w:val="24"/>
          <w:szCs w:val="24"/>
        </w:rPr>
        <w:t xml:space="preserve"> and </w:t>
      </w:r>
      <w:r w:rsidRPr="00DE3DEF">
        <w:rPr>
          <w:rFonts w:ascii="Times New Roman" w:hAnsi="Times New Roman" w:cs="Times New Roman"/>
          <w:i/>
          <w:iCs/>
          <w:sz w:val="24"/>
          <w:szCs w:val="24"/>
        </w:rPr>
        <w:t>Pseudomonas</w:t>
      </w:r>
      <w:r w:rsidRPr="00DE3DEF">
        <w:rPr>
          <w:rFonts w:ascii="Times New Roman" w:hAnsi="Times New Roman" w:cs="Times New Roman"/>
          <w:sz w:val="24"/>
          <w:szCs w:val="24"/>
        </w:rPr>
        <w:t xml:space="preserve"> diseases in tomato and pepper crops. Mycoviruses, on the other hand, are viruses that infect fungal pathogens, leading to hypovirulence. The classic example is </w:t>
      </w:r>
      <w:proofErr w:type="spellStart"/>
      <w:r w:rsidR="001D6AB0" w:rsidRPr="0095707A">
        <w:rPr>
          <w:rFonts w:ascii="Times New Roman" w:hAnsi="Times New Roman" w:cs="Times New Roman"/>
          <w:i/>
          <w:iCs/>
          <w:sz w:val="24"/>
          <w:szCs w:val="24"/>
          <w:highlight w:val="yellow"/>
        </w:rPr>
        <w:t>Cryphonectria</w:t>
      </w:r>
      <w:proofErr w:type="spellEnd"/>
      <w:r w:rsidR="001D6AB0" w:rsidRPr="0095707A">
        <w:rPr>
          <w:rFonts w:ascii="Times New Roman" w:hAnsi="Times New Roman" w:cs="Times New Roman"/>
          <w:i/>
          <w:iCs/>
          <w:sz w:val="24"/>
          <w:szCs w:val="24"/>
          <w:highlight w:val="yellow"/>
        </w:rPr>
        <w:t xml:space="preserve"> </w:t>
      </w:r>
      <w:proofErr w:type="spellStart"/>
      <w:r w:rsidR="001D6AB0" w:rsidRPr="0095707A">
        <w:rPr>
          <w:rFonts w:ascii="Times New Roman" w:hAnsi="Times New Roman" w:cs="Times New Roman"/>
          <w:i/>
          <w:iCs/>
          <w:sz w:val="24"/>
          <w:szCs w:val="24"/>
          <w:highlight w:val="yellow"/>
        </w:rPr>
        <w:t>hypovirus</w:t>
      </w:r>
      <w:proofErr w:type="spellEnd"/>
      <w:r w:rsidR="001D6AB0" w:rsidRPr="00DE3DEF">
        <w:rPr>
          <w:rFonts w:ascii="Times New Roman" w:hAnsi="Times New Roman" w:cs="Times New Roman"/>
          <w:i/>
          <w:iCs/>
          <w:sz w:val="24"/>
          <w:szCs w:val="24"/>
        </w:rPr>
        <w:t xml:space="preserve"> </w:t>
      </w:r>
      <w:r w:rsidRPr="00DE3DEF">
        <w:rPr>
          <w:rFonts w:ascii="Times New Roman" w:hAnsi="Times New Roman" w:cs="Times New Roman"/>
          <w:i/>
          <w:iCs/>
          <w:sz w:val="24"/>
          <w:szCs w:val="24"/>
        </w:rPr>
        <w:t>1 (CHV1)</w:t>
      </w:r>
      <w:r w:rsidRPr="00DE3DEF">
        <w:rPr>
          <w:rFonts w:ascii="Times New Roman" w:hAnsi="Times New Roman" w:cs="Times New Roman"/>
          <w:sz w:val="24"/>
          <w:szCs w:val="24"/>
        </w:rPr>
        <w:t xml:space="preserve">, which reduced the virulence of </w:t>
      </w:r>
      <w:proofErr w:type="spellStart"/>
      <w:r w:rsidRPr="00DE3DEF">
        <w:rPr>
          <w:rFonts w:ascii="Times New Roman" w:hAnsi="Times New Roman" w:cs="Times New Roman"/>
          <w:i/>
          <w:iCs/>
          <w:sz w:val="24"/>
          <w:szCs w:val="24"/>
        </w:rPr>
        <w:t>Cryphonectria</w:t>
      </w:r>
      <w:proofErr w:type="spellEnd"/>
      <w:r w:rsidRPr="00DE3DEF">
        <w:rPr>
          <w:rFonts w:ascii="Times New Roman" w:hAnsi="Times New Roman" w:cs="Times New Roman"/>
          <w:i/>
          <w:iCs/>
          <w:sz w:val="24"/>
          <w:szCs w:val="24"/>
        </w:rPr>
        <w:t xml:space="preserve"> parasitica</w:t>
      </w:r>
      <w:r w:rsidRPr="00DE3DEF">
        <w:rPr>
          <w:rFonts w:ascii="Times New Roman" w:hAnsi="Times New Roman" w:cs="Times New Roman"/>
          <w:sz w:val="24"/>
          <w:szCs w:val="24"/>
        </w:rPr>
        <w:t>, the causal agent of chestnut blight, and enabled restoration of chestnut forests in parts of Europe. Research is also expanding into RNA-based viral control systems to manage viral diseases by interfering with replication or transmission cycles.</w:t>
      </w:r>
    </w:p>
    <w:p w14:paraId="2E2EFA6C" w14:textId="23C75457"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Nematode-trapping fungi and endophytes</w:t>
      </w:r>
      <w:r w:rsidRPr="00DE3DEF">
        <w:rPr>
          <w:rFonts w:ascii="Times New Roman" w:hAnsi="Times New Roman" w:cs="Times New Roman"/>
          <w:sz w:val="24"/>
          <w:szCs w:val="24"/>
        </w:rPr>
        <w:br/>
        <w:t xml:space="preserve">Nematode-trapping fungi represent a </w:t>
      </w:r>
      <w:r w:rsidR="001D6AB0" w:rsidRPr="0095707A">
        <w:rPr>
          <w:rFonts w:ascii="Times New Roman" w:hAnsi="Times New Roman" w:cs="Times New Roman"/>
          <w:sz w:val="24"/>
          <w:szCs w:val="24"/>
          <w:highlight w:val="yellow"/>
        </w:rPr>
        <w:t>specialised</w:t>
      </w:r>
      <w:r w:rsidR="001D6AB0" w:rsidRPr="00DE3DEF">
        <w:rPr>
          <w:rFonts w:ascii="Times New Roman" w:hAnsi="Times New Roman" w:cs="Times New Roman"/>
          <w:sz w:val="24"/>
          <w:szCs w:val="24"/>
        </w:rPr>
        <w:t xml:space="preserve"> </w:t>
      </w:r>
      <w:r w:rsidRPr="00DE3DEF">
        <w:rPr>
          <w:rFonts w:ascii="Times New Roman" w:hAnsi="Times New Roman" w:cs="Times New Roman"/>
          <w:sz w:val="24"/>
          <w:szCs w:val="24"/>
        </w:rPr>
        <w:t>group of natural enemies targe</w:t>
      </w:r>
      <w:r w:rsidR="009A02EE">
        <w:rPr>
          <w:rFonts w:ascii="Times New Roman" w:hAnsi="Times New Roman" w:cs="Times New Roman"/>
          <w:sz w:val="24"/>
          <w:szCs w:val="24"/>
        </w:rPr>
        <w:t xml:space="preserve">ting plant-parasitic nematodes (Jiang </w:t>
      </w:r>
      <w:r w:rsidR="009A02EE" w:rsidRPr="009A02EE">
        <w:rPr>
          <w:rFonts w:ascii="Times New Roman" w:hAnsi="Times New Roman" w:cs="Times New Roman"/>
          <w:i/>
          <w:sz w:val="24"/>
          <w:szCs w:val="24"/>
        </w:rPr>
        <w:t>et.al.,</w:t>
      </w:r>
      <w:r w:rsidR="009A02EE">
        <w:rPr>
          <w:rFonts w:ascii="Times New Roman" w:hAnsi="Times New Roman" w:cs="Times New Roman"/>
          <w:sz w:val="24"/>
          <w:szCs w:val="24"/>
        </w:rPr>
        <w:t xml:space="preserve"> 2017). </w:t>
      </w:r>
      <w:r w:rsidRPr="00DE3DEF">
        <w:rPr>
          <w:rFonts w:ascii="Times New Roman" w:hAnsi="Times New Roman" w:cs="Times New Roman"/>
          <w:sz w:val="24"/>
          <w:szCs w:val="24"/>
        </w:rPr>
        <w:t xml:space="preserve">Genera such as </w:t>
      </w:r>
      <w:proofErr w:type="spellStart"/>
      <w:r w:rsidRPr="00DE3DEF">
        <w:rPr>
          <w:rFonts w:ascii="Times New Roman" w:hAnsi="Times New Roman" w:cs="Times New Roman"/>
          <w:i/>
          <w:iCs/>
          <w:sz w:val="24"/>
          <w:szCs w:val="24"/>
        </w:rPr>
        <w:t>Arthrobotrys</w:t>
      </w:r>
      <w:proofErr w:type="spellEnd"/>
      <w:r w:rsidRPr="00DE3DEF">
        <w:rPr>
          <w:rFonts w:ascii="Times New Roman" w:hAnsi="Times New Roman" w:cs="Times New Roman"/>
          <w:sz w:val="24"/>
          <w:szCs w:val="24"/>
        </w:rPr>
        <w:t xml:space="preserve"> and </w:t>
      </w:r>
      <w:proofErr w:type="spellStart"/>
      <w:r w:rsidRPr="00DE3DEF">
        <w:rPr>
          <w:rFonts w:ascii="Times New Roman" w:hAnsi="Times New Roman" w:cs="Times New Roman"/>
          <w:i/>
          <w:iCs/>
          <w:sz w:val="24"/>
          <w:szCs w:val="24"/>
        </w:rPr>
        <w:t>Monacrosporium</w:t>
      </w:r>
      <w:proofErr w:type="spellEnd"/>
      <w:r w:rsidRPr="00DE3DEF">
        <w:rPr>
          <w:rFonts w:ascii="Times New Roman" w:hAnsi="Times New Roman" w:cs="Times New Roman"/>
          <w:sz w:val="24"/>
          <w:szCs w:val="24"/>
        </w:rPr>
        <w:t xml:space="preserve"> produce adhesive networks, constricting rings, or sticky knobs to capture nematodes, follow</w:t>
      </w:r>
      <w:r w:rsidR="00951641">
        <w:rPr>
          <w:rFonts w:ascii="Times New Roman" w:hAnsi="Times New Roman" w:cs="Times New Roman"/>
          <w:sz w:val="24"/>
          <w:szCs w:val="24"/>
        </w:rPr>
        <w:t xml:space="preserve">ed by penetration and digestion. </w:t>
      </w:r>
      <w:r w:rsidRPr="00DE3DEF">
        <w:rPr>
          <w:rFonts w:ascii="Times New Roman" w:hAnsi="Times New Roman" w:cs="Times New Roman"/>
          <w:sz w:val="24"/>
          <w:szCs w:val="24"/>
        </w:rPr>
        <w:t xml:space="preserve">Application of </w:t>
      </w:r>
      <w:proofErr w:type="spellStart"/>
      <w:r w:rsidRPr="00DE3DEF">
        <w:rPr>
          <w:rFonts w:ascii="Times New Roman" w:hAnsi="Times New Roman" w:cs="Times New Roman"/>
          <w:i/>
          <w:iCs/>
          <w:sz w:val="24"/>
          <w:szCs w:val="24"/>
        </w:rPr>
        <w:t>Arthrobotrysoligospora</w:t>
      </w:r>
      <w:proofErr w:type="spellEnd"/>
      <w:r w:rsidRPr="00DE3DEF">
        <w:rPr>
          <w:rFonts w:ascii="Times New Roman" w:hAnsi="Times New Roman" w:cs="Times New Roman"/>
          <w:sz w:val="24"/>
          <w:szCs w:val="24"/>
        </w:rPr>
        <w:t xml:space="preserve"> reduced root-knot nematode (</w:t>
      </w:r>
      <w:r w:rsidRPr="00DE3DEF">
        <w:rPr>
          <w:rFonts w:ascii="Times New Roman" w:hAnsi="Times New Roman" w:cs="Times New Roman"/>
          <w:i/>
          <w:iCs/>
          <w:sz w:val="24"/>
          <w:szCs w:val="24"/>
        </w:rPr>
        <w:t>Meloidogyne incognita</w:t>
      </w:r>
      <w:r w:rsidRPr="00DE3DEF">
        <w:rPr>
          <w:rFonts w:ascii="Times New Roman" w:hAnsi="Times New Roman" w:cs="Times New Roman"/>
          <w:sz w:val="24"/>
          <w:szCs w:val="24"/>
        </w:rPr>
        <w:t xml:space="preserve">) populations by 55–70% in tomato fields while improving plant biomass. Endophytes, including both bacterial and fungal symbionts, </w:t>
      </w:r>
      <w:r w:rsidR="001D6AB0" w:rsidRPr="0095707A">
        <w:rPr>
          <w:rFonts w:ascii="Times New Roman" w:hAnsi="Times New Roman" w:cs="Times New Roman"/>
          <w:sz w:val="24"/>
          <w:szCs w:val="24"/>
          <w:highlight w:val="yellow"/>
        </w:rPr>
        <w:t>colonise</w:t>
      </w:r>
      <w:r w:rsidR="001D6AB0" w:rsidRPr="0095707A">
        <w:rPr>
          <w:rFonts w:ascii="Times New Roman" w:hAnsi="Times New Roman" w:cs="Times New Roman"/>
          <w:sz w:val="24"/>
          <w:szCs w:val="24"/>
          <w:highlight w:val="yellow"/>
        </w:rPr>
        <w:t xml:space="preserve"> </w:t>
      </w:r>
      <w:r w:rsidRPr="00DE3DEF">
        <w:rPr>
          <w:rFonts w:ascii="Times New Roman" w:hAnsi="Times New Roman" w:cs="Times New Roman"/>
          <w:sz w:val="24"/>
          <w:szCs w:val="24"/>
        </w:rPr>
        <w:t xml:space="preserve">plant tissues internally without causing disease and contribute to biocontrol through ISR and production of bioactive metabolites. For instance, endophytic </w:t>
      </w:r>
      <w:r w:rsidRPr="00DE3DEF">
        <w:rPr>
          <w:rFonts w:ascii="Times New Roman" w:hAnsi="Times New Roman" w:cs="Times New Roman"/>
          <w:i/>
          <w:iCs/>
          <w:sz w:val="24"/>
          <w:szCs w:val="24"/>
        </w:rPr>
        <w:t xml:space="preserve">Fusarium </w:t>
      </w:r>
      <w:proofErr w:type="spellStart"/>
      <w:r w:rsidRPr="00DE3DEF">
        <w:rPr>
          <w:rFonts w:ascii="Times New Roman" w:hAnsi="Times New Roman" w:cs="Times New Roman"/>
          <w:i/>
          <w:iCs/>
          <w:sz w:val="24"/>
          <w:szCs w:val="24"/>
        </w:rPr>
        <w:t>oxysporum</w:t>
      </w:r>
      <w:proofErr w:type="spellEnd"/>
      <w:r w:rsidRPr="00DE3DEF">
        <w:rPr>
          <w:rFonts w:ascii="Times New Roman" w:hAnsi="Times New Roman" w:cs="Times New Roman"/>
          <w:sz w:val="24"/>
          <w:szCs w:val="24"/>
        </w:rPr>
        <w:t xml:space="preserve"> strains have shown antagonism against pathogenic </w:t>
      </w:r>
      <w:r w:rsidRPr="00DE3DEF">
        <w:rPr>
          <w:rFonts w:ascii="Times New Roman" w:hAnsi="Times New Roman" w:cs="Times New Roman"/>
          <w:i/>
          <w:iCs/>
          <w:sz w:val="24"/>
          <w:szCs w:val="24"/>
        </w:rPr>
        <w:t>Fusarium wilt</w:t>
      </w:r>
      <w:r w:rsidRPr="00DE3DEF">
        <w:rPr>
          <w:rFonts w:ascii="Times New Roman" w:hAnsi="Times New Roman" w:cs="Times New Roman"/>
          <w:sz w:val="24"/>
          <w:szCs w:val="24"/>
        </w:rPr>
        <w:t xml:space="preserve"> strains in banana, reducing disease severity by up to 60%. Similarly, bacterial endophytes such as </w:t>
      </w:r>
      <w:proofErr w:type="spellStart"/>
      <w:r w:rsidRPr="00DE3DEF">
        <w:rPr>
          <w:rFonts w:ascii="Times New Roman" w:hAnsi="Times New Roman" w:cs="Times New Roman"/>
          <w:i/>
          <w:iCs/>
          <w:sz w:val="24"/>
          <w:szCs w:val="24"/>
        </w:rPr>
        <w:t>Burkholderiacepacia</w:t>
      </w:r>
      <w:proofErr w:type="spellEnd"/>
      <w:r w:rsidRPr="00DE3DEF">
        <w:rPr>
          <w:rFonts w:ascii="Times New Roman" w:hAnsi="Times New Roman" w:cs="Times New Roman"/>
          <w:sz w:val="24"/>
          <w:szCs w:val="24"/>
        </w:rPr>
        <w:t xml:space="preserve"> produce antimicrobial compounds that inhibit </w:t>
      </w:r>
      <w:proofErr w:type="spellStart"/>
      <w:r w:rsidRPr="00DE3DEF">
        <w:rPr>
          <w:rFonts w:ascii="Times New Roman" w:hAnsi="Times New Roman" w:cs="Times New Roman"/>
          <w:i/>
          <w:iCs/>
          <w:sz w:val="24"/>
          <w:szCs w:val="24"/>
        </w:rPr>
        <w:t>Ralstonia</w:t>
      </w:r>
      <w:proofErr w:type="spellEnd"/>
      <w:r w:rsidRPr="00DE3DEF">
        <w:rPr>
          <w:rFonts w:ascii="Times New Roman" w:hAnsi="Times New Roman" w:cs="Times New Roman"/>
          <w:i/>
          <w:iCs/>
          <w:sz w:val="24"/>
          <w:szCs w:val="24"/>
        </w:rPr>
        <w:t xml:space="preserve"> solanacearum</w:t>
      </w:r>
      <w:r w:rsidR="006F7305">
        <w:rPr>
          <w:rFonts w:ascii="Times New Roman" w:hAnsi="Times New Roman" w:cs="Times New Roman"/>
          <w:sz w:val="24"/>
          <w:szCs w:val="24"/>
        </w:rPr>
        <w:t xml:space="preserve"> in tomato</w:t>
      </w:r>
      <w:r w:rsidRPr="00DE3DEF">
        <w:rPr>
          <w:rFonts w:ascii="Times New Roman" w:hAnsi="Times New Roman" w:cs="Times New Roman"/>
          <w:sz w:val="24"/>
          <w:szCs w:val="24"/>
        </w:rPr>
        <w:t xml:space="preserve">. Endophyte-based approaches are increasingly valued for their systemic protection and long-term </w:t>
      </w:r>
      <w:r w:rsidR="001D6AB0" w:rsidRPr="0095707A">
        <w:rPr>
          <w:rFonts w:ascii="Times New Roman" w:hAnsi="Times New Roman" w:cs="Times New Roman"/>
          <w:sz w:val="24"/>
          <w:szCs w:val="24"/>
          <w:highlight w:val="yellow"/>
        </w:rPr>
        <w:t>colonisation</w:t>
      </w:r>
      <w:r w:rsidR="001D6AB0" w:rsidRPr="0095707A">
        <w:rPr>
          <w:rFonts w:ascii="Times New Roman" w:hAnsi="Times New Roman" w:cs="Times New Roman"/>
          <w:sz w:val="24"/>
          <w:szCs w:val="24"/>
          <w:highlight w:val="yellow"/>
        </w:rPr>
        <w:t xml:space="preserve"> </w:t>
      </w:r>
      <w:r w:rsidRPr="00DE3DEF">
        <w:rPr>
          <w:rFonts w:ascii="Times New Roman" w:hAnsi="Times New Roman" w:cs="Times New Roman"/>
          <w:sz w:val="24"/>
          <w:szCs w:val="24"/>
        </w:rPr>
        <w:t>of host tissues, offering advantages over surface-applied agents.</w:t>
      </w:r>
    </w:p>
    <w:p w14:paraId="3AE4F666" w14:textId="77777777" w:rsidR="00DE3DEF" w:rsidRPr="00DE3DEF" w:rsidRDefault="00DE3DEF" w:rsidP="00DE3F33">
      <w:pPr>
        <w:jc w:val="both"/>
        <w:rPr>
          <w:rFonts w:ascii="Times New Roman" w:hAnsi="Times New Roman" w:cs="Times New Roman"/>
          <w:b/>
          <w:bCs/>
          <w:sz w:val="24"/>
          <w:szCs w:val="24"/>
        </w:rPr>
      </w:pPr>
      <w:r w:rsidRPr="00DE3DEF">
        <w:rPr>
          <w:rFonts w:ascii="Times New Roman" w:hAnsi="Times New Roman" w:cs="Times New Roman"/>
          <w:b/>
          <w:bCs/>
          <w:sz w:val="24"/>
          <w:szCs w:val="24"/>
        </w:rPr>
        <w:lastRenderedPageBreak/>
        <w:t>V. Mechanisms of Action of Biocontrol Agents</w:t>
      </w:r>
    </w:p>
    <w:p w14:paraId="7CCD7101" w14:textId="72D3CA3D"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Antibiosis – production of antibiotics and secondary metabolites</w:t>
      </w:r>
      <w:r w:rsidRPr="00DE3DEF">
        <w:rPr>
          <w:rFonts w:ascii="Times New Roman" w:hAnsi="Times New Roman" w:cs="Times New Roman"/>
          <w:sz w:val="24"/>
          <w:szCs w:val="24"/>
        </w:rPr>
        <w:br/>
        <w:t>Antibiosis is a primary mechanism through which biocontrol agents inhibit or kill pathogens b</w:t>
      </w:r>
      <w:r w:rsidR="009A02EE">
        <w:rPr>
          <w:rFonts w:ascii="Times New Roman" w:hAnsi="Times New Roman" w:cs="Times New Roman"/>
          <w:sz w:val="24"/>
          <w:szCs w:val="24"/>
        </w:rPr>
        <w:t xml:space="preserve">y producing bioactive compounds (Nehra </w:t>
      </w:r>
      <w:r w:rsidR="009A02EE" w:rsidRPr="009A02EE">
        <w:rPr>
          <w:rFonts w:ascii="Times New Roman" w:hAnsi="Times New Roman" w:cs="Times New Roman"/>
          <w:i/>
          <w:sz w:val="24"/>
          <w:szCs w:val="24"/>
        </w:rPr>
        <w:t>et.al.,</w:t>
      </w:r>
      <w:r w:rsidR="009A02EE">
        <w:rPr>
          <w:rFonts w:ascii="Times New Roman" w:hAnsi="Times New Roman" w:cs="Times New Roman"/>
          <w:sz w:val="24"/>
          <w:szCs w:val="24"/>
        </w:rPr>
        <w:t xml:space="preserve"> 2022).</w:t>
      </w:r>
      <w:r w:rsidRPr="00DE3DEF">
        <w:rPr>
          <w:rFonts w:ascii="Times New Roman" w:hAnsi="Times New Roman" w:cs="Times New Roman"/>
          <w:sz w:val="24"/>
          <w:szCs w:val="24"/>
        </w:rPr>
        <w:t xml:space="preserve"> Bacterial species such as </w:t>
      </w:r>
      <w:r w:rsidRPr="00DE3DEF">
        <w:rPr>
          <w:rFonts w:ascii="Times New Roman" w:hAnsi="Times New Roman" w:cs="Times New Roman"/>
          <w:i/>
          <w:iCs/>
          <w:sz w:val="24"/>
          <w:szCs w:val="24"/>
        </w:rPr>
        <w:t>Bacillus subtilis</w:t>
      </w:r>
      <w:r w:rsidRPr="00DE3DEF">
        <w:rPr>
          <w:rFonts w:ascii="Times New Roman" w:hAnsi="Times New Roman" w:cs="Times New Roman"/>
          <w:sz w:val="24"/>
          <w:szCs w:val="24"/>
        </w:rPr>
        <w:t xml:space="preserve"> and </w:t>
      </w:r>
      <w:r w:rsidRPr="00DE3DEF">
        <w:rPr>
          <w:rFonts w:ascii="Times New Roman" w:hAnsi="Times New Roman" w:cs="Times New Roman"/>
          <w:i/>
          <w:iCs/>
          <w:sz w:val="24"/>
          <w:szCs w:val="24"/>
        </w:rPr>
        <w:t>Streptomyces spp.</w:t>
      </w:r>
      <w:r w:rsidRPr="00DE3DEF">
        <w:rPr>
          <w:rFonts w:ascii="Times New Roman" w:hAnsi="Times New Roman" w:cs="Times New Roman"/>
          <w:sz w:val="24"/>
          <w:szCs w:val="24"/>
        </w:rPr>
        <w:t xml:space="preserve"> are known to produce lipopeptides, polyketides, and antibiotics with strong antifungal and antibacterial properties. </w:t>
      </w:r>
      <w:r w:rsidRPr="00DE3DEF">
        <w:rPr>
          <w:rFonts w:ascii="Times New Roman" w:hAnsi="Times New Roman" w:cs="Times New Roman"/>
          <w:i/>
          <w:iCs/>
          <w:sz w:val="24"/>
          <w:szCs w:val="24"/>
        </w:rPr>
        <w:t>Bacillus subtilis</w:t>
      </w:r>
      <w:r w:rsidRPr="00DE3DEF">
        <w:rPr>
          <w:rFonts w:ascii="Times New Roman" w:hAnsi="Times New Roman" w:cs="Times New Roman"/>
          <w:sz w:val="24"/>
          <w:szCs w:val="24"/>
        </w:rPr>
        <w:t xml:space="preserve"> produces </w:t>
      </w:r>
      <w:proofErr w:type="spellStart"/>
      <w:r w:rsidRPr="00DE3DEF">
        <w:rPr>
          <w:rFonts w:ascii="Times New Roman" w:hAnsi="Times New Roman" w:cs="Times New Roman"/>
          <w:sz w:val="24"/>
          <w:szCs w:val="24"/>
        </w:rPr>
        <w:t>surfactins</w:t>
      </w:r>
      <w:proofErr w:type="spellEnd"/>
      <w:r w:rsidRPr="00DE3DEF">
        <w:rPr>
          <w:rFonts w:ascii="Times New Roman" w:hAnsi="Times New Roman" w:cs="Times New Roman"/>
          <w:sz w:val="24"/>
          <w:szCs w:val="24"/>
        </w:rPr>
        <w:t xml:space="preserve">, </w:t>
      </w:r>
      <w:proofErr w:type="spellStart"/>
      <w:r w:rsidRPr="00DE3DEF">
        <w:rPr>
          <w:rFonts w:ascii="Times New Roman" w:hAnsi="Times New Roman" w:cs="Times New Roman"/>
          <w:sz w:val="24"/>
          <w:szCs w:val="24"/>
        </w:rPr>
        <w:t>iturins</w:t>
      </w:r>
      <w:proofErr w:type="spellEnd"/>
      <w:r w:rsidRPr="00DE3DEF">
        <w:rPr>
          <w:rFonts w:ascii="Times New Roman" w:hAnsi="Times New Roman" w:cs="Times New Roman"/>
          <w:sz w:val="24"/>
          <w:szCs w:val="24"/>
        </w:rPr>
        <w:t xml:space="preserve">, and </w:t>
      </w:r>
      <w:proofErr w:type="spellStart"/>
      <w:r w:rsidRPr="00DE3DEF">
        <w:rPr>
          <w:rFonts w:ascii="Times New Roman" w:hAnsi="Times New Roman" w:cs="Times New Roman"/>
          <w:sz w:val="24"/>
          <w:szCs w:val="24"/>
        </w:rPr>
        <w:t>fengycins</w:t>
      </w:r>
      <w:proofErr w:type="spellEnd"/>
      <w:r w:rsidRPr="00DE3DEF">
        <w:rPr>
          <w:rFonts w:ascii="Times New Roman" w:hAnsi="Times New Roman" w:cs="Times New Roman"/>
          <w:sz w:val="24"/>
          <w:szCs w:val="24"/>
        </w:rPr>
        <w:t xml:space="preserve"> that disrupt fungal membranes, causing leakage of cell contents and pathogen death. </w:t>
      </w:r>
      <w:r w:rsidRPr="00DE3DEF">
        <w:rPr>
          <w:rFonts w:ascii="Times New Roman" w:hAnsi="Times New Roman" w:cs="Times New Roman"/>
          <w:i/>
          <w:iCs/>
          <w:sz w:val="24"/>
          <w:szCs w:val="24"/>
        </w:rPr>
        <w:t>Streptomyces spp.</w:t>
      </w:r>
      <w:r w:rsidR="001D6AB0">
        <w:rPr>
          <w:rFonts w:ascii="Times New Roman" w:hAnsi="Times New Roman" w:cs="Times New Roman"/>
          <w:i/>
          <w:iCs/>
          <w:sz w:val="24"/>
          <w:szCs w:val="24"/>
        </w:rPr>
        <w:t xml:space="preserve"> </w:t>
      </w:r>
      <w:r w:rsidR="001D6AB0" w:rsidRPr="0095707A">
        <w:rPr>
          <w:rFonts w:ascii="Times New Roman" w:hAnsi="Times New Roman" w:cs="Times New Roman"/>
          <w:sz w:val="24"/>
          <w:szCs w:val="24"/>
          <w:highlight w:val="yellow"/>
        </w:rPr>
        <w:t>C</w:t>
      </w:r>
      <w:r w:rsidR="001D6AB0" w:rsidRPr="0095707A">
        <w:rPr>
          <w:rFonts w:ascii="Times New Roman" w:hAnsi="Times New Roman" w:cs="Times New Roman"/>
          <w:sz w:val="24"/>
          <w:szCs w:val="24"/>
          <w:highlight w:val="yellow"/>
        </w:rPr>
        <w:t>ontribute</w:t>
      </w:r>
      <w:r w:rsidR="001D6AB0" w:rsidRPr="00DE3DEF">
        <w:rPr>
          <w:rFonts w:ascii="Times New Roman" w:hAnsi="Times New Roman" w:cs="Times New Roman"/>
          <w:sz w:val="24"/>
          <w:szCs w:val="24"/>
        </w:rPr>
        <w:t xml:space="preserve"> </w:t>
      </w:r>
      <w:r w:rsidRPr="00DE3DEF">
        <w:rPr>
          <w:rFonts w:ascii="Times New Roman" w:hAnsi="Times New Roman" w:cs="Times New Roman"/>
          <w:sz w:val="24"/>
          <w:szCs w:val="24"/>
        </w:rPr>
        <w:t xml:space="preserve">more than two-thirds of naturally derived antibiotics used in agriculture, including streptomycin, </w:t>
      </w:r>
      <w:r w:rsidR="006F7305">
        <w:rPr>
          <w:rFonts w:ascii="Times New Roman" w:hAnsi="Times New Roman" w:cs="Times New Roman"/>
          <w:sz w:val="24"/>
          <w:szCs w:val="24"/>
        </w:rPr>
        <w:t xml:space="preserve">tetracyclines, and </w:t>
      </w:r>
      <w:proofErr w:type="spellStart"/>
      <w:r w:rsidR="006F7305">
        <w:rPr>
          <w:rFonts w:ascii="Times New Roman" w:hAnsi="Times New Roman" w:cs="Times New Roman"/>
          <w:sz w:val="24"/>
          <w:szCs w:val="24"/>
        </w:rPr>
        <w:t>actinomycins</w:t>
      </w:r>
      <w:proofErr w:type="spellEnd"/>
      <w:r w:rsidRPr="00DE3DEF">
        <w:rPr>
          <w:rFonts w:ascii="Times New Roman" w:hAnsi="Times New Roman" w:cs="Times New Roman"/>
          <w:sz w:val="24"/>
          <w:szCs w:val="24"/>
        </w:rPr>
        <w:t xml:space="preserve">. Fungal antagonists such as </w:t>
      </w:r>
      <w:r w:rsidRPr="00DE3DEF">
        <w:rPr>
          <w:rFonts w:ascii="Times New Roman" w:hAnsi="Times New Roman" w:cs="Times New Roman"/>
          <w:i/>
          <w:iCs/>
          <w:sz w:val="24"/>
          <w:szCs w:val="24"/>
        </w:rPr>
        <w:t xml:space="preserve">Trichoderma </w:t>
      </w:r>
      <w:proofErr w:type="spellStart"/>
      <w:r w:rsidRPr="00DE3DEF">
        <w:rPr>
          <w:rFonts w:ascii="Times New Roman" w:hAnsi="Times New Roman" w:cs="Times New Roman"/>
          <w:i/>
          <w:iCs/>
          <w:sz w:val="24"/>
          <w:szCs w:val="24"/>
        </w:rPr>
        <w:t>harzianum</w:t>
      </w:r>
      <w:proofErr w:type="spellEnd"/>
      <w:r w:rsidRPr="00DE3DEF">
        <w:rPr>
          <w:rFonts w:ascii="Times New Roman" w:hAnsi="Times New Roman" w:cs="Times New Roman"/>
          <w:sz w:val="24"/>
          <w:szCs w:val="24"/>
        </w:rPr>
        <w:t xml:space="preserve"> </w:t>
      </w:r>
      <w:r w:rsidR="001D6AB0" w:rsidRPr="0095707A">
        <w:rPr>
          <w:rFonts w:ascii="Times New Roman" w:hAnsi="Times New Roman" w:cs="Times New Roman"/>
          <w:sz w:val="24"/>
          <w:szCs w:val="24"/>
          <w:highlight w:val="yellow"/>
        </w:rPr>
        <w:t>synthesise</w:t>
      </w:r>
      <w:r w:rsidR="001D6AB0" w:rsidRPr="00DE3DEF">
        <w:rPr>
          <w:rFonts w:ascii="Times New Roman" w:hAnsi="Times New Roman" w:cs="Times New Roman"/>
          <w:sz w:val="24"/>
          <w:szCs w:val="24"/>
        </w:rPr>
        <w:t xml:space="preserve"> </w:t>
      </w:r>
      <w:r w:rsidRPr="00DE3DEF">
        <w:rPr>
          <w:rFonts w:ascii="Times New Roman" w:hAnsi="Times New Roman" w:cs="Times New Roman"/>
          <w:sz w:val="24"/>
          <w:szCs w:val="24"/>
        </w:rPr>
        <w:t xml:space="preserve">secondary metabolites like peptaibols and </w:t>
      </w:r>
      <w:proofErr w:type="spellStart"/>
      <w:r w:rsidRPr="00DE3DEF">
        <w:rPr>
          <w:rFonts w:ascii="Times New Roman" w:hAnsi="Times New Roman" w:cs="Times New Roman"/>
          <w:sz w:val="24"/>
          <w:szCs w:val="24"/>
        </w:rPr>
        <w:t>harzianolide</w:t>
      </w:r>
      <w:proofErr w:type="spellEnd"/>
      <w:r w:rsidRPr="00DE3DEF">
        <w:rPr>
          <w:rFonts w:ascii="Times New Roman" w:hAnsi="Times New Roman" w:cs="Times New Roman"/>
          <w:sz w:val="24"/>
          <w:szCs w:val="24"/>
        </w:rPr>
        <w:t xml:space="preserve"> that suppress </w:t>
      </w:r>
      <w:r w:rsidRPr="00DE3DEF">
        <w:rPr>
          <w:rFonts w:ascii="Times New Roman" w:hAnsi="Times New Roman" w:cs="Times New Roman"/>
          <w:i/>
          <w:iCs/>
          <w:sz w:val="24"/>
          <w:szCs w:val="24"/>
        </w:rPr>
        <w:t xml:space="preserve">Rhizoctonia </w:t>
      </w:r>
      <w:proofErr w:type="spellStart"/>
      <w:r w:rsidRPr="00DE3DEF">
        <w:rPr>
          <w:rFonts w:ascii="Times New Roman" w:hAnsi="Times New Roman" w:cs="Times New Roman"/>
          <w:i/>
          <w:iCs/>
          <w:sz w:val="24"/>
          <w:szCs w:val="24"/>
        </w:rPr>
        <w:t>solani</w:t>
      </w:r>
      <w:proofErr w:type="spellEnd"/>
      <w:r w:rsidRPr="00DE3DEF">
        <w:rPr>
          <w:rFonts w:ascii="Times New Roman" w:hAnsi="Times New Roman" w:cs="Times New Roman"/>
          <w:sz w:val="24"/>
          <w:szCs w:val="24"/>
        </w:rPr>
        <w:t xml:space="preserve"> and </w:t>
      </w:r>
      <w:r w:rsidRPr="00DE3DEF">
        <w:rPr>
          <w:rFonts w:ascii="Times New Roman" w:hAnsi="Times New Roman" w:cs="Times New Roman"/>
          <w:i/>
          <w:iCs/>
          <w:sz w:val="24"/>
          <w:szCs w:val="24"/>
        </w:rPr>
        <w:t xml:space="preserve">Sclerotinia </w:t>
      </w:r>
      <w:proofErr w:type="spellStart"/>
      <w:r w:rsidRPr="00DE3DEF">
        <w:rPr>
          <w:rFonts w:ascii="Times New Roman" w:hAnsi="Times New Roman" w:cs="Times New Roman"/>
          <w:i/>
          <w:iCs/>
          <w:sz w:val="24"/>
          <w:szCs w:val="24"/>
        </w:rPr>
        <w:t>sclerotiorum</w:t>
      </w:r>
      <w:proofErr w:type="spellEnd"/>
      <w:r w:rsidRPr="00DE3DEF">
        <w:rPr>
          <w:rFonts w:ascii="Times New Roman" w:hAnsi="Times New Roman" w:cs="Times New Roman"/>
          <w:sz w:val="24"/>
          <w:szCs w:val="24"/>
        </w:rPr>
        <w:t xml:space="preserve">. Field studies demonstrate that antibiotic-producing </w:t>
      </w:r>
      <w:r w:rsidRPr="00DE3DEF">
        <w:rPr>
          <w:rFonts w:ascii="Times New Roman" w:hAnsi="Times New Roman" w:cs="Times New Roman"/>
          <w:i/>
          <w:iCs/>
          <w:sz w:val="24"/>
          <w:szCs w:val="24"/>
        </w:rPr>
        <w:t>Pseudomonas fluorescens</w:t>
      </w:r>
      <w:r w:rsidRPr="00DE3DEF">
        <w:rPr>
          <w:rFonts w:ascii="Times New Roman" w:hAnsi="Times New Roman" w:cs="Times New Roman"/>
          <w:sz w:val="24"/>
          <w:szCs w:val="24"/>
        </w:rPr>
        <w:t xml:space="preserve"> strains reduce take-all disease of wheat caused by </w:t>
      </w:r>
      <w:proofErr w:type="spellStart"/>
      <w:r w:rsidRPr="00DE3DEF">
        <w:rPr>
          <w:rFonts w:ascii="Times New Roman" w:hAnsi="Times New Roman" w:cs="Times New Roman"/>
          <w:i/>
          <w:iCs/>
          <w:sz w:val="24"/>
          <w:szCs w:val="24"/>
        </w:rPr>
        <w:t>Gaeumannomyces</w:t>
      </w:r>
      <w:proofErr w:type="spellEnd"/>
      <w:r w:rsidRPr="00DE3DEF">
        <w:rPr>
          <w:rFonts w:ascii="Times New Roman" w:hAnsi="Times New Roman" w:cs="Times New Roman"/>
          <w:i/>
          <w:iCs/>
          <w:sz w:val="24"/>
          <w:szCs w:val="24"/>
        </w:rPr>
        <w:t xml:space="preserve"> graminis</w:t>
      </w:r>
      <w:r w:rsidRPr="00DE3DEF">
        <w:rPr>
          <w:rFonts w:ascii="Times New Roman" w:hAnsi="Times New Roman" w:cs="Times New Roman"/>
          <w:sz w:val="24"/>
          <w:szCs w:val="24"/>
        </w:rPr>
        <w:t xml:space="preserve"> by 60–80%. These bioactive metabolites not only reduce pathogen populations but also enhance plant </w:t>
      </w:r>
      <w:r w:rsidR="001D6AB0" w:rsidRPr="0095707A">
        <w:rPr>
          <w:rFonts w:ascii="Times New Roman" w:hAnsi="Times New Roman" w:cs="Times New Roman"/>
          <w:sz w:val="24"/>
          <w:szCs w:val="24"/>
          <w:highlight w:val="yellow"/>
        </w:rPr>
        <w:t>defence</w:t>
      </w:r>
      <w:r w:rsidR="001D6AB0" w:rsidRPr="00DE3DEF">
        <w:rPr>
          <w:rFonts w:ascii="Times New Roman" w:hAnsi="Times New Roman" w:cs="Times New Roman"/>
          <w:sz w:val="24"/>
          <w:szCs w:val="24"/>
        </w:rPr>
        <w:t xml:space="preserve"> </w:t>
      </w:r>
      <w:r w:rsidRPr="00DE3DEF">
        <w:rPr>
          <w:rFonts w:ascii="Times New Roman" w:hAnsi="Times New Roman" w:cs="Times New Roman"/>
          <w:sz w:val="24"/>
          <w:szCs w:val="24"/>
        </w:rPr>
        <w:t>responses, contributing to long-term disease suppression.</w:t>
      </w:r>
    </w:p>
    <w:p w14:paraId="70753E47" w14:textId="3AF7FE38"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Competition – for space and nutrients</w:t>
      </w:r>
      <w:r w:rsidRPr="00DE3DEF">
        <w:rPr>
          <w:rFonts w:ascii="Times New Roman" w:hAnsi="Times New Roman" w:cs="Times New Roman"/>
          <w:sz w:val="24"/>
          <w:szCs w:val="24"/>
        </w:rPr>
        <w:br/>
        <w:t>Competition is an ecological mechanism where beneficial microbes suppress pathogens by outcompeting them for nutrients, ecological niches, and infection si</w:t>
      </w:r>
      <w:r w:rsidR="009A02EE">
        <w:rPr>
          <w:rFonts w:ascii="Times New Roman" w:hAnsi="Times New Roman" w:cs="Times New Roman"/>
          <w:sz w:val="24"/>
          <w:szCs w:val="24"/>
        </w:rPr>
        <w:t xml:space="preserve">tes (Ghoul </w:t>
      </w:r>
      <w:r w:rsidR="009A02EE" w:rsidRPr="009A02EE">
        <w:rPr>
          <w:rFonts w:ascii="Times New Roman" w:hAnsi="Times New Roman" w:cs="Times New Roman"/>
          <w:i/>
          <w:sz w:val="24"/>
          <w:szCs w:val="24"/>
        </w:rPr>
        <w:t>et.al.,</w:t>
      </w:r>
      <w:r w:rsidR="009A02EE">
        <w:rPr>
          <w:rFonts w:ascii="Times New Roman" w:hAnsi="Times New Roman" w:cs="Times New Roman"/>
          <w:sz w:val="24"/>
          <w:szCs w:val="24"/>
        </w:rPr>
        <w:t xml:space="preserve"> 2016).</w:t>
      </w:r>
      <w:r w:rsidRPr="00DE3DEF">
        <w:rPr>
          <w:rFonts w:ascii="Times New Roman" w:hAnsi="Times New Roman" w:cs="Times New Roman"/>
          <w:sz w:val="24"/>
          <w:szCs w:val="24"/>
        </w:rPr>
        <w:t xml:space="preserve"> Rhizosphere-competent bacteria such as </w:t>
      </w:r>
      <w:r w:rsidRPr="00DE3DEF">
        <w:rPr>
          <w:rFonts w:ascii="Times New Roman" w:hAnsi="Times New Roman" w:cs="Times New Roman"/>
          <w:i/>
          <w:iCs/>
          <w:sz w:val="24"/>
          <w:szCs w:val="24"/>
        </w:rPr>
        <w:t>Pseudomonas fluorescens</w:t>
      </w:r>
      <w:r w:rsidRPr="00DE3DEF">
        <w:rPr>
          <w:rFonts w:ascii="Times New Roman" w:hAnsi="Times New Roman" w:cs="Times New Roman"/>
          <w:sz w:val="24"/>
          <w:szCs w:val="24"/>
        </w:rPr>
        <w:t xml:space="preserve"> secrete siderophores that chelate iron, depriving pathogens like </w:t>
      </w:r>
      <w:r w:rsidRPr="00DE3DEF">
        <w:rPr>
          <w:rFonts w:ascii="Times New Roman" w:hAnsi="Times New Roman" w:cs="Times New Roman"/>
          <w:i/>
          <w:iCs/>
          <w:sz w:val="24"/>
          <w:szCs w:val="24"/>
        </w:rPr>
        <w:t xml:space="preserve">Fusarium </w:t>
      </w:r>
      <w:proofErr w:type="spellStart"/>
      <w:r w:rsidRPr="00DE3DEF">
        <w:rPr>
          <w:rFonts w:ascii="Times New Roman" w:hAnsi="Times New Roman" w:cs="Times New Roman"/>
          <w:i/>
          <w:iCs/>
          <w:sz w:val="24"/>
          <w:szCs w:val="24"/>
        </w:rPr>
        <w:t>oxysporum</w:t>
      </w:r>
      <w:proofErr w:type="spellEnd"/>
      <w:r w:rsidRPr="00DE3DEF">
        <w:rPr>
          <w:rFonts w:ascii="Times New Roman" w:hAnsi="Times New Roman" w:cs="Times New Roman"/>
          <w:sz w:val="24"/>
          <w:szCs w:val="24"/>
        </w:rPr>
        <w:t xml:space="preserve"> and </w:t>
      </w:r>
      <w:r w:rsidRPr="00DE3DEF">
        <w:rPr>
          <w:rFonts w:ascii="Times New Roman" w:hAnsi="Times New Roman" w:cs="Times New Roman"/>
          <w:i/>
          <w:iCs/>
          <w:sz w:val="24"/>
          <w:szCs w:val="24"/>
        </w:rPr>
        <w:t>Pythium spp.</w:t>
      </w:r>
      <w:r w:rsidRPr="00DE3DEF">
        <w:rPr>
          <w:rFonts w:ascii="Times New Roman" w:hAnsi="Times New Roman" w:cs="Times New Roman"/>
          <w:sz w:val="24"/>
          <w:szCs w:val="24"/>
        </w:rPr>
        <w:t xml:space="preserve"> of this essential micronutrient. Studies show that siderophore-producing </w:t>
      </w:r>
      <w:r w:rsidRPr="00DE3DEF">
        <w:rPr>
          <w:rFonts w:ascii="Times New Roman" w:hAnsi="Times New Roman" w:cs="Times New Roman"/>
          <w:i/>
          <w:iCs/>
          <w:sz w:val="24"/>
          <w:szCs w:val="24"/>
        </w:rPr>
        <w:t>Pseudomonas</w:t>
      </w:r>
      <w:r w:rsidRPr="00DE3DEF">
        <w:rPr>
          <w:rFonts w:ascii="Times New Roman" w:hAnsi="Times New Roman" w:cs="Times New Roman"/>
          <w:sz w:val="24"/>
          <w:szCs w:val="24"/>
        </w:rPr>
        <w:t xml:space="preserve"> can reduce wilt incidence in tomato and chickpea by u</w:t>
      </w:r>
      <w:r w:rsidR="006F7305">
        <w:rPr>
          <w:rFonts w:ascii="Times New Roman" w:hAnsi="Times New Roman" w:cs="Times New Roman"/>
          <w:sz w:val="24"/>
          <w:szCs w:val="24"/>
        </w:rPr>
        <w:t xml:space="preserve">p to 50% under field conditions. </w:t>
      </w:r>
      <w:r w:rsidRPr="00DE3DEF">
        <w:rPr>
          <w:rFonts w:ascii="Times New Roman" w:hAnsi="Times New Roman" w:cs="Times New Roman"/>
          <w:sz w:val="24"/>
          <w:szCs w:val="24"/>
        </w:rPr>
        <w:t xml:space="preserve">Similarly, arbuscular mycorrhizal fungi compete with pathogens for root </w:t>
      </w:r>
      <w:r w:rsidR="001D6AB0" w:rsidRPr="0095707A">
        <w:rPr>
          <w:rFonts w:ascii="Times New Roman" w:hAnsi="Times New Roman" w:cs="Times New Roman"/>
          <w:sz w:val="24"/>
          <w:szCs w:val="24"/>
          <w:highlight w:val="yellow"/>
        </w:rPr>
        <w:t>colonisation</w:t>
      </w:r>
      <w:r w:rsidR="001D6AB0" w:rsidRPr="0095707A">
        <w:rPr>
          <w:rFonts w:ascii="Times New Roman" w:hAnsi="Times New Roman" w:cs="Times New Roman"/>
          <w:sz w:val="24"/>
          <w:szCs w:val="24"/>
          <w:highlight w:val="yellow"/>
        </w:rPr>
        <w:t xml:space="preserve"> </w:t>
      </w:r>
      <w:r w:rsidRPr="00DE3DEF">
        <w:rPr>
          <w:rFonts w:ascii="Times New Roman" w:hAnsi="Times New Roman" w:cs="Times New Roman"/>
          <w:sz w:val="24"/>
          <w:szCs w:val="24"/>
        </w:rPr>
        <w:t xml:space="preserve">sites, effectively limiting the invasion of root pathogens. This mechanism is crucial in soils with limited nutrient availability, where rapid </w:t>
      </w:r>
      <w:r w:rsidR="001D6AB0" w:rsidRPr="0095707A">
        <w:rPr>
          <w:rFonts w:ascii="Times New Roman" w:hAnsi="Times New Roman" w:cs="Times New Roman"/>
          <w:sz w:val="24"/>
          <w:szCs w:val="24"/>
          <w:highlight w:val="yellow"/>
        </w:rPr>
        <w:t>colonisers</w:t>
      </w:r>
      <w:r w:rsidR="001D6AB0" w:rsidRPr="0095707A">
        <w:rPr>
          <w:rFonts w:ascii="Times New Roman" w:hAnsi="Times New Roman" w:cs="Times New Roman"/>
          <w:sz w:val="24"/>
          <w:szCs w:val="24"/>
          <w:highlight w:val="yellow"/>
        </w:rPr>
        <w:t xml:space="preserve"> </w:t>
      </w:r>
      <w:r w:rsidRPr="00DE3DEF">
        <w:rPr>
          <w:rFonts w:ascii="Times New Roman" w:hAnsi="Times New Roman" w:cs="Times New Roman"/>
          <w:sz w:val="24"/>
          <w:szCs w:val="24"/>
        </w:rPr>
        <w:t xml:space="preserve">establish dominance and protect host plants. Competition also extends to the </w:t>
      </w:r>
      <w:proofErr w:type="spellStart"/>
      <w:r w:rsidRPr="00DE3DEF">
        <w:rPr>
          <w:rFonts w:ascii="Times New Roman" w:hAnsi="Times New Roman" w:cs="Times New Roman"/>
          <w:sz w:val="24"/>
          <w:szCs w:val="24"/>
        </w:rPr>
        <w:t>phyllosphere</w:t>
      </w:r>
      <w:proofErr w:type="spellEnd"/>
      <w:r w:rsidRPr="00DE3DEF">
        <w:rPr>
          <w:rFonts w:ascii="Times New Roman" w:hAnsi="Times New Roman" w:cs="Times New Roman"/>
          <w:sz w:val="24"/>
          <w:szCs w:val="24"/>
        </w:rPr>
        <w:t xml:space="preserve">, where leaf-associated microbes limit the </w:t>
      </w:r>
      <w:r w:rsidR="001D6AB0" w:rsidRPr="0095707A">
        <w:rPr>
          <w:rFonts w:ascii="Times New Roman" w:hAnsi="Times New Roman" w:cs="Times New Roman"/>
          <w:sz w:val="24"/>
          <w:szCs w:val="24"/>
          <w:highlight w:val="yellow"/>
        </w:rPr>
        <w:t>colonisation</w:t>
      </w:r>
      <w:r w:rsidR="001D6AB0" w:rsidRPr="0095707A">
        <w:rPr>
          <w:rFonts w:ascii="Times New Roman" w:hAnsi="Times New Roman" w:cs="Times New Roman"/>
          <w:sz w:val="24"/>
          <w:szCs w:val="24"/>
          <w:highlight w:val="yellow"/>
        </w:rPr>
        <w:t xml:space="preserve"> </w:t>
      </w:r>
      <w:r w:rsidRPr="00DE3DEF">
        <w:rPr>
          <w:rFonts w:ascii="Times New Roman" w:hAnsi="Times New Roman" w:cs="Times New Roman"/>
          <w:sz w:val="24"/>
          <w:szCs w:val="24"/>
        </w:rPr>
        <w:t>of foliar pathogens by occupying surface niches.</w:t>
      </w:r>
    </w:p>
    <w:p w14:paraId="5CE32101" w14:textId="56E085FB"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Parasitism and Predation – direct attack on pathogens</w:t>
      </w:r>
      <w:r w:rsidRPr="00DE3DEF">
        <w:rPr>
          <w:rFonts w:ascii="Times New Roman" w:hAnsi="Times New Roman" w:cs="Times New Roman"/>
          <w:sz w:val="24"/>
          <w:szCs w:val="24"/>
        </w:rPr>
        <w:br/>
        <w:t>Parasitism involves direct attack of biocontrol agents on pathogenic organisms, often thro</w:t>
      </w:r>
      <w:r w:rsidR="009A02EE">
        <w:rPr>
          <w:rFonts w:ascii="Times New Roman" w:hAnsi="Times New Roman" w:cs="Times New Roman"/>
          <w:sz w:val="24"/>
          <w:szCs w:val="24"/>
        </w:rPr>
        <w:t xml:space="preserve">ugh mycoparasitism or predation (Ahmad </w:t>
      </w:r>
      <w:r w:rsidR="009A02EE" w:rsidRPr="009A02EE">
        <w:rPr>
          <w:rFonts w:ascii="Times New Roman" w:hAnsi="Times New Roman" w:cs="Times New Roman"/>
          <w:i/>
          <w:sz w:val="24"/>
          <w:szCs w:val="24"/>
        </w:rPr>
        <w:t>et.al.,</w:t>
      </w:r>
      <w:r w:rsidR="009A02EE">
        <w:rPr>
          <w:rFonts w:ascii="Times New Roman" w:hAnsi="Times New Roman" w:cs="Times New Roman"/>
          <w:sz w:val="24"/>
          <w:szCs w:val="24"/>
        </w:rPr>
        <w:t xml:space="preserve"> 2021). </w:t>
      </w:r>
      <w:r w:rsidRPr="00DE3DEF">
        <w:rPr>
          <w:rFonts w:ascii="Times New Roman" w:hAnsi="Times New Roman" w:cs="Times New Roman"/>
          <w:sz w:val="24"/>
          <w:szCs w:val="24"/>
        </w:rPr>
        <w:t xml:space="preserve"> </w:t>
      </w:r>
      <w:r w:rsidRPr="00DE3DEF">
        <w:rPr>
          <w:rFonts w:ascii="Times New Roman" w:hAnsi="Times New Roman" w:cs="Times New Roman"/>
          <w:i/>
          <w:iCs/>
          <w:sz w:val="24"/>
          <w:szCs w:val="24"/>
        </w:rPr>
        <w:t>Trichoderma spp.</w:t>
      </w:r>
      <w:r w:rsidRPr="00DE3DEF">
        <w:rPr>
          <w:rFonts w:ascii="Times New Roman" w:hAnsi="Times New Roman" w:cs="Times New Roman"/>
          <w:sz w:val="24"/>
          <w:szCs w:val="24"/>
        </w:rPr>
        <w:t xml:space="preserve"> exhibit coiling around the hyphae of pathogens like </w:t>
      </w:r>
      <w:r w:rsidRPr="00DE3DEF">
        <w:rPr>
          <w:rFonts w:ascii="Times New Roman" w:hAnsi="Times New Roman" w:cs="Times New Roman"/>
          <w:i/>
          <w:iCs/>
          <w:sz w:val="24"/>
          <w:szCs w:val="24"/>
        </w:rPr>
        <w:t xml:space="preserve">Sclerotium </w:t>
      </w:r>
      <w:proofErr w:type="spellStart"/>
      <w:r w:rsidRPr="00DE3DEF">
        <w:rPr>
          <w:rFonts w:ascii="Times New Roman" w:hAnsi="Times New Roman" w:cs="Times New Roman"/>
          <w:i/>
          <w:iCs/>
          <w:sz w:val="24"/>
          <w:szCs w:val="24"/>
        </w:rPr>
        <w:t>rolfsii</w:t>
      </w:r>
      <w:proofErr w:type="spellEnd"/>
      <w:r w:rsidRPr="00DE3DEF">
        <w:rPr>
          <w:rFonts w:ascii="Times New Roman" w:hAnsi="Times New Roman" w:cs="Times New Roman"/>
          <w:sz w:val="24"/>
          <w:szCs w:val="24"/>
        </w:rPr>
        <w:t xml:space="preserve"> and </w:t>
      </w:r>
      <w:r w:rsidRPr="00DE3DEF">
        <w:rPr>
          <w:rFonts w:ascii="Times New Roman" w:hAnsi="Times New Roman" w:cs="Times New Roman"/>
          <w:i/>
          <w:iCs/>
          <w:sz w:val="24"/>
          <w:szCs w:val="24"/>
        </w:rPr>
        <w:t xml:space="preserve">Rhizoctonia </w:t>
      </w:r>
      <w:proofErr w:type="spellStart"/>
      <w:r w:rsidRPr="00DE3DEF">
        <w:rPr>
          <w:rFonts w:ascii="Times New Roman" w:hAnsi="Times New Roman" w:cs="Times New Roman"/>
          <w:i/>
          <w:iCs/>
          <w:sz w:val="24"/>
          <w:szCs w:val="24"/>
        </w:rPr>
        <w:t>solani</w:t>
      </w:r>
      <w:proofErr w:type="spellEnd"/>
      <w:r w:rsidRPr="00DE3DEF">
        <w:rPr>
          <w:rFonts w:ascii="Times New Roman" w:hAnsi="Times New Roman" w:cs="Times New Roman"/>
          <w:sz w:val="24"/>
          <w:szCs w:val="24"/>
        </w:rPr>
        <w:t xml:space="preserve">, followed by secretion of lytic enzymes that degrade pathogen cell walls. Predatory fungi such as </w:t>
      </w:r>
      <w:proofErr w:type="spellStart"/>
      <w:r w:rsidRPr="00DE3DEF">
        <w:rPr>
          <w:rFonts w:ascii="Times New Roman" w:hAnsi="Times New Roman" w:cs="Times New Roman"/>
          <w:i/>
          <w:iCs/>
          <w:sz w:val="24"/>
          <w:szCs w:val="24"/>
        </w:rPr>
        <w:t>Arthrobotrys</w:t>
      </w:r>
      <w:proofErr w:type="spellEnd"/>
      <w:r w:rsidR="00AD478C">
        <w:rPr>
          <w:rFonts w:ascii="Times New Roman" w:hAnsi="Times New Roman" w:cs="Times New Roman"/>
          <w:i/>
          <w:iCs/>
          <w:sz w:val="24"/>
          <w:szCs w:val="24"/>
        </w:rPr>
        <w:t xml:space="preserve"> </w:t>
      </w:r>
      <w:proofErr w:type="spellStart"/>
      <w:r w:rsidRPr="00DE3DEF">
        <w:rPr>
          <w:rFonts w:ascii="Times New Roman" w:hAnsi="Times New Roman" w:cs="Times New Roman"/>
          <w:i/>
          <w:iCs/>
          <w:sz w:val="24"/>
          <w:szCs w:val="24"/>
        </w:rPr>
        <w:t>oligospora</w:t>
      </w:r>
      <w:proofErr w:type="spellEnd"/>
      <w:r w:rsidRPr="00DE3DEF">
        <w:rPr>
          <w:rFonts w:ascii="Times New Roman" w:hAnsi="Times New Roman" w:cs="Times New Roman"/>
          <w:sz w:val="24"/>
          <w:szCs w:val="24"/>
        </w:rPr>
        <w:t xml:space="preserve"> form adhesive networks or constricting rings to trap nematodes, which are then digested through enzymatic degradation. Studies reveal that application of nematode-trapping fungi reduces </w:t>
      </w:r>
      <w:r w:rsidRPr="00DE3DEF">
        <w:rPr>
          <w:rFonts w:ascii="Times New Roman" w:hAnsi="Times New Roman" w:cs="Times New Roman"/>
          <w:i/>
          <w:iCs/>
          <w:sz w:val="24"/>
          <w:szCs w:val="24"/>
        </w:rPr>
        <w:t>Meloidogyne incognita</w:t>
      </w:r>
      <w:r w:rsidRPr="00DE3DEF">
        <w:rPr>
          <w:rFonts w:ascii="Times New Roman" w:hAnsi="Times New Roman" w:cs="Times New Roman"/>
          <w:sz w:val="24"/>
          <w:szCs w:val="24"/>
        </w:rPr>
        <w:t xml:space="preserve"> populations by 55–70% in tomato crops. Viral biocontrol agents, such as </w:t>
      </w:r>
      <w:proofErr w:type="spellStart"/>
      <w:r w:rsidRPr="00DE3DEF">
        <w:rPr>
          <w:rFonts w:ascii="Times New Roman" w:hAnsi="Times New Roman" w:cs="Times New Roman"/>
          <w:sz w:val="24"/>
          <w:szCs w:val="24"/>
        </w:rPr>
        <w:t>hypovirulent</w:t>
      </w:r>
      <w:proofErr w:type="spellEnd"/>
      <w:r w:rsidRPr="00DE3DEF">
        <w:rPr>
          <w:rFonts w:ascii="Times New Roman" w:hAnsi="Times New Roman" w:cs="Times New Roman"/>
          <w:sz w:val="24"/>
          <w:szCs w:val="24"/>
        </w:rPr>
        <w:t xml:space="preserve"> mycoviruses, </w:t>
      </w:r>
      <w:r w:rsidR="001D6AB0" w:rsidRPr="0095707A">
        <w:rPr>
          <w:rFonts w:ascii="Times New Roman" w:hAnsi="Times New Roman" w:cs="Times New Roman"/>
          <w:sz w:val="24"/>
          <w:szCs w:val="24"/>
          <w:highlight w:val="yellow"/>
        </w:rPr>
        <w:t>parasitise</w:t>
      </w:r>
      <w:r w:rsidR="001D6AB0" w:rsidRPr="00DE3DEF">
        <w:rPr>
          <w:rFonts w:ascii="Times New Roman" w:hAnsi="Times New Roman" w:cs="Times New Roman"/>
          <w:sz w:val="24"/>
          <w:szCs w:val="24"/>
        </w:rPr>
        <w:t xml:space="preserve"> </w:t>
      </w:r>
      <w:r w:rsidRPr="00DE3DEF">
        <w:rPr>
          <w:rFonts w:ascii="Times New Roman" w:hAnsi="Times New Roman" w:cs="Times New Roman"/>
          <w:sz w:val="24"/>
          <w:szCs w:val="24"/>
        </w:rPr>
        <w:t xml:space="preserve">fungal pathogens like </w:t>
      </w:r>
      <w:proofErr w:type="spellStart"/>
      <w:r w:rsidRPr="00DE3DEF">
        <w:rPr>
          <w:rFonts w:ascii="Times New Roman" w:hAnsi="Times New Roman" w:cs="Times New Roman"/>
          <w:i/>
          <w:iCs/>
          <w:sz w:val="24"/>
          <w:szCs w:val="24"/>
        </w:rPr>
        <w:t>Cryphonectria</w:t>
      </w:r>
      <w:proofErr w:type="spellEnd"/>
      <w:r w:rsidRPr="00DE3DEF">
        <w:rPr>
          <w:rFonts w:ascii="Times New Roman" w:hAnsi="Times New Roman" w:cs="Times New Roman"/>
          <w:i/>
          <w:iCs/>
          <w:sz w:val="24"/>
          <w:szCs w:val="24"/>
        </w:rPr>
        <w:t xml:space="preserve"> parasitica</w:t>
      </w:r>
      <w:r w:rsidRPr="00DE3DEF">
        <w:rPr>
          <w:rFonts w:ascii="Times New Roman" w:hAnsi="Times New Roman" w:cs="Times New Roman"/>
          <w:sz w:val="24"/>
          <w:szCs w:val="24"/>
        </w:rPr>
        <w:t>, reducing virulence and limiting disease spread. These mechanisms highlight the role of biocontrol agents as active antagonists rather than passive competitors.</w:t>
      </w:r>
    </w:p>
    <w:p w14:paraId="1075FCE8" w14:textId="40CF74BF"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 xml:space="preserve">Induced Systemic Resistance (ISR) and </w:t>
      </w:r>
      <w:r w:rsidR="001D6AB0" w:rsidRPr="0095707A">
        <w:rPr>
          <w:rFonts w:ascii="Times New Roman" w:hAnsi="Times New Roman" w:cs="Times New Roman"/>
          <w:i/>
          <w:iCs/>
          <w:sz w:val="24"/>
          <w:szCs w:val="24"/>
          <w:highlight w:val="yellow"/>
        </w:rPr>
        <w:t>Systemic Acquired Resistance</w:t>
      </w:r>
      <w:r w:rsidRPr="00DE3DEF">
        <w:rPr>
          <w:rFonts w:ascii="Times New Roman" w:hAnsi="Times New Roman" w:cs="Times New Roman"/>
          <w:i/>
          <w:iCs/>
          <w:sz w:val="24"/>
          <w:szCs w:val="24"/>
        </w:rPr>
        <w:t xml:space="preserve"> (SAR)</w:t>
      </w:r>
      <w:r w:rsidRPr="00DE3DEF">
        <w:rPr>
          <w:rFonts w:ascii="Times New Roman" w:hAnsi="Times New Roman" w:cs="Times New Roman"/>
          <w:sz w:val="24"/>
          <w:szCs w:val="24"/>
        </w:rPr>
        <w:br/>
        <w:t xml:space="preserve">Biocontrol agents can stimulate host </w:t>
      </w:r>
      <w:r w:rsidR="001D6AB0" w:rsidRPr="0095707A">
        <w:rPr>
          <w:rFonts w:ascii="Times New Roman" w:hAnsi="Times New Roman" w:cs="Times New Roman"/>
          <w:sz w:val="24"/>
          <w:szCs w:val="24"/>
          <w:highlight w:val="yellow"/>
        </w:rPr>
        <w:t>defence</w:t>
      </w:r>
      <w:r w:rsidR="001D6AB0" w:rsidRPr="00DE3DEF">
        <w:rPr>
          <w:rFonts w:ascii="Times New Roman" w:hAnsi="Times New Roman" w:cs="Times New Roman"/>
          <w:sz w:val="24"/>
          <w:szCs w:val="24"/>
        </w:rPr>
        <w:t xml:space="preserve"> </w:t>
      </w:r>
      <w:r w:rsidRPr="00DE3DEF">
        <w:rPr>
          <w:rFonts w:ascii="Times New Roman" w:hAnsi="Times New Roman" w:cs="Times New Roman"/>
          <w:sz w:val="24"/>
          <w:szCs w:val="24"/>
        </w:rPr>
        <w:t>mechanisms, leadi</w:t>
      </w:r>
      <w:r w:rsidR="009A02EE">
        <w:rPr>
          <w:rFonts w:ascii="Times New Roman" w:hAnsi="Times New Roman" w:cs="Times New Roman"/>
          <w:sz w:val="24"/>
          <w:szCs w:val="24"/>
        </w:rPr>
        <w:t xml:space="preserve">ng to broad-spectrum resistance (Ayaz </w:t>
      </w:r>
      <w:r w:rsidR="009A02EE" w:rsidRPr="009A02EE">
        <w:rPr>
          <w:rFonts w:ascii="Times New Roman" w:hAnsi="Times New Roman" w:cs="Times New Roman"/>
          <w:i/>
          <w:sz w:val="24"/>
          <w:szCs w:val="24"/>
        </w:rPr>
        <w:t>et.al.,</w:t>
      </w:r>
      <w:r w:rsidR="009A02EE">
        <w:rPr>
          <w:rFonts w:ascii="Times New Roman" w:hAnsi="Times New Roman" w:cs="Times New Roman"/>
          <w:sz w:val="24"/>
          <w:szCs w:val="24"/>
        </w:rPr>
        <w:t xml:space="preserve"> 2023).</w:t>
      </w:r>
      <w:r w:rsidRPr="00DE3DEF">
        <w:rPr>
          <w:rFonts w:ascii="Times New Roman" w:hAnsi="Times New Roman" w:cs="Times New Roman"/>
          <w:sz w:val="24"/>
          <w:szCs w:val="24"/>
        </w:rPr>
        <w:t xml:space="preserve"> ISR is typically triggered by plant growth-promoting rhizobacteria such as </w:t>
      </w:r>
      <w:r w:rsidRPr="00DE3DEF">
        <w:rPr>
          <w:rFonts w:ascii="Times New Roman" w:hAnsi="Times New Roman" w:cs="Times New Roman"/>
          <w:i/>
          <w:iCs/>
          <w:sz w:val="24"/>
          <w:szCs w:val="24"/>
        </w:rPr>
        <w:t>Pseudomonas</w:t>
      </w:r>
      <w:r w:rsidRPr="00DE3DEF">
        <w:rPr>
          <w:rFonts w:ascii="Times New Roman" w:hAnsi="Times New Roman" w:cs="Times New Roman"/>
          <w:sz w:val="24"/>
          <w:szCs w:val="24"/>
        </w:rPr>
        <w:t xml:space="preserve"> and </w:t>
      </w:r>
      <w:r w:rsidRPr="00DE3DEF">
        <w:rPr>
          <w:rFonts w:ascii="Times New Roman" w:hAnsi="Times New Roman" w:cs="Times New Roman"/>
          <w:i/>
          <w:iCs/>
          <w:sz w:val="24"/>
          <w:szCs w:val="24"/>
        </w:rPr>
        <w:t>Bacillus</w:t>
      </w:r>
      <w:r w:rsidRPr="00DE3DEF">
        <w:rPr>
          <w:rFonts w:ascii="Times New Roman" w:hAnsi="Times New Roman" w:cs="Times New Roman"/>
          <w:sz w:val="24"/>
          <w:szCs w:val="24"/>
        </w:rPr>
        <w:t xml:space="preserve">, which activate </w:t>
      </w:r>
      <w:proofErr w:type="spellStart"/>
      <w:r w:rsidRPr="00DE3DEF">
        <w:rPr>
          <w:rFonts w:ascii="Times New Roman" w:hAnsi="Times New Roman" w:cs="Times New Roman"/>
          <w:sz w:val="24"/>
          <w:szCs w:val="24"/>
        </w:rPr>
        <w:t>jasmonic</w:t>
      </w:r>
      <w:proofErr w:type="spellEnd"/>
      <w:r w:rsidRPr="00DE3DEF">
        <w:rPr>
          <w:rFonts w:ascii="Times New Roman" w:hAnsi="Times New Roman" w:cs="Times New Roman"/>
          <w:sz w:val="24"/>
          <w:szCs w:val="24"/>
        </w:rPr>
        <w:t xml:space="preserve"> acid (JA) and ethylene (ET) pathways without direct pathogen contact. For example, tomato plants treated with </w:t>
      </w:r>
      <w:r w:rsidRPr="00DE3DEF">
        <w:rPr>
          <w:rFonts w:ascii="Times New Roman" w:hAnsi="Times New Roman" w:cs="Times New Roman"/>
          <w:i/>
          <w:iCs/>
          <w:sz w:val="24"/>
          <w:szCs w:val="24"/>
        </w:rPr>
        <w:t>Pseudomonas fluorescens</w:t>
      </w:r>
      <w:r w:rsidRPr="00DE3DEF">
        <w:rPr>
          <w:rFonts w:ascii="Times New Roman" w:hAnsi="Times New Roman" w:cs="Times New Roman"/>
          <w:sz w:val="24"/>
          <w:szCs w:val="24"/>
        </w:rPr>
        <w:t xml:space="preserve"> showed a 45% reduction in bacterial wilt incidence caused by </w:t>
      </w:r>
      <w:proofErr w:type="spellStart"/>
      <w:r w:rsidRPr="00DE3DEF">
        <w:rPr>
          <w:rFonts w:ascii="Times New Roman" w:hAnsi="Times New Roman" w:cs="Times New Roman"/>
          <w:i/>
          <w:iCs/>
          <w:sz w:val="24"/>
          <w:szCs w:val="24"/>
        </w:rPr>
        <w:lastRenderedPageBreak/>
        <w:t>Ralstonia</w:t>
      </w:r>
      <w:proofErr w:type="spellEnd"/>
      <w:r w:rsidRPr="00DE3DEF">
        <w:rPr>
          <w:rFonts w:ascii="Times New Roman" w:hAnsi="Times New Roman" w:cs="Times New Roman"/>
          <w:i/>
          <w:iCs/>
          <w:sz w:val="24"/>
          <w:szCs w:val="24"/>
        </w:rPr>
        <w:t xml:space="preserve"> solanacearum</w:t>
      </w:r>
      <w:r w:rsidRPr="00DE3DEF">
        <w:rPr>
          <w:rFonts w:ascii="Times New Roman" w:hAnsi="Times New Roman" w:cs="Times New Roman"/>
          <w:sz w:val="24"/>
          <w:szCs w:val="24"/>
        </w:rPr>
        <w:t xml:space="preserve">. SAR, in contrast, is mediated by salicylic acid (SA) pathways, commonly activated after exposure to </w:t>
      </w:r>
      <w:r w:rsidR="001D6AB0" w:rsidRPr="0095707A">
        <w:rPr>
          <w:rFonts w:ascii="Times New Roman" w:hAnsi="Times New Roman" w:cs="Times New Roman"/>
          <w:sz w:val="24"/>
          <w:szCs w:val="24"/>
          <w:highlight w:val="yellow"/>
        </w:rPr>
        <w:t>necrotising</w:t>
      </w:r>
      <w:r w:rsidR="001D6AB0" w:rsidRPr="0095707A">
        <w:rPr>
          <w:rFonts w:ascii="Times New Roman" w:hAnsi="Times New Roman" w:cs="Times New Roman"/>
          <w:sz w:val="24"/>
          <w:szCs w:val="24"/>
          <w:highlight w:val="yellow"/>
        </w:rPr>
        <w:t xml:space="preserve"> </w:t>
      </w:r>
      <w:r w:rsidRPr="00DE3DEF">
        <w:rPr>
          <w:rFonts w:ascii="Times New Roman" w:hAnsi="Times New Roman" w:cs="Times New Roman"/>
          <w:sz w:val="24"/>
          <w:szCs w:val="24"/>
        </w:rPr>
        <w:t xml:space="preserve">pathogens or through priming by antagonists like </w:t>
      </w:r>
      <w:r w:rsidRPr="00DE3DEF">
        <w:rPr>
          <w:rFonts w:ascii="Times New Roman" w:hAnsi="Times New Roman" w:cs="Times New Roman"/>
          <w:i/>
          <w:iCs/>
          <w:sz w:val="24"/>
          <w:szCs w:val="24"/>
        </w:rPr>
        <w:t xml:space="preserve">Trichoderma </w:t>
      </w:r>
      <w:proofErr w:type="spellStart"/>
      <w:r w:rsidRPr="00DE3DEF">
        <w:rPr>
          <w:rFonts w:ascii="Times New Roman" w:hAnsi="Times New Roman" w:cs="Times New Roman"/>
          <w:i/>
          <w:iCs/>
          <w:sz w:val="24"/>
          <w:szCs w:val="24"/>
        </w:rPr>
        <w:t>asperellum</w:t>
      </w:r>
      <w:proofErr w:type="spellEnd"/>
      <w:r w:rsidRPr="00DE3DEF">
        <w:rPr>
          <w:rFonts w:ascii="Times New Roman" w:hAnsi="Times New Roman" w:cs="Times New Roman"/>
          <w:sz w:val="24"/>
          <w:szCs w:val="24"/>
        </w:rPr>
        <w:t xml:space="preserve">. Maize plants </w:t>
      </w:r>
      <w:r w:rsidR="001D6AB0" w:rsidRPr="0095707A">
        <w:rPr>
          <w:rFonts w:ascii="Times New Roman" w:hAnsi="Times New Roman" w:cs="Times New Roman"/>
          <w:sz w:val="24"/>
          <w:szCs w:val="24"/>
          <w:highlight w:val="yellow"/>
        </w:rPr>
        <w:t>colonised</w:t>
      </w:r>
      <w:r w:rsidR="001D6AB0" w:rsidRPr="0095707A">
        <w:rPr>
          <w:rFonts w:ascii="Times New Roman" w:hAnsi="Times New Roman" w:cs="Times New Roman"/>
          <w:sz w:val="24"/>
          <w:szCs w:val="24"/>
          <w:highlight w:val="yellow"/>
        </w:rPr>
        <w:t xml:space="preserve"> </w:t>
      </w:r>
      <w:r w:rsidRPr="00DE3DEF">
        <w:rPr>
          <w:rFonts w:ascii="Times New Roman" w:hAnsi="Times New Roman" w:cs="Times New Roman"/>
          <w:sz w:val="24"/>
          <w:szCs w:val="24"/>
        </w:rPr>
        <w:t xml:space="preserve">with </w:t>
      </w:r>
      <w:r w:rsidRPr="00DE3DEF">
        <w:rPr>
          <w:rFonts w:ascii="Times New Roman" w:hAnsi="Times New Roman" w:cs="Times New Roman"/>
          <w:i/>
          <w:iCs/>
          <w:sz w:val="24"/>
          <w:szCs w:val="24"/>
        </w:rPr>
        <w:t>Trichoderma</w:t>
      </w:r>
      <w:r w:rsidRPr="00DE3DEF">
        <w:rPr>
          <w:rFonts w:ascii="Times New Roman" w:hAnsi="Times New Roman" w:cs="Times New Roman"/>
          <w:sz w:val="24"/>
          <w:szCs w:val="24"/>
        </w:rPr>
        <w:t xml:space="preserve"> exhibited up to 35% lower incidence of leaf spot caused by </w:t>
      </w:r>
      <w:proofErr w:type="spellStart"/>
      <w:r w:rsidR="001D6AB0" w:rsidRPr="0095707A">
        <w:rPr>
          <w:rFonts w:ascii="Times New Roman" w:hAnsi="Times New Roman" w:cs="Times New Roman"/>
          <w:i/>
          <w:iCs/>
          <w:sz w:val="24"/>
          <w:szCs w:val="24"/>
          <w:highlight w:val="yellow"/>
        </w:rPr>
        <w:t>Exserohilum</w:t>
      </w:r>
      <w:proofErr w:type="spellEnd"/>
      <w:r w:rsidR="001D6AB0" w:rsidRPr="0095707A">
        <w:rPr>
          <w:rFonts w:ascii="Times New Roman" w:hAnsi="Times New Roman" w:cs="Times New Roman"/>
          <w:i/>
          <w:iCs/>
          <w:sz w:val="24"/>
          <w:szCs w:val="24"/>
          <w:highlight w:val="yellow"/>
        </w:rPr>
        <w:t xml:space="preserve"> </w:t>
      </w:r>
      <w:proofErr w:type="spellStart"/>
      <w:r w:rsidR="001D6AB0" w:rsidRPr="0095707A">
        <w:rPr>
          <w:rFonts w:ascii="Times New Roman" w:hAnsi="Times New Roman" w:cs="Times New Roman"/>
          <w:i/>
          <w:iCs/>
          <w:sz w:val="24"/>
          <w:szCs w:val="24"/>
          <w:highlight w:val="yellow"/>
        </w:rPr>
        <w:t>turcicum</w:t>
      </w:r>
      <w:proofErr w:type="spellEnd"/>
      <w:r w:rsidRPr="00DE3DEF">
        <w:rPr>
          <w:rFonts w:ascii="Times New Roman" w:hAnsi="Times New Roman" w:cs="Times New Roman"/>
          <w:sz w:val="24"/>
          <w:szCs w:val="24"/>
        </w:rPr>
        <w:t>. ISR and SAR provide systemic and long-lasting resistance, reducing reliance on chemical pesticides while enhancing crop resilience to multiple stresses.</w:t>
      </w:r>
    </w:p>
    <w:p w14:paraId="19740615" w14:textId="37385C0A"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 xml:space="preserve">Enzyme production (chitinases, </w:t>
      </w:r>
      <w:proofErr w:type="spellStart"/>
      <w:r w:rsidRPr="00DE3DEF">
        <w:rPr>
          <w:rFonts w:ascii="Times New Roman" w:hAnsi="Times New Roman" w:cs="Times New Roman"/>
          <w:i/>
          <w:iCs/>
          <w:sz w:val="24"/>
          <w:szCs w:val="24"/>
        </w:rPr>
        <w:t>glucanases</w:t>
      </w:r>
      <w:proofErr w:type="spellEnd"/>
      <w:r w:rsidRPr="00DE3DEF">
        <w:rPr>
          <w:rFonts w:ascii="Times New Roman" w:hAnsi="Times New Roman" w:cs="Times New Roman"/>
          <w:i/>
          <w:iCs/>
          <w:sz w:val="24"/>
          <w:szCs w:val="24"/>
        </w:rPr>
        <w:t>, proteases)</w:t>
      </w:r>
      <w:r w:rsidRPr="00DE3DEF">
        <w:rPr>
          <w:rFonts w:ascii="Times New Roman" w:hAnsi="Times New Roman" w:cs="Times New Roman"/>
          <w:sz w:val="24"/>
          <w:szCs w:val="24"/>
        </w:rPr>
        <w:br/>
        <w:t>Hydrolytic enzymes produced by biocontrol agents degrade structural components of pathogen cell walls, contr</w:t>
      </w:r>
      <w:r w:rsidR="00F31DE0">
        <w:rPr>
          <w:rFonts w:ascii="Times New Roman" w:hAnsi="Times New Roman" w:cs="Times New Roman"/>
          <w:sz w:val="24"/>
          <w:szCs w:val="24"/>
        </w:rPr>
        <w:t xml:space="preserve">ibuting directly to suppression (Jadhav </w:t>
      </w:r>
      <w:r w:rsidR="00F31DE0" w:rsidRPr="00F31DE0">
        <w:rPr>
          <w:rFonts w:ascii="Times New Roman" w:hAnsi="Times New Roman" w:cs="Times New Roman"/>
          <w:i/>
          <w:sz w:val="24"/>
          <w:szCs w:val="24"/>
        </w:rPr>
        <w:t>et.al.,</w:t>
      </w:r>
      <w:r w:rsidR="00F31DE0">
        <w:rPr>
          <w:rFonts w:ascii="Times New Roman" w:hAnsi="Times New Roman" w:cs="Times New Roman"/>
          <w:sz w:val="24"/>
          <w:szCs w:val="24"/>
        </w:rPr>
        <w:t xml:space="preserve"> 2017).</w:t>
      </w:r>
      <w:r w:rsidRPr="00DE3DEF">
        <w:rPr>
          <w:rFonts w:ascii="Times New Roman" w:hAnsi="Times New Roman" w:cs="Times New Roman"/>
          <w:sz w:val="24"/>
          <w:szCs w:val="24"/>
        </w:rPr>
        <w:t xml:space="preserve"> Chitinases break down chitin, a major component of fungal cell walls, while β-1,3-glucanases </w:t>
      </w:r>
      <w:r w:rsidR="001D6AB0" w:rsidRPr="0095707A">
        <w:rPr>
          <w:rFonts w:ascii="Times New Roman" w:hAnsi="Times New Roman" w:cs="Times New Roman"/>
          <w:sz w:val="24"/>
          <w:szCs w:val="24"/>
          <w:highlight w:val="yellow"/>
        </w:rPr>
        <w:t>hydrolyse</w:t>
      </w:r>
      <w:r w:rsidR="001D6AB0" w:rsidRPr="00DE3DEF">
        <w:rPr>
          <w:rFonts w:ascii="Times New Roman" w:hAnsi="Times New Roman" w:cs="Times New Roman"/>
          <w:sz w:val="24"/>
          <w:szCs w:val="24"/>
        </w:rPr>
        <w:t xml:space="preserve"> </w:t>
      </w:r>
      <w:r w:rsidRPr="00DE3DEF">
        <w:rPr>
          <w:rFonts w:ascii="Times New Roman" w:hAnsi="Times New Roman" w:cs="Times New Roman"/>
          <w:sz w:val="24"/>
          <w:szCs w:val="24"/>
        </w:rPr>
        <w:t xml:space="preserve">glucans and proteases degrade structural proteins. </w:t>
      </w:r>
      <w:r w:rsidRPr="00DE3DEF">
        <w:rPr>
          <w:rFonts w:ascii="Times New Roman" w:hAnsi="Times New Roman" w:cs="Times New Roman"/>
          <w:i/>
          <w:iCs/>
          <w:sz w:val="24"/>
          <w:szCs w:val="24"/>
        </w:rPr>
        <w:t>Trichoderma spp.</w:t>
      </w:r>
      <w:r w:rsidR="001D6AB0">
        <w:rPr>
          <w:rFonts w:ascii="Times New Roman" w:hAnsi="Times New Roman" w:cs="Times New Roman"/>
          <w:i/>
          <w:iCs/>
          <w:sz w:val="24"/>
          <w:szCs w:val="24"/>
        </w:rPr>
        <w:t xml:space="preserve"> </w:t>
      </w:r>
      <w:r w:rsidR="001D6AB0" w:rsidRPr="0095707A">
        <w:rPr>
          <w:rFonts w:ascii="Times New Roman" w:hAnsi="Times New Roman" w:cs="Times New Roman"/>
          <w:sz w:val="24"/>
          <w:szCs w:val="24"/>
          <w:highlight w:val="yellow"/>
        </w:rPr>
        <w:t>S</w:t>
      </w:r>
      <w:r w:rsidR="001D6AB0" w:rsidRPr="0095707A">
        <w:rPr>
          <w:rFonts w:ascii="Times New Roman" w:hAnsi="Times New Roman" w:cs="Times New Roman"/>
          <w:sz w:val="24"/>
          <w:szCs w:val="24"/>
          <w:highlight w:val="yellow"/>
        </w:rPr>
        <w:t>ecrete</w:t>
      </w:r>
      <w:r w:rsidR="001D6AB0" w:rsidRPr="00DE3DEF">
        <w:rPr>
          <w:rFonts w:ascii="Times New Roman" w:hAnsi="Times New Roman" w:cs="Times New Roman"/>
          <w:sz w:val="24"/>
          <w:szCs w:val="24"/>
        </w:rPr>
        <w:t xml:space="preserve"> </w:t>
      </w:r>
      <w:r w:rsidRPr="00DE3DEF">
        <w:rPr>
          <w:rFonts w:ascii="Times New Roman" w:hAnsi="Times New Roman" w:cs="Times New Roman"/>
          <w:sz w:val="24"/>
          <w:szCs w:val="24"/>
        </w:rPr>
        <w:t xml:space="preserve">high levels of chitinases and </w:t>
      </w:r>
      <w:proofErr w:type="spellStart"/>
      <w:r w:rsidRPr="00DE3DEF">
        <w:rPr>
          <w:rFonts w:ascii="Times New Roman" w:hAnsi="Times New Roman" w:cs="Times New Roman"/>
          <w:sz w:val="24"/>
          <w:szCs w:val="24"/>
        </w:rPr>
        <w:t>glucanases</w:t>
      </w:r>
      <w:proofErr w:type="spellEnd"/>
      <w:r w:rsidRPr="00DE3DEF">
        <w:rPr>
          <w:rFonts w:ascii="Times New Roman" w:hAnsi="Times New Roman" w:cs="Times New Roman"/>
          <w:sz w:val="24"/>
          <w:szCs w:val="24"/>
        </w:rPr>
        <w:t xml:space="preserve">, enabling efficient lysis of fungal pathogens such as </w:t>
      </w:r>
      <w:r w:rsidRPr="00DE3DEF">
        <w:rPr>
          <w:rFonts w:ascii="Times New Roman" w:hAnsi="Times New Roman" w:cs="Times New Roman"/>
          <w:i/>
          <w:iCs/>
          <w:sz w:val="24"/>
          <w:szCs w:val="24"/>
        </w:rPr>
        <w:t>Botrytis cinerea</w:t>
      </w:r>
      <w:r w:rsidRPr="00DE3DEF">
        <w:rPr>
          <w:rFonts w:ascii="Times New Roman" w:hAnsi="Times New Roman" w:cs="Times New Roman"/>
          <w:sz w:val="24"/>
          <w:szCs w:val="24"/>
        </w:rPr>
        <w:t xml:space="preserve"> and </w:t>
      </w:r>
      <w:r w:rsidRPr="00DE3DEF">
        <w:rPr>
          <w:rFonts w:ascii="Times New Roman" w:hAnsi="Times New Roman" w:cs="Times New Roman"/>
          <w:i/>
          <w:iCs/>
          <w:sz w:val="24"/>
          <w:szCs w:val="24"/>
        </w:rPr>
        <w:t xml:space="preserve">Fusarium </w:t>
      </w:r>
      <w:proofErr w:type="spellStart"/>
      <w:r w:rsidRPr="00DE3DEF">
        <w:rPr>
          <w:rFonts w:ascii="Times New Roman" w:hAnsi="Times New Roman" w:cs="Times New Roman"/>
          <w:i/>
          <w:iCs/>
          <w:sz w:val="24"/>
          <w:szCs w:val="24"/>
        </w:rPr>
        <w:t>oxysporum</w:t>
      </w:r>
      <w:proofErr w:type="spellEnd"/>
      <w:r w:rsidRPr="00DE3DEF">
        <w:rPr>
          <w:rFonts w:ascii="Times New Roman" w:hAnsi="Times New Roman" w:cs="Times New Roman"/>
          <w:sz w:val="24"/>
          <w:szCs w:val="24"/>
        </w:rPr>
        <w:t xml:space="preserve">. Studies report that chitinase-deficient mutants of </w:t>
      </w:r>
      <w:r w:rsidRPr="00DE3DEF">
        <w:rPr>
          <w:rFonts w:ascii="Times New Roman" w:hAnsi="Times New Roman" w:cs="Times New Roman"/>
          <w:i/>
          <w:iCs/>
          <w:sz w:val="24"/>
          <w:szCs w:val="24"/>
        </w:rPr>
        <w:t>Trichoderma</w:t>
      </w:r>
      <w:r w:rsidRPr="00DE3DEF">
        <w:rPr>
          <w:rFonts w:ascii="Times New Roman" w:hAnsi="Times New Roman" w:cs="Times New Roman"/>
          <w:sz w:val="24"/>
          <w:szCs w:val="24"/>
        </w:rPr>
        <w:t xml:space="preserve"> exhibit significantly reduced biocontrol ability, confirming the centr</w:t>
      </w:r>
      <w:r w:rsidR="006F7305">
        <w:rPr>
          <w:rFonts w:ascii="Times New Roman" w:hAnsi="Times New Roman" w:cs="Times New Roman"/>
          <w:sz w:val="24"/>
          <w:szCs w:val="24"/>
        </w:rPr>
        <w:t>al role of enzymes</w:t>
      </w:r>
      <w:r w:rsidRPr="00DE3DEF">
        <w:rPr>
          <w:rFonts w:ascii="Times New Roman" w:hAnsi="Times New Roman" w:cs="Times New Roman"/>
          <w:sz w:val="24"/>
          <w:szCs w:val="24"/>
        </w:rPr>
        <w:t xml:space="preserve">. Similarly, </w:t>
      </w:r>
      <w:r w:rsidRPr="00DE3DEF">
        <w:rPr>
          <w:rFonts w:ascii="Times New Roman" w:hAnsi="Times New Roman" w:cs="Times New Roman"/>
          <w:i/>
          <w:iCs/>
          <w:sz w:val="24"/>
          <w:szCs w:val="24"/>
        </w:rPr>
        <w:t>Bacillus subtilis</w:t>
      </w:r>
      <w:r w:rsidRPr="00DE3DEF">
        <w:rPr>
          <w:rFonts w:ascii="Times New Roman" w:hAnsi="Times New Roman" w:cs="Times New Roman"/>
          <w:sz w:val="24"/>
          <w:szCs w:val="24"/>
        </w:rPr>
        <w:t xml:space="preserve"> produces extracellular proteases and cellulases that contribute to pathogen inhibition. Enzyme-mediated degradation also plays a critical role in nematode control, with </w:t>
      </w:r>
      <w:proofErr w:type="spellStart"/>
      <w:r w:rsidRPr="00DE3DEF">
        <w:rPr>
          <w:rFonts w:ascii="Times New Roman" w:hAnsi="Times New Roman" w:cs="Times New Roman"/>
          <w:sz w:val="24"/>
          <w:szCs w:val="24"/>
        </w:rPr>
        <w:t>nematophagous</w:t>
      </w:r>
      <w:proofErr w:type="spellEnd"/>
      <w:r w:rsidRPr="00DE3DEF">
        <w:rPr>
          <w:rFonts w:ascii="Times New Roman" w:hAnsi="Times New Roman" w:cs="Times New Roman"/>
          <w:sz w:val="24"/>
          <w:szCs w:val="24"/>
        </w:rPr>
        <w:t xml:space="preserve"> fungi secreting serine protease</w:t>
      </w:r>
      <w:r w:rsidR="006F7305">
        <w:rPr>
          <w:rFonts w:ascii="Times New Roman" w:hAnsi="Times New Roman" w:cs="Times New Roman"/>
          <w:sz w:val="24"/>
          <w:szCs w:val="24"/>
        </w:rPr>
        <w:t>s that digest nematode cuticles</w:t>
      </w:r>
      <w:r w:rsidRPr="00DE3DEF">
        <w:rPr>
          <w:rFonts w:ascii="Times New Roman" w:hAnsi="Times New Roman" w:cs="Times New Roman"/>
          <w:sz w:val="24"/>
          <w:szCs w:val="24"/>
        </w:rPr>
        <w:t>. These enzymatic mechanisms, combined with other antagonistic activities, make biocontrol agents highly effective under diverse agroecological conditions.</w:t>
      </w:r>
    </w:p>
    <w:p w14:paraId="131A1724" w14:textId="77777777" w:rsidR="00F026FB" w:rsidRDefault="00F026FB" w:rsidP="00DE3F33">
      <w:pPr>
        <w:jc w:val="both"/>
        <w:rPr>
          <w:rFonts w:ascii="Times New Roman" w:hAnsi="Times New Roman" w:cs="Times New Roman"/>
          <w:b/>
          <w:bCs/>
          <w:sz w:val="24"/>
          <w:szCs w:val="24"/>
        </w:rPr>
      </w:pPr>
    </w:p>
    <w:p w14:paraId="0F8494AE" w14:textId="77777777" w:rsidR="00DE3DEF" w:rsidRPr="00DE3DEF" w:rsidRDefault="00DE3DEF" w:rsidP="00DE3F33">
      <w:pPr>
        <w:jc w:val="both"/>
        <w:rPr>
          <w:rFonts w:ascii="Times New Roman" w:hAnsi="Times New Roman" w:cs="Times New Roman"/>
          <w:b/>
          <w:bCs/>
          <w:sz w:val="24"/>
          <w:szCs w:val="24"/>
        </w:rPr>
      </w:pPr>
      <w:r w:rsidRPr="00DE3DEF">
        <w:rPr>
          <w:rFonts w:ascii="Times New Roman" w:hAnsi="Times New Roman" w:cs="Times New Roman"/>
          <w:b/>
          <w:bCs/>
          <w:sz w:val="24"/>
          <w:szCs w:val="24"/>
        </w:rPr>
        <w:t>VI. Methods of Application of Biocontrol Agents</w:t>
      </w:r>
    </w:p>
    <w:p w14:paraId="6C488298" w14:textId="1F4B008F"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Seed treatment and seedling inoculation</w:t>
      </w:r>
      <w:r w:rsidRPr="00DE3DEF">
        <w:rPr>
          <w:rFonts w:ascii="Times New Roman" w:hAnsi="Times New Roman" w:cs="Times New Roman"/>
          <w:sz w:val="24"/>
          <w:szCs w:val="24"/>
        </w:rPr>
        <w:br/>
        <w:t xml:space="preserve">Seed treatment is one of the most widely adopted techniques for applying biocontrol agents because it ensures early </w:t>
      </w:r>
      <w:r w:rsidR="001D6AB0" w:rsidRPr="0095707A">
        <w:rPr>
          <w:rFonts w:ascii="Times New Roman" w:hAnsi="Times New Roman" w:cs="Times New Roman"/>
          <w:sz w:val="24"/>
          <w:szCs w:val="24"/>
          <w:highlight w:val="yellow"/>
        </w:rPr>
        <w:t>colonisation</w:t>
      </w:r>
      <w:r w:rsidR="001D6AB0" w:rsidRPr="0095707A">
        <w:rPr>
          <w:rFonts w:ascii="Times New Roman" w:hAnsi="Times New Roman" w:cs="Times New Roman"/>
          <w:sz w:val="24"/>
          <w:szCs w:val="24"/>
          <w:highlight w:val="yellow"/>
        </w:rPr>
        <w:t xml:space="preserve"> </w:t>
      </w:r>
      <w:r w:rsidRPr="00DE3DEF">
        <w:rPr>
          <w:rFonts w:ascii="Times New Roman" w:hAnsi="Times New Roman" w:cs="Times New Roman"/>
          <w:sz w:val="24"/>
          <w:szCs w:val="24"/>
        </w:rPr>
        <w:t xml:space="preserve">of the rhizosphere and protects the germinating seed from seed-borne and soil-borne pathogens. Common microbial inoculants such as </w:t>
      </w:r>
      <w:r w:rsidRPr="00DE3DEF">
        <w:rPr>
          <w:rFonts w:ascii="Times New Roman" w:hAnsi="Times New Roman" w:cs="Times New Roman"/>
          <w:i/>
          <w:iCs/>
          <w:sz w:val="24"/>
          <w:szCs w:val="24"/>
        </w:rPr>
        <w:t xml:space="preserve">Trichoderma </w:t>
      </w:r>
      <w:proofErr w:type="spellStart"/>
      <w:r w:rsidRPr="00DE3DEF">
        <w:rPr>
          <w:rFonts w:ascii="Times New Roman" w:hAnsi="Times New Roman" w:cs="Times New Roman"/>
          <w:i/>
          <w:iCs/>
          <w:sz w:val="24"/>
          <w:szCs w:val="24"/>
        </w:rPr>
        <w:t>harzianum</w:t>
      </w:r>
      <w:proofErr w:type="spellEnd"/>
      <w:r w:rsidRPr="00DE3DEF">
        <w:rPr>
          <w:rFonts w:ascii="Times New Roman" w:hAnsi="Times New Roman" w:cs="Times New Roman"/>
          <w:sz w:val="24"/>
          <w:szCs w:val="24"/>
        </w:rPr>
        <w:t xml:space="preserve">, </w:t>
      </w:r>
      <w:r w:rsidRPr="00DE3DEF">
        <w:rPr>
          <w:rFonts w:ascii="Times New Roman" w:hAnsi="Times New Roman" w:cs="Times New Roman"/>
          <w:i/>
          <w:iCs/>
          <w:sz w:val="24"/>
          <w:szCs w:val="24"/>
        </w:rPr>
        <w:t>Pseudomonas fluorescens</w:t>
      </w:r>
      <w:r w:rsidRPr="00DE3DEF">
        <w:rPr>
          <w:rFonts w:ascii="Times New Roman" w:hAnsi="Times New Roman" w:cs="Times New Roman"/>
          <w:sz w:val="24"/>
          <w:szCs w:val="24"/>
        </w:rPr>
        <w:t xml:space="preserve">, and </w:t>
      </w:r>
      <w:r w:rsidRPr="00DE3DEF">
        <w:rPr>
          <w:rFonts w:ascii="Times New Roman" w:hAnsi="Times New Roman" w:cs="Times New Roman"/>
          <w:i/>
          <w:iCs/>
          <w:sz w:val="24"/>
          <w:szCs w:val="24"/>
        </w:rPr>
        <w:t>Bacillus subtilis</w:t>
      </w:r>
      <w:r w:rsidRPr="00DE3DEF">
        <w:rPr>
          <w:rFonts w:ascii="Times New Roman" w:hAnsi="Times New Roman" w:cs="Times New Roman"/>
          <w:sz w:val="24"/>
          <w:szCs w:val="24"/>
        </w:rPr>
        <w:t xml:space="preserve"> are frequently used in seed treatments. Studies have shown that coating chickpea seeds with </w:t>
      </w:r>
      <w:r w:rsidRPr="00DE3DEF">
        <w:rPr>
          <w:rFonts w:ascii="Times New Roman" w:hAnsi="Times New Roman" w:cs="Times New Roman"/>
          <w:i/>
          <w:iCs/>
          <w:sz w:val="24"/>
          <w:szCs w:val="24"/>
        </w:rPr>
        <w:t>Trichoderma viride</w:t>
      </w:r>
      <w:r w:rsidRPr="00DE3DEF">
        <w:rPr>
          <w:rFonts w:ascii="Times New Roman" w:hAnsi="Times New Roman" w:cs="Times New Roman"/>
          <w:sz w:val="24"/>
          <w:szCs w:val="24"/>
        </w:rPr>
        <w:t xml:space="preserve"> reduced root rot incidence caused by </w:t>
      </w:r>
      <w:r w:rsidRPr="00DE3DEF">
        <w:rPr>
          <w:rFonts w:ascii="Times New Roman" w:hAnsi="Times New Roman" w:cs="Times New Roman"/>
          <w:i/>
          <w:iCs/>
          <w:sz w:val="24"/>
          <w:szCs w:val="24"/>
        </w:rPr>
        <w:t xml:space="preserve">Rhizoctonia </w:t>
      </w:r>
      <w:proofErr w:type="spellStart"/>
      <w:r w:rsidRPr="00DE3DEF">
        <w:rPr>
          <w:rFonts w:ascii="Times New Roman" w:hAnsi="Times New Roman" w:cs="Times New Roman"/>
          <w:i/>
          <w:iCs/>
          <w:sz w:val="24"/>
          <w:szCs w:val="24"/>
        </w:rPr>
        <w:t>bataticola</w:t>
      </w:r>
      <w:proofErr w:type="spellEnd"/>
      <w:r w:rsidRPr="00DE3DEF">
        <w:rPr>
          <w:rFonts w:ascii="Times New Roman" w:hAnsi="Times New Roman" w:cs="Times New Roman"/>
          <w:sz w:val="24"/>
          <w:szCs w:val="24"/>
        </w:rPr>
        <w:t xml:space="preserve"> by 40–65% and increased seedling survival rates by 20–30%. Seed priming with </w:t>
      </w:r>
      <w:r w:rsidRPr="00DE3DEF">
        <w:rPr>
          <w:rFonts w:ascii="Times New Roman" w:hAnsi="Times New Roman" w:cs="Times New Roman"/>
          <w:i/>
          <w:iCs/>
          <w:sz w:val="24"/>
          <w:szCs w:val="24"/>
        </w:rPr>
        <w:t>Pseudomonas fluorescens</w:t>
      </w:r>
      <w:r w:rsidRPr="00DE3DEF">
        <w:rPr>
          <w:rFonts w:ascii="Times New Roman" w:hAnsi="Times New Roman" w:cs="Times New Roman"/>
          <w:sz w:val="24"/>
          <w:szCs w:val="24"/>
        </w:rPr>
        <w:t xml:space="preserve"> has been reported to suppress wilt in </w:t>
      </w:r>
      <w:proofErr w:type="spellStart"/>
      <w:r w:rsidRPr="00DE3DEF">
        <w:rPr>
          <w:rFonts w:ascii="Times New Roman" w:hAnsi="Times New Roman" w:cs="Times New Roman"/>
          <w:sz w:val="24"/>
          <w:szCs w:val="24"/>
        </w:rPr>
        <w:t>pigeonpea</w:t>
      </w:r>
      <w:proofErr w:type="spellEnd"/>
      <w:r w:rsidRPr="00DE3DEF">
        <w:rPr>
          <w:rFonts w:ascii="Times New Roman" w:hAnsi="Times New Roman" w:cs="Times New Roman"/>
          <w:sz w:val="24"/>
          <w:szCs w:val="24"/>
        </w:rPr>
        <w:t xml:space="preserve"> by up to 55% while enhancing nodulation and seed yield. Seedling inoculation is particularly effective in horticultural crops, where root dipping of tomato seedlings in a suspension of </w:t>
      </w:r>
      <w:r w:rsidRPr="00DE3DEF">
        <w:rPr>
          <w:rFonts w:ascii="Times New Roman" w:hAnsi="Times New Roman" w:cs="Times New Roman"/>
          <w:i/>
          <w:iCs/>
          <w:sz w:val="24"/>
          <w:szCs w:val="24"/>
        </w:rPr>
        <w:t>Bacillus subtilis</w:t>
      </w:r>
      <w:r w:rsidRPr="00DE3DEF">
        <w:rPr>
          <w:rFonts w:ascii="Times New Roman" w:hAnsi="Times New Roman" w:cs="Times New Roman"/>
          <w:sz w:val="24"/>
          <w:szCs w:val="24"/>
        </w:rPr>
        <w:t xml:space="preserve"> reduced bacterial wilt incidence by 50% and improved plant </w:t>
      </w:r>
      <w:r w:rsidR="001D6AB0" w:rsidRPr="0095707A">
        <w:rPr>
          <w:rFonts w:ascii="Times New Roman" w:hAnsi="Times New Roman" w:cs="Times New Roman"/>
          <w:sz w:val="24"/>
          <w:szCs w:val="24"/>
          <w:highlight w:val="yellow"/>
        </w:rPr>
        <w:t>vigour</w:t>
      </w:r>
      <w:r w:rsidRPr="00DE3DEF">
        <w:rPr>
          <w:rFonts w:ascii="Times New Roman" w:hAnsi="Times New Roman" w:cs="Times New Roman"/>
          <w:sz w:val="24"/>
          <w:szCs w:val="24"/>
        </w:rPr>
        <w:t xml:space="preserve">. These methods ensure direct </w:t>
      </w:r>
      <w:r w:rsidR="001D6AB0" w:rsidRPr="0095707A">
        <w:rPr>
          <w:rFonts w:ascii="Times New Roman" w:hAnsi="Times New Roman" w:cs="Times New Roman"/>
          <w:sz w:val="24"/>
          <w:szCs w:val="24"/>
          <w:highlight w:val="yellow"/>
        </w:rPr>
        <w:t>colonisation</w:t>
      </w:r>
      <w:r w:rsidR="001D6AB0" w:rsidRPr="0095707A">
        <w:rPr>
          <w:rFonts w:ascii="Times New Roman" w:hAnsi="Times New Roman" w:cs="Times New Roman"/>
          <w:sz w:val="24"/>
          <w:szCs w:val="24"/>
          <w:highlight w:val="yellow"/>
        </w:rPr>
        <w:t xml:space="preserve"> </w:t>
      </w:r>
      <w:r w:rsidRPr="00DE3DEF">
        <w:rPr>
          <w:rFonts w:ascii="Times New Roman" w:hAnsi="Times New Roman" w:cs="Times New Roman"/>
          <w:sz w:val="24"/>
          <w:szCs w:val="24"/>
        </w:rPr>
        <w:t>of root tissues by beneficial microbes at early developmental stages.</w:t>
      </w:r>
    </w:p>
    <w:p w14:paraId="34C6E194" w14:textId="7A1AEF72"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Soil application and compost amendments</w:t>
      </w:r>
      <w:r w:rsidRPr="00DE3DEF">
        <w:rPr>
          <w:rFonts w:ascii="Times New Roman" w:hAnsi="Times New Roman" w:cs="Times New Roman"/>
          <w:sz w:val="24"/>
          <w:szCs w:val="24"/>
        </w:rPr>
        <w:br/>
        <w:t xml:space="preserve">Soil application introduces biocontrol agents directly into the root zone, allowing effective </w:t>
      </w:r>
      <w:r w:rsidR="001D6AB0" w:rsidRPr="0095707A">
        <w:rPr>
          <w:rFonts w:ascii="Times New Roman" w:hAnsi="Times New Roman" w:cs="Times New Roman"/>
          <w:sz w:val="24"/>
          <w:szCs w:val="24"/>
          <w:highlight w:val="yellow"/>
        </w:rPr>
        <w:t>colonisation</w:t>
      </w:r>
      <w:r w:rsidR="001D6AB0">
        <w:rPr>
          <w:rFonts w:ascii="Times New Roman" w:hAnsi="Times New Roman" w:cs="Times New Roman"/>
          <w:sz w:val="24"/>
          <w:szCs w:val="24"/>
        </w:rPr>
        <w:t xml:space="preserve"> </w:t>
      </w:r>
      <w:r w:rsidR="00F31DE0">
        <w:rPr>
          <w:rFonts w:ascii="Times New Roman" w:hAnsi="Times New Roman" w:cs="Times New Roman"/>
          <w:sz w:val="24"/>
          <w:szCs w:val="24"/>
        </w:rPr>
        <w:t xml:space="preserve">of rhizosphere niches (Li </w:t>
      </w:r>
      <w:r w:rsidR="00F31DE0" w:rsidRPr="00F31DE0">
        <w:rPr>
          <w:rFonts w:ascii="Times New Roman" w:hAnsi="Times New Roman" w:cs="Times New Roman"/>
          <w:i/>
          <w:sz w:val="24"/>
          <w:szCs w:val="24"/>
        </w:rPr>
        <w:t>et.al.,</w:t>
      </w:r>
      <w:r w:rsidR="00F31DE0">
        <w:rPr>
          <w:rFonts w:ascii="Times New Roman" w:hAnsi="Times New Roman" w:cs="Times New Roman"/>
          <w:sz w:val="24"/>
          <w:szCs w:val="24"/>
        </w:rPr>
        <w:t xml:space="preserve"> 2022). </w:t>
      </w:r>
      <w:r w:rsidRPr="00DE3DEF">
        <w:rPr>
          <w:rFonts w:ascii="Times New Roman" w:hAnsi="Times New Roman" w:cs="Times New Roman"/>
          <w:sz w:val="24"/>
          <w:szCs w:val="24"/>
        </w:rPr>
        <w:t xml:space="preserve">This method often involves mixing biocontrol inoculants with organic amendments such as farmyard manure, compost, or carrier materials like talc and peat. Field experiments demonstrate that soil application of </w:t>
      </w:r>
      <w:r w:rsidRPr="00DE3DEF">
        <w:rPr>
          <w:rFonts w:ascii="Times New Roman" w:hAnsi="Times New Roman" w:cs="Times New Roman"/>
          <w:i/>
          <w:iCs/>
          <w:sz w:val="24"/>
          <w:szCs w:val="24"/>
        </w:rPr>
        <w:t xml:space="preserve">Trichoderma </w:t>
      </w:r>
      <w:proofErr w:type="spellStart"/>
      <w:r w:rsidRPr="00DE3DEF">
        <w:rPr>
          <w:rFonts w:ascii="Times New Roman" w:hAnsi="Times New Roman" w:cs="Times New Roman"/>
          <w:i/>
          <w:iCs/>
          <w:sz w:val="24"/>
          <w:szCs w:val="24"/>
        </w:rPr>
        <w:t>harzianum</w:t>
      </w:r>
      <w:proofErr w:type="spellEnd"/>
      <w:r w:rsidRPr="00DE3DEF">
        <w:rPr>
          <w:rFonts w:ascii="Times New Roman" w:hAnsi="Times New Roman" w:cs="Times New Roman"/>
          <w:sz w:val="24"/>
          <w:szCs w:val="24"/>
        </w:rPr>
        <w:t xml:space="preserve"> reduced wilt incidence in cotton by 45</w:t>
      </w:r>
      <w:r w:rsidR="006F7305">
        <w:rPr>
          <w:rFonts w:ascii="Times New Roman" w:hAnsi="Times New Roman" w:cs="Times New Roman"/>
          <w:sz w:val="24"/>
          <w:szCs w:val="24"/>
        </w:rPr>
        <w:t xml:space="preserve">–60% and increased yield by 18%. </w:t>
      </w:r>
      <w:r w:rsidRPr="00DE3DEF">
        <w:rPr>
          <w:rFonts w:ascii="Times New Roman" w:hAnsi="Times New Roman" w:cs="Times New Roman"/>
          <w:sz w:val="24"/>
          <w:szCs w:val="24"/>
        </w:rPr>
        <w:t xml:space="preserve">Compost fortified with </w:t>
      </w:r>
      <w:r w:rsidRPr="00DE3DEF">
        <w:rPr>
          <w:rFonts w:ascii="Times New Roman" w:hAnsi="Times New Roman" w:cs="Times New Roman"/>
          <w:i/>
          <w:iCs/>
          <w:sz w:val="24"/>
          <w:szCs w:val="24"/>
        </w:rPr>
        <w:t>Pseudomonas fluorescens</w:t>
      </w:r>
      <w:r w:rsidRPr="00DE3DEF">
        <w:rPr>
          <w:rFonts w:ascii="Times New Roman" w:hAnsi="Times New Roman" w:cs="Times New Roman"/>
          <w:sz w:val="24"/>
          <w:szCs w:val="24"/>
        </w:rPr>
        <w:t xml:space="preserve"> has been shown to significantly suppress </w:t>
      </w:r>
      <w:r w:rsidRPr="00DE3DEF">
        <w:rPr>
          <w:rFonts w:ascii="Times New Roman" w:hAnsi="Times New Roman" w:cs="Times New Roman"/>
          <w:i/>
          <w:iCs/>
          <w:sz w:val="24"/>
          <w:szCs w:val="24"/>
        </w:rPr>
        <w:t xml:space="preserve">Sclerotium </w:t>
      </w:r>
      <w:proofErr w:type="spellStart"/>
      <w:r w:rsidRPr="00DE3DEF">
        <w:rPr>
          <w:rFonts w:ascii="Times New Roman" w:hAnsi="Times New Roman" w:cs="Times New Roman"/>
          <w:i/>
          <w:iCs/>
          <w:sz w:val="24"/>
          <w:szCs w:val="24"/>
        </w:rPr>
        <w:t>rolfsii</w:t>
      </w:r>
      <w:proofErr w:type="spellEnd"/>
      <w:r w:rsidRPr="00DE3DEF">
        <w:rPr>
          <w:rFonts w:ascii="Times New Roman" w:hAnsi="Times New Roman" w:cs="Times New Roman"/>
          <w:sz w:val="24"/>
          <w:szCs w:val="24"/>
        </w:rPr>
        <w:t xml:space="preserve"> and </w:t>
      </w:r>
      <w:r w:rsidRPr="00DE3DEF">
        <w:rPr>
          <w:rFonts w:ascii="Times New Roman" w:hAnsi="Times New Roman" w:cs="Times New Roman"/>
          <w:i/>
          <w:iCs/>
          <w:sz w:val="24"/>
          <w:szCs w:val="24"/>
        </w:rPr>
        <w:t xml:space="preserve">Fusarium </w:t>
      </w:r>
      <w:proofErr w:type="spellStart"/>
      <w:r w:rsidRPr="00DE3DEF">
        <w:rPr>
          <w:rFonts w:ascii="Times New Roman" w:hAnsi="Times New Roman" w:cs="Times New Roman"/>
          <w:i/>
          <w:iCs/>
          <w:sz w:val="24"/>
          <w:szCs w:val="24"/>
        </w:rPr>
        <w:t>oxysporum</w:t>
      </w:r>
      <w:proofErr w:type="spellEnd"/>
      <w:r w:rsidRPr="00DE3DEF">
        <w:rPr>
          <w:rFonts w:ascii="Times New Roman" w:hAnsi="Times New Roman" w:cs="Times New Roman"/>
          <w:sz w:val="24"/>
          <w:szCs w:val="24"/>
        </w:rPr>
        <w:t xml:space="preserve"> in groundnut and tomato crops. Bio-amended compost not only provides a substrate for microbial proliferation but also improves soil fertility and structure. Soil drenching with liquid formulations of </w:t>
      </w:r>
      <w:r w:rsidRPr="00DE3DEF">
        <w:rPr>
          <w:rFonts w:ascii="Times New Roman" w:hAnsi="Times New Roman" w:cs="Times New Roman"/>
          <w:i/>
          <w:iCs/>
          <w:sz w:val="24"/>
          <w:szCs w:val="24"/>
        </w:rPr>
        <w:t>Bacillus subtilis</w:t>
      </w:r>
      <w:r w:rsidRPr="00DE3DEF">
        <w:rPr>
          <w:rFonts w:ascii="Times New Roman" w:hAnsi="Times New Roman" w:cs="Times New Roman"/>
          <w:sz w:val="24"/>
          <w:szCs w:val="24"/>
        </w:rPr>
        <w:t xml:space="preserve"> has </w:t>
      </w:r>
      <w:r w:rsidRPr="00DE3DEF">
        <w:rPr>
          <w:rFonts w:ascii="Times New Roman" w:hAnsi="Times New Roman" w:cs="Times New Roman"/>
          <w:sz w:val="24"/>
          <w:szCs w:val="24"/>
        </w:rPr>
        <w:lastRenderedPageBreak/>
        <w:t>resulted in 50% lower disease incidence in cucurbits affected by powdery mildew. These findings highlight the role of soil application as both a disease management and soil health improvement strategy.</w:t>
      </w:r>
    </w:p>
    <w:p w14:paraId="4CC8B505" w14:textId="7D057B85"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Foliar sprays and post-harvest treatments</w:t>
      </w:r>
      <w:r w:rsidRPr="00DE3DEF">
        <w:rPr>
          <w:rFonts w:ascii="Times New Roman" w:hAnsi="Times New Roman" w:cs="Times New Roman"/>
          <w:sz w:val="24"/>
          <w:szCs w:val="24"/>
        </w:rPr>
        <w:br/>
        <w:t xml:space="preserve">Biocontrol agents are also applied as foliar sprays to protect aerial plant parts from pathogens such as </w:t>
      </w:r>
      <w:r w:rsidRPr="00DE3DEF">
        <w:rPr>
          <w:rFonts w:ascii="Times New Roman" w:hAnsi="Times New Roman" w:cs="Times New Roman"/>
          <w:i/>
          <w:iCs/>
          <w:sz w:val="24"/>
          <w:szCs w:val="24"/>
        </w:rPr>
        <w:t>Botrytis cinerea</w:t>
      </w:r>
      <w:r w:rsidRPr="00DE3DEF">
        <w:rPr>
          <w:rFonts w:ascii="Times New Roman" w:hAnsi="Times New Roman" w:cs="Times New Roman"/>
          <w:sz w:val="24"/>
          <w:szCs w:val="24"/>
        </w:rPr>
        <w:t xml:space="preserve">, </w:t>
      </w:r>
      <w:r w:rsidRPr="00DE3DEF">
        <w:rPr>
          <w:rFonts w:ascii="Times New Roman" w:hAnsi="Times New Roman" w:cs="Times New Roman"/>
          <w:i/>
          <w:iCs/>
          <w:sz w:val="24"/>
          <w:szCs w:val="24"/>
        </w:rPr>
        <w:t>Alternaria spp.</w:t>
      </w:r>
      <w:r w:rsidRPr="00DE3DEF">
        <w:rPr>
          <w:rFonts w:ascii="Times New Roman" w:hAnsi="Times New Roman" w:cs="Times New Roman"/>
          <w:sz w:val="24"/>
          <w:szCs w:val="24"/>
        </w:rPr>
        <w:t xml:space="preserve">, and </w:t>
      </w:r>
      <w:r w:rsidRPr="00DE3DEF">
        <w:rPr>
          <w:rFonts w:ascii="Times New Roman" w:hAnsi="Times New Roman" w:cs="Times New Roman"/>
          <w:i/>
          <w:iCs/>
          <w:sz w:val="24"/>
          <w:szCs w:val="24"/>
        </w:rPr>
        <w:t xml:space="preserve">Xanthomonas </w:t>
      </w:r>
      <w:proofErr w:type="gramStart"/>
      <w:r w:rsidRPr="00DE3DEF">
        <w:rPr>
          <w:rFonts w:ascii="Times New Roman" w:hAnsi="Times New Roman" w:cs="Times New Roman"/>
          <w:i/>
          <w:iCs/>
          <w:sz w:val="24"/>
          <w:szCs w:val="24"/>
        </w:rPr>
        <w:t>spp.</w:t>
      </w:r>
      <w:r w:rsidRPr="00DE3DEF">
        <w:rPr>
          <w:rFonts w:ascii="Times New Roman" w:hAnsi="Times New Roman" w:cs="Times New Roman"/>
          <w:sz w:val="24"/>
          <w:szCs w:val="24"/>
        </w:rPr>
        <w:t>.</w:t>
      </w:r>
      <w:proofErr w:type="gramEnd"/>
      <w:r w:rsidRPr="00DE3DEF">
        <w:rPr>
          <w:rFonts w:ascii="Times New Roman" w:hAnsi="Times New Roman" w:cs="Times New Roman"/>
          <w:sz w:val="24"/>
          <w:szCs w:val="24"/>
        </w:rPr>
        <w:t xml:space="preserve"> For instance, foliar sprays of </w:t>
      </w:r>
      <w:r w:rsidRPr="00DE3DEF">
        <w:rPr>
          <w:rFonts w:ascii="Times New Roman" w:hAnsi="Times New Roman" w:cs="Times New Roman"/>
          <w:i/>
          <w:iCs/>
          <w:sz w:val="24"/>
          <w:szCs w:val="24"/>
        </w:rPr>
        <w:t>Bacillus subtilis</w:t>
      </w:r>
      <w:r w:rsidRPr="00DE3DEF">
        <w:rPr>
          <w:rFonts w:ascii="Times New Roman" w:hAnsi="Times New Roman" w:cs="Times New Roman"/>
          <w:sz w:val="24"/>
          <w:szCs w:val="24"/>
        </w:rPr>
        <w:t xml:space="preserve"> (commercial product Serenade®) have been shown to reduce </w:t>
      </w:r>
      <w:r w:rsidR="001D6AB0" w:rsidRPr="0095707A">
        <w:rPr>
          <w:rFonts w:ascii="Times New Roman" w:hAnsi="Times New Roman" w:cs="Times New Roman"/>
          <w:sz w:val="24"/>
          <w:szCs w:val="24"/>
          <w:highlight w:val="yellow"/>
        </w:rPr>
        <w:t>grey mould incidence</w:t>
      </w:r>
      <w:r w:rsidR="001D6AB0" w:rsidRPr="00DE3DEF">
        <w:rPr>
          <w:rFonts w:ascii="Times New Roman" w:hAnsi="Times New Roman" w:cs="Times New Roman"/>
          <w:sz w:val="24"/>
          <w:szCs w:val="24"/>
        </w:rPr>
        <w:t xml:space="preserve"> </w:t>
      </w:r>
      <w:r w:rsidRPr="00DE3DEF">
        <w:rPr>
          <w:rFonts w:ascii="Times New Roman" w:hAnsi="Times New Roman" w:cs="Times New Roman"/>
          <w:sz w:val="24"/>
          <w:szCs w:val="24"/>
        </w:rPr>
        <w:t xml:space="preserve">in grapevine by 55–70% under vineyard conditions. </w:t>
      </w:r>
      <w:r w:rsidRPr="00DE3DEF">
        <w:rPr>
          <w:rFonts w:ascii="Times New Roman" w:hAnsi="Times New Roman" w:cs="Times New Roman"/>
          <w:i/>
          <w:iCs/>
          <w:sz w:val="24"/>
          <w:szCs w:val="24"/>
        </w:rPr>
        <w:t>Pseudomonas fluorescens</w:t>
      </w:r>
      <w:r w:rsidRPr="00DE3DEF">
        <w:rPr>
          <w:rFonts w:ascii="Times New Roman" w:hAnsi="Times New Roman" w:cs="Times New Roman"/>
          <w:sz w:val="24"/>
          <w:szCs w:val="24"/>
        </w:rPr>
        <w:t xml:space="preserve"> applied </w:t>
      </w:r>
      <w:r w:rsidR="001D6AB0" w:rsidRPr="0095707A">
        <w:rPr>
          <w:rFonts w:ascii="Times New Roman" w:hAnsi="Times New Roman" w:cs="Times New Roman"/>
          <w:sz w:val="24"/>
          <w:szCs w:val="24"/>
          <w:highlight w:val="yellow"/>
        </w:rPr>
        <w:t>to</w:t>
      </w:r>
      <w:r w:rsidR="001D6AB0" w:rsidRPr="00DE3DEF">
        <w:rPr>
          <w:rFonts w:ascii="Times New Roman" w:hAnsi="Times New Roman" w:cs="Times New Roman"/>
          <w:sz w:val="24"/>
          <w:szCs w:val="24"/>
        </w:rPr>
        <w:t xml:space="preserve"> </w:t>
      </w:r>
      <w:r w:rsidRPr="00DE3DEF">
        <w:rPr>
          <w:rFonts w:ascii="Times New Roman" w:hAnsi="Times New Roman" w:cs="Times New Roman"/>
          <w:sz w:val="24"/>
          <w:szCs w:val="24"/>
        </w:rPr>
        <w:t xml:space="preserve">leaves significantly reduced bacterial blight of rice and angular leaf spot of cotton, showing up to 45% disease reduction. Post-harvest treatments involve dipping, spraying, or coating harvested fruits and vegetables with microbial suspensions to prevent spoilage. Application of </w:t>
      </w:r>
      <w:r w:rsidRPr="00DE3DEF">
        <w:rPr>
          <w:rFonts w:ascii="Times New Roman" w:hAnsi="Times New Roman" w:cs="Times New Roman"/>
          <w:i/>
          <w:iCs/>
          <w:sz w:val="24"/>
          <w:szCs w:val="24"/>
        </w:rPr>
        <w:t xml:space="preserve">Candida </w:t>
      </w:r>
      <w:proofErr w:type="spellStart"/>
      <w:r w:rsidRPr="00DE3DEF">
        <w:rPr>
          <w:rFonts w:ascii="Times New Roman" w:hAnsi="Times New Roman" w:cs="Times New Roman"/>
          <w:i/>
          <w:iCs/>
          <w:sz w:val="24"/>
          <w:szCs w:val="24"/>
        </w:rPr>
        <w:t>oleophila</w:t>
      </w:r>
      <w:proofErr w:type="spellEnd"/>
      <w:r w:rsidRPr="00DE3DEF">
        <w:rPr>
          <w:rFonts w:ascii="Times New Roman" w:hAnsi="Times New Roman" w:cs="Times New Roman"/>
          <w:sz w:val="24"/>
          <w:szCs w:val="24"/>
        </w:rPr>
        <w:t xml:space="preserve">, an antagonistic yeast, reduced post-harvest decay caused by </w:t>
      </w:r>
      <w:r w:rsidRPr="00DE3DEF">
        <w:rPr>
          <w:rFonts w:ascii="Times New Roman" w:hAnsi="Times New Roman" w:cs="Times New Roman"/>
          <w:i/>
          <w:iCs/>
          <w:sz w:val="24"/>
          <w:szCs w:val="24"/>
        </w:rPr>
        <w:t xml:space="preserve">Penicillium </w:t>
      </w:r>
      <w:proofErr w:type="spellStart"/>
      <w:r w:rsidRPr="00DE3DEF">
        <w:rPr>
          <w:rFonts w:ascii="Times New Roman" w:hAnsi="Times New Roman" w:cs="Times New Roman"/>
          <w:i/>
          <w:iCs/>
          <w:sz w:val="24"/>
          <w:szCs w:val="24"/>
        </w:rPr>
        <w:t>expansum</w:t>
      </w:r>
      <w:proofErr w:type="spellEnd"/>
      <w:r w:rsidRPr="00DE3DEF">
        <w:rPr>
          <w:rFonts w:ascii="Times New Roman" w:hAnsi="Times New Roman" w:cs="Times New Roman"/>
          <w:sz w:val="24"/>
          <w:szCs w:val="24"/>
        </w:rPr>
        <w:t xml:space="preserve"> in ap</w:t>
      </w:r>
      <w:r w:rsidR="006F7305">
        <w:rPr>
          <w:rFonts w:ascii="Times New Roman" w:hAnsi="Times New Roman" w:cs="Times New Roman"/>
          <w:sz w:val="24"/>
          <w:szCs w:val="24"/>
        </w:rPr>
        <w:t>ples and pears by more than 60%</w:t>
      </w:r>
      <w:r w:rsidRPr="00DE3DEF">
        <w:rPr>
          <w:rFonts w:ascii="Times New Roman" w:hAnsi="Times New Roman" w:cs="Times New Roman"/>
          <w:sz w:val="24"/>
          <w:szCs w:val="24"/>
        </w:rPr>
        <w:t xml:space="preserve">. Similarly, </w:t>
      </w:r>
      <w:r w:rsidRPr="00DE3DEF">
        <w:rPr>
          <w:rFonts w:ascii="Times New Roman" w:hAnsi="Times New Roman" w:cs="Times New Roman"/>
          <w:i/>
          <w:iCs/>
          <w:sz w:val="24"/>
          <w:szCs w:val="24"/>
        </w:rPr>
        <w:t>Trichoderma spp.</w:t>
      </w:r>
      <w:r w:rsidRPr="00DE3DEF">
        <w:rPr>
          <w:rFonts w:ascii="Times New Roman" w:hAnsi="Times New Roman" w:cs="Times New Roman"/>
          <w:sz w:val="24"/>
          <w:szCs w:val="24"/>
        </w:rPr>
        <w:t xml:space="preserve"> formulations applied to harvested banana fruits delayed crown rot development, extending sh</w:t>
      </w:r>
      <w:r w:rsidR="006F7305">
        <w:rPr>
          <w:rFonts w:ascii="Times New Roman" w:hAnsi="Times New Roman" w:cs="Times New Roman"/>
          <w:sz w:val="24"/>
          <w:szCs w:val="24"/>
        </w:rPr>
        <w:t>elf life by 4–6 days</w:t>
      </w:r>
      <w:r w:rsidRPr="00DE3DEF">
        <w:rPr>
          <w:rFonts w:ascii="Times New Roman" w:hAnsi="Times New Roman" w:cs="Times New Roman"/>
          <w:sz w:val="24"/>
          <w:szCs w:val="24"/>
        </w:rPr>
        <w:t>. These methods reduce reliance on synthetic fungicides for post-harvest protection and extend the marketability of produce.</w:t>
      </w:r>
    </w:p>
    <w:p w14:paraId="4AD55AE1" w14:textId="54C9BA94" w:rsidR="00DE3DEF" w:rsidRPr="00DE3DEF" w:rsidRDefault="00DE3DEF" w:rsidP="00DE3F33">
      <w:pPr>
        <w:jc w:val="both"/>
        <w:rPr>
          <w:rFonts w:ascii="Times New Roman" w:hAnsi="Times New Roman" w:cs="Times New Roman"/>
          <w:sz w:val="24"/>
          <w:szCs w:val="24"/>
        </w:rPr>
      </w:pPr>
      <w:r w:rsidRPr="00DE3DEF">
        <w:rPr>
          <w:rFonts w:ascii="Times New Roman" w:hAnsi="Times New Roman" w:cs="Times New Roman"/>
          <w:i/>
          <w:iCs/>
          <w:sz w:val="24"/>
          <w:szCs w:val="24"/>
        </w:rPr>
        <w:t>Formulations: powder, liquid, granules, bio-priming</w:t>
      </w:r>
      <w:r w:rsidRPr="00DE3DEF">
        <w:rPr>
          <w:rFonts w:ascii="Times New Roman" w:hAnsi="Times New Roman" w:cs="Times New Roman"/>
          <w:sz w:val="24"/>
          <w:szCs w:val="24"/>
        </w:rPr>
        <w:br/>
        <w:t>The success of biocontrol agents in practical agriculture depends heavily on their formulation, which determines shelf life, field perfor</w:t>
      </w:r>
      <w:r w:rsidR="00F31DE0">
        <w:rPr>
          <w:rFonts w:ascii="Times New Roman" w:hAnsi="Times New Roman" w:cs="Times New Roman"/>
          <w:sz w:val="24"/>
          <w:szCs w:val="24"/>
        </w:rPr>
        <w:t xml:space="preserve">mance, and ease of application (Keswani </w:t>
      </w:r>
      <w:r w:rsidR="00F31DE0" w:rsidRPr="00F31DE0">
        <w:rPr>
          <w:rFonts w:ascii="Times New Roman" w:hAnsi="Times New Roman" w:cs="Times New Roman"/>
          <w:i/>
          <w:sz w:val="24"/>
          <w:szCs w:val="24"/>
        </w:rPr>
        <w:t>et.al.,</w:t>
      </w:r>
      <w:r w:rsidR="00F31DE0">
        <w:rPr>
          <w:rFonts w:ascii="Times New Roman" w:hAnsi="Times New Roman" w:cs="Times New Roman"/>
          <w:sz w:val="24"/>
          <w:szCs w:val="24"/>
        </w:rPr>
        <w:t xml:space="preserve"> 2016). </w:t>
      </w:r>
      <w:r w:rsidRPr="00DE3DEF">
        <w:rPr>
          <w:rFonts w:ascii="Times New Roman" w:hAnsi="Times New Roman" w:cs="Times New Roman"/>
          <w:sz w:val="24"/>
          <w:szCs w:val="24"/>
        </w:rPr>
        <w:t xml:space="preserve">Powder formulations, often based on talc or peat carriers, are widely used for seed treatment and soil application due to their stability and low cost. For example, talc-based </w:t>
      </w:r>
      <w:r w:rsidRPr="00DE3DEF">
        <w:rPr>
          <w:rFonts w:ascii="Times New Roman" w:hAnsi="Times New Roman" w:cs="Times New Roman"/>
          <w:i/>
          <w:iCs/>
          <w:sz w:val="24"/>
          <w:szCs w:val="24"/>
        </w:rPr>
        <w:t xml:space="preserve">Trichoderma </w:t>
      </w:r>
      <w:proofErr w:type="spellStart"/>
      <w:r w:rsidRPr="00DE3DEF">
        <w:rPr>
          <w:rFonts w:ascii="Times New Roman" w:hAnsi="Times New Roman" w:cs="Times New Roman"/>
          <w:i/>
          <w:iCs/>
          <w:sz w:val="24"/>
          <w:szCs w:val="24"/>
        </w:rPr>
        <w:t>harzianum</w:t>
      </w:r>
      <w:proofErr w:type="spellEnd"/>
      <w:r w:rsidRPr="00DE3DEF">
        <w:rPr>
          <w:rFonts w:ascii="Times New Roman" w:hAnsi="Times New Roman" w:cs="Times New Roman"/>
          <w:sz w:val="24"/>
          <w:szCs w:val="24"/>
        </w:rPr>
        <w:t xml:space="preserve"> formulations have shown effectiveness against soil-borne pathogens in pulses with a shelf life of 6–9 months. Liquid formulations containing live cells or spores suspended in protective solutions are suitable for foliar sprays and soil drenching, offering quick </w:t>
      </w:r>
      <w:r w:rsidR="001D6AB0" w:rsidRPr="0095707A">
        <w:rPr>
          <w:rFonts w:ascii="Times New Roman" w:hAnsi="Times New Roman" w:cs="Times New Roman"/>
          <w:sz w:val="24"/>
          <w:szCs w:val="24"/>
          <w:highlight w:val="yellow"/>
        </w:rPr>
        <w:t>colonisation</w:t>
      </w:r>
      <w:r w:rsidR="001D6AB0" w:rsidRPr="0095707A">
        <w:rPr>
          <w:rFonts w:ascii="Times New Roman" w:hAnsi="Times New Roman" w:cs="Times New Roman"/>
          <w:sz w:val="24"/>
          <w:szCs w:val="24"/>
          <w:highlight w:val="yellow"/>
        </w:rPr>
        <w:t xml:space="preserve"> </w:t>
      </w:r>
      <w:r w:rsidRPr="00DE3DEF">
        <w:rPr>
          <w:rFonts w:ascii="Times New Roman" w:hAnsi="Times New Roman" w:cs="Times New Roman"/>
          <w:sz w:val="24"/>
          <w:szCs w:val="24"/>
        </w:rPr>
        <w:t xml:space="preserve">and uniform application. Granular formulations allow slow release of microbial inoculants into the soil; for instance, alginate-based granules of </w:t>
      </w:r>
      <w:r w:rsidRPr="00DE3DEF">
        <w:rPr>
          <w:rFonts w:ascii="Times New Roman" w:hAnsi="Times New Roman" w:cs="Times New Roman"/>
          <w:i/>
          <w:iCs/>
          <w:sz w:val="24"/>
          <w:szCs w:val="24"/>
        </w:rPr>
        <w:t>Pseudomonas fluorescens</w:t>
      </w:r>
      <w:r w:rsidRPr="00DE3DEF">
        <w:rPr>
          <w:rFonts w:ascii="Times New Roman" w:hAnsi="Times New Roman" w:cs="Times New Roman"/>
          <w:sz w:val="24"/>
          <w:szCs w:val="24"/>
        </w:rPr>
        <w:t xml:space="preserve"> reduced sheath blight in rice by 45% under field trials. Bio-priming, a technique involving hydration of seeds with biocontrol suspensions before sowing, improves seed germination, </w:t>
      </w:r>
      <w:r w:rsidR="001D6AB0" w:rsidRPr="0095707A">
        <w:rPr>
          <w:rFonts w:ascii="Times New Roman" w:hAnsi="Times New Roman" w:cs="Times New Roman"/>
          <w:sz w:val="24"/>
          <w:szCs w:val="24"/>
          <w:highlight w:val="yellow"/>
        </w:rPr>
        <w:t>vigour</w:t>
      </w:r>
      <w:r w:rsidRPr="00DE3DEF">
        <w:rPr>
          <w:rFonts w:ascii="Times New Roman" w:hAnsi="Times New Roman" w:cs="Times New Roman"/>
          <w:sz w:val="24"/>
          <w:szCs w:val="24"/>
        </w:rPr>
        <w:t xml:space="preserve">, and disease resistance. Wheat bio-primed with </w:t>
      </w:r>
      <w:r w:rsidRPr="00DE3DEF">
        <w:rPr>
          <w:rFonts w:ascii="Times New Roman" w:hAnsi="Times New Roman" w:cs="Times New Roman"/>
          <w:i/>
          <w:iCs/>
          <w:sz w:val="24"/>
          <w:szCs w:val="24"/>
        </w:rPr>
        <w:t xml:space="preserve">Trichoderma </w:t>
      </w:r>
      <w:proofErr w:type="spellStart"/>
      <w:r w:rsidRPr="00DE3DEF">
        <w:rPr>
          <w:rFonts w:ascii="Times New Roman" w:hAnsi="Times New Roman" w:cs="Times New Roman"/>
          <w:i/>
          <w:iCs/>
          <w:sz w:val="24"/>
          <w:szCs w:val="24"/>
        </w:rPr>
        <w:t>harzianum</w:t>
      </w:r>
      <w:proofErr w:type="spellEnd"/>
      <w:r w:rsidRPr="00DE3DEF">
        <w:rPr>
          <w:rFonts w:ascii="Times New Roman" w:hAnsi="Times New Roman" w:cs="Times New Roman"/>
          <w:sz w:val="24"/>
          <w:szCs w:val="24"/>
        </w:rPr>
        <w:t xml:space="preserve"> showed 35–50% reduction in seedling blight caused by </w:t>
      </w:r>
      <w:proofErr w:type="spellStart"/>
      <w:r w:rsidRPr="00DE3DEF">
        <w:rPr>
          <w:rFonts w:ascii="Times New Roman" w:hAnsi="Times New Roman" w:cs="Times New Roman"/>
          <w:i/>
          <w:iCs/>
          <w:sz w:val="24"/>
          <w:szCs w:val="24"/>
        </w:rPr>
        <w:t>Bipolarissorokiniana</w:t>
      </w:r>
      <w:proofErr w:type="spellEnd"/>
      <w:r w:rsidRPr="00DE3DEF">
        <w:rPr>
          <w:rFonts w:ascii="Times New Roman" w:hAnsi="Times New Roman" w:cs="Times New Roman"/>
          <w:sz w:val="24"/>
          <w:szCs w:val="24"/>
        </w:rPr>
        <w:t xml:space="preserve"> and imp</w:t>
      </w:r>
      <w:r w:rsidR="006F7305">
        <w:rPr>
          <w:rFonts w:ascii="Times New Roman" w:hAnsi="Times New Roman" w:cs="Times New Roman"/>
          <w:sz w:val="24"/>
          <w:szCs w:val="24"/>
        </w:rPr>
        <w:t>roved germination rates by 20%</w:t>
      </w:r>
      <w:r w:rsidRPr="00DE3DEF">
        <w:rPr>
          <w:rFonts w:ascii="Times New Roman" w:hAnsi="Times New Roman" w:cs="Times New Roman"/>
          <w:sz w:val="24"/>
          <w:szCs w:val="24"/>
        </w:rPr>
        <w:t>. The development of next-generation formulations, including nano-encapsulation and polymer-coated microbial products, is advancing field stability and efficiency of biocontrol agents.</w:t>
      </w:r>
    </w:p>
    <w:p w14:paraId="51720074" w14:textId="77777777" w:rsidR="00152F06" w:rsidRPr="00152F06" w:rsidRDefault="00152F06" w:rsidP="00DE3F33">
      <w:pPr>
        <w:jc w:val="both"/>
        <w:rPr>
          <w:rFonts w:ascii="Times New Roman" w:hAnsi="Times New Roman" w:cs="Times New Roman"/>
          <w:b/>
          <w:bCs/>
          <w:sz w:val="24"/>
          <w:szCs w:val="24"/>
        </w:rPr>
      </w:pPr>
      <w:r w:rsidRPr="00152F06">
        <w:rPr>
          <w:rFonts w:ascii="Times New Roman" w:hAnsi="Times New Roman" w:cs="Times New Roman"/>
          <w:b/>
          <w:bCs/>
          <w:sz w:val="24"/>
          <w:szCs w:val="24"/>
        </w:rPr>
        <w:t>VII. Advances in Biocontrol Technologies</w:t>
      </w:r>
    </w:p>
    <w:p w14:paraId="1D88317E" w14:textId="5A079EEC"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Nano-formulations for improved delivery</w:t>
      </w:r>
      <w:r w:rsidRPr="00152F06">
        <w:rPr>
          <w:rFonts w:ascii="Times New Roman" w:hAnsi="Times New Roman" w:cs="Times New Roman"/>
          <w:sz w:val="24"/>
          <w:szCs w:val="24"/>
        </w:rPr>
        <w:br/>
        <w:t>Nanotechnology has emerged as a promising tool for enhancing the efficiency of biocontrol agents by improving their stability, bioavai</w:t>
      </w:r>
      <w:r w:rsidR="00F31DE0">
        <w:rPr>
          <w:rFonts w:ascii="Times New Roman" w:hAnsi="Times New Roman" w:cs="Times New Roman"/>
          <w:sz w:val="24"/>
          <w:szCs w:val="24"/>
        </w:rPr>
        <w:t>lability, and targeted delivery (</w:t>
      </w:r>
      <w:proofErr w:type="spellStart"/>
      <w:r w:rsidR="00F31DE0">
        <w:rPr>
          <w:rFonts w:ascii="Times New Roman" w:hAnsi="Times New Roman" w:cs="Times New Roman"/>
          <w:sz w:val="24"/>
          <w:szCs w:val="24"/>
        </w:rPr>
        <w:t>Vurro</w:t>
      </w:r>
      <w:proofErr w:type="spellEnd"/>
      <w:r w:rsidR="00F31DE0">
        <w:rPr>
          <w:rFonts w:ascii="Times New Roman" w:hAnsi="Times New Roman" w:cs="Times New Roman"/>
          <w:sz w:val="24"/>
          <w:szCs w:val="24"/>
        </w:rPr>
        <w:t xml:space="preserve"> et.al., 2019).</w:t>
      </w:r>
      <w:r w:rsidRPr="00152F06">
        <w:rPr>
          <w:rFonts w:ascii="Times New Roman" w:hAnsi="Times New Roman" w:cs="Times New Roman"/>
          <w:sz w:val="24"/>
          <w:szCs w:val="24"/>
        </w:rPr>
        <w:t xml:space="preserve"> Nano-formulations enable controlled release of active metabolites and ensure protection of microbial inoculants against environmental stresses such as UV radiation and desiccation. Studies show that encapsulation of </w:t>
      </w:r>
      <w:r w:rsidRPr="00152F06">
        <w:rPr>
          <w:rFonts w:ascii="Times New Roman" w:hAnsi="Times New Roman" w:cs="Times New Roman"/>
          <w:i/>
          <w:iCs/>
          <w:sz w:val="24"/>
          <w:szCs w:val="24"/>
        </w:rPr>
        <w:t xml:space="preserve">Trichoderma </w:t>
      </w:r>
      <w:proofErr w:type="spellStart"/>
      <w:r w:rsidRPr="00152F06">
        <w:rPr>
          <w:rFonts w:ascii="Times New Roman" w:hAnsi="Times New Roman" w:cs="Times New Roman"/>
          <w:i/>
          <w:iCs/>
          <w:sz w:val="24"/>
          <w:szCs w:val="24"/>
        </w:rPr>
        <w:t>harzianum</w:t>
      </w:r>
      <w:proofErr w:type="spellEnd"/>
      <w:r w:rsidRPr="00152F06">
        <w:rPr>
          <w:rFonts w:ascii="Times New Roman" w:hAnsi="Times New Roman" w:cs="Times New Roman"/>
          <w:sz w:val="24"/>
          <w:szCs w:val="24"/>
        </w:rPr>
        <w:t xml:space="preserve"> spores in chitosan nanoparticles improved viability by 40% under storage and enhanced suppression of </w:t>
      </w:r>
      <w:r w:rsidRPr="00152F06">
        <w:rPr>
          <w:rFonts w:ascii="Times New Roman" w:hAnsi="Times New Roman" w:cs="Times New Roman"/>
          <w:i/>
          <w:iCs/>
          <w:sz w:val="24"/>
          <w:szCs w:val="24"/>
        </w:rPr>
        <w:t xml:space="preserve">Fusarium </w:t>
      </w:r>
      <w:proofErr w:type="spellStart"/>
      <w:r w:rsidRPr="00152F06">
        <w:rPr>
          <w:rFonts w:ascii="Times New Roman" w:hAnsi="Times New Roman" w:cs="Times New Roman"/>
          <w:i/>
          <w:iCs/>
          <w:sz w:val="24"/>
          <w:szCs w:val="24"/>
        </w:rPr>
        <w:t>oxysporum</w:t>
      </w:r>
      <w:proofErr w:type="spellEnd"/>
      <w:r w:rsidRPr="00152F06">
        <w:rPr>
          <w:rFonts w:ascii="Times New Roman" w:hAnsi="Times New Roman" w:cs="Times New Roman"/>
          <w:sz w:val="24"/>
          <w:szCs w:val="24"/>
        </w:rPr>
        <w:t xml:space="preserve"> wilt in tomato by 55% compared to non-encapsulated formulations. Silver and zinc oxide nanoparticles </w:t>
      </w:r>
      <w:r w:rsidR="001D6AB0" w:rsidRPr="0095707A">
        <w:rPr>
          <w:rFonts w:ascii="Times New Roman" w:hAnsi="Times New Roman" w:cs="Times New Roman"/>
          <w:sz w:val="24"/>
          <w:szCs w:val="24"/>
          <w:highlight w:val="yellow"/>
        </w:rPr>
        <w:t>synthesised</w:t>
      </w:r>
      <w:r w:rsidR="001D6AB0" w:rsidRPr="00152F06">
        <w:rPr>
          <w:rFonts w:ascii="Times New Roman" w:hAnsi="Times New Roman" w:cs="Times New Roman"/>
          <w:sz w:val="24"/>
          <w:szCs w:val="24"/>
        </w:rPr>
        <w:t xml:space="preserve"> </w:t>
      </w:r>
      <w:r w:rsidRPr="00152F06">
        <w:rPr>
          <w:rFonts w:ascii="Times New Roman" w:hAnsi="Times New Roman" w:cs="Times New Roman"/>
          <w:sz w:val="24"/>
          <w:szCs w:val="24"/>
        </w:rPr>
        <w:t xml:space="preserve">through microbial processes have demonstrated strong antifungal and antibacterial activity by generating reactive oxygen species (ROS) that disrupt pathogen </w:t>
      </w:r>
      <w:r w:rsidRPr="00152F06">
        <w:rPr>
          <w:rFonts w:ascii="Times New Roman" w:hAnsi="Times New Roman" w:cs="Times New Roman"/>
          <w:sz w:val="24"/>
          <w:szCs w:val="24"/>
        </w:rPr>
        <w:lastRenderedPageBreak/>
        <w:t xml:space="preserve">cell membranes. Recent reports highlight polymer-based nano-carriers loaded with </w:t>
      </w:r>
      <w:r w:rsidRPr="00152F06">
        <w:rPr>
          <w:rFonts w:ascii="Times New Roman" w:hAnsi="Times New Roman" w:cs="Times New Roman"/>
          <w:i/>
          <w:iCs/>
          <w:sz w:val="24"/>
          <w:szCs w:val="24"/>
        </w:rPr>
        <w:t>Bacillus subtilis</w:t>
      </w:r>
      <w:r w:rsidRPr="00152F06">
        <w:rPr>
          <w:rFonts w:ascii="Times New Roman" w:hAnsi="Times New Roman" w:cs="Times New Roman"/>
          <w:sz w:val="24"/>
          <w:szCs w:val="24"/>
        </w:rPr>
        <w:t xml:space="preserve"> metabolites, which reduced </w:t>
      </w:r>
      <w:r w:rsidRPr="00152F06">
        <w:rPr>
          <w:rFonts w:ascii="Times New Roman" w:hAnsi="Times New Roman" w:cs="Times New Roman"/>
          <w:i/>
          <w:iCs/>
          <w:sz w:val="24"/>
          <w:szCs w:val="24"/>
        </w:rPr>
        <w:t xml:space="preserve">Rhizoctonia </w:t>
      </w:r>
      <w:proofErr w:type="spellStart"/>
      <w:r w:rsidRPr="00152F06">
        <w:rPr>
          <w:rFonts w:ascii="Times New Roman" w:hAnsi="Times New Roman" w:cs="Times New Roman"/>
          <w:i/>
          <w:iCs/>
          <w:sz w:val="24"/>
          <w:szCs w:val="24"/>
        </w:rPr>
        <w:t>solani</w:t>
      </w:r>
      <w:proofErr w:type="spellEnd"/>
      <w:r w:rsidRPr="00152F06">
        <w:rPr>
          <w:rFonts w:ascii="Times New Roman" w:hAnsi="Times New Roman" w:cs="Times New Roman"/>
          <w:sz w:val="24"/>
          <w:szCs w:val="24"/>
        </w:rPr>
        <w:t xml:space="preserve"> damping-off in rice seedlings by 65% in greenhouse conditions. These advances show that nano-formulations enhance shelf life, field persistence, and </w:t>
      </w:r>
      <w:proofErr w:type="spellStart"/>
      <w:r w:rsidRPr="00152F06">
        <w:rPr>
          <w:rFonts w:ascii="Times New Roman" w:hAnsi="Times New Roman" w:cs="Times New Roman"/>
          <w:sz w:val="24"/>
          <w:szCs w:val="24"/>
        </w:rPr>
        <w:t>bioefficacy</w:t>
      </w:r>
      <w:proofErr w:type="spellEnd"/>
      <w:r w:rsidRPr="00152F06">
        <w:rPr>
          <w:rFonts w:ascii="Times New Roman" w:hAnsi="Times New Roman" w:cs="Times New Roman"/>
          <w:sz w:val="24"/>
          <w:szCs w:val="24"/>
        </w:rPr>
        <w:t>, making them crucial for next-generation biocontrol technologies.</w:t>
      </w:r>
    </w:p>
    <w:p w14:paraId="0CDF6FF7" w14:textId="0575CA70"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Genetic engineering for enhanced efficacy</w:t>
      </w:r>
      <w:r w:rsidRPr="00152F06">
        <w:rPr>
          <w:rFonts w:ascii="Times New Roman" w:hAnsi="Times New Roman" w:cs="Times New Roman"/>
          <w:sz w:val="24"/>
          <w:szCs w:val="24"/>
        </w:rPr>
        <w:br/>
        <w:t xml:space="preserve">Modern molecular tools </w:t>
      </w:r>
      <w:proofErr w:type="gramStart"/>
      <w:r w:rsidRPr="00152F06">
        <w:rPr>
          <w:rFonts w:ascii="Times New Roman" w:hAnsi="Times New Roman" w:cs="Times New Roman"/>
          <w:sz w:val="24"/>
          <w:szCs w:val="24"/>
        </w:rPr>
        <w:t>have</w:t>
      </w:r>
      <w:proofErr w:type="gramEnd"/>
      <w:r w:rsidRPr="00152F06">
        <w:rPr>
          <w:rFonts w:ascii="Times New Roman" w:hAnsi="Times New Roman" w:cs="Times New Roman"/>
          <w:sz w:val="24"/>
          <w:szCs w:val="24"/>
        </w:rPr>
        <w:t xml:space="preserve"> been employed to enhance the effectiveness of biocontrol organisms by modifying their genomes for improved survival, metabolite pr</w:t>
      </w:r>
      <w:r w:rsidR="00F31DE0">
        <w:rPr>
          <w:rFonts w:ascii="Times New Roman" w:hAnsi="Times New Roman" w:cs="Times New Roman"/>
          <w:sz w:val="24"/>
          <w:szCs w:val="24"/>
        </w:rPr>
        <w:t xml:space="preserve">oduction, and stress tolerance (Leung </w:t>
      </w:r>
      <w:r w:rsidR="00F31DE0" w:rsidRPr="00F31DE0">
        <w:rPr>
          <w:rFonts w:ascii="Times New Roman" w:hAnsi="Times New Roman" w:cs="Times New Roman"/>
          <w:i/>
          <w:sz w:val="24"/>
          <w:szCs w:val="24"/>
        </w:rPr>
        <w:t>et.al.,</w:t>
      </w:r>
      <w:r w:rsidR="00F31DE0">
        <w:rPr>
          <w:rFonts w:ascii="Times New Roman" w:hAnsi="Times New Roman" w:cs="Times New Roman"/>
          <w:sz w:val="24"/>
          <w:szCs w:val="24"/>
        </w:rPr>
        <w:t xml:space="preserve"> 2020).</w:t>
      </w:r>
      <w:r w:rsidR="002167D2">
        <w:rPr>
          <w:rFonts w:ascii="Times New Roman" w:hAnsi="Times New Roman" w:cs="Times New Roman"/>
          <w:sz w:val="24"/>
          <w:szCs w:val="24"/>
        </w:rPr>
        <w:t xml:space="preserve"> </w:t>
      </w:r>
      <w:r w:rsidRPr="00152F06">
        <w:rPr>
          <w:rFonts w:ascii="Times New Roman" w:hAnsi="Times New Roman" w:cs="Times New Roman"/>
          <w:sz w:val="24"/>
          <w:szCs w:val="24"/>
        </w:rPr>
        <w:t xml:space="preserve">Transgenic strains of </w:t>
      </w:r>
      <w:r w:rsidRPr="00152F06">
        <w:rPr>
          <w:rFonts w:ascii="Times New Roman" w:hAnsi="Times New Roman" w:cs="Times New Roman"/>
          <w:i/>
          <w:iCs/>
          <w:sz w:val="24"/>
          <w:szCs w:val="24"/>
        </w:rPr>
        <w:t>Pseudomonas fluorescens</w:t>
      </w:r>
      <w:r w:rsidRPr="00152F06">
        <w:rPr>
          <w:rFonts w:ascii="Times New Roman" w:hAnsi="Times New Roman" w:cs="Times New Roman"/>
          <w:sz w:val="24"/>
          <w:szCs w:val="24"/>
        </w:rPr>
        <w:t xml:space="preserve"> engineered to overproduce the antibiotic 2,4-diacetylphloroglucinol (DAPG) have exhibited 70–80% higher suppression of take-all disease in whea</w:t>
      </w:r>
      <w:r w:rsidR="006F7305">
        <w:rPr>
          <w:rFonts w:ascii="Times New Roman" w:hAnsi="Times New Roman" w:cs="Times New Roman"/>
          <w:sz w:val="24"/>
          <w:szCs w:val="24"/>
        </w:rPr>
        <w:t xml:space="preserve">t compared to wild-type strains. </w:t>
      </w:r>
      <w:r w:rsidRPr="00152F06">
        <w:rPr>
          <w:rFonts w:ascii="Times New Roman" w:hAnsi="Times New Roman" w:cs="Times New Roman"/>
          <w:sz w:val="24"/>
          <w:szCs w:val="24"/>
        </w:rPr>
        <w:t xml:space="preserve">Similarly, </w:t>
      </w:r>
      <w:r w:rsidRPr="00152F06">
        <w:rPr>
          <w:rFonts w:ascii="Times New Roman" w:hAnsi="Times New Roman" w:cs="Times New Roman"/>
          <w:i/>
          <w:iCs/>
          <w:sz w:val="24"/>
          <w:szCs w:val="24"/>
        </w:rPr>
        <w:t xml:space="preserve">Trichoderma </w:t>
      </w:r>
      <w:proofErr w:type="spellStart"/>
      <w:r w:rsidRPr="00152F06">
        <w:rPr>
          <w:rFonts w:ascii="Times New Roman" w:hAnsi="Times New Roman" w:cs="Times New Roman"/>
          <w:i/>
          <w:iCs/>
          <w:sz w:val="24"/>
          <w:szCs w:val="24"/>
        </w:rPr>
        <w:t>harzianum</w:t>
      </w:r>
      <w:proofErr w:type="spellEnd"/>
      <w:r w:rsidRPr="00152F06">
        <w:rPr>
          <w:rFonts w:ascii="Times New Roman" w:hAnsi="Times New Roman" w:cs="Times New Roman"/>
          <w:sz w:val="24"/>
          <w:szCs w:val="24"/>
        </w:rPr>
        <w:t xml:space="preserve"> strains modified to overexpress chitinase genes displayed enhanced antagonism against </w:t>
      </w:r>
      <w:r w:rsidRPr="00152F06">
        <w:rPr>
          <w:rFonts w:ascii="Times New Roman" w:hAnsi="Times New Roman" w:cs="Times New Roman"/>
          <w:i/>
          <w:iCs/>
          <w:sz w:val="24"/>
          <w:szCs w:val="24"/>
        </w:rPr>
        <w:t xml:space="preserve">Sclerotium </w:t>
      </w:r>
      <w:proofErr w:type="spellStart"/>
      <w:r w:rsidRPr="00152F06">
        <w:rPr>
          <w:rFonts w:ascii="Times New Roman" w:hAnsi="Times New Roman" w:cs="Times New Roman"/>
          <w:i/>
          <w:iCs/>
          <w:sz w:val="24"/>
          <w:szCs w:val="24"/>
        </w:rPr>
        <w:t>rolfsii</w:t>
      </w:r>
      <w:proofErr w:type="spellEnd"/>
      <w:r w:rsidRPr="00152F06">
        <w:rPr>
          <w:rFonts w:ascii="Times New Roman" w:hAnsi="Times New Roman" w:cs="Times New Roman"/>
          <w:sz w:val="24"/>
          <w:szCs w:val="24"/>
        </w:rPr>
        <w:t xml:space="preserve"> and </w:t>
      </w:r>
      <w:r w:rsidRPr="00152F06">
        <w:rPr>
          <w:rFonts w:ascii="Times New Roman" w:hAnsi="Times New Roman" w:cs="Times New Roman"/>
          <w:i/>
          <w:iCs/>
          <w:sz w:val="24"/>
          <w:szCs w:val="24"/>
        </w:rPr>
        <w:t xml:space="preserve">Rhizoctonia </w:t>
      </w:r>
      <w:proofErr w:type="spellStart"/>
      <w:r w:rsidRPr="00152F06">
        <w:rPr>
          <w:rFonts w:ascii="Times New Roman" w:hAnsi="Times New Roman" w:cs="Times New Roman"/>
          <w:i/>
          <w:iCs/>
          <w:sz w:val="24"/>
          <w:szCs w:val="24"/>
        </w:rPr>
        <w:t>solani</w:t>
      </w:r>
      <w:proofErr w:type="spellEnd"/>
      <w:r w:rsidRPr="00152F06">
        <w:rPr>
          <w:rFonts w:ascii="Times New Roman" w:hAnsi="Times New Roman" w:cs="Times New Roman"/>
          <w:sz w:val="24"/>
          <w:szCs w:val="24"/>
        </w:rPr>
        <w:t>, reducing disease severity in legumes by more than 50%. Gene editing tools such as CRISPR-Cas9 are now being explored to improve biocontrol traits, including spore viability, stress resilience, and metabolite biosynthesis pathways. Despite regulatory constraints, genetically engineered strains hold potential for developing more consistent and field-resilient biocontrol agents.</w:t>
      </w:r>
    </w:p>
    <w:p w14:paraId="72D70B41" w14:textId="0ED1CE71"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Omics approaches (genomics, proteomics, metabolomics) in biocontrol research</w:t>
      </w:r>
      <w:r w:rsidRPr="00152F06">
        <w:rPr>
          <w:rFonts w:ascii="Times New Roman" w:hAnsi="Times New Roman" w:cs="Times New Roman"/>
          <w:sz w:val="24"/>
          <w:szCs w:val="24"/>
        </w:rPr>
        <w:br/>
        <w:t xml:space="preserve">Advances in high-throughput omics technologies have </w:t>
      </w:r>
      <w:r w:rsidR="001D6AB0" w:rsidRPr="0095707A">
        <w:rPr>
          <w:rFonts w:ascii="Times New Roman" w:hAnsi="Times New Roman" w:cs="Times New Roman"/>
          <w:sz w:val="24"/>
          <w:szCs w:val="24"/>
          <w:highlight w:val="yellow"/>
        </w:rPr>
        <w:t>revolutionised</w:t>
      </w:r>
      <w:r w:rsidR="001D6AB0" w:rsidRPr="0095707A">
        <w:rPr>
          <w:rFonts w:ascii="Times New Roman" w:hAnsi="Times New Roman" w:cs="Times New Roman"/>
          <w:sz w:val="24"/>
          <w:szCs w:val="24"/>
          <w:highlight w:val="yellow"/>
        </w:rPr>
        <w:t xml:space="preserve"> </w:t>
      </w:r>
      <w:r w:rsidRPr="00152F06">
        <w:rPr>
          <w:rFonts w:ascii="Times New Roman" w:hAnsi="Times New Roman" w:cs="Times New Roman"/>
          <w:sz w:val="24"/>
          <w:szCs w:val="24"/>
        </w:rPr>
        <w:t xml:space="preserve">the understanding of biocontrol mechanisms and microbial interactions. Whole-genome sequencing of beneficial microbes such as </w:t>
      </w:r>
      <w:r w:rsidRPr="00152F06">
        <w:rPr>
          <w:rFonts w:ascii="Times New Roman" w:hAnsi="Times New Roman" w:cs="Times New Roman"/>
          <w:i/>
          <w:iCs/>
          <w:sz w:val="24"/>
          <w:szCs w:val="24"/>
        </w:rPr>
        <w:t>Bacillus subtilis</w:t>
      </w:r>
      <w:r w:rsidRPr="00152F06">
        <w:rPr>
          <w:rFonts w:ascii="Times New Roman" w:hAnsi="Times New Roman" w:cs="Times New Roman"/>
          <w:sz w:val="24"/>
          <w:szCs w:val="24"/>
        </w:rPr>
        <w:t xml:space="preserve">, </w:t>
      </w:r>
      <w:r w:rsidRPr="00152F06">
        <w:rPr>
          <w:rFonts w:ascii="Times New Roman" w:hAnsi="Times New Roman" w:cs="Times New Roman"/>
          <w:i/>
          <w:iCs/>
          <w:sz w:val="24"/>
          <w:szCs w:val="24"/>
        </w:rPr>
        <w:t xml:space="preserve">Trichoderma </w:t>
      </w:r>
      <w:proofErr w:type="spellStart"/>
      <w:r w:rsidRPr="00152F06">
        <w:rPr>
          <w:rFonts w:ascii="Times New Roman" w:hAnsi="Times New Roman" w:cs="Times New Roman"/>
          <w:i/>
          <w:iCs/>
          <w:sz w:val="24"/>
          <w:szCs w:val="24"/>
        </w:rPr>
        <w:t>reesei</w:t>
      </w:r>
      <w:proofErr w:type="spellEnd"/>
      <w:r w:rsidRPr="00152F06">
        <w:rPr>
          <w:rFonts w:ascii="Times New Roman" w:hAnsi="Times New Roman" w:cs="Times New Roman"/>
          <w:sz w:val="24"/>
          <w:szCs w:val="24"/>
        </w:rPr>
        <w:t xml:space="preserve">, and </w:t>
      </w:r>
      <w:r w:rsidRPr="00152F06">
        <w:rPr>
          <w:rFonts w:ascii="Times New Roman" w:hAnsi="Times New Roman" w:cs="Times New Roman"/>
          <w:i/>
          <w:iCs/>
          <w:sz w:val="24"/>
          <w:szCs w:val="24"/>
        </w:rPr>
        <w:t>Pseudomonas fluorescens</w:t>
      </w:r>
      <w:r w:rsidRPr="00152F06">
        <w:rPr>
          <w:rFonts w:ascii="Times New Roman" w:hAnsi="Times New Roman" w:cs="Times New Roman"/>
          <w:sz w:val="24"/>
          <w:szCs w:val="24"/>
        </w:rPr>
        <w:t xml:space="preserve"> has revealed genetic clusters responsible for antibiotic synthesis, siderophore production, and lytic enzyme pathways. Proteomic analyses have identified stress-responsive proteins in </w:t>
      </w:r>
      <w:r w:rsidRPr="00152F06">
        <w:rPr>
          <w:rFonts w:ascii="Times New Roman" w:hAnsi="Times New Roman" w:cs="Times New Roman"/>
          <w:i/>
          <w:iCs/>
          <w:sz w:val="24"/>
          <w:szCs w:val="24"/>
        </w:rPr>
        <w:t xml:space="preserve">Trichoderma </w:t>
      </w:r>
      <w:proofErr w:type="spellStart"/>
      <w:r w:rsidRPr="00152F06">
        <w:rPr>
          <w:rFonts w:ascii="Times New Roman" w:hAnsi="Times New Roman" w:cs="Times New Roman"/>
          <w:i/>
          <w:iCs/>
          <w:sz w:val="24"/>
          <w:szCs w:val="24"/>
        </w:rPr>
        <w:t>harzianum</w:t>
      </w:r>
      <w:proofErr w:type="spellEnd"/>
      <w:r w:rsidRPr="00152F06">
        <w:rPr>
          <w:rFonts w:ascii="Times New Roman" w:hAnsi="Times New Roman" w:cs="Times New Roman"/>
          <w:sz w:val="24"/>
          <w:szCs w:val="24"/>
        </w:rPr>
        <w:t xml:space="preserve"> that contribute to improved survival under adverse conditions. Metabolomic profiling has detected diverse antifungal compounds</w:t>
      </w:r>
      <w:r w:rsidR="001D6AB0">
        <w:rPr>
          <w:rFonts w:ascii="Times New Roman" w:hAnsi="Times New Roman" w:cs="Times New Roman"/>
          <w:sz w:val="24"/>
          <w:szCs w:val="24"/>
        </w:rPr>
        <w:t>,</w:t>
      </w:r>
      <w:r w:rsidRPr="00152F06">
        <w:rPr>
          <w:rFonts w:ascii="Times New Roman" w:hAnsi="Times New Roman" w:cs="Times New Roman"/>
          <w:sz w:val="24"/>
          <w:szCs w:val="24"/>
        </w:rPr>
        <w:t xml:space="preserve"> including peptaibols, phenazines, and polyketides, which play key roles in pathogen suppression. Transcriptomic studies also provide insights into plant–microbe interactions, showing that plants treated with </w:t>
      </w:r>
      <w:r w:rsidRPr="00152F06">
        <w:rPr>
          <w:rFonts w:ascii="Times New Roman" w:hAnsi="Times New Roman" w:cs="Times New Roman"/>
          <w:i/>
          <w:iCs/>
          <w:sz w:val="24"/>
          <w:szCs w:val="24"/>
        </w:rPr>
        <w:t>Pseudomonas fluorescens</w:t>
      </w:r>
      <w:r w:rsidRPr="00152F06">
        <w:rPr>
          <w:rFonts w:ascii="Times New Roman" w:hAnsi="Times New Roman" w:cs="Times New Roman"/>
          <w:sz w:val="24"/>
          <w:szCs w:val="24"/>
        </w:rPr>
        <w:t xml:space="preserve"> upregulate </w:t>
      </w:r>
      <w:r w:rsidR="001D6AB0" w:rsidRPr="0095707A">
        <w:rPr>
          <w:rFonts w:ascii="Times New Roman" w:hAnsi="Times New Roman" w:cs="Times New Roman"/>
          <w:sz w:val="24"/>
          <w:szCs w:val="24"/>
          <w:highlight w:val="yellow"/>
        </w:rPr>
        <w:t>defence-related</w:t>
      </w:r>
      <w:r w:rsidRPr="0095707A">
        <w:rPr>
          <w:rFonts w:ascii="Times New Roman" w:hAnsi="Times New Roman" w:cs="Times New Roman"/>
          <w:sz w:val="24"/>
          <w:szCs w:val="24"/>
          <w:highlight w:val="yellow"/>
        </w:rPr>
        <w:t xml:space="preserve"> </w:t>
      </w:r>
      <w:r w:rsidRPr="00152F06">
        <w:rPr>
          <w:rFonts w:ascii="Times New Roman" w:hAnsi="Times New Roman" w:cs="Times New Roman"/>
          <w:sz w:val="24"/>
          <w:szCs w:val="24"/>
        </w:rPr>
        <w:t xml:space="preserve">genes linked to systemic resistance. These omics-based approaches accelerate strain improvement, </w:t>
      </w:r>
      <w:r w:rsidR="001D6AB0" w:rsidRPr="0095707A">
        <w:rPr>
          <w:rFonts w:ascii="Times New Roman" w:hAnsi="Times New Roman" w:cs="Times New Roman"/>
          <w:sz w:val="24"/>
          <w:szCs w:val="24"/>
          <w:highlight w:val="yellow"/>
        </w:rPr>
        <w:t>optimise</w:t>
      </w:r>
      <w:r w:rsidR="001D6AB0" w:rsidRPr="0095707A">
        <w:rPr>
          <w:rFonts w:ascii="Times New Roman" w:hAnsi="Times New Roman" w:cs="Times New Roman"/>
          <w:sz w:val="24"/>
          <w:szCs w:val="24"/>
          <w:highlight w:val="yellow"/>
        </w:rPr>
        <w:t xml:space="preserve"> </w:t>
      </w:r>
      <w:r w:rsidRPr="00152F06">
        <w:rPr>
          <w:rFonts w:ascii="Times New Roman" w:hAnsi="Times New Roman" w:cs="Times New Roman"/>
          <w:sz w:val="24"/>
          <w:szCs w:val="24"/>
        </w:rPr>
        <w:t>formulations, and help design targeted biocontrol strategies tailored to specific crop-pathogen systems.</w:t>
      </w:r>
    </w:p>
    <w:p w14:paraId="3ED7A31E" w14:textId="17A7435A"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Use of consortia and microbial cocktails</w:t>
      </w:r>
      <w:r w:rsidRPr="00152F06">
        <w:rPr>
          <w:rFonts w:ascii="Times New Roman" w:hAnsi="Times New Roman" w:cs="Times New Roman"/>
          <w:sz w:val="24"/>
          <w:szCs w:val="24"/>
        </w:rPr>
        <w:br/>
        <w:t>Single-strain inoculants often face challenges of inconsistency under field conditions due to</w:t>
      </w:r>
      <w:r w:rsidR="00F31DE0">
        <w:rPr>
          <w:rFonts w:ascii="Times New Roman" w:hAnsi="Times New Roman" w:cs="Times New Roman"/>
          <w:sz w:val="24"/>
          <w:szCs w:val="24"/>
        </w:rPr>
        <w:t xml:space="preserve"> variations in soil and climate (Singh </w:t>
      </w:r>
      <w:r w:rsidR="00F31DE0" w:rsidRPr="00F31DE0">
        <w:rPr>
          <w:rFonts w:ascii="Times New Roman" w:hAnsi="Times New Roman" w:cs="Times New Roman"/>
          <w:i/>
          <w:sz w:val="24"/>
          <w:szCs w:val="24"/>
        </w:rPr>
        <w:t>et.al.,</w:t>
      </w:r>
      <w:r w:rsidR="00F31DE0">
        <w:rPr>
          <w:rFonts w:ascii="Times New Roman" w:hAnsi="Times New Roman" w:cs="Times New Roman"/>
          <w:sz w:val="24"/>
          <w:szCs w:val="24"/>
        </w:rPr>
        <w:t xml:space="preserve"> 2025).</w:t>
      </w:r>
      <w:r w:rsidRPr="00152F06">
        <w:rPr>
          <w:rFonts w:ascii="Times New Roman" w:hAnsi="Times New Roman" w:cs="Times New Roman"/>
          <w:sz w:val="24"/>
          <w:szCs w:val="24"/>
        </w:rPr>
        <w:t xml:space="preserve"> The use of microbial consortia or cocktails, combining multiple compatible strains, provides broader and more reliable disease suppression. For instance, a consortium of </w:t>
      </w:r>
      <w:r w:rsidRPr="00152F06">
        <w:rPr>
          <w:rFonts w:ascii="Times New Roman" w:hAnsi="Times New Roman" w:cs="Times New Roman"/>
          <w:i/>
          <w:iCs/>
          <w:sz w:val="24"/>
          <w:szCs w:val="24"/>
        </w:rPr>
        <w:t xml:space="preserve">Trichoderma </w:t>
      </w:r>
      <w:proofErr w:type="spellStart"/>
      <w:r w:rsidRPr="00152F06">
        <w:rPr>
          <w:rFonts w:ascii="Times New Roman" w:hAnsi="Times New Roman" w:cs="Times New Roman"/>
          <w:i/>
          <w:iCs/>
          <w:sz w:val="24"/>
          <w:szCs w:val="24"/>
        </w:rPr>
        <w:t>harzianum</w:t>
      </w:r>
      <w:proofErr w:type="spellEnd"/>
      <w:r w:rsidRPr="00152F06">
        <w:rPr>
          <w:rFonts w:ascii="Times New Roman" w:hAnsi="Times New Roman" w:cs="Times New Roman"/>
          <w:sz w:val="24"/>
          <w:szCs w:val="24"/>
        </w:rPr>
        <w:t xml:space="preserve">, </w:t>
      </w:r>
      <w:r w:rsidRPr="00152F06">
        <w:rPr>
          <w:rFonts w:ascii="Times New Roman" w:hAnsi="Times New Roman" w:cs="Times New Roman"/>
          <w:i/>
          <w:iCs/>
          <w:sz w:val="24"/>
          <w:szCs w:val="24"/>
        </w:rPr>
        <w:t>Pseudomonas fluorescens</w:t>
      </w:r>
      <w:r w:rsidRPr="00152F06">
        <w:rPr>
          <w:rFonts w:ascii="Times New Roman" w:hAnsi="Times New Roman" w:cs="Times New Roman"/>
          <w:sz w:val="24"/>
          <w:szCs w:val="24"/>
        </w:rPr>
        <w:t xml:space="preserve">, and arbuscular mycorrhizal fungi reduced tomato wilt incidence by 70% and improved yield by 25% in field experiments. Multi-strain formulations of </w:t>
      </w:r>
      <w:r w:rsidRPr="00152F06">
        <w:rPr>
          <w:rFonts w:ascii="Times New Roman" w:hAnsi="Times New Roman" w:cs="Times New Roman"/>
          <w:i/>
          <w:iCs/>
          <w:sz w:val="24"/>
          <w:szCs w:val="24"/>
        </w:rPr>
        <w:t>Bacillus subtilis</w:t>
      </w:r>
      <w:r w:rsidRPr="00152F06">
        <w:rPr>
          <w:rFonts w:ascii="Times New Roman" w:hAnsi="Times New Roman" w:cs="Times New Roman"/>
          <w:sz w:val="24"/>
          <w:szCs w:val="24"/>
        </w:rPr>
        <w:t xml:space="preserve"> and </w:t>
      </w:r>
      <w:r w:rsidRPr="00152F06">
        <w:rPr>
          <w:rFonts w:ascii="Times New Roman" w:hAnsi="Times New Roman" w:cs="Times New Roman"/>
          <w:i/>
          <w:iCs/>
          <w:sz w:val="24"/>
          <w:szCs w:val="24"/>
        </w:rPr>
        <w:t>Streptomyces spp.</w:t>
      </w:r>
      <w:r w:rsidRPr="00152F06">
        <w:rPr>
          <w:rFonts w:ascii="Times New Roman" w:hAnsi="Times New Roman" w:cs="Times New Roman"/>
          <w:sz w:val="24"/>
          <w:szCs w:val="24"/>
        </w:rPr>
        <w:t xml:space="preserve"> have shown synergistic effects in suppressing damping-off and improving plant </w:t>
      </w:r>
      <w:r w:rsidR="001D6AB0" w:rsidRPr="0095707A">
        <w:rPr>
          <w:rFonts w:ascii="Times New Roman" w:hAnsi="Times New Roman" w:cs="Times New Roman"/>
          <w:sz w:val="24"/>
          <w:szCs w:val="24"/>
          <w:highlight w:val="yellow"/>
        </w:rPr>
        <w:t>vigour</w:t>
      </w:r>
      <w:r w:rsidR="001D6AB0" w:rsidRPr="0095707A">
        <w:rPr>
          <w:rFonts w:ascii="Times New Roman" w:hAnsi="Times New Roman" w:cs="Times New Roman"/>
          <w:sz w:val="24"/>
          <w:szCs w:val="24"/>
          <w:highlight w:val="yellow"/>
        </w:rPr>
        <w:t xml:space="preserve"> </w:t>
      </w:r>
      <w:r w:rsidRPr="00152F06">
        <w:rPr>
          <w:rFonts w:ascii="Times New Roman" w:hAnsi="Times New Roman" w:cs="Times New Roman"/>
          <w:sz w:val="24"/>
          <w:szCs w:val="24"/>
        </w:rPr>
        <w:t xml:space="preserve">in cucurbits. Microbial cocktails also promote plant growth by integrating different modes of action such as antibiosis, induced resistance, and nutrient </w:t>
      </w:r>
      <w:r w:rsidR="001D6AB0" w:rsidRPr="0095707A">
        <w:rPr>
          <w:rFonts w:ascii="Times New Roman" w:hAnsi="Times New Roman" w:cs="Times New Roman"/>
          <w:sz w:val="24"/>
          <w:szCs w:val="24"/>
          <w:highlight w:val="yellow"/>
        </w:rPr>
        <w:t>mobilisation</w:t>
      </w:r>
      <w:r w:rsidRPr="00152F06">
        <w:rPr>
          <w:rFonts w:ascii="Times New Roman" w:hAnsi="Times New Roman" w:cs="Times New Roman"/>
          <w:sz w:val="24"/>
          <w:szCs w:val="24"/>
        </w:rPr>
        <w:t xml:space="preserve">. The development of tailored consortia using systems biology and synthetic ecology approaches is emerging as a frontier for ensuring consistent performance of biocontrol technologies under diverse </w:t>
      </w:r>
      <w:proofErr w:type="spellStart"/>
      <w:r w:rsidRPr="00152F06">
        <w:rPr>
          <w:rFonts w:ascii="Times New Roman" w:hAnsi="Times New Roman" w:cs="Times New Roman"/>
          <w:sz w:val="24"/>
          <w:szCs w:val="24"/>
        </w:rPr>
        <w:t>agro</w:t>
      </w:r>
      <w:proofErr w:type="spellEnd"/>
      <w:r w:rsidRPr="00152F06">
        <w:rPr>
          <w:rFonts w:ascii="Times New Roman" w:hAnsi="Times New Roman" w:cs="Times New Roman"/>
          <w:sz w:val="24"/>
          <w:szCs w:val="24"/>
        </w:rPr>
        <w:t>-ecosystems.</w:t>
      </w:r>
    </w:p>
    <w:p w14:paraId="2835397A" w14:textId="77777777" w:rsidR="00152F06" w:rsidRPr="00152F06" w:rsidRDefault="00152F06" w:rsidP="00DE3F33">
      <w:pPr>
        <w:jc w:val="both"/>
        <w:rPr>
          <w:rFonts w:ascii="Times New Roman" w:hAnsi="Times New Roman" w:cs="Times New Roman"/>
          <w:b/>
          <w:bCs/>
          <w:sz w:val="24"/>
          <w:szCs w:val="24"/>
        </w:rPr>
      </w:pPr>
      <w:r w:rsidRPr="00152F06">
        <w:rPr>
          <w:rFonts w:ascii="Times New Roman" w:hAnsi="Times New Roman" w:cs="Times New Roman"/>
          <w:b/>
          <w:bCs/>
          <w:sz w:val="24"/>
          <w:szCs w:val="24"/>
        </w:rPr>
        <w:t>VIII. Case Studies of Successful Biocontrol Agents</w:t>
      </w:r>
    </w:p>
    <w:p w14:paraId="1CEABE49" w14:textId="06CF91AA"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lastRenderedPageBreak/>
        <w:t>Trichoderma spp. against soil-borne fungi</w:t>
      </w:r>
      <w:r w:rsidRPr="00152F06">
        <w:rPr>
          <w:rFonts w:ascii="Times New Roman" w:hAnsi="Times New Roman" w:cs="Times New Roman"/>
          <w:sz w:val="24"/>
          <w:szCs w:val="24"/>
        </w:rPr>
        <w:br/>
      </w:r>
      <w:r w:rsidRPr="00152F06">
        <w:rPr>
          <w:rFonts w:ascii="Times New Roman" w:hAnsi="Times New Roman" w:cs="Times New Roman"/>
          <w:i/>
          <w:iCs/>
          <w:sz w:val="24"/>
          <w:szCs w:val="24"/>
        </w:rPr>
        <w:t>Trichoderma</w:t>
      </w:r>
      <w:r w:rsidRPr="00152F06">
        <w:rPr>
          <w:rFonts w:ascii="Times New Roman" w:hAnsi="Times New Roman" w:cs="Times New Roman"/>
          <w:sz w:val="24"/>
          <w:szCs w:val="24"/>
        </w:rPr>
        <w:t xml:space="preserve"> species are among the most effective fungal biocontrol agents used in agriculture due to their mycoparasitism, enzyme production, and induced resistance capabilities. </w:t>
      </w:r>
      <w:r w:rsidRPr="00152F06">
        <w:rPr>
          <w:rFonts w:ascii="Times New Roman" w:hAnsi="Times New Roman" w:cs="Times New Roman"/>
          <w:i/>
          <w:iCs/>
          <w:sz w:val="24"/>
          <w:szCs w:val="24"/>
        </w:rPr>
        <w:t xml:space="preserve">Trichoderma </w:t>
      </w:r>
      <w:proofErr w:type="spellStart"/>
      <w:r w:rsidRPr="00152F06">
        <w:rPr>
          <w:rFonts w:ascii="Times New Roman" w:hAnsi="Times New Roman" w:cs="Times New Roman"/>
          <w:i/>
          <w:iCs/>
          <w:sz w:val="24"/>
          <w:szCs w:val="24"/>
        </w:rPr>
        <w:t>harzianum</w:t>
      </w:r>
      <w:proofErr w:type="spellEnd"/>
      <w:r w:rsidRPr="00152F06">
        <w:rPr>
          <w:rFonts w:ascii="Times New Roman" w:hAnsi="Times New Roman" w:cs="Times New Roman"/>
          <w:sz w:val="24"/>
          <w:szCs w:val="24"/>
        </w:rPr>
        <w:t xml:space="preserve"> and </w:t>
      </w:r>
      <w:r w:rsidRPr="00152F06">
        <w:rPr>
          <w:rFonts w:ascii="Times New Roman" w:hAnsi="Times New Roman" w:cs="Times New Roman"/>
          <w:i/>
          <w:iCs/>
          <w:sz w:val="24"/>
          <w:szCs w:val="24"/>
        </w:rPr>
        <w:t>T. viride</w:t>
      </w:r>
      <w:r w:rsidRPr="00152F06">
        <w:rPr>
          <w:rFonts w:ascii="Times New Roman" w:hAnsi="Times New Roman" w:cs="Times New Roman"/>
          <w:sz w:val="24"/>
          <w:szCs w:val="24"/>
        </w:rPr>
        <w:t xml:space="preserve"> have been widely tested against soil-borne pathogens such as </w:t>
      </w:r>
      <w:r w:rsidRPr="00152F06">
        <w:rPr>
          <w:rFonts w:ascii="Times New Roman" w:hAnsi="Times New Roman" w:cs="Times New Roman"/>
          <w:i/>
          <w:iCs/>
          <w:sz w:val="24"/>
          <w:szCs w:val="24"/>
        </w:rPr>
        <w:t xml:space="preserve">Rhizoctonia </w:t>
      </w:r>
      <w:proofErr w:type="spellStart"/>
      <w:r w:rsidRPr="00152F06">
        <w:rPr>
          <w:rFonts w:ascii="Times New Roman" w:hAnsi="Times New Roman" w:cs="Times New Roman"/>
          <w:i/>
          <w:iCs/>
          <w:sz w:val="24"/>
          <w:szCs w:val="24"/>
        </w:rPr>
        <w:t>solani</w:t>
      </w:r>
      <w:proofErr w:type="spellEnd"/>
      <w:r w:rsidRPr="00152F06">
        <w:rPr>
          <w:rFonts w:ascii="Times New Roman" w:hAnsi="Times New Roman" w:cs="Times New Roman"/>
          <w:sz w:val="24"/>
          <w:szCs w:val="24"/>
        </w:rPr>
        <w:t xml:space="preserve">, </w:t>
      </w:r>
      <w:r w:rsidRPr="00152F06">
        <w:rPr>
          <w:rFonts w:ascii="Times New Roman" w:hAnsi="Times New Roman" w:cs="Times New Roman"/>
          <w:i/>
          <w:iCs/>
          <w:sz w:val="24"/>
          <w:szCs w:val="24"/>
        </w:rPr>
        <w:t xml:space="preserve">Sclerotium </w:t>
      </w:r>
      <w:proofErr w:type="spellStart"/>
      <w:r w:rsidRPr="00152F06">
        <w:rPr>
          <w:rFonts w:ascii="Times New Roman" w:hAnsi="Times New Roman" w:cs="Times New Roman"/>
          <w:i/>
          <w:iCs/>
          <w:sz w:val="24"/>
          <w:szCs w:val="24"/>
        </w:rPr>
        <w:t>rolfsii</w:t>
      </w:r>
      <w:proofErr w:type="spellEnd"/>
      <w:r w:rsidRPr="00152F06">
        <w:rPr>
          <w:rFonts w:ascii="Times New Roman" w:hAnsi="Times New Roman" w:cs="Times New Roman"/>
          <w:sz w:val="24"/>
          <w:szCs w:val="24"/>
        </w:rPr>
        <w:t xml:space="preserve">, and </w:t>
      </w:r>
      <w:r w:rsidRPr="00152F06">
        <w:rPr>
          <w:rFonts w:ascii="Times New Roman" w:hAnsi="Times New Roman" w:cs="Times New Roman"/>
          <w:i/>
          <w:iCs/>
          <w:sz w:val="24"/>
          <w:szCs w:val="24"/>
        </w:rPr>
        <w:t xml:space="preserve">Fusarium </w:t>
      </w:r>
      <w:proofErr w:type="spellStart"/>
      <w:r w:rsidRPr="00152F06">
        <w:rPr>
          <w:rFonts w:ascii="Times New Roman" w:hAnsi="Times New Roman" w:cs="Times New Roman"/>
          <w:i/>
          <w:iCs/>
          <w:sz w:val="24"/>
          <w:szCs w:val="24"/>
        </w:rPr>
        <w:t>oxysporum</w:t>
      </w:r>
      <w:proofErr w:type="spellEnd"/>
      <w:r w:rsidRPr="00152F06">
        <w:rPr>
          <w:rFonts w:ascii="Times New Roman" w:hAnsi="Times New Roman" w:cs="Times New Roman"/>
          <w:sz w:val="24"/>
          <w:szCs w:val="24"/>
        </w:rPr>
        <w:t xml:space="preserve">. Field trials demonstrated that seed treatment of chickpea with </w:t>
      </w:r>
      <w:r w:rsidRPr="00152F06">
        <w:rPr>
          <w:rFonts w:ascii="Times New Roman" w:hAnsi="Times New Roman" w:cs="Times New Roman"/>
          <w:i/>
          <w:iCs/>
          <w:sz w:val="24"/>
          <w:szCs w:val="24"/>
        </w:rPr>
        <w:t>T. viride</w:t>
      </w:r>
      <w:r w:rsidRPr="00152F06">
        <w:rPr>
          <w:rFonts w:ascii="Times New Roman" w:hAnsi="Times New Roman" w:cs="Times New Roman"/>
          <w:sz w:val="24"/>
          <w:szCs w:val="24"/>
        </w:rPr>
        <w:t xml:space="preserve"> reduced root rot incidence by 55–70% and increased grain yield by 18–22%. In tomato, application of </w:t>
      </w:r>
      <w:r w:rsidRPr="00152F06">
        <w:rPr>
          <w:rFonts w:ascii="Times New Roman" w:hAnsi="Times New Roman" w:cs="Times New Roman"/>
          <w:i/>
          <w:iCs/>
          <w:sz w:val="24"/>
          <w:szCs w:val="24"/>
        </w:rPr>
        <w:t xml:space="preserve">Trichoderma </w:t>
      </w:r>
      <w:proofErr w:type="spellStart"/>
      <w:r w:rsidRPr="00152F06">
        <w:rPr>
          <w:rFonts w:ascii="Times New Roman" w:hAnsi="Times New Roman" w:cs="Times New Roman"/>
          <w:i/>
          <w:iCs/>
          <w:sz w:val="24"/>
          <w:szCs w:val="24"/>
        </w:rPr>
        <w:t>harzianum</w:t>
      </w:r>
      <w:proofErr w:type="spellEnd"/>
      <w:r w:rsidRPr="00152F06">
        <w:rPr>
          <w:rFonts w:ascii="Times New Roman" w:hAnsi="Times New Roman" w:cs="Times New Roman"/>
          <w:sz w:val="24"/>
          <w:szCs w:val="24"/>
        </w:rPr>
        <w:t xml:space="preserve"> decreased wilt incidence caused by </w:t>
      </w:r>
      <w:r w:rsidRPr="00152F06">
        <w:rPr>
          <w:rFonts w:ascii="Times New Roman" w:hAnsi="Times New Roman" w:cs="Times New Roman"/>
          <w:i/>
          <w:iCs/>
          <w:sz w:val="24"/>
          <w:szCs w:val="24"/>
        </w:rPr>
        <w:t xml:space="preserve">F. </w:t>
      </w:r>
      <w:proofErr w:type="spellStart"/>
      <w:r w:rsidRPr="00152F06">
        <w:rPr>
          <w:rFonts w:ascii="Times New Roman" w:hAnsi="Times New Roman" w:cs="Times New Roman"/>
          <w:i/>
          <w:iCs/>
          <w:sz w:val="24"/>
          <w:szCs w:val="24"/>
        </w:rPr>
        <w:t>oxysporum</w:t>
      </w:r>
      <w:proofErr w:type="spellEnd"/>
      <w:r w:rsidRPr="00152F06">
        <w:rPr>
          <w:rFonts w:ascii="Times New Roman" w:hAnsi="Times New Roman" w:cs="Times New Roman"/>
          <w:i/>
          <w:iCs/>
          <w:sz w:val="24"/>
          <w:szCs w:val="24"/>
        </w:rPr>
        <w:t xml:space="preserve"> f. sp. </w:t>
      </w:r>
      <w:proofErr w:type="spellStart"/>
      <w:r w:rsidRPr="00152F06">
        <w:rPr>
          <w:rFonts w:ascii="Times New Roman" w:hAnsi="Times New Roman" w:cs="Times New Roman"/>
          <w:i/>
          <w:iCs/>
          <w:sz w:val="24"/>
          <w:szCs w:val="24"/>
        </w:rPr>
        <w:t>lycopersici</w:t>
      </w:r>
      <w:proofErr w:type="spellEnd"/>
      <w:r w:rsidRPr="00152F06">
        <w:rPr>
          <w:rFonts w:ascii="Times New Roman" w:hAnsi="Times New Roman" w:cs="Times New Roman"/>
          <w:sz w:val="24"/>
          <w:szCs w:val="24"/>
        </w:rPr>
        <w:t xml:space="preserve"> by 60% while enhancing plant </w:t>
      </w:r>
      <w:r w:rsidR="001D6AB0" w:rsidRPr="0095707A">
        <w:rPr>
          <w:rFonts w:ascii="Times New Roman" w:hAnsi="Times New Roman" w:cs="Times New Roman"/>
          <w:sz w:val="24"/>
          <w:szCs w:val="24"/>
          <w:highlight w:val="yellow"/>
        </w:rPr>
        <w:t>vigour</w:t>
      </w:r>
      <w:r w:rsidR="001D6AB0" w:rsidRPr="00152F06">
        <w:rPr>
          <w:rFonts w:ascii="Times New Roman" w:hAnsi="Times New Roman" w:cs="Times New Roman"/>
          <w:sz w:val="24"/>
          <w:szCs w:val="24"/>
        </w:rPr>
        <w:t xml:space="preserve"> </w:t>
      </w:r>
      <w:r w:rsidRPr="00152F06">
        <w:rPr>
          <w:rFonts w:ascii="Times New Roman" w:hAnsi="Times New Roman" w:cs="Times New Roman"/>
          <w:sz w:val="24"/>
          <w:szCs w:val="24"/>
        </w:rPr>
        <w:t xml:space="preserve">and root biomass. Commercial formulations such as </w:t>
      </w:r>
      <w:proofErr w:type="spellStart"/>
      <w:r w:rsidRPr="00152F06">
        <w:rPr>
          <w:rFonts w:ascii="Times New Roman" w:hAnsi="Times New Roman" w:cs="Times New Roman"/>
          <w:sz w:val="24"/>
          <w:szCs w:val="24"/>
        </w:rPr>
        <w:t>BioTricho</w:t>
      </w:r>
      <w:proofErr w:type="spellEnd"/>
      <w:r w:rsidRPr="00152F06">
        <w:rPr>
          <w:rFonts w:ascii="Times New Roman" w:hAnsi="Times New Roman" w:cs="Times New Roman"/>
          <w:sz w:val="24"/>
          <w:szCs w:val="24"/>
        </w:rPr>
        <w:t xml:space="preserve">® and </w:t>
      </w:r>
      <w:proofErr w:type="spellStart"/>
      <w:r w:rsidRPr="00152F06">
        <w:rPr>
          <w:rFonts w:ascii="Times New Roman" w:hAnsi="Times New Roman" w:cs="Times New Roman"/>
          <w:sz w:val="24"/>
          <w:szCs w:val="24"/>
        </w:rPr>
        <w:t>RootShield</w:t>
      </w:r>
      <w:proofErr w:type="spellEnd"/>
      <w:r w:rsidRPr="00152F06">
        <w:rPr>
          <w:rFonts w:ascii="Times New Roman" w:hAnsi="Times New Roman" w:cs="Times New Roman"/>
          <w:sz w:val="24"/>
          <w:szCs w:val="24"/>
        </w:rPr>
        <w:t xml:space="preserve">® based on </w:t>
      </w:r>
      <w:r w:rsidRPr="00152F06">
        <w:rPr>
          <w:rFonts w:ascii="Times New Roman" w:hAnsi="Times New Roman" w:cs="Times New Roman"/>
          <w:i/>
          <w:iCs/>
          <w:sz w:val="24"/>
          <w:szCs w:val="24"/>
        </w:rPr>
        <w:t>Trichoderma</w:t>
      </w:r>
      <w:r w:rsidRPr="00152F06">
        <w:rPr>
          <w:rFonts w:ascii="Times New Roman" w:hAnsi="Times New Roman" w:cs="Times New Roman"/>
          <w:sz w:val="24"/>
          <w:szCs w:val="24"/>
        </w:rPr>
        <w:t xml:space="preserve"> strains are widely used across crops for managing damping-off and root rot diseases. Global reports suggest that </w:t>
      </w:r>
      <w:r w:rsidRPr="00152F06">
        <w:rPr>
          <w:rFonts w:ascii="Times New Roman" w:hAnsi="Times New Roman" w:cs="Times New Roman"/>
          <w:i/>
          <w:iCs/>
          <w:sz w:val="24"/>
          <w:szCs w:val="24"/>
        </w:rPr>
        <w:t>Trichoderma</w:t>
      </w:r>
      <w:r w:rsidRPr="00152F06">
        <w:rPr>
          <w:rFonts w:ascii="Times New Roman" w:hAnsi="Times New Roman" w:cs="Times New Roman"/>
          <w:sz w:val="24"/>
          <w:szCs w:val="24"/>
        </w:rPr>
        <w:t xml:space="preserve"> application not only reduces pathogen load but also enhances nutrient uptake efficiency, making it one of the most commercially successful fungal biocontrol agents.</w:t>
      </w:r>
    </w:p>
    <w:p w14:paraId="7492BC80" w14:textId="77777777"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Pseudomonas fluorescens in disease suppression</w:t>
      </w:r>
      <w:r w:rsidRPr="00152F06">
        <w:rPr>
          <w:rFonts w:ascii="Times New Roman" w:hAnsi="Times New Roman" w:cs="Times New Roman"/>
          <w:sz w:val="24"/>
          <w:szCs w:val="24"/>
        </w:rPr>
        <w:br/>
      </w:r>
      <w:r w:rsidRPr="00152F06">
        <w:rPr>
          <w:rFonts w:ascii="Times New Roman" w:hAnsi="Times New Roman" w:cs="Times New Roman"/>
          <w:i/>
          <w:iCs/>
          <w:sz w:val="24"/>
          <w:szCs w:val="24"/>
        </w:rPr>
        <w:t>Pseudomonas fluorescens</w:t>
      </w:r>
      <w:r w:rsidRPr="00152F06">
        <w:rPr>
          <w:rFonts w:ascii="Times New Roman" w:hAnsi="Times New Roman" w:cs="Times New Roman"/>
          <w:sz w:val="24"/>
          <w:szCs w:val="24"/>
        </w:rPr>
        <w:t xml:space="preserve"> is a well-known plant growth-promoting rhizobacterium (PGPR) that protects plants from bacterial,</w:t>
      </w:r>
      <w:r w:rsidR="00F31DE0">
        <w:rPr>
          <w:rFonts w:ascii="Times New Roman" w:hAnsi="Times New Roman" w:cs="Times New Roman"/>
          <w:sz w:val="24"/>
          <w:szCs w:val="24"/>
        </w:rPr>
        <w:t xml:space="preserve"> fungal, and nematode pathogens (</w:t>
      </w:r>
      <w:proofErr w:type="spellStart"/>
      <w:r w:rsidR="00F31DE0">
        <w:rPr>
          <w:rFonts w:ascii="Times New Roman" w:hAnsi="Times New Roman" w:cs="Times New Roman"/>
          <w:sz w:val="24"/>
          <w:szCs w:val="24"/>
        </w:rPr>
        <w:t>Aioub</w:t>
      </w:r>
      <w:proofErr w:type="spellEnd"/>
      <w:r w:rsidR="00F31DE0">
        <w:rPr>
          <w:rFonts w:ascii="Times New Roman" w:hAnsi="Times New Roman" w:cs="Times New Roman"/>
          <w:sz w:val="24"/>
          <w:szCs w:val="24"/>
        </w:rPr>
        <w:t xml:space="preserve"> </w:t>
      </w:r>
      <w:r w:rsidR="00F31DE0" w:rsidRPr="00F31DE0">
        <w:rPr>
          <w:rFonts w:ascii="Times New Roman" w:hAnsi="Times New Roman" w:cs="Times New Roman"/>
          <w:i/>
          <w:sz w:val="24"/>
          <w:szCs w:val="24"/>
        </w:rPr>
        <w:t>et.al.,</w:t>
      </w:r>
      <w:r w:rsidR="00F31DE0">
        <w:rPr>
          <w:rFonts w:ascii="Times New Roman" w:hAnsi="Times New Roman" w:cs="Times New Roman"/>
          <w:sz w:val="24"/>
          <w:szCs w:val="24"/>
        </w:rPr>
        <w:t xml:space="preserve"> 2022). </w:t>
      </w:r>
      <w:r w:rsidRPr="00152F06">
        <w:rPr>
          <w:rFonts w:ascii="Times New Roman" w:hAnsi="Times New Roman" w:cs="Times New Roman"/>
          <w:sz w:val="24"/>
          <w:szCs w:val="24"/>
        </w:rPr>
        <w:t xml:space="preserve"> Its mechanisms include siderophore production, antibiotics like 2,4-diacetylphloroglucinol (DAPG), and induced systemic resistance (ISR). Rice sheath blight caused by </w:t>
      </w:r>
      <w:r w:rsidRPr="00152F06">
        <w:rPr>
          <w:rFonts w:ascii="Times New Roman" w:hAnsi="Times New Roman" w:cs="Times New Roman"/>
          <w:i/>
          <w:iCs/>
          <w:sz w:val="24"/>
          <w:szCs w:val="24"/>
        </w:rPr>
        <w:t xml:space="preserve">Rhizoctonia </w:t>
      </w:r>
      <w:proofErr w:type="spellStart"/>
      <w:r w:rsidRPr="00152F06">
        <w:rPr>
          <w:rFonts w:ascii="Times New Roman" w:hAnsi="Times New Roman" w:cs="Times New Roman"/>
          <w:i/>
          <w:iCs/>
          <w:sz w:val="24"/>
          <w:szCs w:val="24"/>
        </w:rPr>
        <w:t>solani</w:t>
      </w:r>
      <w:proofErr w:type="spellEnd"/>
      <w:r w:rsidRPr="00152F06">
        <w:rPr>
          <w:rFonts w:ascii="Times New Roman" w:hAnsi="Times New Roman" w:cs="Times New Roman"/>
          <w:sz w:val="24"/>
          <w:szCs w:val="24"/>
        </w:rPr>
        <w:t xml:space="preserve"> was reduced by up to 50% when </w:t>
      </w:r>
      <w:r w:rsidRPr="00152F06">
        <w:rPr>
          <w:rFonts w:ascii="Times New Roman" w:hAnsi="Times New Roman" w:cs="Times New Roman"/>
          <w:i/>
          <w:iCs/>
          <w:sz w:val="24"/>
          <w:szCs w:val="24"/>
        </w:rPr>
        <w:t>Pseudomonas fluorescens</w:t>
      </w:r>
      <w:r w:rsidRPr="00152F06">
        <w:rPr>
          <w:rFonts w:ascii="Times New Roman" w:hAnsi="Times New Roman" w:cs="Times New Roman"/>
          <w:sz w:val="24"/>
          <w:szCs w:val="24"/>
        </w:rPr>
        <w:t xml:space="preserve"> formulations were applied as seed and soil treatments. Application of </w:t>
      </w:r>
      <w:r w:rsidRPr="00152F06">
        <w:rPr>
          <w:rFonts w:ascii="Times New Roman" w:hAnsi="Times New Roman" w:cs="Times New Roman"/>
          <w:i/>
          <w:iCs/>
          <w:sz w:val="24"/>
          <w:szCs w:val="24"/>
        </w:rPr>
        <w:t>Pseudomonas fluorescens</w:t>
      </w:r>
      <w:r w:rsidRPr="00152F06">
        <w:rPr>
          <w:rFonts w:ascii="Times New Roman" w:hAnsi="Times New Roman" w:cs="Times New Roman"/>
          <w:sz w:val="24"/>
          <w:szCs w:val="24"/>
        </w:rPr>
        <w:t xml:space="preserve"> in </w:t>
      </w:r>
      <w:proofErr w:type="spellStart"/>
      <w:r w:rsidRPr="00152F06">
        <w:rPr>
          <w:rFonts w:ascii="Times New Roman" w:hAnsi="Times New Roman" w:cs="Times New Roman"/>
          <w:sz w:val="24"/>
          <w:szCs w:val="24"/>
        </w:rPr>
        <w:t>pigeonpea</w:t>
      </w:r>
      <w:proofErr w:type="spellEnd"/>
      <w:r w:rsidRPr="00152F06">
        <w:rPr>
          <w:rFonts w:ascii="Times New Roman" w:hAnsi="Times New Roman" w:cs="Times New Roman"/>
          <w:sz w:val="24"/>
          <w:szCs w:val="24"/>
        </w:rPr>
        <w:t xml:space="preserve"> lowered wilt incidence by 45% and increased nodulation and biomass significantly. In wheat, DAPG-producing strains of </w:t>
      </w:r>
      <w:r w:rsidRPr="00152F06">
        <w:rPr>
          <w:rFonts w:ascii="Times New Roman" w:hAnsi="Times New Roman" w:cs="Times New Roman"/>
          <w:i/>
          <w:iCs/>
          <w:sz w:val="24"/>
          <w:szCs w:val="24"/>
        </w:rPr>
        <w:t>Pseudomonas fluorescens</w:t>
      </w:r>
      <w:r w:rsidRPr="00152F06">
        <w:rPr>
          <w:rFonts w:ascii="Times New Roman" w:hAnsi="Times New Roman" w:cs="Times New Roman"/>
          <w:sz w:val="24"/>
          <w:szCs w:val="24"/>
        </w:rPr>
        <w:t xml:space="preserve"> provided consistent suppression of take-all disease caused by </w:t>
      </w:r>
      <w:proofErr w:type="spellStart"/>
      <w:r w:rsidRPr="00152F06">
        <w:rPr>
          <w:rFonts w:ascii="Times New Roman" w:hAnsi="Times New Roman" w:cs="Times New Roman"/>
          <w:i/>
          <w:iCs/>
          <w:sz w:val="24"/>
          <w:szCs w:val="24"/>
        </w:rPr>
        <w:t>Gaeumannomyces</w:t>
      </w:r>
      <w:proofErr w:type="spellEnd"/>
      <w:r w:rsidRPr="00152F06">
        <w:rPr>
          <w:rFonts w:ascii="Times New Roman" w:hAnsi="Times New Roman" w:cs="Times New Roman"/>
          <w:i/>
          <w:iCs/>
          <w:sz w:val="24"/>
          <w:szCs w:val="24"/>
        </w:rPr>
        <w:t xml:space="preserve"> graminis</w:t>
      </w:r>
      <w:r w:rsidRPr="00152F06">
        <w:rPr>
          <w:rFonts w:ascii="Times New Roman" w:hAnsi="Times New Roman" w:cs="Times New Roman"/>
          <w:sz w:val="24"/>
          <w:szCs w:val="24"/>
        </w:rPr>
        <w:t>, reducing yield losses by 60% a</w:t>
      </w:r>
      <w:r w:rsidR="00C57232">
        <w:rPr>
          <w:rFonts w:ascii="Times New Roman" w:hAnsi="Times New Roman" w:cs="Times New Roman"/>
          <w:sz w:val="24"/>
          <w:szCs w:val="24"/>
        </w:rPr>
        <w:t>cross multiple field locations</w:t>
      </w:r>
      <w:r w:rsidRPr="00152F06">
        <w:rPr>
          <w:rFonts w:ascii="Times New Roman" w:hAnsi="Times New Roman" w:cs="Times New Roman"/>
          <w:sz w:val="24"/>
          <w:szCs w:val="24"/>
        </w:rPr>
        <w:t xml:space="preserve">. The consistent field performance of </w:t>
      </w:r>
      <w:r w:rsidRPr="00152F06">
        <w:rPr>
          <w:rFonts w:ascii="Times New Roman" w:hAnsi="Times New Roman" w:cs="Times New Roman"/>
          <w:i/>
          <w:iCs/>
          <w:sz w:val="24"/>
          <w:szCs w:val="24"/>
        </w:rPr>
        <w:t>Pseudomonas fluorescens</w:t>
      </w:r>
      <w:r w:rsidRPr="00152F06">
        <w:rPr>
          <w:rFonts w:ascii="Times New Roman" w:hAnsi="Times New Roman" w:cs="Times New Roman"/>
          <w:sz w:val="24"/>
          <w:szCs w:val="24"/>
        </w:rPr>
        <w:t xml:space="preserve"> has made it a preferred bacterial biocontrol agent integrated into many integrated pest management (IPM) programs.</w:t>
      </w:r>
    </w:p>
    <w:p w14:paraId="3C566D5E" w14:textId="6413E28C"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Bacillus subtilis in crop protection</w:t>
      </w:r>
      <w:r w:rsidRPr="00152F06">
        <w:rPr>
          <w:rFonts w:ascii="Times New Roman" w:hAnsi="Times New Roman" w:cs="Times New Roman"/>
          <w:sz w:val="24"/>
          <w:szCs w:val="24"/>
        </w:rPr>
        <w:br/>
      </w:r>
      <w:r w:rsidRPr="00152F06">
        <w:rPr>
          <w:rFonts w:ascii="Times New Roman" w:hAnsi="Times New Roman" w:cs="Times New Roman"/>
          <w:i/>
          <w:iCs/>
          <w:sz w:val="24"/>
          <w:szCs w:val="24"/>
        </w:rPr>
        <w:t>Bacillus subtilis</w:t>
      </w:r>
      <w:r w:rsidRPr="00152F06">
        <w:rPr>
          <w:rFonts w:ascii="Times New Roman" w:hAnsi="Times New Roman" w:cs="Times New Roman"/>
          <w:sz w:val="24"/>
          <w:szCs w:val="24"/>
        </w:rPr>
        <w:t xml:space="preserve"> has emerged as a powerful biocontrol agent due to its ability to produce stable endospores and a diverse array of lipopeptides such as </w:t>
      </w:r>
      <w:proofErr w:type="spellStart"/>
      <w:r w:rsidR="00F31DE0">
        <w:rPr>
          <w:rFonts w:ascii="Times New Roman" w:hAnsi="Times New Roman" w:cs="Times New Roman"/>
          <w:sz w:val="24"/>
          <w:szCs w:val="24"/>
        </w:rPr>
        <w:t>surfactin</w:t>
      </w:r>
      <w:proofErr w:type="spellEnd"/>
      <w:r w:rsidR="00F31DE0">
        <w:rPr>
          <w:rFonts w:ascii="Times New Roman" w:hAnsi="Times New Roman" w:cs="Times New Roman"/>
          <w:sz w:val="24"/>
          <w:szCs w:val="24"/>
        </w:rPr>
        <w:t xml:space="preserve">, </w:t>
      </w:r>
      <w:proofErr w:type="spellStart"/>
      <w:r w:rsidR="00F31DE0">
        <w:rPr>
          <w:rFonts w:ascii="Times New Roman" w:hAnsi="Times New Roman" w:cs="Times New Roman"/>
          <w:sz w:val="24"/>
          <w:szCs w:val="24"/>
        </w:rPr>
        <w:t>iturin</w:t>
      </w:r>
      <w:proofErr w:type="spellEnd"/>
      <w:r w:rsidR="00F31DE0">
        <w:rPr>
          <w:rFonts w:ascii="Times New Roman" w:hAnsi="Times New Roman" w:cs="Times New Roman"/>
          <w:sz w:val="24"/>
          <w:szCs w:val="24"/>
        </w:rPr>
        <w:t xml:space="preserve">, and </w:t>
      </w:r>
      <w:proofErr w:type="spellStart"/>
      <w:r w:rsidR="00F31DE0">
        <w:rPr>
          <w:rFonts w:ascii="Times New Roman" w:hAnsi="Times New Roman" w:cs="Times New Roman"/>
          <w:sz w:val="24"/>
          <w:szCs w:val="24"/>
        </w:rPr>
        <w:t>fengycin</w:t>
      </w:r>
      <w:proofErr w:type="spellEnd"/>
      <w:r w:rsidR="00F31DE0">
        <w:rPr>
          <w:rFonts w:ascii="Times New Roman" w:hAnsi="Times New Roman" w:cs="Times New Roman"/>
          <w:sz w:val="24"/>
          <w:szCs w:val="24"/>
        </w:rPr>
        <w:t xml:space="preserve"> (</w:t>
      </w:r>
      <w:proofErr w:type="spellStart"/>
      <w:r w:rsidR="00F31DE0">
        <w:rPr>
          <w:rFonts w:ascii="Times New Roman" w:hAnsi="Times New Roman" w:cs="Times New Roman"/>
          <w:sz w:val="24"/>
          <w:szCs w:val="24"/>
        </w:rPr>
        <w:t>Ongena</w:t>
      </w:r>
      <w:proofErr w:type="spellEnd"/>
      <w:r w:rsidR="00F31DE0">
        <w:rPr>
          <w:rFonts w:ascii="Times New Roman" w:hAnsi="Times New Roman" w:cs="Times New Roman"/>
          <w:sz w:val="24"/>
          <w:szCs w:val="24"/>
        </w:rPr>
        <w:t xml:space="preserve"> </w:t>
      </w:r>
      <w:r w:rsidR="00F31DE0" w:rsidRPr="00F31DE0">
        <w:rPr>
          <w:rFonts w:ascii="Times New Roman" w:hAnsi="Times New Roman" w:cs="Times New Roman"/>
          <w:i/>
          <w:sz w:val="24"/>
          <w:szCs w:val="24"/>
        </w:rPr>
        <w:t>et.al.,</w:t>
      </w:r>
      <w:r w:rsidR="00F31DE0">
        <w:rPr>
          <w:rFonts w:ascii="Times New Roman" w:hAnsi="Times New Roman" w:cs="Times New Roman"/>
          <w:sz w:val="24"/>
          <w:szCs w:val="24"/>
        </w:rPr>
        <w:t xml:space="preserve"> 2008).</w:t>
      </w:r>
      <w:r w:rsidRPr="00152F06">
        <w:rPr>
          <w:rFonts w:ascii="Times New Roman" w:hAnsi="Times New Roman" w:cs="Times New Roman"/>
          <w:sz w:val="24"/>
          <w:szCs w:val="24"/>
        </w:rPr>
        <w:t xml:space="preserve"> These metabolites exhibit strong antifungal activity against pathogens like </w:t>
      </w:r>
      <w:r w:rsidRPr="00152F06">
        <w:rPr>
          <w:rFonts w:ascii="Times New Roman" w:hAnsi="Times New Roman" w:cs="Times New Roman"/>
          <w:i/>
          <w:iCs/>
          <w:sz w:val="24"/>
          <w:szCs w:val="24"/>
        </w:rPr>
        <w:t>Botrytis cinerea</w:t>
      </w:r>
      <w:r w:rsidRPr="00152F06">
        <w:rPr>
          <w:rFonts w:ascii="Times New Roman" w:hAnsi="Times New Roman" w:cs="Times New Roman"/>
          <w:sz w:val="24"/>
          <w:szCs w:val="24"/>
        </w:rPr>
        <w:t xml:space="preserve">, </w:t>
      </w:r>
      <w:r w:rsidRPr="00152F06">
        <w:rPr>
          <w:rFonts w:ascii="Times New Roman" w:hAnsi="Times New Roman" w:cs="Times New Roman"/>
          <w:i/>
          <w:iCs/>
          <w:sz w:val="24"/>
          <w:szCs w:val="24"/>
        </w:rPr>
        <w:t xml:space="preserve">Alternaria </w:t>
      </w:r>
      <w:proofErr w:type="spellStart"/>
      <w:r w:rsidRPr="00152F06">
        <w:rPr>
          <w:rFonts w:ascii="Times New Roman" w:hAnsi="Times New Roman" w:cs="Times New Roman"/>
          <w:i/>
          <w:iCs/>
          <w:sz w:val="24"/>
          <w:szCs w:val="24"/>
        </w:rPr>
        <w:t>alternata</w:t>
      </w:r>
      <w:proofErr w:type="spellEnd"/>
      <w:r w:rsidRPr="00152F06">
        <w:rPr>
          <w:rFonts w:ascii="Times New Roman" w:hAnsi="Times New Roman" w:cs="Times New Roman"/>
          <w:sz w:val="24"/>
          <w:szCs w:val="24"/>
        </w:rPr>
        <w:t xml:space="preserve">, and </w:t>
      </w:r>
      <w:r w:rsidRPr="00152F06">
        <w:rPr>
          <w:rFonts w:ascii="Times New Roman" w:hAnsi="Times New Roman" w:cs="Times New Roman"/>
          <w:i/>
          <w:iCs/>
          <w:sz w:val="24"/>
          <w:szCs w:val="24"/>
        </w:rPr>
        <w:t xml:space="preserve">Fusarium </w:t>
      </w:r>
      <w:proofErr w:type="gramStart"/>
      <w:r w:rsidRPr="00152F06">
        <w:rPr>
          <w:rFonts w:ascii="Times New Roman" w:hAnsi="Times New Roman" w:cs="Times New Roman"/>
          <w:i/>
          <w:iCs/>
          <w:sz w:val="24"/>
          <w:szCs w:val="24"/>
        </w:rPr>
        <w:t>spp.</w:t>
      </w:r>
      <w:r w:rsidRPr="00152F06">
        <w:rPr>
          <w:rFonts w:ascii="Times New Roman" w:hAnsi="Times New Roman" w:cs="Times New Roman"/>
          <w:sz w:val="24"/>
          <w:szCs w:val="24"/>
        </w:rPr>
        <w:t>.</w:t>
      </w:r>
      <w:proofErr w:type="gramEnd"/>
      <w:r w:rsidRPr="00152F06">
        <w:rPr>
          <w:rFonts w:ascii="Times New Roman" w:hAnsi="Times New Roman" w:cs="Times New Roman"/>
          <w:sz w:val="24"/>
          <w:szCs w:val="24"/>
        </w:rPr>
        <w:t xml:space="preserve"> Commercial products such as Serenade® and Double Nickel® based on </w:t>
      </w:r>
      <w:r w:rsidRPr="00152F06">
        <w:rPr>
          <w:rFonts w:ascii="Times New Roman" w:hAnsi="Times New Roman" w:cs="Times New Roman"/>
          <w:i/>
          <w:iCs/>
          <w:sz w:val="24"/>
          <w:szCs w:val="24"/>
        </w:rPr>
        <w:t>B. subtilis</w:t>
      </w:r>
      <w:r w:rsidRPr="00152F06">
        <w:rPr>
          <w:rFonts w:ascii="Times New Roman" w:hAnsi="Times New Roman" w:cs="Times New Roman"/>
          <w:sz w:val="24"/>
          <w:szCs w:val="24"/>
        </w:rPr>
        <w:t xml:space="preserve"> have been successfully applied to fruits, vegetables, and cereals. Vineyard trials revealed that </w:t>
      </w:r>
      <w:r w:rsidRPr="00152F06">
        <w:rPr>
          <w:rFonts w:ascii="Times New Roman" w:hAnsi="Times New Roman" w:cs="Times New Roman"/>
          <w:i/>
          <w:iCs/>
          <w:sz w:val="24"/>
          <w:szCs w:val="24"/>
        </w:rPr>
        <w:t>B. subtilis</w:t>
      </w:r>
      <w:r w:rsidRPr="00152F06">
        <w:rPr>
          <w:rFonts w:ascii="Times New Roman" w:hAnsi="Times New Roman" w:cs="Times New Roman"/>
          <w:sz w:val="24"/>
          <w:szCs w:val="24"/>
        </w:rPr>
        <w:t xml:space="preserve"> reduced </w:t>
      </w:r>
      <w:r w:rsidR="001D6AB0" w:rsidRPr="0095707A">
        <w:rPr>
          <w:rFonts w:ascii="Times New Roman" w:hAnsi="Times New Roman" w:cs="Times New Roman"/>
          <w:sz w:val="24"/>
          <w:szCs w:val="24"/>
          <w:highlight w:val="yellow"/>
        </w:rPr>
        <w:t>grey mould</w:t>
      </w:r>
      <w:r w:rsidR="001D6AB0" w:rsidRPr="00152F06">
        <w:rPr>
          <w:rFonts w:ascii="Times New Roman" w:hAnsi="Times New Roman" w:cs="Times New Roman"/>
          <w:sz w:val="24"/>
          <w:szCs w:val="24"/>
        </w:rPr>
        <w:t xml:space="preserve"> </w:t>
      </w:r>
      <w:r w:rsidRPr="00152F06">
        <w:rPr>
          <w:rFonts w:ascii="Times New Roman" w:hAnsi="Times New Roman" w:cs="Times New Roman"/>
          <w:sz w:val="24"/>
          <w:szCs w:val="24"/>
        </w:rPr>
        <w:t>(</w:t>
      </w:r>
      <w:r w:rsidRPr="00152F06">
        <w:rPr>
          <w:rFonts w:ascii="Times New Roman" w:hAnsi="Times New Roman" w:cs="Times New Roman"/>
          <w:i/>
          <w:iCs/>
          <w:sz w:val="24"/>
          <w:szCs w:val="24"/>
        </w:rPr>
        <w:t>Botrytis cinerea</w:t>
      </w:r>
      <w:r w:rsidRPr="00152F06">
        <w:rPr>
          <w:rFonts w:ascii="Times New Roman" w:hAnsi="Times New Roman" w:cs="Times New Roman"/>
          <w:sz w:val="24"/>
          <w:szCs w:val="24"/>
        </w:rPr>
        <w:t>) incidence in grapes by 60–70%, com</w:t>
      </w:r>
      <w:r w:rsidR="00C57232">
        <w:rPr>
          <w:rFonts w:ascii="Times New Roman" w:hAnsi="Times New Roman" w:cs="Times New Roman"/>
          <w:sz w:val="24"/>
          <w:szCs w:val="24"/>
        </w:rPr>
        <w:t>parable to chemical fungicides</w:t>
      </w:r>
      <w:r w:rsidRPr="00152F06">
        <w:rPr>
          <w:rFonts w:ascii="Times New Roman" w:hAnsi="Times New Roman" w:cs="Times New Roman"/>
          <w:sz w:val="24"/>
          <w:szCs w:val="24"/>
        </w:rPr>
        <w:t xml:space="preserve">. In cucumber, foliar sprays of </w:t>
      </w:r>
      <w:r w:rsidRPr="00152F06">
        <w:rPr>
          <w:rFonts w:ascii="Times New Roman" w:hAnsi="Times New Roman" w:cs="Times New Roman"/>
          <w:i/>
          <w:iCs/>
          <w:sz w:val="24"/>
          <w:szCs w:val="24"/>
        </w:rPr>
        <w:t>B. subtilis</w:t>
      </w:r>
      <w:r w:rsidRPr="00152F06">
        <w:rPr>
          <w:rFonts w:ascii="Times New Roman" w:hAnsi="Times New Roman" w:cs="Times New Roman"/>
          <w:sz w:val="24"/>
          <w:szCs w:val="24"/>
        </w:rPr>
        <w:t xml:space="preserve"> decreased downy mildew severity by 50% whil</w:t>
      </w:r>
      <w:r w:rsidR="00C57232">
        <w:rPr>
          <w:rFonts w:ascii="Times New Roman" w:hAnsi="Times New Roman" w:cs="Times New Roman"/>
          <w:sz w:val="24"/>
          <w:szCs w:val="24"/>
        </w:rPr>
        <w:t>e enhancing fruit yield by 15%</w:t>
      </w:r>
      <w:r w:rsidRPr="00152F06">
        <w:rPr>
          <w:rFonts w:ascii="Times New Roman" w:hAnsi="Times New Roman" w:cs="Times New Roman"/>
          <w:sz w:val="24"/>
          <w:szCs w:val="24"/>
        </w:rPr>
        <w:t xml:space="preserve">. In strawberry fields, </w:t>
      </w:r>
      <w:r w:rsidRPr="00152F06">
        <w:rPr>
          <w:rFonts w:ascii="Times New Roman" w:hAnsi="Times New Roman" w:cs="Times New Roman"/>
          <w:i/>
          <w:iCs/>
          <w:sz w:val="24"/>
          <w:szCs w:val="24"/>
        </w:rPr>
        <w:t>B. subtilis</w:t>
      </w:r>
      <w:r w:rsidRPr="00152F06">
        <w:rPr>
          <w:rFonts w:ascii="Times New Roman" w:hAnsi="Times New Roman" w:cs="Times New Roman"/>
          <w:sz w:val="24"/>
          <w:szCs w:val="24"/>
        </w:rPr>
        <w:t>-based products lowered powdery mildew severity by 55% and reduced fungicide usa</w:t>
      </w:r>
      <w:r w:rsidR="00C57232">
        <w:rPr>
          <w:rFonts w:ascii="Times New Roman" w:hAnsi="Times New Roman" w:cs="Times New Roman"/>
          <w:sz w:val="24"/>
          <w:szCs w:val="24"/>
        </w:rPr>
        <w:t>ge by nearly 40%</w:t>
      </w:r>
      <w:r w:rsidRPr="00152F06">
        <w:rPr>
          <w:rFonts w:ascii="Times New Roman" w:hAnsi="Times New Roman" w:cs="Times New Roman"/>
          <w:sz w:val="24"/>
          <w:szCs w:val="24"/>
        </w:rPr>
        <w:t xml:space="preserve">. These findings demonstrate that </w:t>
      </w:r>
      <w:r w:rsidRPr="00152F06">
        <w:rPr>
          <w:rFonts w:ascii="Times New Roman" w:hAnsi="Times New Roman" w:cs="Times New Roman"/>
          <w:i/>
          <w:iCs/>
          <w:sz w:val="24"/>
          <w:szCs w:val="24"/>
        </w:rPr>
        <w:t>B. subtilis</w:t>
      </w:r>
      <w:r w:rsidRPr="00152F06">
        <w:rPr>
          <w:rFonts w:ascii="Times New Roman" w:hAnsi="Times New Roman" w:cs="Times New Roman"/>
          <w:sz w:val="24"/>
          <w:szCs w:val="24"/>
        </w:rPr>
        <w:t xml:space="preserve"> not only acts as an effective pathogen suppressor but also reduces chemical pesticide dependence in horticulture and field crops.</w:t>
      </w:r>
    </w:p>
    <w:p w14:paraId="5AAE7428" w14:textId="0D20112B"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Phage therapy in bacterial disease control</w:t>
      </w:r>
      <w:r w:rsidRPr="00152F06">
        <w:rPr>
          <w:rFonts w:ascii="Times New Roman" w:hAnsi="Times New Roman" w:cs="Times New Roman"/>
          <w:sz w:val="24"/>
          <w:szCs w:val="24"/>
        </w:rPr>
        <w:br/>
        <w:t>Bacteriophages are viruses that specifically infect and lyse bacterial pathogens, providing</w:t>
      </w:r>
      <w:r w:rsidR="00F31DE0">
        <w:rPr>
          <w:rFonts w:ascii="Times New Roman" w:hAnsi="Times New Roman" w:cs="Times New Roman"/>
          <w:sz w:val="24"/>
          <w:szCs w:val="24"/>
        </w:rPr>
        <w:t xml:space="preserve"> a targeted biocontrol approach (Kazi </w:t>
      </w:r>
      <w:r w:rsidR="00F31DE0" w:rsidRPr="00F31DE0">
        <w:rPr>
          <w:rFonts w:ascii="Times New Roman" w:hAnsi="Times New Roman" w:cs="Times New Roman"/>
          <w:i/>
          <w:sz w:val="24"/>
          <w:szCs w:val="24"/>
        </w:rPr>
        <w:t>et.al.,</w:t>
      </w:r>
      <w:r w:rsidR="00F31DE0">
        <w:rPr>
          <w:rFonts w:ascii="Times New Roman" w:hAnsi="Times New Roman" w:cs="Times New Roman"/>
          <w:sz w:val="24"/>
          <w:szCs w:val="24"/>
        </w:rPr>
        <w:t xml:space="preserve"> 2016).</w:t>
      </w:r>
      <w:r w:rsidRPr="00152F06">
        <w:rPr>
          <w:rFonts w:ascii="Times New Roman" w:hAnsi="Times New Roman" w:cs="Times New Roman"/>
          <w:sz w:val="24"/>
          <w:szCs w:val="24"/>
        </w:rPr>
        <w:t xml:space="preserve"> Phage therapy has shown remarkable success in controlling bacterial diseases where chemical options are limited. For example, application of bacteriophages against </w:t>
      </w:r>
      <w:r w:rsidRPr="00152F06">
        <w:rPr>
          <w:rFonts w:ascii="Times New Roman" w:hAnsi="Times New Roman" w:cs="Times New Roman"/>
          <w:i/>
          <w:iCs/>
          <w:sz w:val="24"/>
          <w:szCs w:val="24"/>
        </w:rPr>
        <w:t xml:space="preserve">Xanthomonas </w:t>
      </w:r>
      <w:r w:rsidR="001D6AB0" w:rsidRPr="0095707A">
        <w:rPr>
          <w:rFonts w:ascii="Times New Roman" w:hAnsi="Times New Roman" w:cs="Times New Roman"/>
          <w:i/>
          <w:iCs/>
          <w:sz w:val="24"/>
          <w:szCs w:val="24"/>
          <w:highlight w:val="yellow"/>
        </w:rPr>
        <w:t xml:space="preserve">campestris </w:t>
      </w:r>
      <w:proofErr w:type="spellStart"/>
      <w:r w:rsidR="001D6AB0" w:rsidRPr="0095707A">
        <w:rPr>
          <w:rFonts w:ascii="Times New Roman" w:hAnsi="Times New Roman" w:cs="Times New Roman"/>
          <w:i/>
          <w:iCs/>
          <w:sz w:val="24"/>
          <w:szCs w:val="24"/>
          <w:highlight w:val="yellow"/>
        </w:rPr>
        <w:t>pv</w:t>
      </w:r>
      <w:proofErr w:type="spellEnd"/>
      <w:r w:rsidRPr="00152F06">
        <w:rPr>
          <w:rFonts w:ascii="Times New Roman" w:hAnsi="Times New Roman" w:cs="Times New Roman"/>
          <w:sz w:val="24"/>
          <w:szCs w:val="24"/>
        </w:rPr>
        <w:t xml:space="preserve">. </w:t>
      </w:r>
      <w:proofErr w:type="spellStart"/>
      <w:r w:rsidR="001D6AB0" w:rsidRPr="0095707A">
        <w:rPr>
          <w:rFonts w:ascii="Times New Roman" w:hAnsi="Times New Roman" w:cs="Times New Roman"/>
          <w:i/>
          <w:iCs/>
          <w:sz w:val="24"/>
          <w:szCs w:val="24"/>
          <w:highlight w:val="yellow"/>
        </w:rPr>
        <w:t>Vesicularia</w:t>
      </w:r>
      <w:proofErr w:type="spellEnd"/>
      <w:r w:rsidR="001D6AB0" w:rsidRPr="0095707A">
        <w:rPr>
          <w:rFonts w:ascii="Times New Roman" w:hAnsi="Times New Roman" w:cs="Times New Roman"/>
          <w:sz w:val="24"/>
          <w:szCs w:val="24"/>
          <w:highlight w:val="yellow"/>
        </w:rPr>
        <w:t xml:space="preserve"> </w:t>
      </w:r>
      <w:r w:rsidRPr="00152F06">
        <w:rPr>
          <w:rFonts w:ascii="Times New Roman" w:hAnsi="Times New Roman" w:cs="Times New Roman"/>
          <w:sz w:val="24"/>
          <w:szCs w:val="24"/>
        </w:rPr>
        <w:t>significantly reduced bacterial spot in tomato and pepper by 50–65% under</w:t>
      </w:r>
      <w:r w:rsidR="00C57232">
        <w:rPr>
          <w:rFonts w:ascii="Times New Roman" w:hAnsi="Times New Roman" w:cs="Times New Roman"/>
          <w:sz w:val="24"/>
          <w:szCs w:val="24"/>
        </w:rPr>
        <w:t xml:space="preserve"> greenhouse and field </w:t>
      </w:r>
      <w:r w:rsidR="001D6AB0" w:rsidRPr="0095707A">
        <w:rPr>
          <w:rFonts w:ascii="Times New Roman" w:hAnsi="Times New Roman" w:cs="Times New Roman"/>
          <w:sz w:val="24"/>
          <w:szCs w:val="24"/>
          <w:highlight w:val="yellow"/>
        </w:rPr>
        <w:lastRenderedPageBreak/>
        <w:t>conditions</w:t>
      </w:r>
      <w:r w:rsidRPr="00152F06">
        <w:rPr>
          <w:rFonts w:ascii="Times New Roman" w:hAnsi="Times New Roman" w:cs="Times New Roman"/>
          <w:sz w:val="24"/>
          <w:szCs w:val="24"/>
        </w:rPr>
        <w:t xml:space="preserve">. Similarly, phage-based formulations reduced bacterial blight caused by </w:t>
      </w:r>
      <w:r w:rsidRPr="00152F06">
        <w:rPr>
          <w:rFonts w:ascii="Times New Roman" w:hAnsi="Times New Roman" w:cs="Times New Roman"/>
          <w:i/>
          <w:iCs/>
          <w:sz w:val="24"/>
          <w:szCs w:val="24"/>
        </w:rPr>
        <w:t>Xanthomonas oryzae</w:t>
      </w:r>
      <w:r w:rsidRPr="00152F06">
        <w:rPr>
          <w:rFonts w:ascii="Times New Roman" w:hAnsi="Times New Roman" w:cs="Times New Roman"/>
          <w:sz w:val="24"/>
          <w:szCs w:val="24"/>
        </w:rPr>
        <w:t xml:space="preserve"> in rice by 40–</w:t>
      </w:r>
      <w:r w:rsidR="00C57232">
        <w:rPr>
          <w:rFonts w:ascii="Times New Roman" w:hAnsi="Times New Roman" w:cs="Times New Roman"/>
          <w:sz w:val="24"/>
          <w:szCs w:val="24"/>
        </w:rPr>
        <w:t>60% across experimental trials</w:t>
      </w:r>
      <w:r w:rsidRPr="00152F06">
        <w:rPr>
          <w:rFonts w:ascii="Times New Roman" w:hAnsi="Times New Roman" w:cs="Times New Roman"/>
          <w:sz w:val="24"/>
          <w:szCs w:val="24"/>
        </w:rPr>
        <w:t xml:space="preserve">. In pome fruits, phage application against </w:t>
      </w:r>
      <w:r w:rsidRPr="00152F06">
        <w:rPr>
          <w:rFonts w:ascii="Times New Roman" w:hAnsi="Times New Roman" w:cs="Times New Roman"/>
          <w:i/>
          <w:iCs/>
          <w:sz w:val="24"/>
          <w:szCs w:val="24"/>
        </w:rPr>
        <w:t xml:space="preserve">Erwinia </w:t>
      </w:r>
      <w:proofErr w:type="spellStart"/>
      <w:r w:rsidRPr="00152F06">
        <w:rPr>
          <w:rFonts w:ascii="Times New Roman" w:hAnsi="Times New Roman" w:cs="Times New Roman"/>
          <w:i/>
          <w:iCs/>
          <w:sz w:val="24"/>
          <w:szCs w:val="24"/>
        </w:rPr>
        <w:t>amylovora</w:t>
      </w:r>
      <w:proofErr w:type="spellEnd"/>
      <w:r w:rsidRPr="00152F06">
        <w:rPr>
          <w:rFonts w:ascii="Times New Roman" w:hAnsi="Times New Roman" w:cs="Times New Roman"/>
          <w:sz w:val="24"/>
          <w:szCs w:val="24"/>
        </w:rPr>
        <w:t xml:space="preserve"> lowered fire blight incidence by 70%, offering an alternative to antibiotic treatments such as </w:t>
      </w:r>
      <w:r w:rsidR="00C57232">
        <w:rPr>
          <w:rFonts w:ascii="Times New Roman" w:hAnsi="Times New Roman" w:cs="Times New Roman"/>
          <w:sz w:val="24"/>
          <w:szCs w:val="24"/>
        </w:rPr>
        <w:t>streptomycin</w:t>
      </w:r>
      <w:r w:rsidRPr="00152F06">
        <w:rPr>
          <w:rFonts w:ascii="Times New Roman" w:hAnsi="Times New Roman" w:cs="Times New Roman"/>
          <w:sz w:val="24"/>
          <w:szCs w:val="24"/>
        </w:rPr>
        <w:t xml:space="preserve">. Commercial phage-based products like </w:t>
      </w:r>
      <w:proofErr w:type="spellStart"/>
      <w:r w:rsidRPr="00152F06">
        <w:rPr>
          <w:rFonts w:ascii="Times New Roman" w:hAnsi="Times New Roman" w:cs="Times New Roman"/>
          <w:sz w:val="24"/>
          <w:szCs w:val="24"/>
        </w:rPr>
        <w:t>AgriPhage</w:t>
      </w:r>
      <w:proofErr w:type="spellEnd"/>
      <w:r w:rsidRPr="00152F06">
        <w:rPr>
          <w:rFonts w:ascii="Times New Roman" w:hAnsi="Times New Roman" w:cs="Times New Roman"/>
          <w:sz w:val="24"/>
          <w:szCs w:val="24"/>
        </w:rPr>
        <w:t xml:space="preserve">® have been registered for field use in controlling bacterial diseases of tomato and pepper. The specificity, environmental safety, and compatibility of </w:t>
      </w:r>
      <w:proofErr w:type="spellStart"/>
      <w:r w:rsidRPr="00152F06">
        <w:rPr>
          <w:rFonts w:ascii="Times New Roman" w:hAnsi="Times New Roman" w:cs="Times New Roman"/>
          <w:sz w:val="24"/>
          <w:szCs w:val="24"/>
        </w:rPr>
        <w:t>phages</w:t>
      </w:r>
      <w:proofErr w:type="spellEnd"/>
      <w:r w:rsidRPr="00152F06">
        <w:rPr>
          <w:rFonts w:ascii="Times New Roman" w:hAnsi="Times New Roman" w:cs="Times New Roman"/>
          <w:sz w:val="24"/>
          <w:szCs w:val="24"/>
        </w:rPr>
        <w:t xml:space="preserve"> with other control methods underline their potential as a sustainable tool for bacterial disease management.</w:t>
      </w:r>
    </w:p>
    <w:p w14:paraId="494CE6EA" w14:textId="77777777" w:rsidR="00152F06" w:rsidRPr="00152F06" w:rsidRDefault="00152F06" w:rsidP="00DE3F33">
      <w:pPr>
        <w:jc w:val="both"/>
        <w:rPr>
          <w:rFonts w:ascii="Times New Roman" w:hAnsi="Times New Roman" w:cs="Times New Roman"/>
          <w:b/>
          <w:bCs/>
          <w:sz w:val="24"/>
          <w:szCs w:val="24"/>
        </w:rPr>
      </w:pPr>
      <w:r w:rsidRPr="00152F06">
        <w:rPr>
          <w:rFonts w:ascii="Times New Roman" w:hAnsi="Times New Roman" w:cs="Times New Roman"/>
          <w:b/>
          <w:bCs/>
          <w:sz w:val="24"/>
          <w:szCs w:val="24"/>
        </w:rPr>
        <w:t>IX. Integration of Biocontrol in Sustainable Agriculture</w:t>
      </w:r>
    </w:p>
    <w:p w14:paraId="26437840" w14:textId="223F6940"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Role in organic farming systems</w:t>
      </w:r>
      <w:r w:rsidRPr="00152F06">
        <w:rPr>
          <w:rFonts w:ascii="Times New Roman" w:hAnsi="Times New Roman" w:cs="Times New Roman"/>
          <w:sz w:val="24"/>
          <w:szCs w:val="24"/>
        </w:rPr>
        <w:br/>
        <w:t xml:space="preserve">Biocontrol agents are central to organic farming systems since chemical pesticides and synthetic fungicides are prohibited under </w:t>
      </w:r>
      <w:r w:rsidR="00F31DE0">
        <w:rPr>
          <w:rFonts w:ascii="Times New Roman" w:hAnsi="Times New Roman" w:cs="Times New Roman"/>
          <w:sz w:val="24"/>
          <w:szCs w:val="24"/>
        </w:rPr>
        <w:t xml:space="preserve">organic certification standards (Baker </w:t>
      </w:r>
      <w:r w:rsidR="00F31DE0" w:rsidRPr="00F31DE0">
        <w:rPr>
          <w:rFonts w:ascii="Times New Roman" w:hAnsi="Times New Roman" w:cs="Times New Roman"/>
          <w:i/>
          <w:sz w:val="24"/>
          <w:szCs w:val="24"/>
        </w:rPr>
        <w:t>et.al.,</w:t>
      </w:r>
      <w:r w:rsidR="00F31DE0">
        <w:rPr>
          <w:rFonts w:ascii="Times New Roman" w:hAnsi="Times New Roman" w:cs="Times New Roman"/>
          <w:sz w:val="24"/>
          <w:szCs w:val="24"/>
        </w:rPr>
        <w:t xml:space="preserve"> 2020).</w:t>
      </w:r>
      <w:r w:rsidRPr="00152F06">
        <w:rPr>
          <w:rFonts w:ascii="Times New Roman" w:hAnsi="Times New Roman" w:cs="Times New Roman"/>
          <w:sz w:val="24"/>
          <w:szCs w:val="24"/>
        </w:rPr>
        <w:t xml:space="preserve"> Microbial inoculants such as </w:t>
      </w:r>
      <w:r w:rsidRPr="00152F06">
        <w:rPr>
          <w:rFonts w:ascii="Times New Roman" w:hAnsi="Times New Roman" w:cs="Times New Roman"/>
          <w:i/>
          <w:iCs/>
          <w:sz w:val="24"/>
          <w:szCs w:val="24"/>
        </w:rPr>
        <w:t>Trichoderma spp.</w:t>
      </w:r>
      <w:r w:rsidRPr="00152F06">
        <w:rPr>
          <w:rFonts w:ascii="Times New Roman" w:hAnsi="Times New Roman" w:cs="Times New Roman"/>
          <w:sz w:val="24"/>
          <w:szCs w:val="24"/>
        </w:rPr>
        <w:t xml:space="preserve">, </w:t>
      </w:r>
      <w:r w:rsidRPr="00152F06">
        <w:rPr>
          <w:rFonts w:ascii="Times New Roman" w:hAnsi="Times New Roman" w:cs="Times New Roman"/>
          <w:i/>
          <w:iCs/>
          <w:sz w:val="24"/>
          <w:szCs w:val="24"/>
        </w:rPr>
        <w:t>Bacillus subtilis</w:t>
      </w:r>
      <w:r w:rsidRPr="00152F06">
        <w:rPr>
          <w:rFonts w:ascii="Times New Roman" w:hAnsi="Times New Roman" w:cs="Times New Roman"/>
          <w:sz w:val="24"/>
          <w:szCs w:val="24"/>
        </w:rPr>
        <w:t xml:space="preserve">, </w:t>
      </w:r>
      <w:r w:rsidRPr="00152F06">
        <w:rPr>
          <w:rFonts w:ascii="Times New Roman" w:hAnsi="Times New Roman" w:cs="Times New Roman"/>
          <w:i/>
          <w:iCs/>
          <w:sz w:val="24"/>
          <w:szCs w:val="24"/>
        </w:rPr>
        <w:t>Pseudomonas fluorescens</w:t>
      </w:r>
      <w:r w:rsidRPr="00152F06">
        <w:rPr>
          <w:rFonts w:ascii="Times New Roman" w:hAnsi="Times New Roman" w:cs="Times New Roman"/>
          <w:sz w:val="24"/>
          <w:szCs w:val="24"/>
        </w:rPr>
        <w:t xml:space="preserve">, and arbuscular mycorrhizal fungi (AMF) are extensively </w:t>
      </w:r>
      <w:r w:rsidR="001D6AB0" w:rsidRPr="0095707A">
        <w:rPr>
          <w:rFonts w:ascii="Times New Roman" w:hAnsi="Times New Roman" w:cs="Times New Roman"/>
          <w:sz w:val="24"/>
          <w:szCs w:val="24"/>
          <w:highlight w:val="yellow"/>
        </w:rPr>
        <w:t>utilised</w:t>
      </w:r>
      <w:r w:rsidR="001D6AB0" w:rsidRPr="00152F06">
        <w:rPr>
          <w:rFonts w:ascii="Times New Roman" w:hAnsi="Times New Roman" w:cs="Times New Roman"/>
          <w:sz w:val="24"/>
          <w:szCs w:val="24"/>
        </w:rPr>
        <w:t xml:space="preserve"> </w:t>
      </w:r>
      <w:r w:rsidRPr="00152F06">
        <w:rPr>
          <w:rFonts w:ascii="Times New Roman" w:hAnsi="Times New Roman" w:cs="Times New Roman"/>
          <w:sz w:val="24"/>
          <w:szCs w:val="24"/>
        </w:rPr>
        <w:t>to manage soil-borne and foliar pathogens while improving nutrient cycling. Studies reveal that organic farms using microbial inoculants had 25–40% lower disease incidence compared to untreated controls, while</w:t>
      </w:r>
      <w:r w:rsidR="00C57232">
        <w:rPr>
          <w:rFonts w:ascii="Times New Roman" w:hAnsi="Times New Roman" w:cs="Times New Roman"/>
          <w:sz w:val="24"/>
          <w:szCs w:val="24"/>
        </w:rPr>
        <w:t xml:space="preserve"> maintaining soil biodiversity</w:t>
      </w:r>
      <w:r w:rsidRPr="00152F06">
        <w:rPr>
          <w:rFonts w:ascii="Times New Roman" w:hAnsi="Times New Roman" w:cs="Times New Roman"/>
          <w:sz w:val="24"/>
          <w:szCs w:val="24"/>
        </w:rPr>
        <w:t xml:space="preserve">. Organic-certified formulations, such as Serenade® (based on </w:t>
      </w:r>
      <w:r w:rsidRPr="00152F06">
        <w:rPr>
          <w:rFonts w:ascii="Times New Roman" w:hAnsi="Times New Roman" w:cs="Times New Roman"/>
          <w:i/>
          <w:iCs/>
          <w:sz w:val="24"/>
          <w:szCs w:val="24"/>
        </w:rPr>
        <w:t>Bacillus subtilis</w:t>
      </w:r>
      <w:r w:rsidRPr="00152F06">
        <w:rPr>
          <w:rFonts w:ascii="Times New Roman" w:hAnsi="Times New Roman" w:cs="Times New Roman"/>
          <w:sz w:val="24"/>
          <w:szCs w:val="24"/>
        </w:rPr>
        <w:t xml:space="preserve">) and </w:t>
      </w:r>
      <w:proofErr w:type="spellStart"/>
      <w:r w:rsidRPr="00152F06">
        <w:rPr>
          <w:rFonts w:ascii="Times New Roman" w:hAnsi="Times New Roman" w:cs="Times New Roman"/>
          <w:sz w:val="24"/>
          <w:szCs w:val="24"/>
        </w:rPr>
        <w:t>Mycostop</w:t>
      </w:r>
      <w:proofErr w:type="spellEnd"/>
      <w:r w:rsidRPr="00152F06">
        <w:rPr>
          <w:rFonts w:ascii="Times New Roman" w:hAnsi="Times New Roman" w:cs="Times New Roman"/>
          <w:sz w:val="24"/>
          <w:szCs w:val="24"/>
        </w:rPr>
        <w:t xml:space="preserve">® (based on </w:t>
      </w:r>
      <w:r w:rsidRPr="00152F06">
        <w:rPr>
          <w:rFonts w:ascii="Times New Roman" w:hAnsi="Times New Roman" w:cs="Times New Roman"/>
          <w:i/>
          <w:iCs/>
          <w:sz w:val="24"/>
          <w:szCs w:val="24"/>
        </w:rPr>
        <w:t xml:space="preserve">Streptomyces </w:t>
      </w:r>
      <w:proofErr w:type="spellStart"/>
      <w:r w:rsidRPr="00152F06">
        <w:rPr>
          <w:rFonts w:ascii="Times New Roman" w:hAnsi="Times New Roman" w:cs="Times New Roman"/>
          <w:i/>
          <w:iCs/>
          <w:sz w:val="24"/>
          <w:szCs w:val="24"/>
        </w:rPr>
        <w:t>griseoviridis</w:t>
      </w:r>
      <w:proofErr w:type="spellEnd"/>
      <w:r w:rsidRPr="00152F06">
        <w:rPr>
          <w:rFonts w:ascii="Times New Roman" w:hAnsi="Times New Roman" w:cs="Times New Roman"/>
          <w:sz w:val="24"/>
          <w:szCs w:val="24"/>
        </w:rPr>
        <w:t>), are widely used in v</w:t>
      </w:r>
      <w:r w:rsidR="00C57232">
        <w:rPr>
          <w:rFonts w:ascii="Times New Roman" w:hAnsi="Times New Roman" w:cs="Times New Roman"/>
          <w:sz w:val="24"/>
          <w:szCs w:val="24"/>
        </w:rPr>
        <w:t>egetables, cereals, and fruits</w:t>
      </w:r>
      <w:r w:rsidRPr="00152F06">
        <w:rPr>
          <w:rFonts w:ascii="Times New Roman" w:hAnsi="Times New Roman" w:cs="Times New Roman"/>
          <w:sz w:val="24"/>
          <w:szCs w:val="24"/>
        </w:rPr>
        <w:t xml:space="preserve">. A meta-analysis demonstrated that the integration of microbial inoculants into organic systems improved yields by 15–25% compared to untreated organic </w:t>
      </w:r>
      <w:r w:rsidR="00C57232">
        <w:rPr>
          <w:rFonts w:ascii="Times New Roman" w:hAnsi="Times New Roman" w:cs="Times New Roman"/>
          <w:sz w:val="24"/>
          <w:szCs w:val="24"/>
        </w:rPr>
        <w:t>fields</w:t>
      </w:r>
      <w:r w:rsidRPr="00152F06">
        <w:rPr>
          <w:rFonts w:ascii="Times New Roman" w:hAnsi="Times New Roman" w:cs="Times New Roman"/>
          <w:sz w:val="24"/>
          <w:szCs w:val="24"/>
        </w:rPr>
        <w:t>. This makes biocontrol indispensable for organic farming, ensuring plant health without compromising ecological sustainability.</w:t>
      </w:r>
    </w:p>
    <w:p w14:paraId="0568EF8B" w14:textId="51CD47B8"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Integration with Integrated Pest Management (IPM)</w:t>
      </w:r>
      <w:r w:rsidRPr="00152F06">
        <w:rPr>
          <w:rFonts w:ascii="Times New Roman" w:hAnsi="Times New Roman" w:cs="Times New Roman"/>
          <w:sz w:val="24"/>
          <w:szCs w:val="24"/>
        </w:rPr>
        <w:br/>
        <w:t xml:space="preserve">The concept of Integrated Pest Management (IPM) </w:t>
      </w:r>
      <w:r w:rsidR="001D6AB0" w:rsidRPr="0095707A">
        <w:rPr>
          <w:rFonts w:ascii="Times New Roman" w:hAnsi="Times New Roman" w:cs="Times New Roman"/>
          <w:sz w:val="24"/>
          <w:szCs w:val="24"/>
          <w:highlight w:val="yellow"/>
        </w:rPr>
        <w:t>emphasises</w:t>
      </w:r>
      <w:r w:rsidR="001D6AB0" w:rsidRPr="00152F06">
        <w:rPr>
          <w:rFonts w:ascii="Times New Roman" w:hAnsi="Times New Roman" w:cs="Times New Roman"/>
          <w:sz w:val="24"/>
          <w:szCs w:val="24"/>
        </w:rPr>
        <w:t xml:space="preserve"> </w:t>
      </w:r>
      <w:r w:rsidRPr="00152F06">
        <w:rPr>
          <w:rFonts w:ascii="Times New Roman" w:hAnsi="Times New Roman" w:cs="Times New Roman"/>
          <w:sz w:val="24"/>
          <w:szCs w:val="24"/>
        </w:rPr>
        <w:t>the combined use of biological, cultural, mechanical, and chemical methods for sustai</w:t>
      </w:r>
      <w:r w:rsidR="00F31DE0">
        <w:rPr>
          <w:rFonts w:ascii="Times New Roman" w:hAnsi="Times New Roman" w:cs="Times New Roman"/>
          <w:sz w:val="24"/>
          <w:szCs w:val="24"/>
        </w:rPr>
        <w:t>nable pest and disease control (</w:t>
      </w:r>
      <w:proofErr w:type="spellStart"/>
      <w:r w:rsidR="00F31DE0">
        <w:rPr>
          <w:rFonts w:ascii="Times New Roman" w:hAnsi="Times New Roman" w:cs="Times New Roman"/>
          <w:sz w:val="24"/>
          <w:szCs w:val="24"/>
        </w:rPr>
        <w:t>Barzman</w:t>
      </w:r>
      <w:proofErr w:type="spellEnd"/>
      <w:r w:rsidR="00F31DE0">
        <w:rPr>
          <w:rFonts w:ascii="Times New Roman" w:hAnsi="Times New Roman" w:cs="Times New Roman"/>
          <w:sz w:val="24"/>
          <w:szCs w:val="24"/>
        </w:rPr>
        <w:t xml:space="preserve"> </w:t>
      </w:r>
      <w:r w:rsidR="00F31DE0" w:rsidRPr="00F31DE0">
        <w:rPr>
          <w:rFonts w:ascii="Times New Roman" w:hAnsi="Times New Roman" w:cs="Times New Roman"/>
          <w:i/>
          <w:sz w:val="24"/>
          <w:szCs w:val="24"/>
        </w:rPr>
        <w:t>et.al.,</w:t>
      </w:r>
      <w:r w:rsidR="00F31DE0">
        <w:rPr>
          <w:rFonts w:ascii="Times New Roman" w:hAnsi="Times New Roman" w:cs="Times New Roman"/>
          <w:sz w:val="24"/>
          <w:szCs w:val="24"/>
        </w:rPr>
        <w:t xml:space="preserve"> 2015). </w:t>
      </w:r>
      <w:r w:rsidRPr="00152F06">
        <w:rPr>
          <w:rFonts w:ascii="Times New Roman" w:hAnsi="Times New Roman" w:cs="Times New Roman"/>
          <w:sz w:val="24"/>
          <w:szCs w:val="24"/>
        </w:rPr>
        <w:t xml:space="preserve">Biocontrol agents play a pivotal role in IPM programs by reducing the reliance on chemical inputs and delaying the development of pesticide resistance. For example, application of </w:t>
      </w:r>
      <w:r w:rsidRPr="00152F06">
        <w:rPr>
          <w:rFonts w:ascii="Times New Roman" w:hAnsi="Times New Roman" w:cs="Times New Roman"/>
          <w:i/>
          <w:iCs/>
          <w:sz w:val="24"/>
          <w:szCs w:val="24"/>
        </w:rPr>
        <w:t>Pseudomonas fluorescens</w:t>
      </w:r>
      <w:r w:rsidRPr="00152F06">
        <w:rPr>
          <w:rFonts w:ascii="Times New Roman" w:hAnsi="Times New Roman" w:cs="Times New Roman"/>
          <w:sz w:val="24"/>
          <w:szCs w:val="24"/>
        </w:rPr>
        <w:t xml:space="preserve"> in combination with resistant rice varieties reduced sheath blight incidence by 55% while lowering fungicide application frequency by half. Similarly, incorporation of </w:t>
      </w:r>
      <w:r w:rsidRPr="00152F06">
        <w:rPr>
          <w:rFonts w:ascii="Times New Roman" w:hAnsi="Times New Roman" w:cs="Times New Roman"/>
          <w:i/>
          <w:iCs/>
          <w:sz w:val="24"/>
          <w:szCs w:val="24"/>
        </w:rPr>
        <w:t xml:space="preserve">Trichoderma </w:t>
      </w:r>
      <w:proofErr w:type="spellStart"/>
      <w:r w:rsidRPr="00152F06">
        <w:rPr>
          <w:rFonts w:ascii="Times New Roman" w:hAnsi="Times New Roman" w:cs="Times New Roman"/>
          <w:i/>
          <w:iCs/>
          <w:sz w:val="24"/>
          <w:szCs w:val="24"/>
        </w:rPr>
        <w:t>harzianum</w:t>
      </w:r>
      <w:proofErr w:type="spellEnd"/>
      <w:r w:rsidRPr="00152F06">
        <w:rPr>
          <w:rFonts w:ascii="Times New Roman" w:hAnsi="Times New Roman" w:cs="Times New Roman"/>
          <w:sz w:val="24"/>
          <w:szCs w:val="24"/>
        </w:rPr>
        <w:t xml:space="preserve"> into IPM strategies for tomato reduced wilt incidence by 60% when combined with crop rot</w:t>
      </w:r>
      <w:r w:rsidR="00C57232">
        <w:rPr>
          <w:rFonts w:ascii="Times New Roman" w:hAnsi="Times New Roman" w:cs="Times New Roman"/>
          <w:sz w:val="24"/>
          <w:szCs w:val="24"/>
        </w:rPr>
        <w:t>ation and resistant cultivars</w:t>
      </w:r>
      <w:r w:rsidRPr="00152F06">
        <w:rPr>
          <w:rFonts w:ascii="Times New Roman" w:hAnsi="Times New Roman" w:cs="Times New Roman"/>
          <w:sz w:val="24"/>
          <w:szCs w:val="24"/>
        </w:rPr>
        <w:t xml:space="preserve">. Cotton IPM programs integrating </w:t>
      </w:r>
      <w:r w:rsidRPr="00152F06">
        <w:rPr>
          <w:rFonts w:ascii="Times New Roman" w:hAnsi="Times New Roman" w:cs="Times New Roman"/>
          <w:i/>
          <w:iCs/>
          <w:sz w:val="24"/>
          <w:szCs w:val="24"/>
        </w:rPr>
        <w:t>Bacillus subtilis</w:t>
      </w:r>
      <w:r w:rsidRPr="00152F06">
        <w:rPr>
          <w:rFonts w:ascii="Times New Roman" w:hAnsi="Times New Roman" w:cs="Times New Roman"/>
          <w:sz w:val="24"/>
          <w:szCs w:val="24"/>
        </w:rPr>
        <w:t xml:space="preserve"> formulations and reduced chemical sprays led to 35–40% lower pest management costs and reduced pesticide </w:t>
      </w:r>
      <w:r w:rsidR="00C57232">
        <w:rPr>
          <w:rFonts w:ascii="Times New Roman" w:hAnsi="Times New Roman" w:cs="Times New Roman"/>
          <w:sz w:val="24"/>
          <w:szCs w:val="24"/>
        </w:rPr>
        <w:t xml:space="preserve">residues in </w:t>
      </w:r>
      <w:r w:rsidR="001D6AB0" w:rsidRPr="0095707A">
        <w:rPr>
          <w:rFonts w:ascii="Times New Roman" w:hAnsi="Times New Roman" w:cs="Times New Roman"/>
          <w:sz w:val="24"/>
          <w:szCs w:val="24"/>
          <w:highlight w:val="yellow"/>
        </w:rPr>
        <w:t>fibre</w:t>
      </w:r>
      <w:r w:rsidRPr="00152F06">
        <w:rPr>
          <w:rFonts w:ascii="Times New Roman" w:hAnsi="Times New Roman" w:cs="Times New Roman"/>
          <w:sz w:val="24"/>
          <w:szCs w:val="24"/>
        </w:rPr>
        <w:t>. These results confirm that biocontrol integration within IPM enhances efficacy and sustainability while improving economic viability for farmers.</w:t>
      </w:r>
    </w:p>
    <w:p w14:paraId="25BA5521" w14:textId="37D818DF"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 xml:space="preserve">Compatibility with chemical pesticides and </w:t>
      </w:r>
      <w:r w:rsidR="001D6AB0" w:rsidRPr="0095707A">
        <w:rPr>
          <w:rFonts w:ascii="Times New Roman" w:hAnsi="Times New Roman" w:cs="Times New Roman"/>
          <w:i/>
          <w:iCs/>
          <w:sz w:val="24"/>
          <w:szCs w:val="24"/>
          <w:highlight w:val="yellow"/>
        </w:rPr>
        <w:t>fertilisers</w:t>
      </w:r>
      <w:r w:rsidRPr="00152F06">
        <w:rPr>
          <w:rFonts w:ascii="Times New Roman" w:hAnsi="Times New Roman" w:cs="Times New Roman"/>
          <w:sz w:val="24"/>
          <w:szCs w:val="24"/>
        </w:rPr>
        <w:br/>
        <w:t>Compatibility of biocontrol agents with agrochemicals is essential for their successful adopt</w:t>
      </w:r>
      <w:r w:rsidR="00F31DE0">
        <w:rPr>
          <w:rFonts w:ascii="Times New Roman" w:hAnsi="Times New Roman" w:cs="Times New Roman"/>
          <w:sz w:val="24"/>
          <w:szCs w:val="24"/>
        </w:rPr>
        <w:t xml:space="preserve">ion in modern farming practices (Ram </w:t>
      </w:r>
      <w:r w:rsidR="00F31DE0" w:rsidRPr="00F31DE0">
        <w:rPr>
          <w:rFonts w:ascii="Times New Roman" w:hAnsi="Times New Roman" w:cs="Times New Roman"/>
          <w:i/>
          <w:sz w:val="24"/>
          <w:szCs w:val="24"/>
        </w:rPr>
        <w:t>et.al.,</w:t>
      </w:r>
      <w:r w:rsidR="00F31DE0">
        <w:rPr>
          <w:rFonts w:ascii="Times New Roman" w:hAnsi="Times New Roman" w:cs="Times New Roman"/>
          <w:sz w:val="24"/>
          <w:szCs w:val="24"/>
        </w:rPr>
        <w:t xml:space="preserve"> 2018).</w:t>
      </w:r>
      <w:r w:rsidRPr="00152F06">
        <w:rPr>
          <w:rFonts w:ascii="Times New Roman" w:hAnsi="Times New Roman" w:cs="Times New Roman"/>
          <w:sz w:val="24"/>
          <w:szCs w:val="24"/>
        </w:rPr>
        <w:t xml:space="preserve"> Several studies have shown that certain strains of </w:t>
      </w:r>
      <w:r w:rsidRPr="00152F06">
        <w:rPr>
          <w:rFonts w:ascii="Times New Roman" w:hAnsi="Times New Roman" w:cs="Times New Roman"/>
          <w:i/>
          <w:iCs/>
          <w:sz w:val="24"/>
          <w:szCs w:val="24"/>
        </w:rPr>
        <w:t>Trichoderma</w:t>
      </w:r>
      <w:r w:rsidRPr="00152F06">
        <w:rPr>
          <w:rFonts w:ascii="Times New Roman" w:hAnsi="Times New Roman" w:cs="Times New Roman"/>
          <w:sz w:val="24"/>
          <w:szCs w:val="24"/>
        </w:rPr>
        <w:t xml:space="preserve"> and </w:t>
      </w:r>
      <w:r w:rsidRPr="00152F06">
        <w:rPr>
          <w:rFonts w:ascii="Times New Roman" w:hAnsi="Times New Roman" w:cs="Times New Roman"/>
          <w:i/>
          <w:iCs/>
          <w:sz w:val="24"/>
          <w:szCs w:val="24"/>
        </w:rPr>
        <w:t>Bacillus</w:t>
      </w:r>
      <w:r w:rsidRPr="00152F06">
        <w:rPr>
          <w:rFonts w:ascii="Times New Roman" w:hAnsi="Times New Roman" w:cs="Times New Roman"/>
          <w:sz w:val="24"/>
          <w:szCs w:val="24"/>
        </w:rPr>
        <w:t xml:space="preserve"> remain effective even when applied with reduced doses of fungicides. For example, </w:t>
      </w:r>
      <w:r w:rsidRPr="00152F06">
        <w:rPr>
          <w:rFonts w:ascii="Times New Roman" w:hAnsi="Times New Roman" w:cs="Times New Roman"/>
          <w:i/>
          <w:iCs/>
          <w:sz w:val="24"/>
          <w:szCs w:val="24"/>
        </w:rPr>
        <w:t xml:space="preserve">Trichoderma </w:t>
      </w:r>
      <w:proofErr w:type="spellStart"/>
      <w:r w:rsidRPr="00152F06">
        <w:rPr>
          <w:rFonts w:ascii="Times New Roman" w:hAnsi="Times New Roman" w:cs="Times New Roman"/>
          <w:i/>
          <w:iCs/>
          <w:sz w:val="24"/>
          <w:szCs w:val="24"/>
        </w:rPr>
        <w:t>harzianum</w:t>
      </w:r>
      <w:proofErr w:type="spellEnd"/>
      <w:r w:rsidRPr="00152F06">
        <w:rPr>
          <w:rFonts w:ascii="Times New Roman" w:hAnsi="Times New Roman" w:cs="Times New Roman"/>
          <w:sz w:val="24"/>
          <w:szCs w:val="24"/>
        </w:rPr>
        <w:t xml:space="preserve"> was compatible with carbendazim at half </w:t>
      </w:r>
      <w:r w:rsidR="001D6AB0" w:rsidRPr="0095707A">
        <w:rPr>
          <w:rFonts w:ascii="Times New Roman" w:hAnsi="Times New Roman" w:cs="Times New Roman"/>
          <w:sz w:val="24"/>
          <w:szCs w:val="24"/>
          <w:highlight w:val="yellow"/>
        </w:rPr>
        <w:t>the</w:t>
      </w:r>
      <w:r w:rsidR="001D6AB0">
        <w:rPr>
          <w:rFonts w:ascii="Times New Roman" w:hAnsi="Times New Roman" w:cs="Times New Roman"/>
          <w:sz w:val="24"/>
          <w:szCs w:val="24"/>
        </w:rPr>
        <w:t xml:space="preserve"> </w:t>
      </w:r>
      <w:r w:rsidRPr="00152F06">
        <w:rPr>
          <w:rFonts w:ascii="Times New Roman" w:hAnsi="Times New Roman" w:cs="Times New Roman"/>
          <w:sz w:val="24"/>
          <w:szCs w:val="24"/>
        </w:rPr>
        <w:t xml:space="preserve">recommended doses, maintaining antagonistic activity against </w:t>
      </w:r>
      <w:r w:rsidRPr="00152F06">
        <w:rPr>
          <w:rFonts w:ascii="Times New Roman" w:hAnsi="Times New Roman" w:cs="Times New Roman"/>
          <w:i/>
          <w:iCs/>
          <w:sz w:val="24"/>
          <w:szCs w:val="24"/>
        </w:rPr>
        <w:t xml:space="preserve">Fusarium </w:t>
      </w:r>
      <w:proofErr w:type="spellStart"/>
      <w:r w:rsidRPr="00152F06">
        <w:rPr>
          <w:rFonts w:ascii="Times New Roman" w:hAnsi="Times New Roman" w:cs="Times New Roman"/>
          <w:i/>
          <w:iCs/>
          <w:sz w:val="24"/>
          <w:szCs w:val="24"/>
        </w:rPr>
        <w:t>oxysporum</w:t>
      </w:r>
      <w:proofErr w:type="spellEnd"/>
      <w:r w:rsidRPr="00152F06">
        <w:rPr>
          <w:rFonts w:ascii="Times New Roman" w:hAnsi="Times New Roman" w:cs="Times New Roman"/>
          <w:sz w:val="24"/>
          <w:szCs w:val="24"/>
        </w:rPr>
        <w:t xml:space="preserve">. </w:t>
      </w:r>
      <w:r w:rsidRPr="00152F06">
        <w:rPr>
          <w:rFonts w:ascii="Times New Roman" w:hAnsi="Times New Roman" w:cs="Times New Roman"/>
          <w:i/>
          <w:iCs/>
          <w:sz w:val="24"/>
          <w:szCs w:val="24"/>
        </w:rPr>
        <w:t>Pseudomonas fluorescens</w:t>
      </w:r>
      <w:r w:rsidRPr="00152F06">
        <w:rPr>
          <w:rFonts w:ascii="Times New Roman" w:hAnsi="Times New Roman" w:cs="Times New Roman"/>
          <w:sz w:val="24"/>
          <w:szCs w:val="24"/>
        </w:rPr>
        <w:t xml:space="preserve"> demonstrated synergistic effects with phosphatic </w:t>
      </w:r>
      <w:r w:rsidR="001D6AB0" w:rsidRPr="0095707A">
        <w:rPr>
          <w:rFonts w:ascii="Times New Roman" w:hAnsi="Times New Roman" w:cs="Times New Roman"/>
          <w:sz w:val="24"/>
          <w:szCs w:val="24"/>
          <w:highlight w:val="yellow"/>
        </w:rPr>
        <w:t>fertilisers</w:t>
      </w:r>
      <w:r w:rsidRPr="00152F06">
        <w:rPr>
          <w:rFonts w:ascii="Times New Roman" w:hAnsi="Times New Roman" w:cs="Times New Roman"/>
          <w:sz w:val="24"/>
          <w:szCs w:val="24"/>
        </w:rPr>
        <w:t>, improving phosphorus solubilization while supp</w:t>
      </w:r>
      <w:r w:rsidR="00C57232">
        <w:rPr>
          <w:rFonts w:ascii="Times New Roman" w:hAnsi="Times New Roman" w:cs="Times New Roman"/>
          <w:sz w:val="24"/>
          <w:szCs w:val="24"/>
        </w:rPr>
        <w:t>ressing soil-borne pathogens</w:t>
      </w:r>
      <w:r w:rsidRPr="00152F06">
        <w:rPr>
          <w:rFonts w:ascii="Times New Roman" w:hAnsi="Times New Roman" w:cs="Times New Roman"/>
          <w:sz w:val="24"/>
          <w:szCs w:val="24"/>
        </w:rPr>
        <w:t xml:space="preserve">. Combining biocontrol agents with reduced chemical inputs not only lowers pesticide residues </w:t>
      </w:r>
      <w:r w:rsidRPr="00152F06">
        <w:rPr>
          <w:rFonts w:ascii="Times New Roman" w:hAnsi="Times New Roman" w:cs="Times New Roman"/>
          <w:sz w:val="24"/>
          <w:szCs w:val="24"/>
        </w:rPr>
        <w:lastRenderedPageBreak/>
        <w:t>but also reduces input costs. Studies suggest that combining microbial inoculants with 25–50% reduced fungicide dosages provided equivalent or higher disease suppression compar</w:t>
      </w:r>
      <w:r w:rsidR="00C57232">
        <w:rPr>
          <w:rFonts w:ascii="Times New Roman" w:hAnsi="Times New Roman" w:cs="Times New Roman"/>
          <w:sz w:val="24"/>
          <w:szCs w:val="24"/>
        </w:rPr>
        <w:t>ed to full chemical treatments</w:t>
      </w:r>
      <w:r w:rsidRPr="00152F06">
        <w:rPr>
          <w:rFonts w:ascii="Times New Roman" w:hAnsi="Times New Roman" w:cs="Times New Roman"/>
          <w:sz w:val="24"/>
          <w:szCs w:val="24"/>
        </w:rPr>
        <w:t xml:space="preserve">. This compatibility offers a pathway toward </w:t>
      </w:r>
      <w:r w:rsidR="001D6AB0" w:rsidRPr="0095707A">
        <w:rPr>
          <w:rFonts w:ascii="Times New Roman" w:hAnsi="Times New Roman" w:cs="Times New Roman"/>
          <w:sz w:val="24"/>
          <w:szCs w:val="24"/>
          <w:highlight w:val="yellow"/>
        </w:rPr>
        <w:t>a</w:t>
      </w:r>
      <w:r w:rsidR="001D6AB0">
        <w:rPr>
          <w:rFonts w:ascii="Times New Roman" w:hAnsi="Times New Roman" w:cs="Times New Roman"/>
          <w:sz w:val="24"/>
          <w:szCs w:val="24"/>
        </w:rPr>
        <w:t xml:space="preserve"> </w:t>
      </w:r>
      <w:r w:rsidRPr="00152F06">
        <w:rPr>
          <w:rFonts w:ascii="Times New Roman" w:hAnsi="Times New Roman" w:cs="Times New Roman"/>
          <w:sz w:val="24"/>
          <w:szCs w:val="24"/>
        </w:rPr>
        <w:t>gradual reduction in chemical dependency without compromising yield or disease control.</w:t>
      </w:r>
    </w:p>
    <w:p w14:paraId="78609E37" w14:textId="783EE804"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Role in climate-resilient agriculture</w:t>
      </w:r>
      <w:r w:rsidRPr="00152F06">
        <w:rPr>
          <w:rFonts w:ascii="Times New Roman" w:hAnsi="Times New Roman" w:cs="Times New Roman"/>
          <w:sz w:val="24"/>
          <w:szCs w:val="24"/>
        </w:rPr>
        <w:br/>
        <w:t>Biocontrol agents contribute significantly to climate-resilient agriculture by promoting soil health, enhancing plant tolerance to abiotic stress, and reducing greenhouse gas emissions asso</w:t>
      </w:r>
      <w:r w:rsidR="00F31DE0">
        <w:rPr>
          <w:rFonts w:ascii="Times New Roman" w:hAnsi="Times New Roman" w:cs="Times New Roman"/>
          <w:sz w:val="24"/>
          <w:szCs w:val="24"/>
        </w:rPr>
        <w:t xml:space="preserve">ciated with chemical pesticides (Tan </w:t>
      </w:r>
      <w:r w:rsidR="00F31DE0" w:rsidRPr="00F31DE0">
        <w:rPr>
          <w:rFonts w:ascii="Times New Roman" w:hAnsi="Times New Roman" w:cs="Times New Roman"/>
          <w:i/>
          <w:sz w:val="24"/>
          <w:szCs w:val="24"/>
        </w:rPr>
        <w:t>et.al.,</w:t>
      </w:r>
      <w:r w:rsidR="00F31DE0">
        <w:rPr>
          <w:rFonts w:ascii="Times New Roman" w:hAnsi="Times New Roman" w:cs="Times New Roman"/>
          <w:sz w:val="24"/>
          <w:szCs w:val="24"/>
        </w:rPr>
        <w:t xml:space="preserve"> 2022).</w:t>
      </w:r>
      <w:r w:rsidRPr="00152F06">
        <w:rPr>
          <w:rFonts w:ascii="Times New Roman" w:hAnsi="Times New Roman" w:cs="Times New Roman"/>
          <w:sz w:val="24"/>
          <w:szCs w:val="24"/>
        </w:rPr>
        <w:t xml:space="preserve"> Microbial inoculants such as </w:t>
      </w:r>
      <w:r w:rsidRPr="00152F06">
        <w:rPr>
          <w:rFonts w:ascii="Times New Roman" w:hAnsi="Times New Roman" w:cs="Times New Roman"/>
          <w:i/>
          <w:iCs/>
          <w:sz w:val="24"/>
          <w:szCs w:val="24"/>
        </w:rPr>
        <w:t>Trichoderma</w:t>
      </w:r>
      <w:r w:rsidRPr="00152F06">
        <w:rPr>
          <w:rFonts w:ascii="Times New Roman" w:hAnsi="Times New Roman" w:cs="Times New Roman"/>
          <w:sz w:val="24"/>
          <w:szCs w:val="24"/>
        </w:rPr>
        <w:t xml:space="preserve"> and </w:t>
      </w:r>
      <w:r w:rsidRPr="00152F06">
        <w:rPr>
          <w:rFonts w:ascii="Times New Roman" w:hAnsi="Times New Roman" w:cs="Times New Roman"/>
          <w:i/>
          <w:iCs/>
          <w:sz w:val="24"/>
          <w:szCs w:val="24"/>
        </w:rPr>
        <w:t>Bacillus</w:t>
      </w:r>
      <w:r w:rsidRPr="00152F06">
        <w:rPr>
          <w:rFonts w:ascii="Times New Roman" w:hAnsi="Times New Roman" w:cs="Times New Roman"/>
          <w:sz w:val="24"/>
          <w:szCs w:val="24"/>
        </w:rPr>
        <w:t xml:space="preserve"> improve drought tolerance by stimulating antioxidant enzyme systems </w:t>
      </w:r>
      <w:r w:rsidR="00C57232">
        <w:rPr>
          <w:rFonts w:ascii="Times New Roman" w:hAnsi="Times New Roman" w:cs="Times New Roman"/>
          <w:sz w:val="24"/>
          <w:szCs w:val="24"/>
        </w:rPr>
        <w:t>and enhancing root development</w:t>
      </w:r>
      <w:r w:rsidRPr="00152F06">
        <w:rPr>
          <w:rFonts w:ascii="Times New Roman" w:hAnsi="Times New Roman" w:cs="Times New Roman"/>
          <w:sz w:val="24"/>
          <w:szCs w:val="24"/>
        </w:rPr>
        <w:t xml:space="preserve">. For instance, maize treated with </w:t>
      </w:r>
      <w:r w:rsidRPr="00152F06">
        <w:rPr>
          <w:rFonts w:ascii="Times New Roman" w:hAnsi="Times New Roman" w:cs="Times New Roman"/>
          <w:i/>
          <w:iCs/>
          <w:sz w:val="24"/>
          <w:szCs w:val="24"/>
        </w:rPr>
        <w:t xml:space="preserve">Trichoderma </w:t>
      </w:r>
      <w:proofErr w:type="spellStart"/>
      <w:r w:rsidRPr="00152F06">
        <w:rPr>
          <w:rFonts w:ascii="Times New Roman" w:hAnsi="Times New Roman" w:cs="Times New Roman"/>
          <w:i/>
          <w:iCs/>
          <w:sz w:val="24"/>
          <w:szCs w:val="24"/>
        </w:rPr>
        <w:t>asperellum</w:t>
      </w:r>
      <w:proofErr w:type="spellEnd"/>
      <w:r w:rsidRPr="00152F06">
        <w:rPr>
          <w:rFonts w:ascii="Times New Roman" w:hAnsi="Times New Roman" w:cs="Times New Roman"/>
          <w:sz w:val="24"/>
          <w:szCs w:val="24"/>
        </w:rPr>
        <w:t xml:space="preserve"> exhibited 30% higher survival under drought stress while showing reduced leaf spot severity caused by </w:t>
      </w:r>
      <w:proofErr w:type="spellStart"/>
      <w:r w:rsidR="001D6AB0" w:rsidRPr="0095707A">
        <w:rPr>
          <w:rFonts w:ascii="Times New Roman" w:hAnsi="Times New Roman" w:cs="Times New Roman"/>
          <w:i/>
          <w:iCs/>
          <w:sz w:val="24"/>
          <w:szCs w:val="24"/>
          <w:highlight w:val="yellow"/>
        </w:rPr>
        <w:t>Exserohilum</w:t>
      </w:r>
      <w:proofErr w:type="spellEnd"/>
      <w:r w:rsidR="001D6AB0" w:rsidRPr="0095707A">
        <w:rPr>
          <w:rFonts w:ascii="Times New Roman" w:hAnsi="Times New Roman" w:cs="Times New Roman"/>
          <w:i/>
          <w:iCs/>
          <w:sz w:val="24"/>
          <w:szCs w:val="24"/>
          <w:highlight w:val="yellow"/>
        </w:rPr>
        <w:t xml:space="preserve"> </w:t>
      </w:r>
      <w:proofErr w:type="spellStart"/>
      <w:r w:rsidR="001D6AB0" w:rsidRPr="0095707A">
        <w:rPr>
          <w:rFonts w:ascii="Times New Roman" w:hAnsi="Times New Roman" w:cs="Times New Roman"/>
          <w:i/>
          <w:iCs/>
          <w:sz w:val="24"/>
          <w:szCs w:val="24"/>
          <w:highlight w:val="yellow"/>
        </w:rPr>
        <w:t>turcicum</w:t>
      </w:r>
      <w:proofErr w:type="spellEnd"/>
      <w:r w:rsidRPr="00152F06">
        <w:rPr>
          <w:rFonts w:ascii="Times New Roman" w:hAnsi="Times New Roman" w:cs="Times New Roman"/>
          <w:sz w:val="24"/>
          <w:szCs w:val="24"/>
        </w:rPr>
        <w:t xml:space="preserve">. Arbuscular mycorrhizal fungi also play a critical role by enhancing nutrient and water uptake, improving resilience </w:t>
      </w:r>
      <w:r w:rsidR="00C57232">
        <w:rPr>
          <w:rFonts w:ascii="Times New Roman" w:hAnsi="Times New Roman" w:cs="Times New Roman"/>
          <w:sz w:val="24"/>
          <w:szCs w:val="24"/>
        </w:rPr>
        <w:t>under saline and heat stress</w:t>
      </w:r>
      <w:r w:rsidRPr="00152F06">
        <w:rPr>
          <w:rFonts w:ascii="Times New Roman" w:hAnsi="Times New Roman" w:cs="Times New Roman"/>
          <w:sz w:val="24"/>
          <w:szCs w:val="24"/>
        </w:rPr>
        <w:t>. By reducing dependence on energy-intensive chemical pesticides, biocontrol practices also mitigate carbon emissions linked to pesticide production and use. Global estimates suggest that widespread adoption of biocontrol could reduce pesticide-related CO₂ emissions by nearly 2</w:t>
      </w:r>
      <w:r w:rsidR="00C57232">
        <w:rPr>
          <w:rFonts w:ascii="Times New Roman" w:hAnsi="Times New Roman" w:cs="Times New Roman"/>
          <w:sz w:val="24"/>
          <w:szCs w:val="24"/>
        </w:rPr>
        <w:t>0 million metric tons annually</w:t>
      </w:r>
      <w:r w:rsidRPr="00152F06">
        <w:rPr>
          <w:rFonts w:ascii="Times New Roman" w:hAnsi="Times New Roman" w:cs="Times New Roman"/>
          <w:sz w:val="24"/>
          <w:szCs w:val="24"/>
        </w:rPr>
        <w:t>. These roles establish biocontrol as a cornerstone for adapting agricultural systems to changing climatic conditions while maintaining productivity and sustainability.</w:t>
      </w:r>
    </w:p>
    <w:p w14:paraId="2DA28BE8" w14:textId="77777777" w:rsidR="00152F06" w:rsidRPr="00152F06" w:rsidRDefault="00152F06" w:rsidP="00DE3F33">
      <w:pPr>
        <w:jc w:val="both"/>
        <w:rPr>
          <w:rFonts w:ascii="Times New Roman" w:hAnsi="Times New Roman" w:cs="Times New Roman"/>
          <w:b/>
          <w:bCs/>
          <w:sz w:val="24"/>
          <w:szCs w:val="24"/>
        </w:rPr>
      </w:pPr>
      <w:r w:rsidRPr="00152F06">
        <w:rPr>
          <w:rFonts w:ascii="Times New Roman" w:hAnsi="Times New Roman" w:cs="Times New Roman"/>
          <w:b/>
          <w:bCs/>
          <w:sz w:val="24"/>
          <w:szCs w:val="24"/>
        </w:rPr>
        <w:t>X. Challenges and Limitations of Biocontrol Agents</w:t>
      </w:r>
    </w:p>
    <w:p w14:paraId="4FDE1AB9" w14:textId="5260B7CB"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Variability in field performance</w:t>
      </w:r>
      <w:r w:rsidRPr="00152F06">
        <w:rPr>
          <w:rFonts w:ascii="Times New Roman" w:hAnsi="Times New Roman" w:cs="Times New Roman"/>
          <w:sz w:val="24"/>
          <w:szCs w:val="24"/>
        </w:rPr>
        <w:br/>
        <w:t>One of the major challenges in the adoption of biocontrol agents is the inconsistency in their performance under field conditions compared to controlled laborat</w:t>
      </w:r>
      <w:r w:rsidR="00765A6D">
        <w:rPr>
          <w:rFonts w:ascii="Times New Roman" w:hAnsi="Times New Roman" w:cs="Times New Roman"/>
          <w:sz w:val="24"/>
          <w:szCs w:val="24"/>
        </w:rPr>
        <w:t xml:space="preserve">ory or greenhouse environments (Ayaz </w:t>
      </w:r>
      <w:r w:rsidR="00765A6D" w:rsidRPr="00765A6D">
        <w:rPr>
          <w:rFonts w:ascii="Times New Roman" w:hAnsi="Times New Roman" w:cs="Times New Roman"/>
          <w:i/>
          <w:sz w:val="24"/>
          <w:szCs w:val="24"/>
        </w:rPr>
        <w:t>et.al.,</w:t>
      </w:r>
      <w:r w:rsidR="00765A6D">
        <w:rPr>
          <w:rFonts w:ascii="Times New Roman" w:hAnsi="Times New Roman" w:cs="Times New Roman"/>
          <w:sz w:val="24"/>
          <w:szCs w:val="24"/>
        </w:rPr>
        <w:t xml:space="preserve"> 2023).</w:t>
      </w:r>
      <w:r w:rsidR="001D6AB0">
        <w:rPr>
          <w:rFonts w:ascii="Times New Roman" w:hAnsi="Times New Roman" w:cs="Times New Roman"/>
          <w:sz w:val="24"/>
          <w:szCs w:val="24"/>
        </w:rPr>
        <w:t xml:space="preserve"> </w:t>
      </w:r>
      <w:proofErr w:type="gramStart"/>
      <w:r w:rsidRPr="00152F06">
        <w:rPr>
          <w:rFonts w:ascii="Times New Roman" w:hAnsi="Times New Roman" w:cs="Times New Roman"/>
          <w:sz w:val="24"/>
          <w:szCs w:val="24"/>
        </w:rPr>
        <w:t>The</w:t>
      </w:r>
      <w:proofErr w:type="gramEnd"/>
      <w:r w:rsidRPr="00152F06">
        <w:rPr>
          <w:rFonts w:ascii="Times New Roman" w:hAnsi="Times New Roman" w:cs="Times New Roman"/>
          <w:sz w:val="24"/>
          <w:szCs w:val="24"/>
        </w:rPr>
        <w:t xml:space="preserve"> effectiveness of agents such as </w:t>
      </w:r>
      <w:r w:rsidRPr="00152F06">
        <w:rPr>
          <w:rFonts w:ascii="Times New Roman" w:hAnsi="Times New Roman" w:cs="Times New Roman"/>
          <w:i/>
          <w:iCs/>
          <w:sz w:val="24"/>
          <w:szCs w:val="24"/>
        </w:rPr>
        <w:t>Trichoderma spp.</w:t>
      </w:r>
      <w:r w:rsidRPr="00152F06">
        <w:rPr>
          <w:rFonts w:ascii="Times New Roman" w:hAnsi="Times New Roman" w:cs="Times New Roman"/>
          <w:sz w:val="24"/>
          <w:szCs w:val="24"/>
        </w:rPr>
        <w:t xml:space="preserve"> and </w:t>
      </w:r>
      <w:r w:rsidRPr="00152F06">
        <w:rPr>
          <w:rFonts w:ascii="Times New Roman" w:hAnsi="Times New Roman" w:cs="Times New Roman"/>
          <w:i/>
          <w:iCs/>
          <w:sz w:val="24"/>
          <w:szCs w:val="24"/>
        </w:rPr>
        <w:t>Pseudomonas fluorescens</w:t>
      </w:r>
      <w:r w:rsidRPr="00152F06">
        <w:rPr>
          <w:rFonts w:ascii="Times New Roman" w:hAnsi="Times New Roman" w:cs="Times New Roman"/>
          <w:sz w:val="24"/>
          <w:szCs w:val="24"/>
        </w:rPr>
        <w:t xml:space="preserve"> often declines in open-field situations due to competition with native microflora, varying soil physicochemical properties, and fluctuating climatic factors. A meta-analysis indicated that while </w:t>
      </w:r>
      <w:r w:rsidRPr="00152F06">
        <w:rPr>
          <w:rFonts w:ascii="Times New Roman" w:hAnsi="Times New Roman" w:cs="Times New Roman"/>
          <w:i/>
          <w:iCs/>
          <w:sz w:val="24"/>
          <w:szCs w:val="24"/>
        </w:rPr>
        <w:t xml:space="preserve">Trichoderma </w:t>
      </w:r>
      <w:proofErr w:type="spellStart"/>
      <w:r w:rsidRPr="00152F06">
        <w:rPr>
          <w:rFonts w:ascii="Times New Roman" w:hAnsi="Times New Roman" w:cs="Times New Roman"/>
          <w:i/>
          <w:iCs/>
          <w:sz w:val="24"/>
          <w:szCs w:val="24"/>
        </w:rPr>
        <w:t>harzianum</w:t>
      </w:r>
      <w:proofErr w:type="spellEnd"/>
      <w:r w:rsidRPr="00152F06">
        <w:rPr>
          <w:rFonts w:ascii="Times New Roman" w:hAnsi="Times New Roman" w:cs="Times New Roman"/>
          <w:sz w:val="24"/>
          <w:szCs w:val="24"/>
        </w:rPr>
        <w:t xml:space="preserve"> reduced disease incidence by 65–80% under greenhouse conditions, its efficacy dro</w:t>
      </w:r>
      <w:r w:rsidR="00C57232">
        <w:rPr>
          <w:rFonts w:ascii="Times New Roman" w:hAnsi="Times New Roman" w:cs="Times New Roman"/>
          <w:sz w:val="24"/>
          <w:szCs w:val="24"/>
        </w:rPr>
        <w:t>pped to 40–55% in field trials</w:t>
      </w:r>
      <w:r w:rsidRPr="00152F06">
        <w:rPr>
          <w:rFonts w:ascii="Times New Roman" w:hAnsi="Times New Roman" w:cs="Times New Roman"/>
          <w:sz w:val="24"/>
          <w:szCs w:val="24"/>
        </w:rPr>
        <w:t xml:space="preserve">. Similarly, </w:t>
      </w:r>
      <w:r w:rsidRPr="00152F06">
        <w:rPr>
          <w:rFonts w:ascii="Times New Roman" w:hAnsi="Times New Roman" w:cs="Times New Roman"/>
          <w:i/>
          <w:iCs/>
          <w:sz w:val="24"/>
          <w:szCs w:val="24"/>
        </w:rPr>
        <w:t>Bacillus subtilis</w:t>
      </w:r>
      <w:r w:rsidRPr="00152F06">
        <w:rPr>
          <w:rFonts w:ascii="Times New Roman" w:hAnsi="Times New Roman" w:cs="Times New Roman"/>
          <w:sz w:val="24"/>
          <w:szCs w:val="24"/>
        </w:rPr>
        <w:t xml:space="preserve"> strains exhibited variable results in different </w:t>
      </w:r>
      <w:proofErr w:type="spellStart"/>
      <w:r w:rsidRPr="00152F06">
        <w:rPr>
          <w:rFonts w:ascii="Times New Roman" w:hAnsi="Times New Roman" w:cs="Times New Roman"/>
          <w:sz w:val="24"/>
          <w:szCs w:val="24"/>
        </w:rPr>
        <w:t>agro</w:t>
      </w:r>
      <w:proofErr w:type="spellEnd"/>
      <w:r w:rsidRPr="00152F06">
        <w:rPr>
          <w:rFonts w:ascii="Times New Roman" w:hAnsi="Times New Roman" w:cs="Times New Roman"/>
          <w:sz w:val="24"/>
          <w:szCs w:val="24"/>
        </w:rPr>
        <w:t>-ecological zones, with succes</w:t>
      </w:r>
      <w:r w:rsidR="00C57232">
        <w:rPr>
          <w:rFonts w:ascii="Times New Roman" w:hAnsi="Times New Roman" w:cs="Times New Roman"/>
          <w:sz w:val="24"/>
          <w:szCs w:val="24"/>
        </w:rPr>
        <w:t>s rates ranging between 35–70%</w:t>
      </w:r>
      <w:r w:rsidRPr="00152F06">
        <w:rPr>
          <w:rFonts w:ascii="Times New Roman" w:hAnsi="Times New Roman" w:cs="Times New Roman"/>
          <w:sz w:val="24"/>
          <w:szCs w:val="24"/>
        </w:rPr>
        <w:t>. This variability poses a significant obstacle to farmer adoption, as inconsistent disease suppression reduces trust in microbial products compared to conventional chemical pesticides that usually provide predictable results.</w:t>
      </w:r>
    </w:p>
    <w:p w14:paraId="16B40413" w14:textId="77777777"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Shelf life and formulation issues</w:t>
      </w:r>
      <w:r w:rsidRPr="00152F06">
        <w:rPr>
          <w:rFonts w:ascii="Times New Roman" w:hAnsi="Times New Roman" w:cs="Times New Roman"/>
          <w:sz w:val="24"/>
          <w:szCs w:val="24"/>
        </w:rPr>
        <w:br/>
        <w:t xml:space="preserve">The commercial success of biocontrol agents depends heavily on formulation stability </w:t>
      </w:r>
      <w:r w:rsidR="00765A6D">
        <w:rPr>
          <w:rFonts w:ascii="Times New Roman" w:hAnsi="Times New Roman" w:cs="Times New Roman"/>
          <w:sz w:val="24"/>
          <w:szCs w:val="24"/>
        </w:rPr>
        <w:t xml:space="preserve">and shelf life (Keswani </w:t>
      </w:r>
      <w:r w:rsidR="00765A6D" w:rsidRPr="00765A6D">
        <w:rPr>
          <w:rFonts w:ascii="Times New Roman" w:hAnsi="Times New Roman" w:cs="Times New Roman"/>
          <w:i/>
          <w:sz w:val="24"/>
          <w:szCs w:val="24"/>
        </w:rPr>
        <w:t>et.al.,</w:t>
      </w:r>
      <w:r w:rsidR="00765A6D">
        <w:rPr>
          <w:rFonts w:ascii="Times New Roman" w:hAnsi="Times New Roman" w:cs="Times New Roman"/>
          <w:sz w:val="24"/>
          <w:szCs w:val="24"/>
        </w:rPr>
        <w:t xml:space="preserve"> 2016).</w:t>
      </w:r>
      <w:r w:rsidRPr="00152F06">
        <w:rPr>
          <w:rFonts w:ascii="Times New Roman" w:hAnsi="Times New Roman" w:cs="Times New Roman"/>
          <w:sz w:val="24"/>
          <w:szCs w:val="24"/>
        </w:rPr>
        <w:t xml:space="preserve"> Microbial inoculants are living organisms, and their viability decreases over time if not properly formulated. Traditional carrier-based formulations of </w:t>
      </w:r>
      <w:r w:rsidRPr="00152F06">
        <w:rPr>
          <w:rFonts w:ascii="Times New Roman" w:hAnsi="Times New Roman" w:cs="Times New Roman"/>
          <w:i/>
          <w:iCs/>
          <w:sz w:val="24"/>
          <w:szCs w:val="24"/>
        </w:rPr>
        <w:t>Trichoderma viride</w:t>
      </w:r>
      <w:r w:rsidRPr="00152F06">
        <w:rPr>
          <w:rFonts w:ascii="Times New Roman" w:hAnsi="Times New Roman" w:cs="Times New Roman"/>
          <w:sz w:val="24"/>
          <w:szCs w:val="24"/>
        </w:rPr>
        <w:t xml:space="preserve"> and </w:t>
      </w:r>
      <w:r w:rsidRPr="00152F06">
        <w:rPr>
          <w:rFonts w:ascii="Times New Roman" w:hAnsi="Times New Roman" w:cs="Times New Roman"/>
          <w:i/>
          <w:iCs/>
          <w:sz w:val="24"/>
          <w:szCs w:val="24"/>
        </w:rPr>
        <w:t>Pseudomonas fluorescens</w:t>
      </w:r>
      <w:r w:rsidRPr="00152F06">
        <w:rPr>
          <w:rFonts w:ascii="Times New Roman" w:hAnsi="Times New Roman" w:cs="Times New Roman"/>
          <w:sz w:val="24"/>
          <w:szCs w:val="24"/>
        </w:rPr>
        <w:t xml:space="preserve"> stored at ambient temperature showed a 50% reduction in viable</w:t>
      </w:r>
      <w:r w:rsidR="00C57232">
        <w:rPr>
          <w:rFonts w:ascii="Times New Roman" w:hAnsi="Times New Roman" w:cs="Times New Roman"/>
          <w:sz w:val="24"/>
          <w:szCs w:val="24"/>
        </w:rPr>
        <w:t xml:space="preserve"> populations within six months</w:t>
      </w:r>
      <w:r w:rsidRPr="00152F06">
        <w:rPr>
          <w:rFonts w:ascii="Times New Roman" w:hAnsi="Times New Roman" w:cs="Times New Roman"/>
          <w:sz w:val="24"/>
          <w:szCs w:val="24"/>
        </w:rPr>
        <w:t>. Liquid formulations improve uniformity and application ease but often have shorter shelf lives due to microbial sedimentation or contamination. Advances such as alginate encapsulation and nano-formulation have enhanced stability, yet challenges remain in scaling these technologies for large-scale production. Farmers often prefer chemical fungicides because they can be stored for extended periods (2–3 years), whereas most microbial formulations ha</w:t>
      </w:r>
      <w:r w:rsidR="00C57232">
        <w:rPr>
          <w:rFonts w:ascii="Times New Roman" w:hAnsi="Times New Roman" w:cs="Times New Roman"/>
          <w:sz w:val="24"/>
          <w:szCs w:val="24"/>
        </w:rPr>
        <w:t>ve a shelf life of 6–12 months</w:t>
      </w:r>
      <w:r w:rsidRPr="00152F06">
        <w:rPr>
          <w:rFonts w:ascii="Times New Roman" w:hAnsi="Times New Roman" w:cs="Times New Roman"/>
          <w:sz w:val="24"/>
          <w:szCs w:val="24"/>
        </w:rPr>
        <w:t>. This discrepancy in durability creates a major gap in adoption.</w:t>
      </w:r>
    </w:p>
    <w:p w14:paraId="130D10B7" w14:textId="2057ECD2"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lastRenderedPageBreak/>
        <w:t>Environmental factors affecting efficacy</w:t>
      </w:r>
      <w:r w:rsidRPr="00152F06">
        <w:rPr>
          <w:rFonts w:ascii="Times New Roman" w:hAnsi="Times New Roman" w:cs="Times New Roman"/>
          <w:sz w:val="24"/>
          <w:szCs w:val="24"/>
        </w:rPr>
        <w:br/>
        <w:t>The activity of biocontrol agents is strongly influenced by environmental parameters such as soil moisture, temperature,</w:t>
      </w:r>
      <w:r w:rsidR="00765A6D">
        <w:rPr>
          <w:rFonts w:ascii="Times New Roman" w:hAnsi="Times New Roman" w:cs="Times New Roman"/>
          <w:sz w:val="24"/>
          <w:szCs w:val="24"/>
        </w:rPr>
        <w:t xml:space="preserve"> pH, and nutrient availability (Cray </w:t>
      </w:r>
      <w:r w:rsidR="00765A6D" w:rsidRPr="00765A6D">
        <w:rPr>
          <w:rFonts w:ascii="Times New Roman" w:hAnsi="Times New Roman" w:cs="Times New Roman"/>
          <w:i/>
          <w:sz w:val="24"/>
          <w:szCs w:val="24"/>
        </w:rPr>
        <w:t>et.al.,</w:t>
      </w:r>
      <w:r w:rsidR="00765A6D">
        <w:rPr>
          <w:rFonts w:ascii="Times New Roman" w:hAnsi="Times New Roman" w:cs="Times New Roman"/>
          <w:sz w:val="24"/>
          <w:szCs w:val="24"/>
        </w:rPr>
        <w:t xml:space="preserve"> 2016). F</w:t>
      </w:r>
      <w:r w:rsidRPr="00152F06">
        <w:rPr>
          <w:rFonts w:ascii="Times New Roman" w:hAnsi="Times New Roman" w:cs="Times New Roman"/>
          <w:sz w:val="24"/>
          <w:szCs w:val="24"/>
        </w:rPr>
        <w:t xml:space="preserve">or example, </w:t>
      </w:r>
      <w:r w:rsidRPr="00152F06">
        <w:rPr>
          <w:rFonts w:ascii="Times New Roman" w:hAnsi="Times New Roman" w:cs="Times New Roman"/>
          <w:i/>
          <w:iCs/>
          <w:sz w:val="24"/>
          <w:szCs w:val="24"/>
        </w:rPr>
        <w:t>Pseudomonas fluorescens</w:t>
      </w:r>
      <w:r w:rsidRPr="00152F06">
        <w:rPr>
          <w:rFonts w:ascii="Times New Roman" w:hAnsi="Times New Roman" w:cs="Times New Roman"/>
          <w:sz w:val="24"/>
          <w:szCs w:val="24"/>
        </w:rPr>
        <w:t xml:space="preserve"> siderophore production, a key mechanism in pathogen suppression, is highly dependen</w:t>
      </w:r>
      <w:r w:rsidR="00C57232">
        <w:rPr>
          <w:rFonts w:ascii="Times New Roman" w:hAnsi="Times New Roman" w:cs="Times New Roman"/>
          <w:sz w:val="24"/>
          <w:szCs w:val="24"/>
        </w:rPr>
        <w:t>t on iron availability in soil</w:t>
      </w:r>
      <w:r w:rsidRPr="00152F06">
        <w:rPr>
          <w:rFonts w:ascii="Times New Roman" w:hAnsi="Times New Roman" w:cs="Times New Roman"/>
          <w:sz w:val="24"/>
          <w:szCs w:val="24"/>
        </w:rPr>
        <w:t xml:space="preserve">. Similarly, </w:t>
      </w:r>
      <w:r w:rsidRPr="00152F06">
        <w:rPr>
          <w:rFonts w:ascii="Times New Roman" w:hAnsi="Times New Roman" w:cs="Times New Roman"/>
          <w:i/>
          <w:iCs/>
          <w:sz w:val="24"/>
          <w:szCs w:val="24"/>
        </w:rPr>
        <w:t>Trichoderma spp.</w:t>
      </w:r>
      <w:r w:rsidR="001D6AB0">
        <w:rPr>
          <w:rFonts w:ascii="Times New Roman" w:hAnsi="Times New Roman" w:cs="Times New Roman"/>
          <w:i/>
          <w:iCs/>
          <w:sz w:val="24"/>
          <w:szCs w:val="24"/>
        </w:rPr>
        <w:t xml:space="preserve"> </w:t>
      </w:r>
      <w:proofErr w:type="gramStart"/>
      <w:r w:rsidRPr="00152F06">
        <w:rPr>
          <w:rFonts w:ascii="Times New Roman" w:hAnsi="Times New Roman" w:cs="Times New Roman"/>
          <w:sz w:val="24"/>
          <w:szCs w:val="24"/>
        </w:rPr>
        <w:t>show</w:t>
      </w:r>
      <w:proofErr w:type="gramEnd"/>
      <w:r w:rsidRPr="00152F06">
        <w:rPr>
          <w:rFonts w:ascii="Times New Roman" w:hAnsi="Times New Roman" w:cs="Times New Roman"/>
          <w:sz w:val="24"/>
          <w:szCs w:val="24"/>
        </w:rPr>
        <w:t xml:space="preserve"> optimal growth and antagonistic activity at 25–30°C, but performance decreases significantly at higher</w:t>
      </w:r>
      <w:r w:rsidR="00C57232">
        <w:rPr>
          <w:rFonts w:ascii="Times New Roman" w:hAnsi="Times New Roman" w:cs="Times New Roman"/>
          <w:sz w:val="24"/>
          <w:szCs w:val="24"/>
        </w:rPr>
        <w:t xml:space="preserve"> or lower temperature extremes</w:t>
      </w:r>
      <w:r w:rsidRPr="00152F06">
        <w:rPr>
          <w:rFonts w:ascii="Times New Roman" w:hAnsi="Times New Roman" w:cs="Times New Roman"/>
          <w:sz w:val="24"/>
          <w:szCs w:val="24"/>
        </w:rPr>
        <w:t xml:space="preserve">. Drought and salinity stress also reduce </w:t>
      </w:r>
      <w:r w:rsidR="001D6AB0" w:rsidRPr="0095707A">
        <w:rPr>
          <w:rFonts w:ascii="Times New Roman" w:hAnsi="Times New Roman" w:cs="Times New Roman"/>
          <w:sz w:val="24"/>
          <w:szCs w:val="24"/>
          <w:highlight w:val="yellow"/>
        </w:rPr>
        <w:t>colonisation</w:t>
      </w:r>
      <w:r w:rsidR="001D6AB0" w:rsidRPr="0095707A">
        <w:rPr>
          <w:rFonts w:ascii="Times New Roman" w:hAnsi="Times New Roman" w:cs="Times New Roman"/>
          <w:sz w:val="24"/>
          <w:szCs w:val="24"/>
          <w:highlight w:val="yellow"/>
        </w:rPr>
        <w:t xml:space="preserve"> </w:t>
      </w:r>
      <w:r w:rsidRPr="00152F06">
        <w:rPr>
          <w:rFonts w:ascii="Times New Roman" w:hAnsi="Times New Roman" w:cs="Times New Roman"/>
          <w:sz w:val="24"/>
          <w:szCs w:val="24"/>
        </w:rPr>
        <w:t xml:space="preserve">efficiency of microbial inoculants on plant roots, thereby limiting their effectiveness. Field studies have shown that under drought stress, the efficacy of </w:t>
      </w:r>
      <w:r w:rsidRPr="00152F06">
        <w:rPr>
          <w:rFonts w:ascii="Times New Roman" w:hAnsi="Times New Roman" w:cs="Times New Roman"/>
          <w:i/>
          <w:iCs/>
          <w:sz w:val="24"/>
          <w:szCs w:val="24"/>
        </w:rPr>
        <w:t>Bacillus subtilis</w:t>
      </w:r>
      <w:r w:rsidRPr="00152F06">
        <w:rPr>
          <w:rFonts w:ascii="Times New Roman" w:hAnsi="Times New Roman" w:cs="Times New Roman"/>
          <w:sz w:val="24"/>
          <w:szCs w:val="24"/>
        </w:rPr>
        <w:t xml:space="preserve"> in controlling root rot declined by 30–40% co</w:t>
      </w:r>
      <w:r w:rsidR="00C57232">
        <w:rPr>
          <w:rFonts w:ascii="Times New Roman" w:hAnsi="Times New Roman" w:cs="Times New Roman"/>
          <w:sz w:val="24"/>
          <w:szCs w:val="24"/>
        </w:rPr>
        <w:t>mpared to irrigated conditions</w:t>
      </w:r>
      <w:r w:rsidRPr="00152F06">
        <w:rPr>
          <w:rFonts w:ascii="Times New Roman" w:hAnsi="Times New Roman" w:cs="Times New Roman"/>
          <w:sz w:val="24"/>
          <w:szCs w:val="24"/>
        </w:rPr>
        <w:t>. Such environmental dependency makes it difficult to predict field outcomes and undermines farmer confidence in microbial biocontrol products.</w:t>
      </w:r>
    </w:p>
    <w:p w14:paraId="7746FEB7" w14:textId="04270E78"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 xml:space="preserve">Regulatory and </w:t>
      </w:r>
      <w:r w:rsidR="001D6AB0" w:rsidRPr="0095707A">
        <w:rPr>
          <w:rFonts w:ascii="Times New Roman" w:hAnsi="Times New Roman" w:cs="Times New Roman"/>
          <w:i/>
          <w:iCs/>
          <w:sz w:val="24"/>
          <w:szCs w:val="24"/>
          <w:highlight w:val="yellow"/>
        </w:rPr>
        <w:t>commercialisation</w:t>
      </w:r>
      <w:r w:rsidR="001D6AB0" w:rsidRPr="0095707A">
        <w:rPr>
          <w:rFonts w:ascii="Times New Roman" w:hAnsi="Times New Roman" w:cs="Times New Roman"/>
          <w:i/>
          <w:iCs/>
          <w:sz w:val="24"/>
          <w:szCs w:val="24"/>
          <w:highlight w:val="yellow"/>
        </w:rPr>
        <w:t xml:space="preserve"> </w:t>
      </w:r>
      <w:r w:rsidRPr="00152F06">
        <w:rPr>
          <w:rFonts w:ascii="Times New Roman" w:hAnsi="Times New Roman" w:cs="Times New Roman"/>
          <w:i/>
          <w:iCs/>
          <w:sz w:val="24"/>
          <w:szCs w:val="24"/>
        </w:rPr>
        <w:t>barriers</w:t>
      </w:r>
      <w:r w:rsidRPr="00152F06">
        <w:rPr>
          <w:rFonts w:ascii="Times New Roman" w:hAnsi="Times New Roman" w:cs="Times New Roman"/>
          <w:sz w:val="24"/>
          <w:szCs w:val="24"/>
        </w:rPr>
        <w:br/>
        <w:t xml:space="preserve">Regulatory frameworks for the registration and </w:t>
      </w:r>
      <w:r w:rsidR="001D6AB0" w:rsidRPr="0095707A">
        <w:rPr>
          <w:rFonts w:ascii="Times New Roman" w:hAnsi="Times New Roman" w:cs="Times New Roman"/>
          <w:sz w:val="24"/>
          <w:szCs w:val="24"/>
          <w:highlight w:val="yellow"/>
        </w:rPr>
        <w:t>commercialisation</w:t>
      </w:r>
      <w:r w:rsidR="001D6AB0" w:rsidRPr="0095707A">
        <w:rPr>
          <w:rFonts w:ascii="Times New Roman" w:hAnsi="Times New Roman" w:cs="Times New Roman"/>
          <w:sz w:val="24"/>
          <w:szCs w:val="24"/>
          <w:highlight w:val="yellow"/>
        </w:rPr>
        <w:t xml:space="preserve"> </w:t>
      </w:r>
      <w:r w:rsidRPr="00152F06">
        <w:rPr>
          <w:rFonts w:ascii="Times New Roman" w:hAnsi="Times New Roman" w:cs="Times New Roman"/>
          <w:sz w:val="24"/>
          <w:szCs w:val="24"/>
        </w:rPr>
        <w:t>of biocontrol products remain</w:t>
      </w:r>
      <w:r w:rsidR="00765A6D">
        <w:rPr>
          <w:rFonts w:ascii="Times New Roman" w:hAnsi="Times New Roman" w:cs="Times New Roman"/>
          <w:sz w:val="24"/>
          <w:szCs w:val="24"/>
        </w:rPr>
        <w:t xml:space="preserve"> complex and often restrictive (Harman </w:t>
      </w:r>
      <w:r w:rsidR="00765A6D" w:rsidRPr="00765A6D">
        <w:rPr>
          <w:rFonts w:ascii="Times New Roman" w:hAnsi="Times New Roman" w:cs="Times New Roman"/>
          <w:i/>
          <w:sz w:val="24"/>
          <w:szCs w:val="24"/>
        </w:rPr>
        <w:t>et.al.,</w:t>
      </w:r>
      <w:r w:rsidR="00765A6D">
        <w:rPr>
          <w:rFonts w:ascii="Times New Roman" w:hAnsi="Times New Roman" w:cs="Times New Roman"/>
          <w:sz w:val="24"/>
          <w:szCs w:val="24"/>
        </w:rPr>
        <w:t xml:space="preserve"> 2010). </w:t>
      </w:r>
      <w:r w:rsidRPr="00152F06">
        <w:rPr>
          <w:rFonts w:ascii="Times New Roman" w:hAnsi="Times New Roman" w:cs="Times New Roman"/>
          <w:sz w:val="24"/>
          <w:szCs w:val="24"/>
        </w:rPr>
        <w:t xml:space="preserve">Unlike chemical pesticides, which follow </w:t>
      </w:r>
      <w:r w:rsidR="001D6AB0" w:rsidRPr="0095707A">
        <w:rPr>
          <w:rFonts w:ascii="Times New Roman" w:hAnsi="Times New Roman" w:cs="Times New Roman"/>
          <w:sz w:val="24"/>
          <w:szCs w:val="24"/>
          <w:highlight w:val="yellow"/>
        </w:rPr>
        <w:t>standardised</w:t>
      </w:r>
      <w:r w:rsidR="001D6AB0" w:rsidRPr="0095707A">
        <w:rPr>
          <w:rFonts w:ascii="Times New Roman" w:hAnsi="Times New Roman" w:cs="Times New Roman"/>
          <w:sz w:val="24"/>
          <w:szCs w:val="24"/>
          <w:highlight w:val="yellow"/>
        </w:rPr>
        <w:t xml:space="preserve"> </w:t>
      </w:r>
      <w:r w:rsidRPr="00152F06">
        <w:rPr>
          <w:rFonts w:ascii="Times New Roman" w:hAnsi="Times New Roman" w:cs="Times New Roman"/>
          <w:sz w:val="24"/>
          <w:szCs w:val="24"/>
        </w:rPr>
        <w:t>protocols for approval, microbial inoculants face diverse country-specific regulatory hurdles. The European Union requires extensive environmental risk assessments, resulting in only a limited number of microbial biopesticides being approved compared to over 1,000 c</w:t>
      </w:r>
      <w:r w:rsidR="00C57232">
        <w:rPr>
          <w:rFonts w:ascii="Times New Roman" w:hAnsi="Times New Roman" w:cs="Times New Roman"/>
          <w:sz w:val="24"/>
          <w:szCs w:val="24"/>
        </w:rPr>
        <w:t>hemical pesticide formulations</w:t>
      </w:r>
      <w:r w:rsidRPr="00152F06">
        <w:rPr>
          <w:rFonts w:ascii="Times New Roman" w:hAnsi="Times New Roman" w:cs="Times New Roman"/>
          <w:sz w:val="24"/>
          <w:szCs w:val="24"/>
        </w:rPr>
        <w:t>. High costs associated with regulatory compliance</w:t>
      </w:r>
      <w:r w:rsidR="001D6AB0">
        <w:rPr>
          <w:rFonts w:ascii="Times New Roman" w:hAnsi="Times New Roman" w:cs="Times New Roman"/>
          <w:sz w:val="24"/>
          <w:szCs w:val="24"/>
        </w:rPr>
        <w:t>,</w:t>
      </w:r>
      <w:r w:rsidR="002167D2">
        <w:rPr>
          <w:rFonts w:ascii="Times New Roman" w:hAnsi="Times New Roman" w:cs="Times New Roman"/>
          <w:sz w:val="24"/>
          <w:szCs w:val="24"/>
        </w:rPr>
        <w:t xml:space="preserve"> </w:t>
      </w:r>
      <w:r w:rsidRPr="00152F06">
        <w:rPr>
          <w:rFonts w:ascii="Times New Roman" w:hAnsi="Times New Roman" w:cs="Times New Roman"/>
          <w:sz w:val="24"/>
          <w:szCs w:val="24"/>
        </w:rPr>
        <w:t>often exceeding USD 3–5 million per product</w:t>
      </w:r>
      <w:r w:rsidR="001D6AB0">
        <w:rPr>
          <w:rFonts w:ascii="Times New Roman" w:hAnsi="Times New Roman" w:cs="Times New Roman"/>
          <w:sz w:val="24"/>
          <w:szCs w:val="24"/>
        </w:rPr>
        <w:t>,</w:t>
      </w:r>
      <w:r w:rsidR="002167D2">
        <w:rPr>
          <w:rFonts w:ascii="Times New Roman" w:hAnsi="Times New Roman" w:cs="Times New Roman"/>
          <w:sz w:val="24"/>
          <w:szCs w:val="24"/>
        </w:rPr>
        <w:t xml:space="preserve"> </w:t>
      </w:r>
      <w:r w:rsidRPr="00152F06">
        <w:rPr>
          <w:rFonts w:ascii="Times New Roman" w:hAnsi="Times New Roman" w:cs="Times New Roman"/>
          <w:sz w:val="24"/>
          <w:szCs w:val="24"/>
        </w:rPr>
        <w:t>discourage small and medium enterprises from inves</w:t>
      </w:r>
      <w:r w:rsidR="00C57232">
        <w:rPr>
          <w:rFonts w:ascii="Times New Roman" w:hAnsi="Times New Roman" w:cs="Times New Roman"/>
          <w:sz w:val="24"/>
          <w:szCs w:val="24"/>
        </w:rPr>
        <w:t>ting in biocontrol development</w:t>
      </w:r>
      <w:r w:rsidRPr="00152F06">
        <w:rPr>
          <w:rFonts w:ascii="Times New Roman" w:hAnsi="Times New Roman" w:cs="Times New Roman"/>
          <w:sz w:val="24"/>
          <w:szCs w:val="24"/>
        </w:rPr>
        <w:t xml:space="preserve">. Moreover, lack of awareness among farmers, insufficient extension services, and poor distribution networks hinder </w:t>
      </w:r>
      <w:r w:rsidR="001D6AB0" w:rsidRPr="0095707A">
        <w:rPr>
          <w:rFonts w:ascii="Times New Roman" w:hAnsi="Times New Roman" w:cs="Times New Roman"/>
          <w:sz w:val="24"/>
          <w:szCs w:val="24"/>
          <w:highlight w:val="yellow"/>
        </w:rPr>
        <w:t>commercialisation</w:t>
      </w:r>
      <w:r w:rsidR="001D6AB0" w:rsidRPr="0095707A">
        <w:rPr>
          <w:rFonts w:ascii="Times New Roman" w:hAnsi="Times New Roman" w:cs="Times New Roman"/>
          <w:sz w:val="24"/>
          <w:szCs w:val="24"/>
          <w:highlight w:val="yellow"/>
        </w:rPr>
        <w:t xml:space="preserve"> </w:t>
      </w:r>
      <w:r w:rsidRPr="00152F06">
        <w:rPr>
          <w:rFonts w:ascii="Times New Roman" w:hAnsi="Times New Roman" w:cs="Times New Roman"/>
          <w:sz w:val="24"/>
          <w:szCs w:val="24"/>
        </w:rPr>
        <w:t>in many regions. Market statistics indicate that while the global biocontrol market is expanding at a CAGR of 14.7%, it still represents less than 10% of the total crop protection market</w:t>
      </w:r>
      <w:r w:rsidR="001D6AB0">
        <w:rPr>
          <w:rFonts w:ascii="Times New Roman" w:hAnsi="Times New Roman" w:cs="Times New Roman"/>
          <w:sz w:val="24"/>
          <w:szCs w:val="24"/>
        </w:rPr>
        <w:t>,</w:t>
      </w:r>
      <w:r w:rsidRPr="00152F06">
        <w:rPr>
          <w:rFonts w:ascii="Times New Roman" w:hAnsi="Times New Roman" w:cs="Times New Roman"/>
          <w:sz w:val="24"/>
          <w:szCs w:val="24"/>
        </w:rPr>
        <w:t xml:space="preserve"> dominat</w:t>
      </w:r>
      <w:r w:rsidR="00C57232">
        <w:rPr>
          <w:rFonts w:ascii="Times New Roman" w:hAnsi="Times New Roman" w:cs="Times New Roman"/>
          <w:sz w:val="24"/>
          <w:szCs w:val="24"/>
        </w:rPr>
        <w:t>ed by chemical pesticides</w:t>
      </w:r>
      <w:r w:rsidRPr="00152F06">
        <w:rPr>
          <w:rFonts w:ascii="Times New Roman" w:hAnsi="Times New Roman" w:cs="Times New Roman"/>
          <w:sz w:val="24"/>
          <w:szCs w:val="24"/>
        </w:rPr>
        <w:t xml:space="preserve">. Overcoming these barriers requires </w:t>
      </w:r>
      <w:r w:rsidR="001D6AB0" w:rsidRPr="0095707A">
        <w:rPr>
          <w:rFonts w:ascii="Times New Roman" w:hAnsi="Times New Roman" w:cs="Times New Roman"/>
          <w:sz w:val="24"/>
          <w:szCs w:val="24"/>
          <w:highlight w:val="yellow"/>
        </w:rPr>
        <w:t>harmonised</w:t>
      </w:r>
      <w:r w:rsidR="001D6AB0" w:rsidRPr="0095707A">
        <w:rPr>
          <w:rFonts w:ascii="Times New Roman" w:hAnsi="Times New Roman" w:cs="Times New Roman"/>
          <w:sz w:val="24"/>
          <w:szCs w:val="24"/>
          <w:highlight w:val="yellow"/>
        </w:rPr>
        <w:t xml:space="preserve"> </w:t>
      </w:r>
      <w:r w:rsidRPr="00152F06">
        <w:rPr>
          <w:rFonts w:ascii="Times New Roman" w:hAnsi="Times New Roman" w:cs="Times New Roman"/>
          <w:sz w:val="24"/>
          <w:szCs w:val="24"/>
        </w:rPr>
        <w:t>regulations, increased public investment in biocontrol research, and strong extension programs to promote farmer adoption.</w:t>
      </w:r>
    </w:p>
    <w:p w14:paraId="08A951C7" w14:textId="77777777" w:rsidR="00152F06" w:rsidRPr="00152F06" w:rsidRDefault="00152F06" w:rsidP="00DE3F33">
      <w:pPr>
        <w:jc w:val="both"/>
        <w:rPr>
          <w:rFonts w:ascii="Times New Roman" w:hAnsi="Times New Roman" w:cs="Times New Roman"/>
          <w:b/>
          <w:bCs/>
          <w:sz w:val="24"/>
          <w:szCs w:val="24"/>
        </w:rPr>
      </w:pPr>
      <w:r w:rsidRPr="00152F06">
        <w:rPr>
          <w:rFonts w:ascii="Times New Roman" w:hAnsi="Times New Roman" w:cs="Times New Roman"/>
          <w:b/>
          <w:bCs/>
          <w:sz w:val="24"/>
          <w:szCs w:val="24"/>
        </w:rPr>
        <w:t>XI. Socio-Economic and Policy Aspects</w:t>
      </w:r>
    </w:p>
    <w:p w14:paraId="62B2EB46" w14:textId="77777777"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Adoption and acceptance among farmers</w:t>
      </w:r>
      <w:r w:rsidRPr="00152F06">
        <w:rPr>
          <w:rFonts w:ascii="Times New Roman" w:hAnsi="Times New Roman" w:cs="Times New Roman"/>
          <w:sz w:val="24"/>
          <w:szCs w:val="24"/>
        </w:rPr>
        <w:br/>
        <w:t xml:space="preserve">The adoption of biocontrol agents by farmers has been growing steadily, but it remains slower compared to chemical pesticides due to concerns </w:t>
      </w:r>
      <w:r w:rsidR="00765A6D">
        <w:rPr>
          <w:rFonts w:ascii="Times New Roman" w:hAnsi="Times New Roman" w:cs="Times New Roman"/>
          <w:sz w:val="24"/>
          <w:szCs w:val="24"/>
        </w:rPr>
        <w:t>about consistency and awareness (</w:t>
      </w:r>
      <w:proofErr w:type="spellStart"/>
      <w:r w:rsidR="00765A6D">
        <w:rPr>
          <w:rFonts w:ascii="Times New Roman" w:hAnsi="Times New Roman" w:cs="Times New Roman"/>
          <w:sz w:val="24"/>
          <w:szCs w:val="24"/>
        </w:rPr>
        <w:t>Mkenda</w:t>
      </w:r>
      <w:proofErr w:type="spellEnd"/>
      <w:r w:rsidR="00765A6D">
        <w:rPr>
          <w:rFonts w:ascii="Times New Roman" w:hAnsi="Times New Roman" w:cs="Times New Roman"/>
          <w:sz w:val="24"/>
          <w:szCs w:val="24"/>
        </w:rPr>
        <w:t xml:space="preserve"> </w:t>
      </w:r>
      <w:r w:rsidR="00765A6D" w:rsidRPr="00765A6D">
        <w:rPr>
          <w:rFonts w:ascii="Times New Roman" w:hAnsi="Times New Roman" w:cs="Times New Roman"/>
          <w:i/>
          <w:sz w:val="24"/>
          <w:szCs w:val="24"/>
        </w:rPr>
        <w:t>et.al.,</w:t>
      </w:r>
      <w:r w:rsidR="00765A6D">
        <w:rPr>
          <w:rFonts w:ascii="Times New Roman" w:hAnsi="Times New Roman" w:cs="Times New Roman"/>
          <w:sz w:val="24"/>
          <w:szCs w:val="24"/>
        </w:rPr>
        <w:t xml:space="preserve"> 2020).</w:t>
      </w:r>
      <w:r w:rsidRPr="00152F06">
        <w:rPr>
          <w:rFonts w:ascii="Times New Roman" w:hAnsi="Times New Roman" w:cs="Times New Roman"/>
          <w:sz w:val="24"/>
          <w:szCs w:val="24"/>
        </w:rPr>
        <w:t xml:space="preserve"> Surveys show that less than 20% of farmers globally have incorporated microbial inoculants into their regular crop protection practices, despite th</w:t>
      </w:r>
      <w:r w:rsidR="00C57232">
        <w:rPr>
          <w:rFonts w:ascii="Times New Roman" w:hAnsi="Times New Roman" w:cs="Times New Roman"/>
          <w:sz w:val="24"/>
          <w:szCs w:val="24"/>
        </w:rPr>
        <w:t>eir proven ecological benefits</w:t>
      </w:r>
      <w:r w:rsidRPr="00152F06">
        <w:rPr>
          <w:rFonts w:ascii="Times New Roman" w:hAnsi="Times New Roman" w:cs="Times New Roman"/>
          <w:sz w:val="24"/>
          <w:szCs w:val="24"/>
        </w:rPr>
        <w:t xml:space="preserve">. Studies in Asia and Africa reported that farmer acceptance rates increased when field demonstrations showed disease reduction of 40–60% with </w:t>
      </w:r>
      <w:r w:rsidRPr="00152F06">
        <w:rPr>
          <w:rFonts w:ascii="Times New Roman" w:hAnsi="Times New Roman" w:cs="Times New Roman"/>
          <w:i/>
          <w:iCs/>
          <w:sz w:val="24"/>
          <w:szCs w:val="24"/>
        </w:rPr>
        <w:t>Trichoderma</w:t>
      </w:r>
      <w:r w:rsidRPr="00152F06">
        <w:rPr>
          <w:rFonts w:ascii="Times New Roman" w:hAnsi="Times New Roman" w:cs="Times New Roman"/>
          <w:sz w:val="24"/>
          <w:szCs w:val="24"/>
        </w:rPr>
        <w:t xml:space="preserve"> and </w:t>
      </w:r>
      <w:r w:rsidRPr="00152F06">
        <w:rPr>
          <w:rFonts w:ascii="Times New Roman" w:hAnsi="Times New Roman" w:cs="Times New Roman"/>
          <w:i/>
          <w:iCs/>
          <w:sz w:val="24"/>
          <w:szCs w:val="24"/>
        </w:rPr>
        <w:t>Pseudomonas</w:t>
      </w:r>
      <w:r w:rsidRPr="00152F06">
        <w:rPr>
          <w:rFonts w:ascii="Times New Roman" w:hAnsi="Times New Roman" w:cs="Times New Roman"/>
          <w:sz w:val="24"/>
          <w:szCs w:val="24"/>
        </w:rPr>
        <w:t xml:space="preserve"> formu</w:t>
      </w:r>
      <w:r w:rsidR="00C57232">
        <w:rPr>
          <w:rFonts w:ascii="Times New Roman" w:hAnsi="Times New Roman" w:cs="Times New Roman"/>
          <w:sz w:val="24"/>
          <w:szCs w:val="24"/>
        </w:rPr>
        <w:t>lations in rice and vegetables</w:t>
      </w:r>
      <w:r w:rsidRPr="00152F06">
        <w:rPr>
          <w:rFonts w:ascii="Times New Roman" w:hAnsi="Times New Roman" w:cs="Times New Roman"/>
          <w:sz w:val="24"/>
          <w:szCs w:val="24"/>
        </w:rPr>
        <w:t xml:space="preserve">. Major factors influencing adoption include trust in product efficacy, availability of formulations, and technical support. When farmers observed yield improvements of 10–20% through </w:t>
      </w:r>
      <w:r w:rsidRPr="00152F06">
        <w:rPr>
          <w:rFonts w:ascii="Times New Roman" w:hAnsi="Times New Roman" w:cs="Times New Roman"/>
          <w:i/>
          <w:iCs/>
          <w:sz w:val="24"/>
          <w:szCs w:val="24"/>
        </w:rPr>
        <w:t>Bacillus subtilis</w:t>
      </w:r>
      <w:r w:rsidRPr="00152F06">
        <w:rPr>
          <w:rFonts w:ascii="Times New Roman" w:hAnsi="Times New Roman" w:cs="Times New Roman"/>
          <w:sz w:val="24"/>
          <w:szCs w:val="24"/>
        </w:rPr>
        <w:t xml:space="preserve"> and </w:t>
      </w:r>
      <w:r w:rsidRPr="00152F06">
        <w:rPr>
          <w:rFonts w:ascii="Times New Roman" w:hAnsi="Times New Roman" w:cs="Times New Roman"/>
          <w:i/>
          <w:iCs/>
          <w:sz w:val="24"/>
          <w:szCs w:val="24"/>
        </w:rPr>
        <w:t>Pseudomonas fluorescens</w:t>
      </w:r>
      <w:r w:rsidRPr="00152F06">
        <w:rPr>
          <w:rFonts w:ascii="Times New Roman" w:hAnsi="Times New Roman" w:cs="Times New Roman"/>
          <w:sz w:val="24"/>
          <w:szCs w:val="24"/>
        </w:rPr>
        <w:t xml:space="preserve"> treatments, adoption rates doubl</w:t>
      </w:r>
      <w:r w:rsidR="00C57232">
        <w:rPr>
          <w:rFonts w:ascii="Times New Roman" w:hAnsi="Times New Roman" w:cs="Times New Roman"/>
          <w:sz w:val="24"/>
          <w:szCs w:val="24"/>
        </w:rPr>
        <w:t>ed in pilot extension projects</w:t>
      </w:r>
      <w:r w:rsidRPr="00152F06">
        <w:rPr>
          <w:rFonts w:ascii="Times New Roman" w:hAnsi="Times New Roman" w:cs="Times New Roman"/>
          <w:sz w:val="24"/>
          <w:szCs w:val="24"/>
        </w:rPr>
        <w:t>. These data highlight that hands-on exposure and visible results are critical drivers of acceptance.</w:t>
      </w:r>
    </w:p>
    <w:p w14:paraId="04F8CE2D" w14:textId="0F347DF0"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Cost-effectiveness compared to chemicals</w:t>
      </w:r>
      <w:r w:rsidRPr="00152F06">
        <w:rPr>
          <w:rFonts w:ascii="Times New Roman" w:hAnsi="Times New Roman" w:cs="Times New Roman"/>
          <w:sz w:val="24"/>
          <w:szCs w:val="24"/>
        </w:rPr>
        <w:br/>
        <w:t>Economic viability is a major consideration for farmers deciding between biocontrol agents and synthetic chemicals. Studies indicate that biocontrol products often cost 15–25% less per hectare than conventional pesticides when applied through se</w:t>
      </w:r>
      <w:r w:rsidR="00C57232">
        <w:rPr>
          <w:rFonts w:ascii="Times New Roman" w:hAnsi="Times New Roman" w:cs="Times New Roman"/>
          <w:sz w:val="24"/>
          <w:szCs w:val="24"/>
        </w:rPr>
        <w:t xml:space="preserve">ed treatment or soil </w:t>
      </w:r>
      <w:r w:rsidR="00C57232">
        <w:rPr>
          <w:rFonts w:ascii="Times New Roman" w:hAnsi="Times New Roman" w:cs="Times New Roman"/>
          <w:sz w:val="24"/>
          <w:szCs w:val="24"/>
        </w:rPr>
        <w:lastRenderedPageBreak/>
        <w:t xml:space="preserve">amendments. </w:t>
      </w:r>
      <w:r w:rsidRPr="00152F06">
        <w:rPr>
          <w:rFonts w:ascii="Times New Roman" w:hAnsi="Times New Roman" w:cs="Times New Roman"/>
          <w:sz w:val="24"/>
          <w:szCs w:val="24"/>
        </w:rPr>
        <w:t xml:space="preserve">For example, use of </w:t>
      </w:r>
      <w:r w:rsidRPr="00152F06">
        <w:rPr>
          <w:rFonts w:ascii="Times New Roman" w:hAnsi="Times New Roman" w:cs="Times New Roman"/>
          <w:i/>
          <w:iCs/>
          <w:sz w:val="24"/>
          <w:szCs w:val="24"/>
        </w:rPr>
        <w:t xml:space="preserve">Trichoderma </w:t>
      </w:r>
      <w:proofErr w:type="spellStart"/>
      <w:r w:rsidRPr="00152F06">
        <w:rPr>
          <w:rFonts w:ascii="Times New Roman" w:hAnsi="Times New Roman" w:cs="Times New Roman"/>
          <w:i/>
          <w:iCs/>
          <w:sz w:val="24"/>
          <w:szCs w:val="24"/>
        </w:rPr>
        <w:t>harzianum</w:t>
      </w:r>
      <w:proofErr w:type="spellEnd"/>
      <w:r w:rsidRPr="00152F06">
        <w:rPr>
          <w:rFonts w:ascii="Times New Roman" w:hAnsi="Times New Roman" w:cs="Times New Roman"/>
          <w:sz w:val="24"/>
          <w:szCs w:val="24"/>
        </w:rPr>
        <w:t xml:space="preserve"> against wilt diseases in tomato resulted in a cost–benefit ratio of 1:3.5 compared to 1:2.8 for chemical fungicides, making the bio</w:t>
      </w:r>
      <w:r w:rsidR="00C57232">
        <w:rPr>
          <w:rFonts w:ascii="Times New Roman" w:hAnsi="Times New Roman" w:cs="Times New Roman"/>
          <w:sz w:val="24"/>
          <w:szCs w:val="24"/>
        </w:rPr>
        <w:t>logical option more profitable</w:t>
      </w:r>
      <w:r w:rsidRPr="00152F06">
        <w:rPr>
          <w:rFonts w:ascii="Times New Roman" w:hAnsi="Times New Roman" w:cs="Times New Roman"/>
          <w:sz w:val="24"/>
          <w:szCs w:val="24"/>
        </w:rPr>
        <w:t xml:space="preserve">. Similarly, bio-priming of wheat seeds with </w:t>
      </w:r>
      <w:r w:rsidRPr="00152F06">
        <w:rPr>
          <w:rFonts w:ascii="Times New Roman" w:hAnsi="Times New Roman" w:cs="Times New Roman"/>
          <w:i/>
          <w:iCs/>
          <w:sz w:val="24"/>
          <w:szCs w:val="24"/>
        </w:rPr>
        <w:t>Pseudomonas fluorescens</w:t>
      </w:r>
      <w:r w:rsidRPr="00152F06">
        <w:rPr>
          <w:rFonts w:ascii="Times New Roman" w:hAnsi="Times New Roman" w:cs="Times New Roman"/>
          <w:sz w:val="24"/>
          <w:szCs w:val="24"/>
        </w:rPr>
        <w:t xml:space="preserve"> reduced fungicide inputs by 50% while improving yield by 15%, offering higher net return</w:t>
      </w:r>
      <w:r w:rsidR="00C57232">
        <w:rPr>
          <w:rFonts w:ascii="Times New Roman" w:hAnsi="Times New Roman" w:cs="Times New Roman"/>
          <w:sz w:val="24"/>
          <w:szCs w:val="24"/>
        </w:rPr>
        <w:t>s to farmers</w:t>
      </w:r>
      <w:r w:rsidRPr="00152F06">
        <w:rPr>
          <w:rFonts w:ascii="Times New Roman" w:hAnsi="Times New Roman" w:cs="Times New Roman"/>
          <w:sz w:val="24"/>
          <w:szCs w:val="24"/>
        </w:rPr>
        <w:t xml:space="preserve">. A report by the FAO also </w:t>
      </w:r>
      <w:r w:rsidR="001D6AB0" w:rsidRPr="0095707A">
        <w:rPr>
          <w:rFonts w:ascii="Times New Roman" w:hAnsi="Times New Roman" w:cs="Times New Roman"/>
          <w:sz w:val="24"/>
          <w:szCs w:val="24"/>
          <w:highlight w:val="yellow"/>
        </w:rPr>
        <w:t>emphasised</w:t>
      </w:r>
      <w:r w:rsidR="001D6AB0" w:rsidRPr="0095707A">
        <w:rPr>
          <w:rFonts w:ascii="Times New Roman" w:hAnsi="Times New Roman" w:cs="Times New Roman"/>
          <w:sz w:val="24"/>
          <w:szCs w:val="24"/>
          <w:highlight w:val="yellow"/>
        </w:rPr>
        <w:t xml:space="preserve"> </w:t>
      </w:r>
      <w:r w:rsidRPr="00152F06">
        <w:rPr>
          <w:rFonts w:ascii="Times New Roman" w:hAnsi="Times New Roman" w:cs="Times New Roman"/>
          <w:sz w:val="24"/>
          <w:szCs w:val="24"/>
        </w:rPr>
        <w:t xml:space="preserve">that large-scale substitution of chemical pesticides with biological products could save billions of dollars in environmental cleanup and healthcare costs linked to pesticide residues. Thus, long-term cost-effectiveness </w:t>
      </w:r>
      <w:r w:rsidR="001D6AB0" w:rsidRPr="0095707A">
        <w:rPr>
          <w:rFonts w:ascii="Times New Roman" w:hAnsi="Times New Roman" w:cs="Times New Roman"/>
          <w:sz w:val="24"/>
          <w:szCs w:val="24"/>
          <w:highlight w:val="yellow"/>
        </w:rPr>
        <w:t>favours</w:t>
      </w:r>
      <w:r w:rsidR="001D6AB0" w:rsidRPr="0095707A">
        <w:rPr>
          <w:rFonts w:ascii="Times New Roman" w:hAnsi="Times New Roman" w:cs="Times New Roman"/>
          <w:sz w:val="24"/>
          <w:szCs w:val="24"/>
          <w:highlight w:val="yellow"/>
        </w:rPr>
        <w:t xml:space="preserve"> </w:t>
      </w:r>
      <w:r w:rsidRPr="00152F06">
        <w:rPr>
          <w:rFonts w:ascii="Times New Roman" w:hAnsi="Times New Roman" w:cs="Times New Roman"/>
          <w:sz w:val="24"/>
          <w:szCs w:val="24"/>
        </w:rPr>
        <w:t>biocontrol adoption.</w:t>
      </w:r>
    </w:p>
    <w:p w14:paraId="580A3D7B" w14:textId="6B98DECF"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Government policies and regulatory frameworks</w:t>
      </w:r>
      <w:r w:rsidRPr="00152F06">
        <w:rPr>
          <w:rFonts w:ascii="Times New Roman" w:hAnsi="Times New Roman" w:cs="Times New Roman"/>
          <w:sz w:val="24"/>
          <w:szCs w:val="24"/>
        </w:rPr>
        <w:br/>
        <w:t>Policies play a crucial role in promoting or hindering the</w:t>
      </w:r>
      <w:r w:rsidR="00765A6D">
        <w:rPr>
          <w:rFonts w:ascii="Times New Roman" w:hAnsi="Times New Roman" w:cs="Times New Roman"/>
          <w:sz w:val="24"/>
          <w:szCs w:val="24"/>
        </w:rPr>
        <w:t xml:space="preserve"> adoption of biocontrol agents (Barratt </w:t>
      </w:r>
      <w:r w:rsidR="00765A6D" w:rsidRPr="00765A6D">
        <w:rPr>
          <w:rFonts w:ascii="Times New Roman" w:hAnsi="Times New Roman" w:cs="Times New Roman"/>
          <w:i/>
          <w:sz w:val="24"/>
          <w:szCs w:val="24"/>
        </w:rPr>
        <w:t>et.al.,</w:t>
      </w:r>
      <w:r w:rsidR="00765A6D">
        <w:rPr>
          <w:rFonts w:ascii="Times New Roman" w:hAnsi="Times New Roman" w:cs="Times New Roman"/>
          <w:sz w:val="24"/>
          <w:szCs w:val="24"/>
        </w:rPr>
        <w:t xml:space="preserve"> 2018). </w:t>
      </w:r>
      <w:r w:rsidRPr="00152F06">
        <w:rPr>
          <w:rFonts w:ascii="Times New Roman" w:hAnsi="Times New Roman" w:cs="Times New Roman"/>
          <w:sz w:val="24"/>
          <w:szCs w:val="24"/>
        </w:rPr>
        <w:t xml:space="preserve">Many countries have developed specific guidelines for the registration of microbial products, but regulatory complexity often delays </w:t>
      </w:r>
      <w:r w:rsidR="001D6AB0" w:rsidRPr="0095707A">
        <w:rPr>
          <w:rFonts w:ascii="Times New Roman" w:hAnsi="Times New Roman" w:cs="Times New Roman"/>
          <w:sz w:val="24"/>
          <w:szCs w:val="24"/>
          <w:highlight w:val="yellow"/>
        </w:rPr>
        <w:t>commercialisation</w:t>
      </w:r>
      <w:r w:rsidRPr="00152F06">
        <w:rPr>
          <w:rFonts w:ascii="Times New Roman" w:hAnsi="Times New Roman" w:cs="Times New Roman"/>
          <w:sz w:val="24"/>
          <w:szCs w:val="24"/>
        </w:rPr>
        <w:t>. In the European Union, only about 60 microbial biopesticides are registered compared to over 1,000 chemical pesticides, reflecting the regulatory bottlene</w:t>
      </w:r>
      <w:r w:rsidR="00C57232">
        <w:rPr>
          <w:rFonts w:ascii="Times New Roman" w:hAnsi="Times New Roman" w:cs="Times New Roman"/>
          <w:sz w:val="24"/>
          <w:szCs w:val="24"/>
        </w:rPr>
        <w:t>ck</w:t>
      </w:r>
      <w:r w:rsidRPr="00152F06">
        <w:rPr>
          <w:rFonts w:ascii="Times New Roman" w:hAnsi="Times New Roman" w:cs="Times New Roman"/>
          <w:sz w:val="24"/>
          <w:szCs w:val="24"/>
        </w:rPr>
        <w:t>. In the United States, the Environmental Protection Agency (EPA) has created a Biopesticides and Pollution Prevention Division, which has accelerated the registration of products like Serenade® (</w:t>
      </w:r>
      <w:r w:rsidRPr="00152F06">
        <w:rPr>
          <w:rFonts w:ascii="Times New Roman" w:hAnsi="Times New Roman" w:cs="Times New Roman"/>
          <w:i/>
          <w:iCs/>
          <w:sz w:val="24"/>
          <w:szCs w:val="24"/>
        </w:rPr>
        <w:t>Bacillus subtilis</w:t>
      </w:r>
      <w:r w:rsidRPr="00152F06">
        <w:rPr>
          <w:rFonts w:ascii="Times New Roman" w:hAnsi="Times New Roman" w:cs="Times New Roman"/>
          <w:sz w:val="24"/>
          <w:szCs w:val="24"/>
        </w:rPr>
        <w:t xml:space="preserve">) and </w:t>
      </w:r>
      <w:proofErr w:type="spellStart"/>
      <w:r w:rsidRPr="00152F06">
        <w:rPr>
          <w:rFonts w:ascii="Times New Roman" w:hAnsi="Times New Roman" w:cs="Times New Roman"/>
          <w:sz w:val="24"/>
          <w:szCs w:val="24"/>
        </w:rPr>
        <w:t>Mycostop</w:t>
      </w:r>
      <w:proofErr w:type="spellEnd"/>
      <w:r w:rsidRPr="00152F06">
        <w:rPr>
          <w:rFonts w:ascii="Times New Roman" w:hAnsi="Times New Roman" w:cs="Times New Roman"/>
          <w:sz w:val="24"/>
          <w:szCs w:val="24"/>
        </w:rPr>
        <w:t>® (</w:t>
      </w:r>
      <w:r w:rsidRPr="00152F06">
        <w:rPr>
          <w:rFonts w:ascii="Times New Roman" w:hAnsi="Times New Roman" w:cs="Times New Roman"/>
          <w:i/>
          <w:iCs/>
          <w:sz w:val="24"/>
          <w:szCs w:val="24"/>
        </w:rPr>
        <w:t xml:space="preserve">Streptomyces </w:t>
      </w:r>
      <w:proofErr w:type="spellStart"/>
      <w:r w:rsidRPr="00152F06">
        <w:rPr>
          <w:rFonts w:ascii="Times New Roman" w:hAnsi="Times New Roman" w:cs="Times New Roman"/>
          <w:i/>
          <w:iCs/>
          <w:sz w:val="24"/>
          <w:szCs w:val="24"/>
        </w:rPr>
        <w:t>griseoviridis</w:t>
      </w:r>
      <w:proofErr w:type="spellEnd"/>
      <w:r w:rsidR="00C57232">
        <w:rPr>
          <w:rFonts w:ascii="Times New Roman" w:hAnsi="Times New Roman" w:cs="Times New Roman"/>
          <w:sz w:val="24"/>
          <w:szCs w:val="24"/>
        </w:rPr>
        <w:t>)</w:t>
      </w:r>
      <w:r w:rsidRPr="00152F06">
        <w:rPr>
          <w:rFonts w:ascii="Times New Roman" w:hAnsi="Times New Roman" w:cs="Times New Roman"/>
          <w:sz w:val="24"/>
          <w:szCs w:val="24"/>
        </w:rPr>
        <w:t xml:space="preserve">. National governments are also promoting subsidies for organic inputs that include microbial formulations. Market reports indicate that supportive policies and government-led IPM programs have led to a 12–15% annual growth in the biocontrol sector </w:t>
      </w:r>
      <w:r w:rsidR="00C57232">
        <w:rPr>
          <w:rFonts w:ascii="Times New Roman" w:hAnsi="Times New Roman" w:cs="Times New Roman"/>
          <w:sz w:val="24"/>
          <w:szCs w:val="24"/>
        </w:rPr>
        <w:t>in Asia-Pacific markets</w:t>
      </w:r>
      <w:r w:rsidRPr="00152F06">
        <w:rPr>
          <w:rFonts w:ascii="Times New Roman" w:hAnsi="Times New Roman" w:cs="Times New Roman"/>
          <w:sz w:val="24"/>
          <w:szCs w:val="24"/>
        </w:rPr>
        <w:t xml:space="preserve">. </w:t>
      </w:r>
      <w:r w:rsidR="001D6AB0" w:rsidRPr="0095707A">
        <w:rPr>
          <w:rFonts w:ascii="Times New Roman" w:hAnsi="Times New Roman" w:cs="Times New Roman"/>
          <w:sz w:val="24"/>
          <w:szCs w:val="24"/>
          <w:highlight w:val="yellow"/>
        </w:rPr>
        <w:t>Standardising</w:t>
      </w:r>
      <w:r w:rsidR="001D6AB0" w:rsidRPr="0095707A">
        <w:rPr>
          <w:rFonts w:ascii="Times New Roman" w:hAnsi="Times New Roman" w:cs="Times New Roman"/>
          <w:sz w:val="24"/>
          <w:szCs w:val="24"/>
          <w:highlight w:val="yellow"/>
        </w:rPr>
        <w:t xml:space="preserve"> </w:t>
      </w:r>
      <w:r w:rsidRPr="00152F06">
        <w:rPr>
          <w:rFonts w:ascii="Times New Roman" w:hAnsi="Times New Roman" w:cs="Times New Roman"/>
          <w:sz w:val="24"/>
          <w:szCs w:val="24"/>
        </w:rPr>
        <w:t xml:space="preserve">regulations and reducing approval costs remain key to scaling up </w:t>
      </w:r>
      <w:r w:rsidR="001D6AB0" w:rsidRPr="0095707A">
        <w:rPr>
          <w:rFonts w:ascii="Times New Roman" w:hAnsi="Times New Roman" w:cs="Times New Roman"/>
          <w:sz w:val="24"/>
          <w:szCs w:val="24"/>
          <w:highlight w:val="yellow"/>
        </w:rPr>
        <w:t>commercialisation</w:t>
      </w:r>
      <w:r w:rsidRPr="00152F06">
        <w:rPr>
          <w:rFonts w:ascii="Times New Roman" w:hAnsi="Times New Roman" w:cs="Times New Roman"/>
          <w:sz w:val="24"/>
          <w:szCs w:val="24"/>
        </w:rPr>
        <w:t>.</w:t>
      </w:r>
    </w:p>
    <w:p w14:paraId="1BE58D2C" w14:textId="2BE63BC9"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Role of extension and awareness programs</w:t>
      </w:r>
      <w:r w:rsidRPr="00152F06">
        <w:rPr>
          <w:rFonts w:ascii="Times New Roman" w:hAnsi="Times New Roman" w:cs="Times New Roman"/>
          <w:sz w:val="24"/>
          <w:szCs w:val="24"/>
        </w:rPr>
        <w:br/>
        <w:t xml:space="preserve">Extension services and awareness campaigns are essential in bridging the gap between research and farmer-level application of biocontrol technologies. Demonstration projects conducted by agricultural universities and research institutes have shown that farmer training can increase adoption </w:t>
      </w:r>
      <w:r w:rsidR="00C57232">
        <w:rPr>
          <w:rFonts w:ascii="Times New Roman" w:hAnsi="Times New Roman" w:cs="Times New Roman"/>
          <w:sz w:val="24"/>
          <w:szCs w:val="24"/>
        </w:rPr>
        <w:t>rates by 30–40%</w:t>
      </w:r>
      <w:r w:rsidRPr="00152F06">
        <w:rPr>
          <w:rFonts w:ascii="Times New Roman" w:hAnsi="Times New Roman" w:cs="Times New Roman"/>
          <w:sz w:val="24"/>
          <w:szCs w:val="24"/>
        </w:rPr>
        <w:t xml:space="preserve">. Participatory extension approaches, such as farmer field schools (FFS), have proven highly effective in showcasing the benefits of microbial inoculants under real farming conditions. For example, FFS-based training in rice-growing regions demonstrated that farmers using </w:t>
      </w:r>
      <w:r w:rsidRPr="00152F06">
        <w:rPr>
          <w:rFonts w:ascii="Times New Roman" w:hAnsi="Times New Roman" w:cs="Times New Roman"/>
          <w:i/>
          <w:iCs/>
          <w:sz w:val="24"/>
          <w:szCs w:val="24"/>
        </w:rPr>
        <w:t>Pseudomonas fluorescens</w:t>
      </w:r>
      <w:r w:rsidRPr="00152F06">
        <w:rPr>
          <w:rFonts w:ascii="Times New Roman" w:hAnsi="Times New Roman" w:cs="Times New Roman"/>
          <w:sz w:val="24"/>
          <w:szCs w:val="24"/>
        </w:rPr>
        <w:t xml:space="preserve"> sprays reduced pesticide expenditure by 25% while maintaining higher yields, which encouraged </w:t>
      </w:r>
      <w:r w:rsidR="001D6AB0" w:rsidRPr="0095707A">
        <w:rPr>
          <w:rFonts w:ascii="Times New Roman" w:hAnsi="Times New Roman" w:cs="Times New Roman"/>
          <w:sz w:val="24"/>
          <w:szCs w:val="24"/>
          <w:highlight w:val="yellow"/>
        </w:rPr>
        <w:t>neighbouring</w:t>
      </w:r>
      <w:r w:rsidR="001D6AB0" w:rsidRPr="0095707A">
        <w:rPr>
          <w:rFonts w:ascii="Times New Roman" w:hAnsi="Times New Roman" w:cs="Times New Roman"/>
          <w:sz w:val="24"/>
          <w:szCs w:val="24"/>
          <w:highlight w:val="yellow"/>
        </w:rPr>
        <w:t xml:space="preserve"> </w:t>
      </w:r>
      <w:r w:rsidRPr="00152F06">
        <w:rPr>
          <w:rFonts w:ascii="Times New Roman" w:hAnsi="Times New Roman" w:cs="Times New Roman"/>
          <w:sz w:val="24"/>
          <w:szCs w:val="24"/>
        </w:rPr>
        <w:t>farmer</w:t>
      </w:r>
      <w:r w:rsidR="00C57232">
        <w:rPr>
          <w:rFonts w:ascii="Times New Roman" w:hAnsi="Times New Roman" w:cs="Times New Roman"/>
          <w:sz w:val="24"/>
          <w:szCs w:val="24"/>
        </w:rPr>
        <w:t>s to adopt the same technology</w:t>
      </w:r>
      <w:r w:rsidRPr="00152F06">
        <w:rPr>
          <w:rFonts w:ascii="Times New Roman" w:hAnsi="Times New Roman" w:cs="Times New Roman"/>
          <w:sz w:val="24"/>
          <w:szCs w:val="24"/>
        </w:rPr>
        <w:t xml:space="preserve">. Non-governmental </w:t>
      </w:r>
      <w:r w:rsidR="001D6AB0" w:rsidRPr="0095707A">
        <w:rPr>
          <w:rFonts w:ascii="Times New Roman" w:hAnsi="Times New Roman" w:cs="Times New Roman"/>
          <w:sz w:val="24"/>
          <w:szCs w:val="24"/>
          <w:highlight w:val="yellow"/>
        </w:rPr>
        <w:t>organisations</w:t>
      </w:r>
      <w:r w:rsidR="001D6AB0" w:rsidRPr="0095707A">
        <w:rPr>
          <w:rFonts w:ascii="Times New Roman" w:hAnsi="Times New Roman" w:cs="Times New Roman"/>
          <w:sz w:val="24"/>
          <w:szCs w:val="24"/>
          <w:highlight w:val="yellow"/>
        </w:rPr>
        <w:t xml:space="preserve"> </w:t>
      </w:r>
      <w:r w:rsidRPr="00152F06">
        <w:rPr>
          <w:rFonts w:ascii="Times New Roman" w:hAnsi="Times New Roman" w:cs="Times New Roman"/>
          <w:sz w:val="24"/>
          <w:szCs w:val="24"/>
        </w:rPr>
        <w:t>and cooperatives are also playing an increasing role in promoting bio-based produ</w:t>
      </w:r>
      <w:r w:rsidR="00765A6D">
        <w:rPr>
          <w:rFonts w:ascii="Times New Roman" w:hAnsi="Times New Roman" w:cs="Times New Roman"/>
          <w:sz w:val="24"/>
          <w:szCs w:val="24"/>
        </w:rPr>
        <w:t xml:space="preserve">cts through awareness campaigns (Foschi </w:t>
      </w:r>
      <w:r w:rsidR="00765A6D" w:rsidRPr="00765A6D">
        <w:rPr>
          <w:rFonts w:ascii="Times New Roman" w:hAnsi="Times New Roman" w:cs="Times New Roman"/>
          <w:i/>
          <w:sz w:val="24"/>
          <w:szCs w:val="24"/>
        </w:rPr>
        <w:t>et.al.,</w:t>
      </w:r>
      <w:r w:rsidR="00765A6D">
        <w:rPr>
          <w:rFonts w:ascii="Times New Roman" w:hAnsi="Times New Roman" w:cs="Times New Roman"/>
          <w:sz w:val="24"/>
          <w:szCs w:val="24"/>
        </w:rPr>
        <w:t xml:space="preserve"> 2025).</w:t>
      </w:r>
      <w:r w:rsidRPr="00152F06">
        <w:rPr>
          <w:rFonts w:ascii="Times New Roman" w:hAnsi="Times New Roman" w:cs="Times New Roman"/>
          <w:sz w:val="24"/>
          <w:szCs w:val="24"/>
        </w:rPr>
        <w:t xml:space="preserve"> Successful scaling of biocontrol adoption requires integration of research, extension, and farmer participatory platforms to ensure confidence and wide-scale implementation.</w:t>
      </w:r>
    </w:p>
    <w:p w14:paraId="5065A3A1" w14:textId="4F3B1CE1" w:rsidR="00152F06" w:rsidRPr="00152F06" w:rsidRDefault="00152F06" w:rsidP="00DE3F33">
      <w:pPr>
        <w:jc w:val="both"/>
        <w:rPr>
          <w:rFonts w:ascii="Times New Roman" w:hAnsi="Times New Roman" w:cs="Times New Roman"/>
          <w:b/>
          <w:bCs/>
          <w:sz w:val="24"/>
          <w:szCs w:val="24"/>
        </w:rPr>
      </w:pPr>
      <w:r w:rsidRPr="00152F06">
        <w:rPr>
          <w:rFonts w:ascii="Times New Roman" w:hAnsi="Times New Roman" w:cs="Times New Roman"/>
          <w:b/>
          <w:bCs/>
          <w:sz w:val="24"/>
          <w:szCs w:val="24"/>
        </w:rPr>
        <w:t xml:space="preserve">XII. Future and Research </w:t>
      </w:r>
    </w:p>
    <w:p w14:paraId="66433EBD" w14:textId="77777777"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Development of climate-resilient strains</w:t>
      </w:r>
      <w:r w:rsidRPr="00152F06">
        <w:rPr>
          <w:rFonts w:ascii="Times New Roman" w:hAnsi="Times New Roman" w:cs="Times New Roman"/>
          <w:sz w:val="24"/>
          <w:szCs w:val="24"/>
        </w:rPr>
        <w:br/>
        <w:t xml:space="preserve">The changing climate with rising temperatures, irregular rainfall, and increasing soil salinity has made it necessary to develop climate-resilient strains of biocontrol agents. Conventional strains of </w:t>
      </w:r>
      <w:r w:rsidRPr="00152F06">
        <w:rPr>
          <w:rFonts w:ascii="Times New Roman" w:hAnsi="Times New Roman" w:cs="Times New Roman"/>
          <w:i/>
          <w:iCs/>
          <w:sz w:val="24"/>
          <w:szCs w:val="24"/>
        </w:rPr>
        <w:t>Trichoderma</w:t>
      </w:r>
      <w:r w:rsidRPr="00152F06">
        <w:rPr>
          <w:rFonts w:ascii="Times New Roman" w:hAnsi="Times New Roman" w:cs="Times New Roman"/>
          <w:sz w:val="24"/>
          <w:szCs w:val="24"/>
        </w:rPr>
        <w:t xml:space="preserve"> and </w:t>
      </w:r>
      <w:r w:rsidRPr="00152F06">
        <w:rPr>
          <w:rFonts w:ascii="Times New Roman" w:hAnsi="Times New Roman" w:cs="Times New Roman"/>
          <w:i/>
          <w:iCs/>
          <w:sz w:val="24"/>
          <w:szCs w:val="24"/>
        </w:rPr>
        <w:t>Pseudomonas</w:t>
      </w:r>
      <w:r w:rsidRPr="00152F06">
        <w:rPr>
          <w:rFonts w:ascii="Times New Roman" w:hAnsi="Times New Roman" w:cs="Times New Roman"/>
          <w:sz w:val="24"/>
          <w:szCs w:val="24"/>
        </w:rPr>
        <w:t xml:space="preserve"> often lose efficacy under abiotic stresses such as drought or heat. Research has shown that certain isolates of </w:t>
      </w:r>
      <w:r w:rsidRPr="00152F06">
        <w:rPr>
          <w:rFonts w:ascii="Times New Roman" w:hAnsi="Times New Roman" w:cs="Times New Roman"/>
          <w:i/>
          <w:iCs/>
          <w:sz w:val="24"/>
          <w:szCs w:val="24"/>
        </w:rPr>
        <w:t xml:space="preserve">Trichoderma </w:t>
      </w:r>
      <w:proofErr w:type="spellStart"/>
      <w:r w:rsidRPr="00152F06">
        <w:rPr>
          <w:rFonts w:ascii="Times New Roman" w:hAnsi="Times New Roman" w:cs="Times New Roman"/>
          <w:i/>
          <w:iCs/>
          <w:sz w:val="24"/>
          <w:szCs w:val="24"/>
        </w:rPr>
        <w:t>asperellum</w:t>
      </w:r>
      <w:proofErr w:type="spellEnd"/>
      <w:r w:rsidRPr="00152F06">
        <w:rPr>
          <w:rFonts w:ascii="Times New Roman" w:hAnsi="Times New Roman" w:cs="Times New Roman"/>
          <w:sz w:val="24"/>
          <w:szCs w:val="24"/>
        </w:rPr>
        <w:t xml:space="preserve"> maintain antagonistic activity against </w:t>
      </w:r>
      <w:r w:rsidRPr="00152F06">
        <w:rPr>
          <w:rFonts w:ascii="Times New Roman" w:hAnsi="Times New Roman" w:cs="Times New Roman"/>
          <w:i/>
          <w:iCs/>
          <w:sz w:val="24"/>
          <w:szCs w:val="24"/>
        </w:rPr>
        <w:t xml:space="preserve">Fusarium </w:t>
      </w:r>
      <w:proofErr w:type="spellStart"/>
      <w:r w:rsidRPr="00152F06">
        <w:rPr>
          <w:rFonts w:ascii="Times New Roman" w:hAnsi="Times New Roman" w:cs="Times New Roman"/>
          <w:i/>
          <w:iCs/>
          <w:sz w:val="24"/>
          <w:szCs w:val="24"/>
        </w:rPr>
        <w:t>oxysporum</w:t>
      </w:r>
      <w:proofErr w:type="spellEnd"/>
      <w:r w:rsidRPr="00152F06">
        <w:rPr>
          <w:rFonts w:ascii="Times New Roman" w:hAnsi="Times New Roman" w:cs="Times New Roman"/>
          <w:sz w:val="24"/>
          <w:szCs w:val="24"/>
        </w:rPr>
        <w:t xml:space="preserve"> even under water deficit conditions, reducing wil</w:t>
      </w:r>
      <w:r w:rsidR="00C57232">
        <w:rPr>
          <w:rFonts w:ascii="Times New Roman" w:hAnsi="Times New Roman" w:cs="Times New Roman"/>
          <w:sz w:val="24"/>
          <w:szCs w:val="24"/>
        </w:rPr>
        <w:t>t incidence in maize by 30–40%</w:t>
      </w:r>
      <w:r w:rsidRPr="00152F06">
        <w:rPr>
          <w:rFonts w:ascii="Times New Roman" w:hAnsi="Times New Roman" w:cs="Times New Roman"/>
          <w:sz w:val="24"/>
          <w:szCs w:val="24"/>
        </w:rPr>
        <w:t xml:space="preserve">. Genetic improvement and adaptive screening are being used to identify strains with enhanced tolerance to salinity and temperature </w:t>
      </w:r>
      <w:r w:rsidRPr="00152F06">
        <w:rPr>
          <w:rFonts w:ascii="Times New Roman" w:hAnsi="Times New Roman" w:cs="Times New Roman"/>
          <w:sz w:val="24"/>
          <w:szCs w:val="24"/>
        </w:rPr>
        <w:lastRenderedPageBreak/>
        <w:t xml:space="preserve">fluctuations. For example, heat-tolerant isolates of </w:t>
      </w:r>
      <w:r w:rsidRPr="00152F06">
        <w:rPr>
          <w:rFonts w:ascii="Times New Roman" w:hAnsi="Times New Roman" w:cs="Times New Roman"/>
          <w:i/>
          <w:iCs/>
          <w:sz w:val="24"/>
          <w:szCs w:val="24"/>
        </w:rPr>
        <w:t>Bacillus subtilis</w:t>
      </w:r>
      <w:r w:rsidRPr="00152F06">
        <w:rPr>
          <w:rFonts w:ascii="Times New Roman" w:hAnsi="Times New Roman" w:cs="Times New Roman"/>
          <w:sz w:val="24"/>
          <w:szCs w:val="24"/>
        </w:rPr>
        <w:t xml:space="preserve"> demonstrated stable spore germination and metabolite production up to 45°C, making them suitable for arid regions. Developing microbial strains resilient to climate variability is critical for ensuring consistent field performance and wider adoption of biocontrol technologies.</w:t>
      </w:r>
    </w:p>
    <w:p w14:paraId="3CCABE0A" w14:textId="4CCB642F"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Exploring endophytes and novel microbes</w:t>
      </w:r>
      <w:r w:rsidRPr="00152F06">
        <w:rPr>
          <w:rFonts w:ascii="Times New Roman" w:hAnsi="Times New Roman" w:cs="Times New Roman"/>
          <w:sz w:val="24"/>
          <w:szCs w:val="24"/>
        </w:rPr>
        <w:br/>
        <w:t xml:space="preserve">Endophytes are gaining increasing attention as next-generation biocontrol agents because they </w:t>
      </w:r>
      <w:r w:rsidR="001D6AB0" w:rsidRPr="0095707A">
        <w:rPr>
          <w:rFonts w:ascii="Times New Roman" w:hAnsi="Times New Roman" w:cs="Times New Roman"/>
          <w:sz w:val="24"/>
          <w:szCs w:val="24"/>
          <w:highlight w:val="yellow"/>
        </w:rPr>
        <w:t>colonise</w:t>
      </w:r>
      <w:r w:rsidR="001D6AB0" w:rsidRPr="00152F06">
        <w:rPr>
          <w:rFonts w:ascii="Times New Roman" w:hAnsi="Times New Roman" w:cs="Times New Roman"/>
          <w:sz w:val="24"/>
          <w:szCs w:val="24"/>
        </w:rPr>
        <w:t xml:space="preserve"> </w:t>
      </w:r>
      <w:r w:rsidRPr="00152F06">
        <w:rPr>
          <w:rFonts w:ascii="Times New Roman" w:hAnsi="Times New Roman" w:cs="Times New Roman"/>
          <w:sz w:val="24"/>
          <w:szCs w:val="24"/>
        </w:rPr>
        <w:t>plant tissues internally, offering systemi</w:t>
      </w:r>
      <w:r w:rsidR="00765A6D">
        <w:rPr>
          <w:rFonts w:ascii="Times New Roman" w:hAnsi="Times New Roman" w:cs="Times New Roman"/>
          <w:sz w:val="24"/>
          <w:szCs w:val="24"/>
        </w:rPr>
        <w:t xml:space="preserve">c protection against pathogens (Kashyap </w:t>
      </w:r>
      <w:r w:rsidR="00765A6D" w:rsidRPr="00765A6D">
        <w:rPr>
          <w:rFonts w:ascii="Times New Roman" w:hAnsi="Times New Roman" w:cs="Times New Roman"/>
          <w:i/>
          <w:sz w:val="24"/>
          <w:szCs w:val="24"/>
        </w:rPr>
        <w:t>et.al.,</w:t>
      </w:r>
      <w:r w:rsidR="00765A6D">
        <w:rPr>
          <w:rFonts w:ascii="Times New Roman" w:hAnsi="Times New Roman" w:cs="Times New Roman"/>
          <w:sz w:val="24"/>
          <w:szCs w:val="24"/>
        </w:rPr>
        <w:t xml:space="preserve"> 2023).</w:t>
      </w:r>
      <w:r w:rsidR="001D6AB0">
        <w:rPr>
          <w:rFonts w:ascii="Times New Roman" w:hAnsi="Times New Roman" w:cs="Times New Roman"/>
          <w:sz w:val="24"/>
          <w:szCs w:val="24"/>
        </w:rPr>
        <w:t xml:space="preserve"> </w:t>
      </w:r>
      <w:proofErr w:type="gramStart"/>
      <w:r w:rsidRPr="00152F06">
        <w:rPr>
          <w:rFonts w:ascii="Times New Roman" w:hAnsi="Times New Roman" w:cs="Times New Roman"/>
          <w:sz w:val="24"/>
          <w:szCs w:val="24"/>
        </w:rPr>
        <w:t>Fungal</w:t>
      </w:r>
      <w:proofErr w:type="gramEnd"/>
      <w:r w:rsidRPr="00152F06">
        <w:rPr>
          <w:rFonts w:ascii="Times New Roman" w:hAnsi="Times New Roman" w:cs="Times New Roman"/>
          <w:sz w:val="24"/>
          <w:szCs w:val="24"/>
        </w:rPr>
        <w:t xml:space="preserve"> endophytes such as non-pathogenic </w:t>
      </w:r>
      <w:r w:rsidRPr="00152F06">
        <w:rPr>
          <w:rFonts w:ascii="Times New Roman" w:hAnsi="Times New Roman" w:cs="Times New Roman"/>
          <w:i/>
          <w:iCs/>
          <w:sz w:val="24"/>
          <w:szCs w:val="24"/>
        </w:rPr>
        <w:t xml:space="preserve">Fusarium </w:t>
      </w:r>
      <w:proofErr w:type="spellStart"/>
      <w:r w:rsidRPr="00152F06">
        <w:rPr>
          <w:rFonts w:ascii="Times New Roman" w:hAnsi="Times New Roman" w:cs="Times New Roman"/>
          <w:i/>
          <w:iCs/>
          <w:sz w:val="24"/>
          <w:szCs w:val="24"/>
        </w:rPr>
        <w:t>oxysporum</w:t>
      </w:r>
      <w:proofErr w:type="spellEnd"/>
      <w:r w:rsidRPr="00152F06">
        <w:rPr>
          <w:rFonts w:ascii="Times New Roman" w:hAnsi="Times New Roman" w:cs="Times New Roman"/>
          <w:sz w:val="24"/>
          <w:szCs w:val="24"/>
        </w:rPr>
        <w:t xml:space="preserve"> strains have suppressed wilt disease in banana by up to 6</w:t>
      </w:r>
      <w:r w:rsidR="00C57232">
        <w:rPr>
          <w:rFonts w:ascii="Times New Roman" w:hAnsi="Times New Roman" w:cs="Times New Roman"/>
          <w:sz w:val="24"/>
          <w:szCs w:val="24"/>
        </w:rPr>
        <w:t>0% while promoting root growth</w:t>
      </w:r>
      <w:r w:rsidRPr="00152F06">
        <w:rPr>
          <w:rFonts w:ascii="Times New Roman" w:hAnsi="Times New Roman" w:cs="Times New Roman"/>
          <w:sz w:val="24"/>
          <w:szCs w:val="24"/>
        </w:rPr>
        <w:t xml:space="preserve">. Bacterial endophytes like </w:t>
      </w:r>
      <w:proofErr w:type="spellStart"/>
      <w:r w:rsidRPr="00152F06">
        <w:rPr>
          <w:rFonts w:ascii="Times New Roman" w:hAnsi="Times New Roman" w:cs="Times New Roman"/>
          <w:i/>
          <w:iCs/>
          <w:sz w:val="24"/>
          <w:szCs w:val="24"/>
        </w:rPr>
        <w:t>Burkholderiacepacia</w:t>
      </w:r>
      <w:proofErr w:type="spellEnd"/>
      <w:r w:rsidRPr="00152F06">
        <w:rPr>
          <w:rFonts w:ascii="Times New Roman" w:hAnsi="Times New Roman" w:cs="Times New Roman"/>
          <w:sz w:val="24"/>
          <w:szCs w:val="24"/>
        </w:rPr>
        <w:t xml:space="preserve"> and </w:t>
      </w:r>
      <w:r w:rsidRPr="00152F06">
        <w:rPr>
          <w:rFonts w:ascii="Times New Roman" w:hAnsi="Times New Roman" w:cs="Times New Roman"/>
          <w:i/>
          <w:iCs/>
          <w:sz w:val="24"/>
          <w:szCs w:val="24"/>
        </w:rPr>
        <w:t>Enterobacter cloacae</w:t>
      </w:r>
      <w:r w:rsidRPr="00152F06">
        <w:rPr>
          <w:rFonts w:ascii="Times New Roman" w:hAnsi="Times New Roman" w:cs="Times New Roman"/>
          <w:sz w:val="24"/>
          <w:szCs w:val="24"/>
        </w:rPr>
        <w:t xml:space="preserve"> have been shown to inhibit </w:t>
      </w:r>
      <w:proofErr w:type="spellStart"/>
      <w:r w:rsidRPr="00152F06">
        <w:rPr>
          <w:rFonts w:ascii="Times New Roman" w:hAnsi="Times New Roman" w:cs="Times New Roman"/>
          <w:i/>
          <w:iCs/>
          <w:sz w:val="24"/>
          <w:szCs w:val="24"/>
        </w:rPr>
        <w:t>Ralstonia</w:t>
      </w:r>
      <w:proofErr w:type="spellEnd"/>
      <w:r w:rsidRPr="00152F06">
        <w:rPr>
          <w:rFonts w:ascii="Times New Roman" w:hAnsi="Times New Roman" w:cs="Times New Roman"/>
          <w:i/>
          <w:iCs/>
          <w:sz w:val="24"/>
          <w:szCs w:val="24"/>
        </w:rPr>
        <w:t xml:space="preserve"> solanacearum</w:t>
      </w:r>
      <w:r w:rsidRPr="00152F06">
        <w:rPr>
          <w:rFonts w:ascii="Times New Roman" w:hAnsi="Times New Roman" w:cs="Times New Roman"/>
          <w:sz w:val="24"/>
          <w:szCs w:val="24"/>
        </w:rPr>
        <w:t xml:space="preserve"> in tomato through antibioti</w:t>
      </w:r>
      <w:r w:rsidR="00C57232">
        <w:rPr>
          <w:rFonts w:ascii="Times New Roman" w:hAnsi="Times New Roman" w:cs="Times New Roman"/>
          <w:sz w:val="24"/>
          <w:szCs w:val="24"/>
        </w:rPr>
        <w:t>c production and ISR induction</w:t>
      </w:r>
      <w:r w:rsidRPr="00152F06">
        <w:rPr>
          <w:rFonts w:ascii="Times New Roman" w:hAnsi="Times New Roman" w:cs="Times New Roman"/>
          <w:sz w:val="24"/>
          <w:szCs w:val="24"/>
        </w:rPr>
        <w:t xml:space="preserve">. Novel microbes from extreme environments, including halophilic and thermophilic bacteria, are also being explored for their biocontrol potential under stressful </w:t>
      </w:r>
      <w:proofErr w:type="spellStart"/>
      <w:r w:rsidRPr="00152F06">
        <w:rPr>
          <w:rFonts w:ascii="Times New Roman" w:hAnsi="Times New Roman" w:cs="Times New Roman"/>
          <w:sz w:val="24"/>
          <w:szCs w:val="24"/>
        </w:rPr>
        <w:t>agro</w:t>
      </w:r>
      <w:proofErr w:type="spellEnd"/>
      <w:r w:rsidRPr="00152F06">
        <w:rPr>
          <w:rFonts w:ascii="Times New Roman" w:hAnsi="Times New Roman" w:cs="Times New Roman"/>
          <w:sz w:val="24"/>
          <w:szCs w:val="24"/>
        </w:rPr>
        <w:t>-ecological conditions. Advances in metagenomics have enabled the discovery of previously unculturable microbes with unique antifunga</w:t>
      </w:r>
      <w:r w:rsidR="00C57232">
        <w:rPr>
          <w:rFonts w:ascii="Times New Roman" w:hAnsi="Times New Roman" w:cs="Times New Roman"/>
          <w:sz w:val="24"/>
          <w:szCs w:val="24"/>
        </w:rPr>
        <w:t>l and antibacterial properties</w:t>
      </w:r>
      <w:r w:rsidRPr="00152F06">
        <w:rPr>
          <w:rFonts w:ascii="Times New Roman" w:hAnsi="Times New Roman" w:cs="Times New Roman"/>
          <w:sz w:val="24"/>
          <w:szCs w:val="24"/>
        </w:rPr>
        <w:t xml:space="preserve">. Expanding research on endophytes and novel microbial species holds promise for diversifying the biocontrol toolbox with more robust and </w:t>
      </w:r>
      <w:r w:rsidR="001D6AB0" w:rsidRPr="0095707A">
        <w:rPr>
          <w:rFonts w:ascii="Times New Roman" w:hAnsi="Times New Roman" w:cs="Times New Roman"/>
          <w:sz w:val="24"/>
          <w:szCs w:val="24"/>
          <w:highlight w:val="yellow"/>
        </w:rPr>
        <w:t>specialised</w:t>
      </w:r>
      <w:r w:rsidR="001D6AB0" w:rsidRPr="0095707A">
        <w:rPr>
          <w:rFonts w:ascii="Times New Roman" w:hAnsi="Times New Roman" w:cs="Times New Roman"/>
          <w:sz w:val="24"/>
          <w:szCs w:val="24"/>
          <w:highlight w:val="yellow"/>
        </w:rPr>
        <w:t xml:space="preserve"> </w:t>
      </w:r>
      <w:r w:rsidRPr="00152F06">
        <w:rPr>
          <w:rFonts w:ascii="Times New Roman" w:hAnsi="Times New Roman" w:cs="Times New Roman"/>
          <w:sz w:val="24"/>
          <w:szCs w:val="24"/>
        </w:rPr>
        <w:t>agents.</w:t>
      </w:r>
    </w:p>
    <w:p w14:paraId="48E95641" w14:textId="0FCA93C3"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Digital tools and AI in biocontrol research</w:t>
      </w:r>
      <w:r w:rsidRPr="00152F06">
        <w:rPr>
          <w:rFonts w:ascii="Times New Roman" w:hAnsi="Times New Roman" w:cs="Times New Roman"/>
          <w:sz w:val="24"/>
          <w:szCs w:val="24"/>
        </w:rPr>
        <w:br/>
        <w:t xml:space="preserve">The application of digital technologies, including artificial intelligence (AI), machine learning (ML), and big data analytics, is </w:t>
      </w:r>
      <w:r w:rsidR="001D6AB0" w:rsidRPr="0095707A">
        <w:rPr>
          <w:rFonts w:ascii="Times New Roman" w:hAnsi="Times New Roman" w:cs="Times New Roman"/>
          <w:sz w:val="24"/>
          <w:szCs w:val="24"/>
          <w:highlight w:val="yellow"/>
        </w:rPr>
        <w:t>revolutionising</w:t>
      </w:r>
      <w:r w:rsidR="001D6AB0" w:rsidRPr="0095707A">
        <w:rPr>
          <w:rFonts w:ascii="Times New Roman" w:hAnsi="Times New Roman" w:cs="Times New Roman"/>
          <w:sz w:val="24"/>
          <w:szCs w:val="24"/>
          <w:highlight w:val="yellow"/>
        </w:rPr>
        <w:t xml:space="preserve"> </w:t>
      </w:r>
      <w:r w:rsidR="00765A6D">
        <w:rPr>
          <w:rFonts w:ascii="Times New Roman" w:hAnsi="Times New Roman" w:cs="Times New Roman"/>
          <w:sz w:val="24"/>
          <w:szCs w:val="24"/>
        </w:rPr>
        <w:t xml:space="preserve">biocontrol research (Javed </w:t>
      </w:r>
      <w:r w:rsidR="00765A6D" w:rsidRPr="00765A6D">
        <w:rPr>
          <w:rFonts w:ascii="Times New Roman" w:hAnsi="Times New Roman" w:cs="Times New Roman"/>
          <w:i/>
          <w:sz w:val="24"/>
          <w:szCs w:val="24"/>
        </w:rPr>
        <w:t xml:space="preserve">et.al., </w:t>
      </w:r>
      <w:r w:rsidR="00765A6D">
        <w:rPr>
          <w:rFonts w:ascii="Times New Roman" w:hAnsi="Times New Roman" w:cs="Times New Roman"/>
          <w:sz w:val="24"/>
          <w:szCs w:val="24"/>
        </w:rPr>
        <w:t xml:space="preserve">2025). </w:t>
      </w:r>
      <w:r w:rsidRPr="00152F06">
        <w:rPr>
          <w:rFonts w:ascii="Times New Roman" w:hAnsi="Times New Roman" w:cs="Times New Roman"/>
          <w:sz w:val="24"/>
          <w:szCs w:val="24"/>
        </w:rPr>
        <w:t>AI models are being developed to predict disease outbreaks, evaluate microbial interactions, and design optimal microbia</w:t>
      </w:r>
      <w:r w:rsidR="00C57232">
        <w:rPr>
          <w:rFonts w:ascii="Times New Roman" w:hAnsi="Times New Roman" w:cs="Times New Roman"/>
          <w:sz w:val="24"/>
          <w:szCs w:val="24"/>
        </w:rPr>
        <w:t>l consortia for specific crops</w:t>
      </w:r>
      <w:r w:rsidRPr="00152F06">
        <w:rPr>
          <w:rFonts w:ascii="Times New Roman" w:hAnsi="Times New Roman" w:cs="Times New Roman"/>
          <w:sz w:val="24"/>
          <w:szCs w:val="24"/>
        </w:rPr>
        <w:t xml:space="preserve">. Remote sensing and Internet of Things (IoT)-based platforms are being integrated with predictive disease </w:t>
      </w:r>
      <w:r w:rsidR="001D6AB0" w:rsidRPr="0095707A">
        <w:rPr>
          <w:rFonts w:ascii="Times New Roman" w:hAnsi="Times New Roman" w:cs="Times New Roman"/>
          <w:sz w:val="24"/>
          <w:szCs w:val="24"/>
          <w:highlight w:val="yellow"/>
        </w:rPr>
        <w:t>modelling</w:t>
      </w:r>
      <w:r w:rsidR="001D6AB0" w:rsidRPr="0095707A">
        <w:rPr>
          <w:rFonts w:ascii="Times New Roman" w:hAnsi="Times New Roman" w:cs="Times New Roman"/>
          <w:sz w:val="24"/>
          <w:szCs w:val="24"/>
          <w:highlight w:val="yellow"/>
        </w:rPr>
        <w:t xml:space="preserve"> </w:t>
      </w:r>
      <w:r w:rsidRPr="00152F06">
        <w:rPr>
          <w:rFonts w:ascii="Times New Roman" w:hAnsi="Times New Roman" w:cs="Times New Roman"/>
          <w:sz w:val="24"/>
          <w:szCs w:val="24"/>
        </w:rPr>
        <w:t xml:space="preserve">to </w:t>
      </w:r>
      <w:r w:rsidR="001D6AB0" w:rsidRPr="0095707A">
        <w:rPr>
          <w:rFonts w:ascii="Times New Roman" w:hAnsi="Times New Roman" w:cs="Times New Roman"/>
          <w:sz w:val="24"/>
          <w:szCs w:val="24"/>
          <w:highlight w:val="yellow"/>
        </w:rPr>
        <w:t>optimise</w:t>
      </w:r>
      <w:r w:rsidR="001D6AB0" w:rsidRPr="0095707A">
        <w:rPr>
          <w:rFonts w:ascii="Times New Roman" w:hAnsi="Times New Roman" w:cs="Times New Roman"/>
          <w:sz w:val="24"/>
          <w:szCs w:val="24"/>
          <w:highlight w:val="yellow"/>
        </w:rPr>
        <w:t xml:space="preserve"> </w:t>
      </w:r>
      <w:r w:rsidRPr="00152F06">
        <w:rPr>
          <w:rFonts w:ascii="Times New Roman" w:hAnsi="Times New Roman" w:cs="Times New Roman"/>
          <w:sz w:val="24"/>
          <w:szCs w:val="24"/>
        </w:rPr>
        <w:t xml:space="preserve">the application timing of biocontrol agents, thereby </w:t>
      </w:r>
      <w:r w:rsidR="00C57232">
        <w:rPr>
          <w:rFonts w:ascii="Times New Roman" w:hAnsi="Times New Roman" w:cs="Times New Roman"/>
          <w:sz w:val="24"/>
          <w:szCs w:val="24"/>
        </w:rPr>
        <w:t>increasing their effectiveness</w:t>
      </w:r>
      <w:r w:rsidRPr="00152F06">
        <w:rPr>
          <w:rFonts w:ascii="Times New Roman" w:hAnsi="Times New Roman" w:cs="Times New Roman"/>
          <w:sz w:val="24"/>
          <w:szCs w:val="24"/>
        </w:rPr>
        <w:t xml:space="preserve">. For example, AI-assisted microbial screening platforms have accelerated the identification of antibiotic-producing </w:t>
      </w:r>
      <w:r w:rsidRPr="00152F06">
        <w:rPr>
          <w:rFonts w:ascii="Times New Roman" w:hAnsi="Times New Roman" w:cs="Times New Roman"/>
          <w:i/>
          <w:iCs/>
          <w:sz w:val="24"/>
          <w:szCs w:val="24"/>
        </w:rPr>
        <w:t>Streptomyces</w:t>
      </w:r>
      <w:r w:rsidRPr="00152F06">
        <w:rPr>
          <w:rFonts w:ascii="Times New Roman" w:hAnsi="Times New Roman" w:cs="Times New Roman"/>
          <w:sz w:val="24"/>
          <w:szCs w:val="24"/>
        </w:rPr>
        <w:t xml:space="preserve"> strains, reducing research time by nearly 40% compared to conv</w:t>
      </w:r>
      <w:r w:rsidR="00C57232">
        <w:rPr>
          <w:rFonts w:ascii="Times New Roman" w:hAnsi="Times New Roman" w:cs="Times New Roman"/>
          <w:sz w:val="24"/>
          <w:szCs w:val="24"/>
        </w:rPr>
        <w:t>entional approaches</w:t>
      </w:r>
      <w:r w:rsidRPr="00152F06">
        <w:rPr>
          <w:rFonts w:ascii="Times New Roman" w:hAnsi="Times New Roman" w:cs="Times New Roman"/>
          <w:sz w:val="24"/>
          <w:szCs w:val="24"/>
        </w:rPr>
        <w:t xml:space="preserve">. Digital phenotyping and bioinformatics pipelines are also being employed to </w:t>
      </w:r>
      <w:r w:rsidR="001D6AB0" w:rsidRPr="0095707A">
        <w:rPr>
          <w:rFonts w:ascii="Times New Roman" w:hAnsi="Times New Roman" w:cs="Times New Roman"/>
          <w:sz w:val="24"/>
          <w:szCs w:val="24"/>
          <w:highlight w:val="yellow"/>
        </w:rPr>
        <w:t>analyse</w:t>
      </w:r>
      <w:r w:rsidR="001D6AB0" w:rsidRPr="00152F06">
        <w:rPr>
          <w:rFonts w:ascii="Times New Roman" w:hAnsi="Times New Roman" w:cs="Times New Roman"/>
          <w:sz w:val="24"/>
          <w:szCs w:val="24"/>
        </w:rPr>
        <w:t xml:space="preserve"> </w:t>
      </w:r>
      <w:r w:rsidRPr="00152F06">
        <w:rPr>
          <w:rFonts w:ascii="Times New Roman" w:hAnsi="Times New Roman" w:cs="Times New Roman"/>
          <w:sz w:val="24"/>
          <w:szCs w:val="24"/>
        </w:rPr>
        <w:t>omics datasets, linking genetic traits of microbes with their field-level performance. These digital innovations provide a powerful pathway for precision biocontrol and tailored disease management strategies.</w:t>
      </w:r>
    </w:p>
    <w:p w14:paraId="3A9EE689" w14:textId="101B0527" w:rsidR="00152F06" w:rsidRPr="00152F06" w:rsidRDefault="00152F06" w:rsidP="00DE3F33">
      <w:pPr>
        <w:jc w:val="both"/>
        <w:rPr>
          <w:rFonts w:ascii="Times New Roman" w:hAnsi="Times New Roman" w:cs="Times New Roman"/>
          <w:sz w:val="24"/>
          <w:szCs w:val="24"/>
        </w:rPr>
      </w:pPr>
      <w:r w:rsidRPr="00152F06">
        <w:rPr>
          <w:rFonts w:ascii="Times New Roman" w:hAnsi="Times New Roman" w:cs="Times New Roman"/>
          <w:i/>
          <w:iCs/>
          <w:sz w:val="24"/>
          <w:szCs w:val="24"/>
        </w:rPr>
        <w:t xml:space="preserve">Global </w:t>
      </w:r>
      <w:r w:rsidR="001D6AB0" w:rsidRPr="0095707A">
        <w:rPr>
          <w:rFonts w:ascii="Times New Roman" w:hAnsi="Times New Roman" w:cs="Times New Roman"/>
          <w:i/>
          <w:iCs/>
          <w:sz w:val="24"/>
          <w:szCs w:val="24"/>
          <w:highlight w:val="yellow"/>
        </w:rPr>
        <w:t>commercialisation</w:t>
      </w:r>
      <w:r w:rsidR="001D6AB0" w:rsidRPr="0095707A">
        <w:rPr>
          <w:rFonts w:ascii="Times New Roman" w:hAnsi="Times New Roman" w:cs="Times New Roman"/>
          <w:i/>
          <w:iCs/>
          <w:sz w:val="24"/>
          <w:szCs w:val="24"/>
          <w:highlight w:val="yellow"/>
        </w:rPr>
        <w:t xml:space="preserve"> </w:t>
      </w:r>
      <w:r w:rsidRPr="00152F06">
        <w:rPr>
          <w:rFonts w:ascii="Times New Roman" w:hAnsi="Times New Roman" w:cs="Times New Roman"/>
          <w:i/>
          <w:iCs/>
          <w:sz w:val="24"/>
          <w:szCs w:val="24"/>
        </w:rPr>
        <w:t>opportunities</w:t>
      </w:r>
      <w:r w:rsidRPr="00152F06">
        <w:rPr>
          <w:rFonts w:ascii="Times New Roman" w:hAnsi="Times New Roman" w:cs="Times New Roman"/>
          <w:sz w:val="24"/>
          <w:szCs w:val="24"/>
        </w:rPr>
        <w:br/>
        <w:t xml:space="preserve">The global market for biocontrol agents is projected to grow at a compound annual growth rate (CAGR) of 14.7%, reaching USD 13.7 billion </w:t>
      </w:r>
      <w:r w:rsidR="00C57232">
        <w:rPr>
          <w:rFonts w:ascii="Times New Roman" w:hAnsi="Times New Roman" w:cs="Times New Roman"/>
          <w:sz w:val="24"/>
          <w:szCs w:val="24"/>
        </w:rPr>
        <w:t>by 2027</w:t>
      </w:r>
      <w:r w:rsidR="00765A6D">
        <w:rPr>
          <w:rFonts w:ascii="Times New Roman" w:hAnsi="Times New Roman" w:cs="Times New Roman"/>
          <w:sz w:val="24"/>
          <w:szCs w:val="24"/>
        </w:rPr>
        <w:t xml:space="preserve"> (Rocha </w:t>
      </w:r>
      <w:r w:rsidR="00765A6D" w:rsidRPr="00765A6D">
        <w:rPr>
          <w:rFonts w:ascii="Times New Roman" w:hAnsi="Times New Roman" w:cs="Times New Roman"/>
          <w:i/>
          <w:sz w:val="24"/>
          <w:szCs w:val="24"/>
        </w:rPr>
        <w:t>et.al.,</w:t>
      </w:r>
      <w:r w:rsidR="00765A6D">
        <w:rPr>
          <w:rFonts w:ascii="Times New Roman" w:hAnsi="Times New Roman" w:cs="Times New Roman"/>
          <w:sz w:val="24"/>
          <w:szCs w:val="24"/>
        </w:rPr>
        <w:t xml:space="preserve"> 2024).</w:t>
      </w:r>
      <w:r w:rsidR="001D6AB0">
        <w:rPr>
          <w:rFonts w:ascii="Times New Roman" w:hAnsi="Times New Roman" w:cs="Times New Roman"/>
          <w:sz w:val="24"/>
          <w:szCs w:val="24"/>
        </w:rPr>
        <w:t xml:space="preserve"> </w:t>
      </w:r>
      <w:r w:rsidRPr="00152F06">
        <w:rPr>
          <w:rFonts w:ascii="Times New Roman" w:hAnsi="Times New Roman" w:cs="Times New Roman"/>
          <w:sz w:val="24"/>
          <w:szCs w:val="24"/>
        </w:rPr>
        <w:t>North America and Europe currently dominate the market, accounting for nearly 60% of total sales, but Asia-Pacific is emerging as the fastest-growing region due to increasing adoption of organic and residue-free farming. Commercial opportunities are expanding through public–private partnerships, investment in start-ups, and international collaborations for developing advanced formulations such as nano-encapsulated inoculants and microbial consortia. The registration of products like Serenade® (</w:t>
      </w:r>
      <w:r w:rsidRPr="00152F06">
        <w:rPr>
          <w:rFonts w:ascii="Times New Roman" w:hAnsi="Times New Roman" w:cs="Times New Roman"/>
          <w:i/>
          <w:iCs/>
          <w:sz w:val="24"/>
          <w:szCs w:val="24"/>
        </w:rPr>
        <w:t>Bacillus subtilis</w:t>
      </w:r>
      <w:r w:rsidRPr="00152F06">
        <w:rPr>
          <w:rFonts w:ascii="Times New Roman" w:hAnsi="Times New Roman" w:cs="Times New Roman"/>
          <w:sz w:val="24"/>
          <w:szCs w:val="24"/>
        </w:rPr>
        <w:t xml:space="preserve">), </w:t>
      </w:r>
      <w:proofErr w:type="spellStart"/>
      <w:r w:rsidRPr="00152F06">
        <w:rPr>
          <w:rFonts w:ascii="Times New Roman" w:hAnsi="Times New Roman" w:cs="Times New Roman"/>
          <w:sz w:val="24"/>
          <w:szCs w:val="24"/>
        </w:rPr>
        <w:t>Contans</w:t>
      </w:r>
      <w:proofErr w:type="spellEnd"/>
      <w:r w:rsidRPr="00152F06">
        <w:rPr>
          <w:rFonts w:ascii="Times New Roman" w:hAnsi="Times New Roman" w:cs="Times New Roman"/>
          <w:sz w:val="24"/>
          <w:szCs w:val="24"/>
        </w:rPr>
        <w:t>® (</w:t>
      </w:r>
      <w:proofErr w:type="spellStart"/>
      <w:r w:rsidR="001D6AB0" w:rsidRPr="0095707A">
        <w:rPr>
          <w:rFonts w:ascii="Times New Roman" w:hAnsi="Times New Roman" w:cs="Times New Roman"/>
          <w:i/>
          <w:iCs/>
          <w:sz w:val="24"/>
          <w:szCs w:val="24"/>
          <w:highlight w:val="yellow"/>
        </w:rPr>
        <w:t>Coniothyrium</w:t>
      </w:r>
      <w:proofErr w:type="spellEnd"/>
      <w:r w:rsidR="001D6AB0" w:rsidRPr="0095707A">
        <w:rPr>
          <w:rFonts w:ascii="Times New Roman" w:hAnsi="Times New Roman" w:cs="Times New Roman"/>
          <w:i/>
          <w:iCs/>
          <w:sz w:val="24"/>
          <w:szCs w:val="24"/>
          <w:highlight w:val="yellow"/>
        </w:rPr>
        <w:t xml:space="preserve"> </w:t>
      </w:r>
      <w:proofErr w:type="spellStart"/>
      <w:r w:rsidR="001D6AB0" w:rsidRPr="0095707A">
        <w:rPr>
          <w:rFonts w:ascii="Times New Roman" w:hAnsi="Times New Roman" w:cs="Times New Roman"/>
          <w:i/>
          <w:iCs/>
          <w:sz w:val="24"/>
          <w:szCs w:val="24"/>
          <w:highlight w:val="yellow"/>
        </w:rPr>
        <w:t>minitans</w:t>
      </w:r>
      <w:proofErr w:type="spellEnd"/>
      <w:r w:rsidRPr="00152F06">
        <w:rPr>
          <w:rFonts w:ascii="Times New Roman" w:hAnsi="Times New Roman" w:cs="Times New Roman"/>
          <w:sz w:val="24"/>
          <w:szCs w:val="24"/>
        </w:rPr>
        <w:t xml:space="preserve">), and </w:t>
      </w:r>
      <w:proofErr w:type="spellStart"/>
      <w:r w:rsidRPr="00152F06">
        <w:rPr>
          <w:rFonts w:ascii="Times New Roman" w:hAnsi="Times New Roman" w:cs="Times New Roman"/>
          <w:sz w:val="24"/>
          <w:szCs w:val="24"/>
        </w:rPr>
        <w:t>AgriPhage</w:t>
      </w:r>
      <w:proofErr w:type="spellEnd"/>
      <w:r w:rsidRPr="00152F06">
        <w:rPr>
          <w:rFonts w:ascii="Times New Roman" w:hAnsi="Times New Roman" w:cs="Times New Roman"/>
          <w:sz w:val="24"/>
          <w:szCs w:val="24"/>
        </w:rPr>
        <w:t>® (bacteriophages) has set successful pr</w:t>
      </w:r>
      <w:r w:rsidR="00C57232">
        <w:rPr>
          <w:rFonts w:ascii="Times New Roman" w:hAnsi="Times New Roman" w:cs="Times New Roman"/>
          <w:sz w:val="24"/>
          <w:szCs w:val="24"/>
        </w:rPr>
        <w:t xml:space="preserve">ecedents for </w:t>
      </w:r>
      <w:r w:rsidR="001D6AB0" w:rsidRPr="0095707A">
        <w:rPr>
          <w:rFonts w:ascii="Times New Roman" w:hAnsi="Times New Roman" w:cs="Times New Roman"/>
          <w:sz w:val="24"/>
          <w:szCs w:val="24"/>
          <w:highlight w:val="yellow"/>
        </w:rPr>
        <w:t>commercialisation</w:t>
      </w:r>
      <w:r w:rsidRPr="00152F06">
        <w:rPr>
          <w:rFonts w:ascii="Times New Roman" w:hAnsi="Times New Roman" w:cs="Times New Roman"/>
          <w:sz w:val="24"/>
          <w:szCs w:val="24"/>
        </w:rPr>
        <w:t xml:space="preserve">. At the same time, </w:t>
      </w:r>
      <w:r w:rsidR="001D6AB0" w:rsidRPr="0095707A">
        <w:rPr>
          <w:rFonts w:ascii="Times New Roman" w:hAnsi="Times New Roman" w:cs="Times New Roman"/>
          <w:sz w:val="24"/>
          <w:szCs w:val="24"/>
          <w:highlight w:val="yellow"/>
        </w:rPr>
        <w:t>harmonisation</w:t>
      </w:r>
      <w:r w:rsidR="001D6AB0" w:rsidRPr="0095707A">
        <w:rPr>
          <w:rFonts w:ascii="Times New Roman" w:hAnsi="Times New Roman" w:cs="Times New Roman"/>
          <w:sz w:val="24"/>
          <w:szCs w:val="24"/>
          <w:highlight w:val="yellow"/>
        </w:rPr>
        <w:t xml:space="preserve"> </w:t>
      </w:r>
      <w:r w:rsidRPr="00152F06">
        <w:rPr>
          <w:rFonts w:ascii="Times New Roman" w:hAnsi="Times New Roman" w:cs="Times New Roman"/>
          <w:sz w:val="24"/>
          <w:szCs w:val="24"/>
        </w:rPr>
        <w:t>of regulatory frameworks across regions is essential for faster global approval of biocontrol products. The next decade offers significant scope for scaling microbial-based technologies into mainstream crop protection, contributing to both sustainable agriculture and global food security.</w:t>
      </w:r>
    </w:p>
    <w:p w14:paraId="13A4EE68" w14:textId="7F864344" w:rsidR="00F026FB" w:rsidRPr="00F026FB" w:rsidRDefault="00F026FB" w:rsidP="00DE3F33">
      <w:pPr>
        <w:jc w:val="both"/>
        <w:rPr>
          <w:rFonts w:ascii="Times New Roman" w:hAnsi="Times New Roman" w:cs="Times New Roman"/>
          <w:sz w:val="24"/>
          <w:szCs w:val="24"/>
        </w:rPr>
      </w:pPr>
      <w:r w:rsidRPr="00F026FB">
        <w:rPr>
          <w:rFonts w:ascii="Times New Roman" w:hAnsi="Times New Roman" w:cs="Times New Roman"/>
          <w:b/>
          <w:bCs/>
          <w:sz w:val="24"/>
          <w:szCs w:val="24"/>
        </w:rPr>
        <w:lastRenderedPageBreak/>
        <w:t>Conclusion</w:t>
      </w:r>
    </w:p>
    <w:p w14:paraId="395AC1F5" w14:textId="77A173CB" w:rsidR="00F026FB" w:rsidRDefault="00152F06" w:rsidP="00DE3F33">
      <w:pPr>
        <w:jc w:val="both"/>
        <w:rPr>
          <w:rFonts w:ascii="Times New Roman" w:hAnsi="Times New Roman" w:cs="Times New Roman"/>
          <w:sz w:val="24"/>
          <w:szCs w:val="24"/>
        </w:rPr>
      </w:pPr>
      <w:r w:rsidRPr="00152F06">
        <w:rPr>
          <w:rFonts w:ascii="Times New Roman" w:hAnsi="Times New Roman" w:cs="Times New Roman"/>
          <w:sz w:val="24"/>
          <w:szCs w:val="24"/>
        </w:rPr>
        <w:t xml:space="preserve">Biocontrol agents have emerged as vital tools in sustainable agriculture by offering effective, eco-friendly alternatives to synthetic pesticides while addressing the global challenges of crop losses, food security, and environmental degradation. Microbial antagonists such as Trichoderma, Pseudomonas fluorescens, and Bacillus subtilis have demonstrated remarkable success against soil-borne and foliar pathogens, while novel strategies involving endophytes, </w:t>
      </w:r>
      <w:proofErr w:type="spellStart"/>
      <w:r w:rsidRPr="00152F06">
        <w:rPr>
          <w:rFonts w:ascii="Times New Roman" w:hAnsi="Times New Roman" w:cs="Times New Roman"/>
          <w:sz w:val="24"/>
          <w:szCs w:val="24"/>
        </w:rPr>
        <w:t>phages</w:t>
      </w:r>
      <w:proofErr w:type="spellEnd"/>
      <w:r w:rsidRPr="00152F06">
        <w:rPr>
          <w:rFonts w:ascii="Times New Roman" w:hAnsi="Times New Roman" w:cs="Times New Roman"/>
          <w:sz w:val="24"/>
          <w:szCs w:val="24"/>
        </w:rPr>
        <w:t xml:space="preserve">, and microbial consortia are expanding their potential. Despite challenges such as inconsistent field performance, formulation issues, and regulatory barriers, advancements in nanotechnology, genetic engineering, and omics-based approaches are enhancing efficiency and reliability. Integration of biocontrol into organic farming, IPM, and climate-resilient agriculture highlights its pivotal role in reducing pesticide reliance and promoting sustainable intensification. Strengthened policies, extension efforts, and global </w:t>
      </w:r>
      <w:r w:rsidR="001D6AB0" w:rsidRPr="0095707A">
        <w:rPr>
          <w:rFonts w:ascii="Times New Roman" w:hAnsi="Times New Roman" w:cs="Times New Roman"/>
          <w:sz w:val="24"/>
          <w:szCs w:val="24"/>
          <w:highlight w:val="yellow"/>
        </w:rPr>
        <w:t>commercialisation</w:t>
      </w:r>
      <w:r w:rsidR="001D6AB0" w:rsidRPr="00152F06">
        <w:rPr>
          <w:rFonts w:ascii="Times New Roman" w:hAnsi="Times New Roman" w:cs="Times New Roman"/>
          <w:sz w:val="24"/>
          <w:szCs w:val="24"/>
        </w:rPr>
        <w:t xml:space="preserve"> </w:t>
      </w:r>
      <w:r w:rsidRPr="00152F06">
        <w:rPr>
          <w:rFonts w:ascii="Times New Roman" w:hAnsi="Times New Roman" w:cs="Times New Roman"/>
          <w:sz w:val="24"/>
          <w:szCs w:val="24"/>
        </w:rPr>
        <w:t>will be crucial to unlocking its full potential.</w:t>
      </w:r>
    </w:p>
    <w:p w14:paraId="2C20F01E" w14:textId="06A86945" w:rsidR="00E14A06" w:rsidRDefault="00E14A06" w:rsidP="00DE3F33">
      <w:pPr>
        <w:jc w:val="both"/>
        <w:rPr>
          <w:rFonts w:ascii="Times New Roman" w:hAnsi="Times New Roman" w:cs="Times New Roman"/>
          <w:sz w:val="24"/>
          <w:szCs w:val="24"/>
        </w:rPr>
      </w:pPr>
    </w:p>
    <w:p w14:paraId="4798B831" w14:textId="77777777" w:rsidR="00E14A06" w:rsidRPr="00FE7640" w:rsidRDefault="00E14A06" w:rsidP="00E14A06">
      <w:pPr>
        <w:rPr>
          <w:rFonts w:ascii="Calibri" w:eastAsia="Calibri" w:hAnsi="Calibri" w:cs="Times New Roman"/>
          <w:highlight w:val="yellow"/>
          <w:lang w:val="en-US"/>
        </w:rPr>
      </w:pPr>
      <w:bookmarkStart w:id="0" w:name="_Hlk202259943"/>
      <w:r w:rsidRPr="00FE7640">
        <w:rPr>
          <w:rFonts w:ascii="Calibri" w:eastAsia="Calibri" w:hAnsi="Calibri" w:cs="Times New Roman"/>
          <w:highlight w:val="yellow"/>
          <w:lang w:val="en-US"/>
        </w:rPr>
        <w:t>Disclaimer (Artificial intelligence)</w:t>
      </w:r>
    </w:p>
    <w:p w14:paraId="48DEFA21" w14:textId="77777777" w:rsidR="00E14A06" w:rsidRPr="00FE7640" w:rsidRDefault="00E14A06" w:rsidP="00E14A06">
      <w:pPr>
        <w:rPr>
          <w:rFonts w:ascii="Calibri" w:eastAsia="Calibri" w:hAnsi="Calibri" w:cs="Times New Roman"/>
          <w:highlight w:val="yellow"/>
          <w:lang w:val="en-US"/>
        </w:rPr>
      </w:pPr>
      <w:r w:rsidRPr="00FE7640">
        <w:rPr>
          <w:rFonts w:ascii="Calibri" w:eastAsia="Calibri" w:hAnsi="Calibri" w:cs="Times New Roman"/>
          <w:highlight w:val="yellow"/>
          <w:lang w:val="en-US"/>
        </w:rPr>
        <w:t xml:space="preserve">Option 1: </w:t>
      </w:r>
    </w:p>
    <w:p w14:paraId="2D2EA506" w14:textId="77777777" w:rsidR="00E14A06" w:rsidRPr="00FE7640" w:rsidRDefault="00E14A06" w:rsidP="00E14A06">
      <w:pPr>
        <w:rPr>
          <w:rFonts w:ascii="Calibri" w:eastAsia="Calibri" w:hAnsi="Calibri" w:cs="Times New Roman"/>
          <w:highlight w:val="yellow"/>
          <w:lang w:val="en-US"/>
        </w:rPr>
      </w:pPr>
      <w:r w:rsidRPr="00FE7640">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717D9345" w14:textId="77777777" w:rsidR="00E14A06" w:rsidRPr="00FE7640" w:rsidRDefault="00E14A06" w:rsidP="00E14A06">
      <w:pPr>
        <w:rPr>
          <w:rFonts w:ascii="Calibri" w:eastAsia="Calibri" w:hAnsi="Calibri" w:cs="Times New Roman"/>
          <w:highlight w:val="yellow"/>
          <w:lang w:val="en-US"/>
        </w:rPr>
      </w:pPr>
      <w:r w:rsidRPr="00FE7640">
        <w:rPr>
          <w:rFonts w:ascii="Calibri" w:eastAsia="Calibri" w:hAnsi="Calibri" w:cs="Times New Roman"/>
          <w:highlight w:val="yellow"/>
          <w:lang w:val="en-US"/>
        </w:rPr>
        <w:t xml:space="preserve">Option 2: </w:t>
      </w:r>
    </w:p>
    <w:p w14:paraId="7987B1D4" w14:textId="77777777" w:rsidR="00E14A06" w:rsidRPr="00FE7640" w:rsidRDefault="00E14A06" w:rsidP="00E14A06">
      <w:pPr>
        <w:rPr>
          <w:rFonts w:ascii="Calibri" w:eastAsia="Calibri" w:hAnsi="Calibri" w:cs="Times New Roman"/>
          <w:highlight w:val="yellow"/>
          <w:lang w:val="en-US"/>
        </w:rPr>
      </w:pPr>
      <w:r w:rsidRPr="00FE7640">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5BE0448" w14:textId="77777777" w:rsidR="00E14A06" w:rsidRPr="00FE7640" w:rsidRDefault="00E14A06" w:rsidP="00E14A06">
      <w:pPr>
        <w:rPr>
          <w:rFonts w:ascii="Calibri" w:eastAsia="Calibri" w:hAnsi="Calibri" w:cs="Times New Roman"/>
          <w:highlight w:val="yellow"/>
          <w:lang w:val="en-US"/>
        </w:rPr>
      </w:pPr>
      <w:r w:rsidRPr="00FE7640">
        <w:rPr>
          <w:rFonts w:ascii="Calibri" w:eastAsia="Calibri" w:hAnsi="Calibri" w:cs="Times New Roman"/>
          <w:highlight w:val="yellow"/>
          <w:lang w:val="en-US"/>
        </w:rPr>
        <w:t>Details of the AI usage are given below:</w:t>
      </w:r>
    </w:p>
    <w:p w14:paraId="45B71825" w14:textId="77777777" w:rsidR="00E14A06" w:rsidRPr="00FE7640" w:rsidRDefault="00E14A06" w:rsidP="00E14A06">
      <w:pPr>
        <w:rPr>
          <w:rFonts w:ascii="Calibri" w:eastAsia="Calibri" w:hAnsi="Calibri" w:cs="Times New Roman"/>
          <w:highlight w:val="yellow"/>
          <w:lang w:val="en-US"/>
        </w:rPr>
      </w:pPr>
      <w:r w:rsidRPr="00FE7640">
        <w:rPr>
          <w:rFonts w:ascii="Calibri" w:eastAsia="Calibri" w:hAnsi="Calibri" w:cs="Times New Roman"/>
          <w:highlight w:val="yellow"/>
          <w:lang w:val="en-US"/>
        </w:rPr>
        <w:t>1.</w:t>
      </w:r>
    </w:p>
    <w:p w14:paraId="1C26230D" w14:textId="77777777" w:rsidR="00E14A06" w:rsidRPr="00FE7640" w:rsidRDefault="00E14A06" w:rsidP="00E14A06">
      <w:pPr>
        <w:rPr>
          <w:rFonts w:ascii="Calibri" w:eastAsia="Calibri" w:hAnsi="Calibri" w:cs="Times New Roman"/>
          <w:highlight w:val="yellow"/>
          <w:lang w:val="en-US"/>
        </w:rPr>
      </w:pPr>
      <w:r w:rsidRPr="00FE7640">
        <w:rPr>
          <w:rFonts w:ascii="Calibri" w:eastAsia="Calibri" w:hAnsi="Calibri" w:cs="Times New Roman"/>
          <w:highlight w:val="yellow"/>
          <w:lang w:val="en-US"/>
        </w:rPr>
        <w:t>2.</w:t>
      </w:r>
    </w:p>
    <w:p w14:paraId="7E1B7ADE" w14:textId="77777777" w:rsidR="00E14A06" w:rsidRPr="00FE7640" w:rsidRDefault="00E14A06" w:rsidP="00E14A06">
      <w:pPr>
        <w:rPr>
          <w:rFonts w:ascii="Calibri" w:eastAsia="Calibri" w:hAnsi="Calibri" w:cs="Times New Roman"/>
          <w:lang w:val="en-US"/>
        </w:rPr>
      </w:pPr>
      <w:r w:rsidRPr="00FE7640">
        <w:rPr>
          <w:rFonts w:ascii="Calibri" w:eastAsia="Calibri" w:hAnsi="Calibri" w:cs="Times New Roman"/>
          <w:highlight w:val="yellow"/>
          <w:lang w:val="en-US"/>
        </w:rPr>
        <w:t>3.</w:t>
      </w:r>
    </w:p>
    <w:bookmarkEnd w:id="0"/>
    <w:p w14:paraId="05DB42A7" w14:textId="77777777" w:rsidR="00E14A06" w:rsidRPr="00152F06" w:rsidRDefault="00E14A06" w:rsidP="00DE3F33">
      <w:pPr>
        <w:jc w:val="both"/>
        <w:rPr>
          <w:rFonts w:ascii="Times New Roman" w:hAnsi="Times New Roman" w:cs="Times New Roman"/>
          <w:sz w:val="24"/>
          <w:szCs w:val="24"/>
        </w:rPr>
      </w:pPr>
    </w:p>
    <w:p w14:paraId="5B6D55C2" w14:textId="44C068B2" w:rsidR="00F026FB" w:rsidRPr="00F026FB" w:rsidRDefault="00F026FB" w:rsidP="00DE3F33">
      <w:pPr>
        <w:jc w:val="both"/>
        <w:rPr>
          <w:rFonts w:ascii="Times New Roman" w:hAnsi="Times New Roman" w:cs="Times New Roman"/>
          <w:sz w:val="24"/>
          <w:szCs w:val="24"/>
        </w:rPr>
      </w:pPr>
      <w:r w:rsidRPr="00F026FB">
        <w:rPr>
          <w:rFonts w:ascii="Times New Roman" w:hAnsi="Times New Roman" w:cs="Times New Roman"/>
          <w:b/>
          <w:bCs/>
          <w:sz w:val="24"/>
          <w:szCs w:val="24"/>
        </w:rPr>
        <w:t>References</w:t>
      </w:r>
    </w:p>
    <w:p w14:paraId="0C7FCF31"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CF4881">
        <w:rPr>
          <w:rFonts w:ascii="Times New Roman" w:hAnsi="Times New Roman" w:cs="Times New Roman"/>
          <w:color w:val="222222"/>
          <w:shd w:val="clear" w:color="auto" w:fill="FFFFFF"/>
          <w:lang w:val="fi-FI"/>
        </w:rPr>
        <w:t xml:space="preserve">Sharma, M., Tarafdar, A., Ghosh, R., &amp; Gopalakrishanan, S. (2018). </w:t>
      </w:r>
      <w:r w:rsidRPr="0059604F">
        <w:rPr>
          <w:rFonts w:ascii="Times New Roman" w:hAnsi="Times New Roman" w:cs="Times New Roman"/>
          <w:color w:val="222222"/>
          <w:shd w:val="clear" w:color="auto" w:fill="FFFFFF"/>
        </w:rPr>
        <w:t>Biological control as a tool for eco-friendly management of plant pathogens. In </w:t>
      </w:r>
      <w:r w:rsidRPr="0059604F">
        <w:rPr>
          <w:rFonts w:ascii="Times New Roman" w:hAnsi="Times New Roman" w:cs="Times New Roman"/>
          <w:i/>
          <w:iCs/>
          <w:color w:val="222222"/>
          <w:shd w:val="clear" w:color="auto" w:fill="FFFFFF"/>
        </w:rPr>
        <w:t>Advances in Soil Microbiology: Recent Trends and Future Prospects: Volume 2: Soil-Microbe-Plant Interaction</w:t>
      </w:r>
      <w:r w:rsidRPr="0059604F">
        <w:rPr>
          <w:rFonts w:ascii="Times New Roman" w:hAnsi="Times New Roman" w:cs="Times New Roman"/>
          <w:color w:val="222222"/>
          <w:shd w:val="clear" w:color="auto" w:fill="FFFFFF"/>
        </w:rPr>
        <w:t> (pp. 153-188). Singapore: Springer Singapore.</w:t>
      </w:r>
    </w:p>
    <w:p w14:paraId="1E3C4ADE"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proofErr w:type="spellStart"/>
      <w:r w:rsidRPr="0059604F">
        <w:rPr>
          <w:rFonts w:ascii="Times New Roman" w:hAnsi="Times New Roman" w:cs="Times New Roman"/>
          <w:color w:val="222222"/>
          <w:shd w:val="clear" w:color="auto" w:fill="FFFFFF"/>
        </w:rPr>
        <w:t>Heimpel</w:t>
      </w:r>
      <w:proofErr w:type="spellEnd"/>
      <w:r w:rsidRPr="0059604F">
        <w:rPr>
          <w:rFonts w:ascii="Times New Roman" w:hAnsi="Times New Roman" w:cs="Times New Roman"/>
          <w:color w:val="222222"/>
          <w:shd w:val="clear" w:color="auto" w:fill="FFFFFF"/>
        </w:rPr>
        <w:t>, G. E., &amp; Cock, M. J. (2018). Shifting paradigms in the history of classical biological control. </w:t>
      </w:r>
      <w:proofErr w:type="spellStart"/>
      <w:r w:rsidRPr="0059604F">
        <w:rPr>
          <w:rFonts w:ascii="Times New Roman" w:hAnsi="Times New Roman" w:cs="Times New Roman"/>
          <w:i/>
          <w:iCs/>
          <w:color w:val="222222"/>
          <w:shd w:val="clear" w:color="auto" w:fill="FFFFFF"/>
        </w:rPr>
        <w:t>BioControl</w:t>
      </w:r>
      <w:proofErr w:type="spellEnd"/>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63</w:t>
      </w:r>
      <w:r w:rsidRPr="0059604F">
        <w:rPr>
          <w:rFonts w:ascii="Times New Roman" w:hAnsi="Times New Roman" w:cs="Times New Roman"/>
          <w:color w:val="222222"/>
          <w:shd w:val="clear" w:color="auto" w:fill="FFFFFF"/>
        </w:rPr>
        <w:t>(1), 27-37.</w:t>
      </w:r>
    </w:p>
    <w:p w14:paraId="0A10E5BE"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proofErr w:type="spellStart"/>
      <w:r w:rsidRPr="0059604F">
        <w:rPr>
          <w:rFonts w:ascii="Times New Roman" w:hAnsi="Times New Roman" w:cs="Times New Roman"/>
          <w:color w:val="222222"/>
          <w:shd w:val="clear" w:color="auto" w:fill="FFFFFF"/>
        </w:rPr>
        <w:t>Dukare</w:t>
      </w:r>
      <w:proofErr w:type="spellEnd"/>
      <w:r w:rsidRPr="0059604F">
        <w:rPr>
          <w:rFonts w:ascii="Times New Roman" w:hAnsi="Times New Roman" w:cs="Times New Roman"/>
          <w:color w:val="222222"/>
          <w:shd w:val="clear" w:color="auto" w:fill="FFFFFF"/>
        </w:rPr>
        <w:t>, A., Paul, S., Mhatre, P., &amp; Divekar, P. (2021). Biological disease control agents in organic crop production system. In </w:t>
      </w:r>
      <w:r w:rsidRPr="0059604F">
        <w:rPr>
          <w:rFonts w:ascii="Times New Roman" w:hAnsi="Times New Roman" w:cs="Times New Roman"/>
          <w:i/>
          <w:iCs/>
          <w:color w:val="222222"/>
          <w:shd w:val="clear" w:color="auto" w:fill="FFFFFF"/>
        </w:rPr>
        <w:t>Pesticide Contamination in Freshwater and Soil Environs</w:t>
      </w:r>
      <w:r w:rsidRPr="0059604F">
        <w:rPr>
          <w:rFonts w:ascii="Times New Roman" w:hAnsi="Times New Roman" w:cs="Times New Roman"/>
          <w:color w:val="222222"/>
          <w:shd w:val="clear" w:color="auto" w:fill="FFFFFF"/>
        </w:rPr>
        <w:t> (pp. 255-282). Apple Academic Press.</w:t>
      </w:r>
    </w:p>
    <w:p w14:paraId="454A5B40"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lastRenderedPageBreak/>
        <w:t xml:space="preserve">Singh, V. K., Singh, R., Kumar, A., &amp; </w:t>
      </w:r>
      <w:proofErr w:type="spellStart"/>
      <w:r w:rsidRPr="0059604F">
        <w:rPr>
          <w:rFonts w:ascii="Times New Roman" w:hAnsi="Times New Roman" w:cs="Times New Roman"/>
          <w:color w:val="222222"/>
          <w:shd w:val="clear" w:color="auto" w:fill="FFFFFF"/>
        </w:rPr>
        <w:t>Bhadouria</w:t>
      </w:r>
      <w:proofErr w:type="spellEnd"/>
      <w:r w:rsidRPr="0059604F">
        <w:rPr>
          <w:rFonts w:ascii="Times New Roman" w:hAnsi="Times New Roman" w:cs="Times New Roman"/>
          <w:color w:val="222222"/>
          <w:shd w:val="clear" w:color="auto" w:fill="FFFFFF"/>
        </w:rPr>
        <w:t>, R. (2021). Current status of plant diseases and food security. In </w:t>
      </w:r>
      <w:r w:rsidRPr="0059604F">
        <w:rPr>
          <w:rFonts w:ascii="Times New Roman" w:hAnsi="Times New Roman" w:cs="Times New Roman"/>
          <w:i/>
          <w:iCs/>
          <w:color w:val="222222"/>
          <w:shd w:val="clear" w:color="auto" w:fill="FFFFFF"/>
        </w:rPr>
        <w:t>Food security and plant disease management</w:t>
      </w:r>
      <w:r w:rsidRPr="0059604F">
        <w:rPr>
          <w:rFonts w:ascii="Times New Roman" w:hAnsi="Times New Roman" w:cs="Times New Roman"/>
          <w:color w:val="222222"/>
          <w:shd w:val="clear" w:color="auto" w:fill="FFFFFF"/>
        </w:rPr>
        <w:t> (pp. 19-35). Woodhead Publishing.</w:t>
      </w:r>
    </w:p>
    <w:p w14:paraId="509B8D0D"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Anand, G., &amp; Rajeshkumar, K. C. (2022). Challenges and threats posed by plant pathogenic fungi on agricultural productivity and economy. In </w:t>
      </w:r>
      <w:r w:rsidRPr="0059604F">
        <w:rPr>
          <w:rFonts w:ascii="Times New Roman" w:hAnsi="Times New Roman" w:cs="Times New Roman"/>
          <w:i/>
          <w:iCs/>
          <w:color w:val="222222"/>
          <w:shd w:val="clear" w:color="auto" w:fill="FFFFFF"/>
        </w:rPr>
        <w:t>Fungal diversity, ecology and control management</w:t>
      </w:r>
      <w:r w:rsidRPr="0059604F">
        <w:rPr>
          <w:rFonts w:ascii="Times New Roman" w:hAnsi="Times New Roman" w:cs="Times New Roman"/>
          <w:color w:val="222222"/>
          <w:shd w:val="clear" w:color="auto" w:fill="FFFFFF"/>
        </w:rPr>
        <w:t> (pp. 483-493). Singapore: Springer Nature Singapore.</w:t>
      </w:r>
    </w:p>
    <w:p w14:paraId="7A7F0DA7"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Grace, D., Mahuku, G., Hoffmann, V., Atherstone, C., Upadhyaya, H. D., &amp; Bandyopadhyay, R. (2015). International agricultural research to reduce food risks: case studies on aflatoxins. </w:t>
      </w:r>
      <w:r w:rsidRPr="0059604F">
        <w:rPr>
          <w:rFonts w:ascii="Times New Roman" w:hAnsi="Times New Roman" w:cs="Times New Roman"/>
          <w:i/>
          <w:iCs/>
          <w:color w:val="222222"/>
          <w:shd w:val="clear" w:color="auto" w:fill="FFFFFF"/>
        </w:rPr>
        <w:t>Food Security</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7</w:t>
      </w:r>
      <w:r w:rsidRPr="0059604F">
        <w:rPr>
          <w:rFonts w:ascii="Times New Roman" w:hAnsi="Times New Roman" w:cs="Times New Roman"/>
          <w:color w:val="222222"/>
          <w:shd w:val="clear" w:color="auto" w:fill="FFFFFF"/>
        </w:rPr>
        <w:t>(3), 569-582.</w:t>
      </w:r>
    </w:p>
    <w:p w14:paraId="773BA904"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Baker, B. P., Green, T. A., &amp; Loker, A. J. (2020). Biological control and integrated pest management in organic and conventional systems. </w:t>
      </w:r>
      <w:r w:rsidRPr="0059604F">
        <w:rPr>
          <w:rFonts w:ascii="Times New Roman" w:hAnsi="Times New Roman" w:cs="Times New Roman"/>
          <w:i/>
          <w:iCs/>
          <w:color w:val="222222"/>
          <w:shd w:val="clear" w:color="auto" w:fill="FFFFFF"/>
        </w:rPr>
        <w:t>Biological Control</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140</w:t>
      </w:r>
      <w:r w:rsidRPr="0059604F">
        <w:rPr>
          <w:rFonts w:ascii="Times New Roman" w:hAnsi="Times New Roman" w:cs="Times New Roman"/>
          <w:color w:val="222222"/>
          <w:shd w:val="clear" w:color="auto" w:fill="FFFFFF"/>
        </w:rPr>
        <w:t>, 104095.</w:t>
      </w:r>
    </w:p>
    <w:p w14:paraId="46CFE747"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 xml:space="preserve">Stenberg, J. A., Sundh, I., Becher, P. G., Björkman, C., Dubey, M., Egan, P. A., ... &amp; </w:t>
      </w:r>
      <w:proofErr w:type="spellStart"/>
      <w:r w:rsidRPr="0059604F">
        <w:rPr>
          <w:rFonts w:ascii="Times New Roman" w:hAnsi="Times New Roman" w:cs="Times New Roman"/>
          <w:color w:val="222222"/>
          <w:shd w:val="clear" w:color="auto" w:fill="FFFFFF"/>
        </w:rPr>
        <w:t>Viketoft</w:t>
      </w:r>
      <w:proofErr w:type="spellEnd"/>
      <w:r w:rsidRPr="0059604F">
        <w:rPr>
          <w:rFonts w:ascii="Times New Roman" w:hAnsi="Times New Roman" w:cs="Times New Roman"/>
          <w:color w:val="222222"/>
          <w:shd w:val="clear" w:color="auto" w:fill="FFFFFF"/>
        </w:rPr>
        <w:t>, M. (2021). When is it biological control? A framework of definitions, mechanisms, and classifications. </w:t>
      </w:r>
      <w:r w:rsidRPr="0059604F">
        <w:rPr>
          <w:rFonts w:ascii="Times New Roman" w:hAnsi="Times New Roman" w:cs="Times New Roman"/>
          <w:i/>
          <w:iCs/>
          <w:color w:val="222222"/>
          <w:shd w:val="clear" w:color="auto" w:fill="FFFFFF"/>
        </w:rPr>
        <w:t>Journal of Pest Science</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94</w:t>
      </w:r>
      <w:r w:rsidRPr="0059604F">
        <w:rPr>
          <w:rFonts w:ascii="Times New Roman" w:hAnsi="Times New Roman" w:cs="Times New Roman"/>
          <w:color w:val="222222"/>
          <w:shd w:val="clear" w:color="auto" w:fill="FFFFFF"/>
        </w:rPr>
        <w:t>(3), 665-676.</w:t>
      </w:r>
    </w:p>
    <w:p w14:paraId="30E86D21"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Singh, J., &amp; Faull, J. L. (2020). Antagonism and biological control. In </w:t>
      </w:r>
      <w:r w:rsidRPr="0059604F">
        <w:rPr>
          <w:rFonts w:ascii="Times New Roman" w:hAnsi="Times New Roman" w:cs="Times New Roman"/>
          <w:i/>
          <w:iCs/>
          <w:color w:val="222222"/>
          <w:shd w:val="clear" w:color="auto" w:fill="FFFFFF"/>
        </w:rPr>
        <w:t>Biocontrol of plant diseases</w:t>
      </w:r>
      <w:r w:rsidRPr="0059604F">
        <w:rPr>
          <w:rFonts w:ascii="Times New Roman" w:hAnsi="Times New Roman" w:cs="Times New Roman"/>
          <w:color w:val="222222"/>
          <w:shd w:val="clear" w:color="auto" w:fill="FFFFFF"/>
        </w:rPr>
        <w:t> (pp. 167-177). CRC Press.</w:t>
      </w:r>
    </w:p>
    <w:p w14:paraId="5FAF58C3"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Sood, M., Kapoor, D., Kumar, V., Sheteiwy, M. S., Ramakrishnan, M., Landi, M., ... &amp; Sharma, A. (2020). Trichoderma: The “secrets” of a multitalented biocontrol agent. </w:t>
      </w:r>
      <w:r w:rsidRPr="0059604F">
        <w:rPr>
          <w:rFonts w:ascii="Times New Roman" w:hAnsi="Times New Roman" w:cs="Times New Roman"/>
          <w:i/>
          <w:iCs/>
          <w:color w:val="222222"/>
          <w:shd w:val="clear" w:color="auto" w:fill="FFFFFF"/>
        </w:rPr>
        <w:t>Plants</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9</w:t>
      </w:r>
      <w:r w:rsidRPr="0059604F">
        <w:rPr>
          <w:rFonts w:ascii="Times New Roman" w:hAnsi="Times New Roman" w:cs="Times New Roman"/>
          <w:color w:val="222222"/>
          <w:shd w:val="clear" w:color="auto" w:fill="FFFFFF"/>
        </w:rPr>
        <w:t>(6), 762.</w:t>
      </w:r>
    </w:p>
    <w:p w14:paraId="64ED1F82"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proofErr w:type="spellStart"/>
      <w:r w:rsidRPr="0059604F">
        <w:rPr>
          <w:rFonts w:ascii="Times New Roman" w:hAnsi="Times New Roman" w:cs="Times New Roman"/>
          <w:color w:val="222222"/>
          <w:shd w:val="clear" w:color="auto" w:fill="FFFFFF"/>
        </w:rPr>
        <w:t>Legein</w:t>
      </w:r>
      <w:proofErr w:type="spellEnd"/>
      <w:r w:rsidRPr="0059604F">
        <w:rPr>
          <w:rFonts w:ascii="Times New Roman" w:hAnsi="Times New Roman" w:cs="Times New Roman"/>
          <w:color w:val="222222"/>
          <w:shd w:val="clear" w:color="auto" w:fill="FFFFFF"/>
        </w:rPr>
        <w:t xml:space="preserve">, M., Smets, W., </w:t>
      </w:r>
      <w:proofErr w:type="spellStart"/>
      <w:r w:rsidRPr="0059604F">
        <w:rPr>
          <w:rFonts w:ascii="Times New Roman" w:hAnsi="Times New Roman" w:cs="Times New Roman"/>
          <w:color w:val="222222"/>
          <w:shd w:val="clear" w:color="auto" w:fill="FFFFFF"/>
        </w:rPr>
        <w:t>Vandenheuvel</w:t>
      </w:r>
      <w:proofErr w:type="spellEnd"/>
      <w:r w:rsidRPr="0059604F">
        <w:rPr>
          <w:rFonts w:ascii="Times New Roman" w:hAnsi="Times New Roman" w:cs="Times New Roman"/>
          <w:color w:val="222222"/>
          <w:shd w:val="clear" w:color="auto" w:fill="FFFFFF"/>
        </w:rPr>
        <w:t xml:space="preserve">, D., Eilers, T., Muyshondt, B., Prinsen, E., ... &amp; </w:t>
      </w:r>
      <w:proofErr w:type="spellStart"/>
      <w:r w:rsidRPr="0059604F">
        <w:rPr>
          <w:rFonts w:ascii="Times New Roman" w:hAnsi="Times New Roman" w:cs="Times New Roman"/>
          <w:color w:val="222222"/>
          <w:shd w:val="clear" w:color="auto" w:fill="FFFFFF"/>
        </w:rPr>
        <w:t>Lebeer</w:t>
      </w:r>
      <w:proofErr w:type="spellEnd"/>
      <w:r w:rsidRPr="0059604F">
        <w:rPr>
          <w:rFonts w:ascii="Times New Roman" w:hAnsi="Times New Roman" w:cs="Times New Roman"/>
          <w:color w:val="222222"/>
          <w:shd w:val="clear" w:color="auto" w:fill="FFFFFF"/>
        </w:rPr>
        <w:t xml:space="preserve">, S. (2020). Modes of action of microbial biocontrol in the </w:t>
      </w:r>
      <w:proofErr w:type="spellStart"/>
      <w:r w:rsidRPr="0059604F">
        <w:rPr>
          <w:rFonts w:ascii="Times New Roman" w:hAnsi="Times New Roman" w:cs="Times New Roman"/>
          <w:color w:val="222222"/>
          <w:shd w:val="clear" w:color="auto" w:fill="FFFFFF"/>
        </w:rPr>
        <w:t>phyllosphere</w:t>
      </w:r>
      <w:proofErr w:type="spellEnd"/>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Frontiers in microbiology</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11</w:t>
      </w:r>
      <w:r w:rsidRPr="0059604F">
        <w:rPr>
          <w:rFonts w:ascii="Times New Roman" w:hAnsi="Times New Roman" w:cs="Times New Roman"/>
          <w:color w:val="222222"/>
          <w:shd w:val="clear" w:color="auto" w:fill="FFFFFF"/>
        </w:rPr>
        <w:t>, 1619.</w:t>
      </w:r>
    </w:p>
    <w:p w14:paraId="77DEA2ED"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Wang, H., Liu, R., You, M. P., Barbetti, M. J., &amp; Chen, Y. (2021). Pathogen biocontrol using plant growth-promoting bacteria (PGPR): Role of bacterial diversity. </w:t>
      </w:r>
      <w:r w:rsidRPr="0059604F">
        <w:rPr>
          <w:rFonts w:ascii="Times New Roman" w:hAnsi="Times New Roman" w:cs="Times New Roman"/>
          <w:i/>
          <w:iCs/>
          <w:color w:val="222222"/>
          <w:shd w:val="clear" w:color="auto" w:fill="FFFFFF"/>
        </w:rPr>
        <w:t>Microorganisms</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9</w:t>
      </w:r>
      <w:r w:rsidRPr="0059604F">
        <w:rPr>
          <w:rFonts w:ascii="Times New Roman" w:hAnsi="Times New Roman" w:cs="Times New Roman"/>
          <w:color w:val="222222"/>
          <w:shd w:val="clear" w:color="auto" w:fill="FFFFFF"/>
        </w:rPr>
        <w:t>(9), 1988.</w:t>
      </w:r>
    </w:p>
    <w:p w14:paraId="331D6319"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 xml:space="preserve">Calvo, H., Gracia, A. P., Venturini Crespo, M. E., </w:t>
      </w:r>
      <w:proofErr w:type="spellStart"/>
      <w:r w:rsidRPr="0059604F">
        <w:rPr>
          <w:rFonts w:ascii="Times New Roman" w:hAnsi="Times New Roman" w:cs="Times New Roman"/>
          <w:color w:val="222222"/>
          <w:shd w:val="clear" w:color="auto" w:fill="FFFFFF"/>
        </w:rPr>
        <w:t>Roudet</w:t>
      </w:r>
      <w:proofErr w:type="spellEnd"/>
      <w:r w:rsidRPr="0059604F">
        <w:rPr>
          <w:rFonts w:ascii="Times New Roman" w:hAnsi="Times New Roman" w:cs="Times New Roman"/>
          <w:color w:val="222222"/>
          <w:shd w:val="clear" w:color="auto" w:fill="FFFFFF"/>
        </w:rPr>
        <w:t xml:space="preserve">, J., &amp; </w:t>
      </w:r>
      <w:proofErr w:type="spellStart"/>
      <w:r w:rsidRPr="0059604F">
        <w:rPr>
          <w:rFonts w:ascii="Times New Roman" w:hAnsi="Times New Roman" w:cs="Times New Roman"/>
          <w:color w:val="222222"/>
          <w:shd w:val="clear" w:color="auto" w:fill="FFFFFF"/>
        </w:rPr>
        <w:t>Fermaud</w:t>
      </w:r>
      <w:proofErr w:type="spellEnd"/>
      <w:r w:rsidRPr="0059604F">
        <w:rPr>
          <w:rFonts w:ascii="Times New Roman" w:hAnsi="Times New Roman" w:cs="Times New Roman"/>
          <w:color w:val="222222"/>
          <w:shd w:val="clear" w:color="auto" w:fill="FFFFFF"/>
        </w:rPr>
        <w:t>, M. (2021). </w:t>
      </w:r>
      <w:r w:rsidRPr="0059604F">
        <w:rPr>
          <w:rFonts w:ascii="Times New Roman" w:hAnsi="Times New Roman" w:cs="Times New Roman"/>
          <w:i/>
          <w:iCs/>
          <w:color w:val="222222"/>
          <w:shd w:val="clear" w:color="auto" w:fill="FFFFFF"/>
        </w:rPr>
        <w:t>Comparison of efficacy and modes of action of two high-potential biocontrol Bacillus strains and commercial biocontrol products against Botrytis cinerea in table grapes</w:t>
      </w:r>
      <w:r w:rsidRPr="0059604F">
        <w:rPr>
          <w:rFonts w:ascii="Times New Roman" w:hAnsi="Times New Roman" w:cs="Times New Roman"/>
          <w:color w:val="222222"/>
          <w:shd w:val="clear" w:color="auto" w:fill="FFFFFF"/>
        </w:rPr>
        <w:t> (No. ART-2021-126984).</w:t>
      </w:r>
    </w:p>
    <w:p w14:paraId="096F7972"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 xml:space="preserve">Heydari, A., &amp; </w:t>
      </w:r>
      <w:proofErr w:type="spellStart"/>
      <w:r w:rsidRPr="0059604F">
        <w:rPr>
          <w:rFonts w:ascii="Times New Roman" w:hAnsi="Times New Roman" w:cs="Times New Roman"/>
          <w:color w:val="222222"/>
          <w:shd w:val="clear" w:color="auto" w:fill="FFFFFF"/>
        </w:rPr>
        <w:t>Pessarakli</w:t>
      </w:r>
      <w:proofErr w:type="spellEnd"/>
      <w:r w:rsidRPr="0059604F">
        <w:rPr>
          <w:rFonts w:ascii="Times New Roman" w:hAnsi="Times New Roman" w:cs="Times New Roman"/>
          <w:color w:val="222222"/>
          <w:shd w:val="clear" w:color="auto" w:fill="FFFFFF"/>
        </w:rPr>
        <w:t>, M. (2010). A review on biological control of fungal plant pathogens using microbial antagonists. </w:t>
      </w:r>
      <w:r w:rsidRPr="0059604F">
        <w:rPr>
          <w:rFonts w:ascii="Times New Roman" w:hAnsi="Times New Roman" w:cs="Times New Roman"/>
          <w:i/>
          <w:iCs/>
          <w:color w:val="222222"/>
          <w:shd w:val="clear" w:color="auto" w:fill="FFFFFF"/>
        </w:rPr>
        <w:t>Journal of biological sciences</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10</w:t>
      </w:r>
      <w:r w:rsidRPr="0059604F">
        <w:rPr>
          <w:rFonts w:ascii="Times New Roman" w:hAnsi="Times New Roman" w:cs="Times New Roman"/>
          <w:color w:val="222222"/>
          <w:shd w:val="clear" w:color="auto" w:fill="FFFFFF"/>
        </w:rPr>
        <w:t>(4), 273-290.</w:t>
      </w:r>
    </w:p>
    <w:p w14:paraId="1492C935"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Xie, J., &amp; Jiang, D. (2014). New insights into mycoviruses and exploration for the biological control of crop fungal diseases. </w:t>
      </w:r>
      <w:r w:rsidRPr="0059604F">
        <w:rPr>
          <w:rFonts w:ascii="Times New Roman" w:hAnsi="Times New Roman" w:cs="Times New Roman"/>
          <w:i/>
          <w:iCs/>
          <w:color w:val="222222"/>
          <w:shd w:val="clear" w:color="auto" w:fill="FFFFFF"/>
        </w:rPr>
        <w:t>Annual Review of Phytopathology</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52</w:t>
      </w:r>
      <w:r w:rsidRPr="0059604F">
        <w:rPr>
          <w:rFonts w:ascii="Times New Roman" w:hAnsi="Times New Roman" w:cs="Times New Roman"/>
          <w:color w:val="222222"/>
          <w:shd w:val="clear" w:color="auto" w:fill="FFFFFF"/>
        </w:rPr>
        <w:t>(1), 45-68.</w:t>
      </w:r>
    </w:p>
    <w:p w14:paraId="5E3DB1F8"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Jiang, X., Xiang, M., &amp; Liu, X. (2017). Nematode-trapping fungi. </w:t>
      </w:r>
      <w:r w:rsidRPr="0059604F">
        <w:rPr>
          <w:rFonts w:ascii="Times New Roman" w:hAnsi="Times New Roman" w:cs="Times New Roman"/>
          <w:i/>
          <w:iCs/>
          <w:color w:val="222222"/>
          <w:shd w:val="clear" w:color="auto" w:fill="FFFFFF"/>
        </w:rPr>
        <w:t>Microbiology Spectrum</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5</w:t>
      </w:r>
      <w:r w:rsidRPr="0059604F">
        <w:rPr>
          <w:rFonts w:ascii="Times New Roman" w:hAnsi="Times New Roman" w:cs="Times New Roman"/>
          <w:color w:val="222222"/>
          <w:shd w:val="clear" w:color="auto" w:fill="FFFFFF"/>
        </w:rPr>
        <w:t>(1), 10-1128.</w:t>
      </w:r>
    </w:p>
    <w:p w14:paraId="7FE16E60"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CF4881">
        <w:rPr>
          <w:rFonts w:ascii="Times New Roman" w:hAnsi="Times New Roman" w:cs="Times New Roman"/>
          <w:color w:val="222222"/>
          <w:shd w:val="clear" w:color="auto" w:fill="FFFFFF"/>
          <w:lang w:val="fi-FI"/>
        </w:rPr>
        <w:t xml:space="preserve">Nehra, S., Gothwal, R. K., Dhingra, S., Varshney, A. K., Solanki, P. S., Meena, P., ... </w:t>
      </w:r>
      <w:r w:rsidRPr="0059604F">
        <w:rPr>
          <w:rFonts w:ascii="Times New Roman" w:hAnsi="Times New Roman" w:cs="Times New Roman"/>
          <w:color w:val="222222"/>
          <w:shd w:val="clear" w:color="auto" w:fill="FFFFFF"/>
        </w:rPr>
        <w:t xml:space="preserve">&amp; Ghosh, P. (2022). Mechanism of antagonism: </w:t>
      </w:r>
      <w:proofErr w:type="spellStart"/>
      <w:r w:rsidRPr="0059604F">
        <w:rPr>
          <w:rFonts w:ascii="Times New Roman" w:hAnsi="Times New Roman" w:cs="Times New Roman"/>
          <w:color w:val="222222"/>
          <w:shd w:val="clear" w:color="auto" w:fill="FFFFFF"/>
        </w:rPr>
        <w:t>hyperparasitism</w:t>
      </w:r>
      <w:proofErr w:type="spellEnd"/>
      <w:r w:rsidRPr="0059604F">
        <w:rPr>
          <w:rFonts w:ascii="Times New Roman" w:hAnsi="Times New Roman" w:cs="Times New Roman"/>
          <w:color w:val="222222"/>
          <w:shd w:val="clear" w:color="auto" w:fill="FFFFFF"/>
        </w:rPr>
        <w:t xml:space="preserve"> and antibiosis. In </w:t>
      </w:r>
      <w:r w:rsidRPr="0059604F">
        <w:rPr>
          <w:rFonts w:ascii="Times New Roman" w:hAnsi="Times New Roman" w:cs="Times New Roman"/>
          <w:i/>
          <w:iCs/>
          <w:color w:val="222222"/>
          <w:shd w:val="clear" w:color="auto" w:fill="FFFFFF"/>
        </w:rPr>
        <w:t>Microbial Biocontrol: Sustainable Agriculture and Phytopathogen Management: Volume 1</w:t>
      </w:r>
      <w:r w:rsidRPr="0059604F">
        <w:rPr>
          <w:rFonts w:ascii="Times New Roman" w:hAnsi="Times New Roman" w:cs="Times New Roman"/>
          <w:color w:val="222222"/>
          <w:shd w:val="clear" w:color="auto" w:fill="FFFFFF"/>
        </w:rPr>
        <w:t> (pp. 257-277). Cham: Springer International Publishing.</w:t>
      </w:r>
    </w:p>
    <w:p w14:paraId="06545FAD"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Ghoul, M., &amp; Mitri, S. (2016). The ecology and evolution of microbial competition. </w:t>
      </w:r>
      <w:r w:rsidRPr="0059604F">
        <w:rPr>
          <w:rFonts w:ascii="Times New Roman" w:hAnsi="Times New Roman" w:cs="Times New Roman"/>
          <w:i/>
          <w:iCs/>
          <w:color w:val="222222"/>
          <w:shd w:val="clear" w:color="auto" w:fill="FFFFFF"/>
        </w:rPr>
        <w:t>Trends in microbiology</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24</w:t>
      </w:r>
      <w:r w:rsidRPr="0059604F">
        <w:rPr>
          <w:rFonts w:ascii="Times New Roman" w:hAnsi="Times New Roman" w:cs="Times New Roman"/>
          <w:color w:val="222222"/>
          <w:shd w:val="clear" w:color="auto" w:fill="FFFFFF"/>
        </w:rPr>
        <w:t>(10), 833-845.</w:t>
      </w:r>
    </w:p>
    <w:p w14:paraId="6DE71AA1"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CF4881">
        <w:rPr>
          <w:rFonts w:ascii="Times New Roman" w:hAnsi="Times New Roman" w:cs="Times New Roman"/>
          <w:color w:val="222222"/>
          <w:shd w:val="clear" w:color="auto" w:fill="FFFFFF"/>
          <w:lang w:val="fi-FI"/>
        </w:rPr>
        <w:t xml:space="preserve">Ahmad, G., Khan, A., Khan, A. A., Ali, A., &amp; Mohhamad, H. I. (2021). </w:t>
      </w:r>
      <w:r w:rsidRPr="0059604F">
        <w:rPr>
          <w:rFonts w:ascii="Times New Roman" w:hAnsi="Times New Roman" w:cs="Times New Roman"/>
          <w:color w:val="222222"/>
          <w:shd w:val="clear" w:color="auto" w:fill="FFFFFF"/>
        </w:rPr>
        <w:t>Biological control: a novel strategy for the control of the plant parasitic nematodes. </w:t>
      </w:r>
      <w:r w:rsidRPr="0059604F">
        <w:rPr>
          <w:rFonts w:ascii="Times New Roman" w:hAnsi="Times New Roman" w:cs="Times New Roman"/>
          <w:i/>
          <w:iCs/>
          <w:color w:val="222222"/>
          <w:shd w:val="clear" w:color="auto" w:fill="FFFFFF"/>
        </w:rPr>
        <w:t>Antonie Van Leeuwenhoek</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114</w:t>
      </w:r>
      <w:r w:rsidRPr="0059604F">
        <w:rPr>
          <w:rFonts w:ascii="Times New Roman" w:hAnsi="Times New Roman" w:cs="Times New Roman"/>
          <w:color w:val="222222"/>
          <w:shd w:val="clear" w:color="auto" w:fill="FFFFFF"/>
        </w:rPr>
        <w:t>(7), 885-912.</w:t>
      </w:r>
    </w:p>
    <w:p w14:paraId="55F587D3"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Ayaz, M., Li, C. H., Ali, Q., Zhao, W., Chi, Y. K., Shafiq, M., ... &amp; Huang, W. K. (2023). Bacterial and fungal biocontrol agents for plant disease protection: Journey from lab to field, current status, challenges, and global perspectives. </w:t>
      </w:r>
      <w:r w:rsidRPr="0059604F">
        <w:rPr>
          <w:rFonts w:ascii="Times New Roman" w:hAnsi="Times New Roman" w:cs="Times New Roman"/>
          <w:i/>
          <w:iCs/>
          <w:color w:val="222222"/>
          <w:shd w:val="clear" w:color="auto" w:fill="FFFFFF"/>
        </w:rPr>
        <w:t>Molecules</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28</w:t>
      </w:r>
      <w:r w:rsidRPr="0059604F">
        <w:rPr>
          <w:rFonts w:ascii="Times New Roman" w:hAnsi="Times New Roman" w:cs="Times New Roman"/>
          <w:color w:val="222222"/>
          <w:shd w:val="clear" w:color="auto" w:fill="FFFFFF"/>
        </w:rPr>
        <w:t>(18), 6735.</w:t>
      </w:r>
    </w:p>
    <w:p w14:paraId="476894E0"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 xml:space="preserve">Jadhav, H. P., Shaikh, S. S., &amp; Sayyed, R. Z. (2017). Role of hydrolytic enzymes of </w:t>
      </w:r>
      <w:proofErr w:type="spellStart"/>
      <w:r w:rsidRPr="0059604F">
        <w:rPr>
          <w:rFonts w:ascii="Times New Roman" w:hAnsi="Times New Roman" w:cs="Times New Roman"/>
          <w:color w:val="222222"/>
          <w:shd w:val="clear" w:color="auto" w:fill="FFFFFF"/>
        </w:rPr>
        <w:t>rhizoflora</w:t>
      </w:r>
      <w:proofErr w:type="spellEnd"/>
      <w:r w:rsidRPr="0059604F">
        <w:rPr>
          <w:rFonts w:ascii="Times New Roman" w:hAnsi="Times New Roman" w:cs="Times New Roman"/>
          <w:color w:val="222222"/>
          <w:shd w:val="clear" w:color="auto" w:fill="FFFFFF"/>
        </w:rPr>
        <w:t xml:space="preserve"> in biocontrol of fungal phytopathogens: an overview. </w:t>
      </w:r>
      <w:proofErr w:type="spellStart"/>
      <w:r w:rsidRPr="0059604F">
        <w:rPr>
          <w:rFonts w:ascii="Times New Roman" w:hAnsi="Times New Roman" w:cs="Times New Roman"/>
          <w:i/>
          <w:iCs/>
          <w:color w:val="222222"/>
          <w:shd w:val="clear" w:color="auto" w:fill="FFFFFF"/>
        </w:rPr>
        <w:t>Rhizotrophs</w:t>
      </w:r>
      <w:proofErr w:type="spellEnd"/>
      <w:r w:rsidRPr="0059604F">
        <w:rPr>
          <w:rFonts w:ascii="Times New Roman" w:hAnsi="Times New Roman" w:cs="Times New Roman"/>
          <w:i/>
          <w:iCs/>
          <w:color w:val="222222"/>
          <w:shd w:val="clear" w:color="auto" w:fill="FFFFFF"/>
        </w:rPr>
        <w:t>: Plant growth promotion to bioremediation</w:t>
      </w:r>
      <w:r w:rsidRPr="0059604F">
        <w:rPr>
          <w:rFonts w:ascii="Times New Roman" w:hAnsi="Times New Roman" w:cs="Times New Roman"/>
          <w:color w:val="222222"/>
          <w:shd w:val="clear" w:color="auto" w:fill="FFFFFF"/>
        </w:rPr>
        <w:t>, 183-203.</w:t>
      </w:r>
    </w:p>
    <w:p w14:paraId="12242C72"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lastRenderedPageBreak/>
        <w:t>Li, H., Toh, R., Wei, Y., Wang, Y., Hu, J., An, S., ... &amp; Denton, M. D. (2022). Microbiomes across root compartments are shaped by inoculation with a fungal biological control agent. </w:t>
      </w:r>
      <w:r w:rsidRPr="0059604F">
        <w:rPr>
          <w:rFonts w:ascii="Times New Roman" w:hAnsi="Times New Roman" w:cs="Times New Roman"/>
          <w:i/>
          <w:iCs/>
          <w:color w:val="222222"/>
          <w:shd w:val="clear" w:color="auto" w:fill="FFFFFF"/>
        </w:rPr>
        <w:t>Applied Soil Ecology</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170</w:t>
      </w:r>
      <w:r w:rsidRPr="0059604F">
        <w:rPr>
          <w:rFonts w:ascii="Times New Roman" w:hAnsi="Times New Roman" w:cs="Times New Roman"/>
          <w:color w:val="222222"/>
          <w:shd w:val="clear" w:color="auto" w:fill="FFFFFF"/>
        </w:rPr>
        <w:t>, 104230.</w:t>
      </w:r>
    </w:p>
    <w:p w14:paraId="10C9C771"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CF4881">
        <w:rPr>
          <w:rFonts w:ascii="Times New Roman" w:hAnsi="Times New Roman" w:cs="Times New Roman"/>
          <w:color w:val="222222"/>
          <w:shd w:val="clear" w:color="auto" w:fill="FFFFFF"/>
          <w:lang w:val="fi-FI"/>
        </w:rPr>
        <w:t xml:space="preserve">Keswani, C., Bisen, K., Singh, V., Sarma, B. K., &amp; Singh, H. B. (2016). </w:t>
      </w:r>
      <w:r w:rsidRPr="0059604F">
        <w:rPr>
          <w:rFonts w:ascii="Times New Roman" w:hAnsi="Times New Roman" w:cs="Times New Roman"/>
          <w:color w:val="222222"/>
          <w:shd w:val="clear" w:color="auto" w:fill="FFFFFF"/>
        </w:rPr>
        <w:t>Formulation technology of biocontrol agents: present status and future prospects. </w:t>
      </w:r>
      <w:r w:rsidRPr="0059604F">
        <w:rPr>
          <w:rFonts w:ascii="Times New Roman" w:hAnsi="Times New Roman" w:cs="Times New Roman"/>
          <w:i/>
          <w:iCs/>
          <w:color w:val="222222"/>
          <w:shd w:val="clear" w:color="auto" w:fill="FFFFFF"/>
        </w:rPr>
        <w:t>Bioformulations: for sustainable agriculture</w:t>
      </w:r>
      <w:r w:rsidRPr="0059604F">
        <w:rPr>
          <w:rFonts w:ascii="Times New Roman" w:hAnsi="Times New Roman" w:cs="Times New Roman"/>
          <w:color w:val="222222"/>
          <w:shd w:val="clear" w:color="auto" w:fill="FFFFFF"/>
        </w:rPr>
        <w:t>, 35-52.</w:t>
      </w:r>
    </w:p>
    <w:p w14:paraId="27F4EC1B"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proofErr w:type="spellStart"/>
      <w:r w:rsidRPr="0059604F">
        <w:rPr>
          <w:rFonts w:ascii="Times New Roman" w:hAnsi="Times New Roman" w:cs="Times New Roman"/>
          <w:color w:val="222222"/>
          <w:shd w:val="clear" w:color="auto" w:fill="FFFFFF"/>
        </w:rPr>
        <w:t>Vurro</w:t>
      </w:r>
      <w:proofErr w:type="spellEnd"/>
      <w:r w:rsidRPr="0059604F">
        <w:rPr>
          <w:rFonts w:ascii="Times New Roman" w:hAnsi="Times New Roman" w:cs="Times New Roman"/>
          <w:color w:val="222222"/>
          <w:shd w:val="clear" w:color="auto" w:fill="FFFFFF"/>
        </w:rPr>
        <w:t>, M., Miguel</w:t>
      </w:r>
      <w:r w:rsidRPr="0059604F">
        <w:rPr>
          <w:rFonts w:ascii="Cambria Math" w:hAnsi="Cambria Math" w:cs="Times New Roman"/>
          <w:color w:val="222222"/>
          <w:shd w:val="clear" w:color="auto" w:fill="FFFFFF"/>
        </w:rPr>
        <w:t>‐</w:t>
      </w:r>
      <w:r w:rsidRPr="0059604F">
        <w:rPr>
          <w:rFonts w:ascii="Times New Roman" w:hAnsi="Times New Roman" w:cs="Times New Roman"/>
          <w:color w:val="222222"/>
          <w:shd w:val="clear" w:color="auto" w:fill="FFFFFF"/>
        </w:rPr>
        <w:t>Rojas, C., &amp; Pérez</w:t>
      </w:r>
      <w:r w:rsidRPr="0059604F">
        <w:rPr>
          <w:rFonts w:ascii="Cambria Math" w:hAnsi="Cambria Math" w:cs="Times New Roman"/>
          <w:color w:val="222222"/>
          <w:shd w:val="clear" w:color="auto" w:fill="FFFFFF"/>
        </w:rPr>
        <w:t>‐</w:t>
      </w:r>
      <w:r w:rsidRPr="0059604F">
        <w:rPr>
          <w:rFonts w:ascii="Times New Roman" w:hAnsi="Times New Roman" w:cs="Times New Roman"/>
          <w:color w:val="222222"/>
          <w:shd w:val="clear" w:color="auto" w:fill="FFFFFF"/>
        </w:rPr>
        <w:t>de</w:t>
      </w:r>
      <w:r w:rsidRPr="0059604F">
        <w:rPr>
          <w:rFonts w:ascii="Cambria Math" w:hAnsi="Cambria Math" w:cs="Times New Roman"/>
          <w:color w:val="222222"/>
          <w:shd w:val="clear" w:color="auto" w:fill="FFFFFF"/>
        </w:rPr>
        <w:t>‐</w:t>
      </w:r>
      <w:r w:rsidRPr="0059604F">
        <w:rPr>
          <w:rFonts w:ascii="Times New Roman" w:hAnsi="Times New Roman" w:cs="Times New Roman"/>
          <w:color w:val="222222"/>
          <w:shd w:val="clear" w:color="auto" w:fill="FFFFFF"/>
        </w:rPr>
        <w:t>Luque, A. (2019). Safe nanotechnologies for increasing the effectiveness of environmentally friendly natural agrochemicals. </w:t>
      </w:r>
      <w:r w:rsidRPr="0059604F">
        <w:rPr>
          <w:rFonts w:ascii="Times New Roman" w:hAnsi="Times New Roman" w:cs="Times New Roman"/>
          <w:i/>
          <w:iCs/>
          <w:color w:val="222222"/>
          <w:shd w:val="clear" w:color="auto" w:fill="FFFFFF"/>
        </w:rPr>
        <w:t>Pest management science</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75</w:t>
      </w:r>
      <w:r w:rsidRPr="0059604F">
        <w:rPr>
          <w:rFonts w:ascii="Times New Roman" w:hAnsi="Times New Roman" w:cs="Times New Roman"/>
          <w:color w:val="222222"/>
          <w:shd w:val="clear" w:color="auto" w:fill="FFFFFF"/>
        </w:rPr>
        <w:t>(9), 2403-2412.</w:t>
      </w:r>
    </w:p>
    <w:p w14:paraId="7A12882B"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 xml:space="preserve">Leung, K., Ras, E., Ferguson, K. B., Ariëns, S., </w:t>
      </w:r>
      <w:proofErr w:type="spellStart"/>
      <w:r w:rsidRPr="0059604F">
        <w:rPr>
          <w:rFonts w:ascii="Times New Roman" w:hAnsi="Times New Roman" w:cs="Times New Roman"/>
          <w:color w:val="222222"/>
          <w:shd w:val="clear" w:color="auto" w:fill="FFFFFF"/>
        </w:rPr>
        <w:t>Babendreier</w:t>
      </w:r>
      <w:proofErr w:type="spellEnd"/>
      <w:r w:rsidRPr="0059604F">
        <w:rPr>
          <w:rFonts w:ascii="Times New Roman" w:hAnsi="Times New Roman" w:cs="Times New Roman"/>
          <w:color w:val="222222"/>
          <w:shd w:val="clear" w:color="auto" w:fill="FFFFFF"/>
        </w:rPr>
        <w:t xml:space="preserve">, D., </w:t>
      </w:r>
      <w:proofErr w:type="spellStart"/>
      <w:r w:rsidRPr="0059604F">
        <w:rPr>
          <w:rFonts w:ascii="Times New Roman" w:hAnsi="Times New Roman" w:cs="Times New Roman"/>
          <w:color w:val="222222"/>
          <w:shd w:val="clear" w:color="auto" w:fill="FFFFFF"/>
        </w:rPr>
        <w:t>Bijma</w:t>
      </w:r>
      <w:proofErr w:type="spellEnd"/>
      <w:r w:rsidRPr="0059604F">
        <w:rPr>
          <w:rFonts w:ascii="Times New Roman" w:hAnsi="Times New Roman" w:cs="Times New Roman"/>
          <w:color w:val="222222"/>
          <w:shd w:val="clear" w:color="auto" w:fill="FFFFFF"/>
        </w:rPr>
        <w:t>, P., ... &amp; Pannebakker, B. A. (2020). Next</w:t>
      </w:r>
      <w:r w:rsidRPr="0059604F">
        <w:rPr>
          <w:rFonts w:ascii="Cambria Math" w:hAnsi="Cambria Math" w:cs="Times New Roman"/>
          <w:color w:val="222222"/>
          <w:shd w:val="clear" w:color="auto" w:fill="FFFFFF"/>
        </w:rPr>
        <w:t>‐</w:t>
      </w:r>
      <w:r w:rsidRPr="0059604F">
        <w:rPr>
          <w:rFonts w:ascii="Times New Roman" w:hAnsi="Times New Roman" w:cs="Times New Roman"/>
          <w:color w:val="222222"/>
          <w:shd w:val="clear" w:color="auto" w:fill="FFFFFF"/>
        </w:rPr>
        <w:t>generation biological control: the need for integrating genetics and genomics. </w:t>
      </w:r>
      <w:r w:rsidRPr="0059604F">
        <w:rPr>
          <w:rFonts w:ascii="Times New Roman" w:hAnsi="Times New Roman" w:cs="Times New Roman"/>
          <w:i/>
          <w:iCs/>
          <w:color w:val="222222"/>
          <w:shd w:val="clear" w:color="auto" w:fill="FFFFFF"/>
        </w:rPr>
        <w:t>Biological Reviews</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95</w:t>
      </w:r>
      <w:r w:rsidRPr="0059604F">
        <w:rPr>
          <w:rFonts w:ascii="Times New Roman" w:hAnsi="Times New Roman" w:cs="Times New Roman"/>
          <w:color w:val="222222"/>
          <w:shd w:val="clear" w:color="auto" w:fill="FFFFFF"/>
        </w:rPr>
        <w:t>(6), 1838-1854.</w:t>
      </w:r>
    </w:p>
    <w:p w14:paraId="33FEDAF3"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 xml:space="preserve">Singh, M., Jha, S., Pathak, D., &amp; </w:t>
      </w:r>
      <w:proofErr w:type="spellStart"/>
      <w:r w:rsidRPr="0059604F">
        <w:rPr>
          <w:rFonts w:ascii="Times New Roman" w:hAnsi="Times New Roman" w:cs="Times New Roman"/>
          <w:color w:val="222222"/>
          <w:shd w:val="clear" w:color="auto" w:fill="FFFFFF"/>
        </w:rPr>
        <w:t>Maisnam</w:t>
      </w:r>
      <w:proofErr w:type="spellEnd"/>
      <w:r w:rsidRPr="0059604F">
        <w:rPr>
          <w:rFonts w:ascii="Times New Roman" w:hAnsi="Times New Roman" w:cs="Times New Roman"/>
          <w:color w:val="222222"/>
          <w:shd w:val="clear" w:color="auto" w:fill="FFFFFF"/>
        </w:rPr>
        <w:t>, G. (2025). Advancing biofertilizers: the evolution from single-strain formulations to synthetic microbial communities (</w:t>
      </w:r>
      <w:proofErr w:type="spellStart"/>
      <w:r w:rsidRPr="0059604F">
        <w:rPr>
          <w:rFonts w:ascii="Times New Roman" w:hAnsi="Times New Roman" w:cs="Times New Roman"/>
          <w:color w:val="222222"/>
          <w:shd w:val="clear" w:color="auto" w:fill="FFFFFF"/>
        </w:rPr>
        <w:t>SynCom</w:t>
      </w:r>
      <w:proofErr w:type="spellEnd"/>
      <w:r w:rsidRPr="0059604F">
        <w:rPr>
          <w:rFonts w:ascii="Times New Roman" w:hAnsi="Times New Roman" w:cs="Times New Roman"/>
          <w:color w:val="222222"/>
          <w:shd w:val="clear" w:color="auto" w:fill="FFFFFF"/>
        </w:rPr>
        <w:t>) for sustainable agriculture. </w:t>
      </w:r>
      <w:r w:rsidRPr="0059604F">
        <w:rPr>
          <w:rFonts w:ascii="Times New Roman" w:hAnsi="Times New Roman" w:cs="Times New Roman"/>
          <w:i/>
          <w:iCs/>
          <w:color w:val="222222"/>
          <w:shd w:val="clear" w:color="auto" w:fill="FFFFFF"/>
        </w:rPr>
        <w:t>Discover Plants</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2</w:t>
      </w:r>
      <w:r w:rsidRPr="0059604F">
        <w:rPr>
          <w:rFonts w:ascii="Times New Roman" w:hAnsi="Times New Roman" w:cs="Times New Roman"/>
          <w:color w:val="222222"/>
          <w:shd w:val="clear" w:color="auto" w:fill="FFFFFF"/>
        </w:rPr>
        <w:t>(1), 226.</w:t>
      </w:r>
    </w:p>
    <w:p w14:paraId="53226389"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proofErr w:type="spellStart"/>
      <w:r w:rsidRPr="0059604F">
        <w:rPr>
          <w:rFonts w:ascii="Times New Roman" w:hAnsi="Times New Roman" w:cs="Times New Roman"/>
          <w:color w:val="222222"/>
          <w:shd w:val="clear" w:color="auto" w:fill="FFFFFF"/>
        </w:rPr>
        <w:t>Aioub</w:t>
      </w:r>
      <w:proofErr w:type="spellEnd"/>
      <w:r w:rsidRPr="0059604F">
        <w:rPr>
          <w:rFonts w:ascii="Times New Roman" w:hAnsi="Times New Roman" w:cs="Times New Roman"/>
          <w:color w:val="222222"/>
          <w:shd w:val="clear" w:color="auto" w:fill="FFFFFF"/>
        </w:rPr>
        <w:t xml:space="preserve">, A. A., </w:t>
      </w:r>
      <w:proofErr w:type="spellStart"/>
      <w:r w:rsidRPr="0059604F">
        <w:rPr>
          <w:rFonts w:ascii="Times New Roman" w:hAnsi="Times New Roman" w:cs="Times New Roman"/>
          <w:color w:val="222222"/>
          <w:shd w:val="clear" w:color="auto" w:fill="FFFFFF"/>
        </w:rPr>
        <w:t>Elesawy</w:t>
      </w:r>
      <w:proofErr w:type="spellEnd"/>
      <w:r w:rsidRPr="0059604F">
        <w:rPr>
          <w:rFonts w:ascii="Times New Roman" w:hAnsi="Times New Roman" w:cs="Times New Roman"/>
          <w:color w:val="222222"/>
          <w:shd w:val="clear" w:color="auto" w:fill="FFFFFF"/>
        </w:rPr>
        <w:t>, A. E., &amp; Ammar, E. E. (2022). Plant growth promoting rhizobacteria (PGPR) and their role in plant-parasitic nematodes control: a fresh look at an old issue. </w:t>
      </w:r>
      <w:r w:rsidRPr="0059604F">
        <w:rPr>
          <w:rFonts w:ascii="Times New Roman" w:hAnsi="Times New Roman" w:cs="Times New Roman"/>
          <w:i/>
          <w:iCs/>
          <w:color w:val="222222"/>
          <w:shd w:val="clear" w:color="auto" w:fill="FFFFFF"/>
        </w:rPr>
        <w:t>Journal of Plant Diseases and Protection</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129</w:t>
      </w:r>
      <w:r w:rsidRPr="0059604F">
        <w:rPr>
          <w:rFonts w:ascii="Times New Roman" w:hAnsi="Times New Roman" w:cs="Times New Roman"/>
          <w:color w:val="222222"/>
          <w:shd w:val="clear" w:color="auto" w:fill="FFFFFF"/>
        </w:rPr>
        <w:t>(6), 1305-1321.</w:t>
      </w:r>
    </w:p>
    <w:p w14:paraId="69514EA4"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proofErr w:type="spellStart"/>
      <w:r w:rsidRPr="0059604F">
        <w:rPr>
          <w:rFonts w:ascii="Times New Roman" w:hAnsi="Times New Roman" w:cs="Times New Roman"/>
          <w:color w:val="222222"/>
          <w:shd w:val="clear" w:color="auto" w:fill="FFFFFF"/>
        </w:rPr>
        <w:t>Ongena</w:t>
      </w:r>
      <w:proofErr w:type="spellEnd"/>
      <w:r w:rsidRPr="0059604F">
        <w:rPr>
          <w:rFonts w:ascii="Times New Roman" w:hAnsi="Times New Roman" w:cs="Times New Roman"/>
          <w:color w:val="222222"/>
          <w:shd w:val="clear" w:color="auto" w:fill="FFFFFF"/>
        </w:rPr>
        <w:t>, M., &amp; Jacques, P. (2008). Bacillus lipopeptides: versatile weapons for plant disease biocontrol. </w:t>
      </w:r>
      <w:r w:rsidRPr="0059604F">
        <w:rPr>
          <w:rFonts w:ascii="Times New Roman" w:hAnsi="Times New Roman" w:cs="Times New Roman"/>
          <w:i/>
          <w:iCs/>
          <w:color w:val="222222"/>
          <w:shd w:val="clear" w:color="auto" w:fill="FFFFFF"/>
        </w:rPr>
        <w:t>Trends in microbiology</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16</w:t>
      </w:r>
      <w:r w:rsidRPr="0059604F">
        <w:rPr>
          <w:rFonts w:ascii="Times New Roman" w:hAnsi="Times New Roman" w:cs="Times New Roman"/>
          <w:color w:val="222222"/>
          <w:shd w:val="clear" w:color="auto" w:fill="FFFFFF"/>
        </w:rPr>
        <w:t>(3), 115-125.</w:t>
      </w:r>
    </w:p>
    <w:p w14:paraId="6F42DB8B"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CF4881">
        <w:rPr>
          <w:rFonts w:ascii="Times New Roman" w:hAnsi="Times New Roman" w:cs="Times New Roman"/>
          <w:color w:val="222222"/>
          <w:shd w:val="clear" w:color="auto" w:fill="FFFFFF"/>
          <w:lang w:val="fi-FI"/>
        </w:rPr>
        <w:t xml:space="preserve">Kazi, M., &amp; Annapure, U. S. (2016). </w:t>
      </w:r>
      <w:r w:rsidRPr="0059604F">
        <w:rPr>
          <w:rFonts w:ascii="Times New Roman" w:hAnsi="Times New Roman" w:cs="Times New Roman"/>
          <w:color w:val="222222"/>
          <w:shd w:val="clear" w:color="auto" w:fill="FFFFFF"/>
        </w:rPr>
        <w:t>Bacteriophage biocontrol of foodborne pathogens. </w:t>
      </w:r>
      <w:r w:rsidRPr="0059604F">
        <w:rPr>
          <w:rFonts w:ascii="Times New Roman" w:hAnsi="Times New Roman" w:cs="Times New Roman"/>
          <w:i/>
          <w:iCs/>
          <w:color w:val="222222"/>
          <w:shd w:val="clear" w:color="auto" w:fill="FFFFFF"/>
        </w:rPr>
        <w:t>Journal of food science and technology</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53</w:t>
      </w:r>
      <w:r w:rsidRPr="0059604F">
        <w:rPr>
          <w:rFonts w:ascii="Times New Roman" w:hAnsi="Times New Roman" w:cs="Times New Roman"/>
          <w:color w:val="222222"/>
          <w:shd w:val="clear" w:color="auto" w:fill="FFFFFF"/>
        </w:rPr>
        <w:t>(3), 1355-1362.</w:t>
      </w:r>
    </w:p>
    <w:p w14:paraId="72ED47E6"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Baker, B. P., Green, T. A., &amp; Loker, A. J. (2020). Biological control and integrated pest management in organic and conventional systems. </w:t>
      </w:r>
      <w:r w:rsidRPr="0059604F">
        <w:rPr>
          <w:rFonts w:ascii="Times New Roman" w:hAnsi="Times New Roman" w:cs="Times New Roman"/>
          <w:i/>
          <w:iCs/>
          <w:color w:val="222222"/>
          <w:shd w:val="clear" w:color="auto" w:fill="FFFFFF"/>
        </w:rPr>
        <w:t>Biological Control</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140</w:t>
      </w:r>
      <w:r w:rsidRPr="0059604F">
        <w:rPr>
          <w:rFonts w:ascii="Times New Roman" w:hAnsi="Times New Roman" w:cs="Times New Roman"/>
          <w:color w:val="222222"/>
          <w:shd w:val="clear" w:color="auto" w:fill="FFFFFF"/>
        </w:rPr>
        <w:t>, 104095.</w:t>
      </w:r>
    </w:p>
    <w:p w14:paraId="13EC2BAF" w14:textId="77777777" w:rsidR="00765A6D" w:rsidRPr="0059604F" w:rsidRDefault="00765A6D" w:rsidP="00DE3F33">
      <w:pPr>
        <w:pStyle w:val="ListParagraph"/>
        <w:numPr>
          <w:ilvl w:val="0"/>
          <w:numId w:val="16"/>
        </w:numPr>
        <w:spacing w:after="200" w:line="276" w:lineRule="auto"/>
        <w:jc w:val="both"/>
        <w:rPr>
          <w:rFonts w:ascii="Times New Roman" w:hAnsi="Times New Roman" w:cs="Times New Roman"/>
        </w:rPr>
      </w:pPr>
      <w:proofErr w:type="spellStart"/>
      <w:r w:rsidRPr="0059604F">
        <w:rPr>
          <w:rFonts w:ascii="Times New Roman" w:hAnsi="Times New Roman" w:cs="Times New Roman"/>
          <w:color w:val="222222"/>
          <w:shd w:val="clear" w:color="auto" w:fill="FFFFFF"/>
        </w:rPr>
        <w:t>Barzman</w:t>
      </w:r>
      <w:proofErr w:type="spellEnd"/>
      <w:r w:rsidRPr="0059604F">
        <w:rPr>
          <w:rFonts w:ascii="Times New Roman" w:hAnsi="Times New Roman" w:cs="Times New Roman"/>
          <w:color w:val="222222"/>
          <w:shd w:val="clear" w:color="auto" w:fill="FFFFFF"/>
        </w:rPr>
        <w:t xml:space="preserve">, M., </w:t>
      </w:r>
      <w:proofErr w:type="spellStart"/>
      <w:r w:rsidRPr="0059604F">
        <w:rPr>
          <w:rFonts w:ascii="Times New Roman" w:hAnsi="Times New Roman" w:cs="Times New Roman"/>
          <w:color w:val="222222"/>
          <w:shd w:val="clear" w:color="auto" w:fill="FFFFFF"/>
        </w:rPr>
        <w:t>Bàrberi</w:t>
      </w:r>
      <w:proofErr w:type="spellEnd"/>
      <w:r w:rsidRPr="0059604F">
        <w:rPr>
          <w:rFonts w:ascii="Times New Roman" w:hAnsi="Times New Roman" w:cs="Times New Roman"/>
          <w:color w:val="222222"/>
          <w:shd w:val="clear" w:color="auto" w:fill="FFFFFF"/>
        </w:rPr>
        <w:t xml:space="preserve">, P., Birch, A. N. E., </w:t>
      </w:r>
      <w:proofErr w:type="spellStart"/>
      <w:r w:rsidRPr="0059604F">
        <w:rPr>
          <w:rFonts w:ascii="Times New Roman" w:hAnsi="Times New Roman" w:cs="Times New Roman"/>
          <w:color w:val="222222"/>
          <w:shd w:val="clear" w:color="auto" w:fill="FFFFFF"/>
        </w:rPr>
        <w:t>Boonekamp</w:t>
      </w:r>
      <w:proofErr w:type="spellEnd"/>
      <w:r w:rsidRPr="0059604F">
        <w:rPr>
          <w:rFonts w:ascii="Times New Roman" w:hAnsi="Times New Roman" w:cs="Times New Roman"/>
          <w:color w:val="222222"/>
          <w:shd w:val="clear" w:color="auto" w:fill="FFFFFF"/>
        </w:rPr>
        <w:t xml:space="preserve">, P., </w:t>
      </w:r>
      <w:proofErr w:type="spellStart"/>
      <w:r w:rsidRPr="0059604F">
        <w:rPr>
          <w:rFonts w:ascii="Times New Roman" w:hAnsi="Times New Roman" w:cs="Times New Roman"/>
          <w:color w:val="222222"/>
          <w:shd w:val="clear" w:color="auto" w:fill="FFFFFF"/>
        </w:rPr>
        <w:t>Dachbrodt-Saaydeh</w:t>
      </w:r>
      <w:proofErr w:type="spellEnd"/>
      <w:r w:rsidRPr="0059604F">
        <w:rPr>
          <w:rFonts w:ascii="Times New Roman" w:hAnsi="Times New Roman" w:cs="Times New Roman"/>
          <w:color w:val="222222"/>
          <w:shd w:val="clear" w:color="auto" w:fill="FFFFFF"/>
        </w:rPr>
        <w:t xml:space="preserve">, S., Graf, B., ... &amp; </w:t>
      </w:r>
      <w:proofErr w:type="spellStart"/>
      <w:r w:rsidRPr="0059604F">
        <w:rPr>
          <w:rFonts w:ascii="Times New Roman" w:hAnsi="Times New Roman" w:cs="Times New Roman"/>
          <w:color w:val="222222"/>
          <w:shd w:val="clear" w:color="auto" w:fill="FFFFFF"/>
        </w:rPr>
        <w:t>Sattin</w:t>
      </w:r>
      <w:proofErr w:type="spellEnd"/>
      <w:r w:rsidRPr="0059604F">
        <w:rPr>
          <w:rFonts w:ascii="Times New Roman" w:hAnsi="Times New Roman" w:cs="Times New Roman"/>
          <w:color w:val="222222"/>
          <w:shd w:val="clear" w:color="auto" w:fill="FFFFFF"/>
        </w:rPr>
        <w:t>, M. (2015). Eight principles of integrated pest management. </w:t>
      </w:r>
      <w:r w:rsidRPr="0059604F">
        <w:rPr>
          <w:rFonts w:ascii="Times New Roman" w:hAnsi="Times New Roman" w:cs="Times New Roman"/>
          <w:i/>
          <w:iCs/>
          <w:color w:val="222222"/>
          <w:shd w:val="clear" w:color="auto" w:fill="FFFFFF"/>
        </w:rPr>
        <w:t>Agronomy for sustainable development</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35</w:t>
      </w:r>
      <w:r w:rsidRPr="0059604F">
        <w:rPr>
          <w:rFonts w:ascii="Times New Roman" w:hAnsi="Times New Roman" w:cs="Times New Roman"/>
          <w:color w:val="222222"/>
          <w:shd w:val="clear" w:color="auto" w:fill="FFFFFF"/>
        </w:rPr>
        <w:t>(4), 1199-1215.</w:t>
      </w:r>
    </w:p>
    <w:p w14:paraId="6654860E" w14:textId="77777777" w:rsidR="00765A6D" w:rsidRPr="0059604F" w:rsidRDefault="00765A6D" w:rsidP="00DE3F33">
      <w:pPr>
        <w:pStyle w:val="ListParagraph"/>
        <w:numPr>
          <w:ilvl w:val="0"/>
          <w:numId w:val="16"/>
        </w:numPr>
        <w:tabs>
          <w:tab w:val="left" w:pos="1044"/>
        </w:tabs>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Ram, R. M., Keswani, C., Bisen, K., Tripathi, R., Singh, S. P., &amp; Singh, H. B. (2018). Biocontrol technology: eco-friendly approaches for sustainable agriculture. In </w:t>
      </w:r>
      <w:r w:rsidRPr="0059604F">
        <w:rPr>
          <w:rFonts w:ascii="Times New Roman" w:hAnsi="Times New Roman" w:cs="Times New Roman"/>
          <w:i/>
          <w:iCs/>
          <w:color w:val="222222"/>
          <w:shd w:val="clear" w:color="auto" w:fill="FFFFFF"/>
        </w:rPr>
        <w:t>Omics technologies and bio-engineering</w:t>
      </w:r>
      <w:r w:rsidRPr="0059604F">
        <w:rPr>
          <w:rFonts w:ascii="Times New Roman" w:hAnsi="Times New Roman" w:cs="Times New Roman"/>
          <w:color w:val="222222"/>
          <w:shd w:val="clear" w:color="auto" w:fill="FFFFFF"/>
        </w:rPr>
        <w:t> (pp. 177-190). Academic Press.</w:t>
      </w:r>
    </w:p>
    <w:p w14:paraId="53A7AABD" w14:textId="77777777" w:rsidR="00765A6D" w:rsidRPr="0059604F" w:rsidRDefault="00765A6D" w:rsidP="00DE3F33">
      <w:pPr>
        <w:pStyle w:val="ListParagraph"/>
        <w:numPr>
          <w:ilvl w:val="0"/>
          <w:numId w:val="16"/>
        </w:numPr>
        <w:tabs>
          <w:tab w:val="left" w:pos="1044"/>
        </w:tabs>
        <w:spacing w:after="200" w:line="276" w:lineRule="auto"/>
        <w:jc w:val="both"/>
        <w:rPr>
          <w:rFonts w:ascii="Times New Roman" w:hAnsi="Times New Roman" w:cs="Times New Roman"/>
        </w:rPr>
      </w:pPr>
      <w:r w:rsidRPr="00CF4881">
        <w:rPr>
          <w:rFonts w:ascii="Times New Roman" w:hAnsi="Times New Roman" w:cs="Times New Roman"/>
          <w:color w:val="222222"/>
          <w:shd w:val="clear" w:color="auto" w:fill="FFFFFF"/>
          <w:lang w:val="fi-FI"/>
        </w:rPr>
        <w:t xml:space="preserve">Tan, C., Kalhoro, M. T., Faqir, Y., Ma, J., Osei, M. D., &amp; Khaliq, G. (2022). </w:t>
      </w:r>
      <w:r w:rsidRPr="0059604F">
        <w:rPr>
          <w:rFonts w:ascii="Times New Roman" w:hAnsi="Times New Roman" w:cs="Times New Roman"/>
          <w:color w:val="222222"/>
          <w:shd w:val="clear" w:color="auto" w:fill="FFFFFF"/>
        </w:rPr>
        <w:t>Climate-resilient microbial biotechnology: A perspective on sustainable agriculture. </w:t>
      </w:r>
      <w:r w:rsidRPr="0059604F">
        <w:rPr>
          <w:rFonts w:ascii="Times New Roman" w:hAnsi="Times New Roman" w:cs="Times New Roman"/>
          <w:i/>
          <w:iCs/>
          <w:color w:val="222222"/>
          <w:shd w:val="clear" w:color="auto" w:fill="FFFFFF"/>
        </w:rPr>
        <w:t>Sustainability</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14</w:t>
      </w:r>
      <w:r w:rsidRPr="0059604F">
        <w:rPr>
          <w:rFonts w:ascii="Times New Roman" w:hAnsi="Times New Roman" w:cs="Times New Roman"/>
          <w:color w:val="222222"/>
          <w:shd w:val="clear" w:color="auto" w:fill="FFFFFF"/>
        </w:rPr>
        <w:t>(9), 5574.</w:t>
      </w:r>
    </w:p>
    <w:p w14:paraId="624E04D3" w14:textId="77777777" w:rsidR="00765A6D" w:rsidRPr="0059604F" w:rsidRDefault="00765A6D" w:rsidP="00DE3F33">
      <w:pPr>
        <w:pStyle w:val="ListParagraph"/>
        <w:numPr>
          <w:ilvl w:val="0"/>
          <w:numId w:val="16"/>
        </w:numPr>
        <w:tabs>
          <w:tab w:val="left" w:pos="1044"/>
        </w:tabs>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Ayaz, M., Li, C. H., Ali, Q., Zhao, W., Chi, Y. K., Shafiq, M., ... &amp; Huang, W. K. (2023). Bacterial and fungal biocontrol agents for plant disease protection: Journey from lab to field, current status, challenges, and global perspectives. </w:t>
      </w:r>
      <w:r w:rsidRPr="0059604F">
        <w:rPr>
          <w:rFonts w:ascii="Times New Roman" w:hAnsi="Times New Roman" w:cs="Times New Roman"/>
          <w:i/>
          <w:iCs/>
          <w:color w:val="222222"/>
          <w:shd w:val="clear" w:color="auto" w:fill="FFFFFF"/>
        </w:rPr>
        <w:t>Molecules</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28</w:t>
      </w:r>
      <w:r w:rsidRPr="0059604F">
        <w:rPr>
          <w:rFonts w:ascii="Times New Roman" w:hAnsi="Times New Roman" w:cs="Times New Roman"/>
          <w:color w:val="222222"/>
          <w:shd w:val="clear" w:color="auto" w:fill="FFFFFF"/>
        </w:rPr>
        <w:t>(18), 6735.</w:t>
      </w:r>
    </w:p>
    <w:p w14:paraId="661C0FA1" w14:textId="77777777" w:rsidR="00765A6D" w:rsidRPr="0059604F" w:rsidRDefault="00765A6D" w:rsidP="00DE3F33">
      <w:pPr>
        <w:pStyle w:val="ListParagraph"/>
        <w:numPr>
          <w:ilvl w:val="0"/>
          <w:numId w:val="16"/>
        </w:numPr>
        <w:tabs>
          <w:tab w:val="left" w:pos="1044"/>
        </w:tabs>
        <w:spacing w:after="200" w:line="276" w:lineRule="auto"/>
        <w:jc w:val="both"/>
        <w:rPr>
          <w:rFonts w:ascii="Times New Roman" w:hAnsi="Times New Roman" w:cs="Times New Roman"/>
        </w:rPr>
      </w:pPr>
      <w:r w:rsidRPr="00CF4881">
        <w:rPr>
          <w:rFonts w:ascii="Times New Roman" w:hAnsi="Times New Roman" w:cs="Times New Roman"/>
          <w:color w:val="222222"/>
          <w:shd w:val="clear" w:color="auto" w:fill="FFFFFF"/>
          <w:lang w:val="fi-FI"/>
        </w:rPr>
        <w:t xml:space="preserve">Keswani, C., Bisen, K., Singh, V., Sarma, B. K., &amp; Singh, H. B. (2016). </w:t>
      </w:r>
      <w:r w:rsidRPr="0059604F">
        <w:rPr>
          <w:rFonts w:ascii="Times New Roman" w:hAnsi="Times New Roman" w:cs="Times New Roman"/>
          <w:color w:val="222222"/>
          <w:shd w:val="clear" w:color="auto" w:fill="FFFFFF"/>
        </w:rPr>
        <w:t>Formulation technology of biocontrol agents: present status and future prospects. </w:t>
      </w:r>
      <w:r w:rsidRPr="0059604F">
        <w:rPr>
          <w:rFonts w:ascii="Times New Roman" w:hAnsi="Times New Roman" w:cs="Times New Roman"/>
          <w:i/>
          <w:iCs/>
          <w:color w:val="222222"/>
          <w:shd w:val="clear" w:color="auto" w:fill="FFFFFF"/>
        </w:rPr>
        <w:t>Bioformulations: for sustainable agriculture</w:t>
      </w:r>
      <w:r w:rsidRPr="0059604F">
        <w:rPr>
          <w:rFonts w:ascii="Times New Roman" w:hAnsi="Times New Roman" w:cs="Times New Roman"/>
          <w:color w:val="222222"/>
          <w:shd w:val="clear" w:color="auto" w:fill="FFFFFF"/>
        </w:rPr>
        <w:t>, 35-52.</w:t>
      </w:r>
    </w:p>
    <w:p w14:paraId="5D9092CA" w14:textId="77777777" w:rsidR="00765A6D" w:rsidRPr="0059604F" w:rsidRDefault="00765A6D" w:rsidP="00DE3F33">
      <w:pPr>
        <w:pStyle w:val="ListParagraph"/>
        <w:numPr>
          <w:ilvl w:val="0"/>
          <w:numId w:val="16"/>
        </w:numPr>
        <w:tabs>
          <w:tab w:val="left" w:pos="1044"/>
        </w:tabs>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Cray, J. A., Connor, M. C., Stevenson, A., Houghton, J. D., Rangel, D. E., Cooke, L. R., &amp; Hallsworth, J. E. (2016). Biocontrol agents promote growth of potato pathogens, depending on environmental conditions. </w:t>
      </w:r>
      <w:r w:rsidRPr="0059604F">
        <w:rPr>
          <w:rFonts w:ascii="Times New Roman" w:hAnsi="Times New Roman" w:cs="Times New Roman"/>
          <w:i/>
          <w:iCs/>
          <w:color w:val="222222"/>
          <w:shd w:val="clear" w:color="auto" w:fill="FFFFFF"/>
        </w:rPr>
        <w:t>Microbial biotechnology</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9</w:t>
      </w:r>
      <w:r w:rsidRPr="0059604F">
        <w:rPr>
          <w:rFonts w:ascii="Times New Roman" w:hAnsi="Times New Roman" w:cs="Times New Roman"/>
          <w:color w:val="222222"/>
          <w:shd w:val="clear" w:color="auto" w:fill="FFFFFF"/>
        </w:rPr>
        <w:t>(3), 330-354.</w:t>
      </w:r>
    </w:p>
    <w:p w14:paraId="0E5C4087" w14:textId="77777777" w:rsidR="00765A6D" w:rsidRPr="0059604F" w:rsidRDefault="00765A6D" w:rsidP="00DE3F33">
      <w:pPr>
        <w:pStyle w:val="ListParagraph"/>
        <w:numPr>
          <w:ilvl w:val="0"/>
          <w:numId w:val="16"/>
        </w:numPr>
        <w:tabs>
          <w:tab w:val="left" w:pos="1044"/>
        </w:tabs>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Harman, G. E., Obregón, M. A., Samuels, G. J., &amp; Lorito, M. (2010). Changing models for commercialization and implementation of biocontrol in the developing and the developed world. </w:t>
      </w:r>
      <w:r w:rsidRPr="0059604F">
        <w:rPr>
          <w:rFonts w:ascii="Times New Roman" w:hAnsi="Times New Roman" w:cs="Times New Roman"/>
          <w:i/>
          <w:iCs/>
          <w:color w:val="222222"/>
          <w:shd w:val="clear" w:color="auto" w:fill="FFFFFF"/>
        </w:rPr>
        <w:t>Plant Disease</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94</w:t>
      </w:r>
      <w:r w:rsidRPr="0059604F">
        <w:rPr>
          <w:rFonts w:ascii="Times New Roman" w:hAnsi="Times New Roman" w:cs="Times New Roman"/>
          <w:color w:val="222222"/>
          <w:shd w:val="clear" w:color="auto" w:fill="FFFFFF"/>
        </w:rPr>
        <w:t>(8), 928-939.</w:t>
      </w:r>
    </w:p>
    <w:p w14:paraId="0424392A" w14:textId="77777777" w:rsidR="00765A6D" w:rsidRPr="0059604F" w:rsidRDefault="00765A6D" w:rsidP="00DE3F33">
      <w:pPr>
        <w:pStyle w:val="ListParagraph"/>
        <w:numPr>
          <w:ilvl w:val="0"/>
          <w:numId w:val="16"/>
        </w:numPr>
        <w:tabs>
          <w:tab w:val="left" w:pos="1044"/>
        </w:tabs>
        <w:spacing w:after="200" w:line="276" w:lineRule="auto"/>
        <w:jc w:val="both"/>
        <w:rPr>
          <w:rFonts w:ascii="Times New Roman" w:hAnsi="Times New Roman" w:cs="Times New Roman"/>
        </w:rPr>
      </w:pPr>
      <w:proofErr w:type="spellStart"/>
      <w:r w:rsidRPr="0059604F">
        <w:rPr>
          <w:rFonts w:ascii="Times New Roman" w:hAnsi="Times New Roman" w:cs="Times New Roman"/>
          <w:color w:val="222222"/>
          <w:shd w:val="clear" w:color="auto" w:fill="FFFFFF"/>
        </w:rPr>
        <w:t>Mkenda</w:t>
      </w:r>
      <w:proofErr w:type="spellEnd"/>
      <w:r w:rsidRPr="0059604F">
        <w:rPr>
          <w:rFonts w:ascii="Times New Roman" w:hAnsi="Times New Roman" w:cs="Times New Roman"/>
          <w:color w:val="222222"/>
          <w:shd w:val="clear" w:color="auto" w:fill="FFFFFF"/>
        </w:rPr>
        <w:t xml:space="preserve">, P. A., </w:t>
      </w:r>
      <w:proofErr w:type="spellStart"/>
      <w:r w:rsidRPr="0059604F">
        <w:rPr>
          <w:rFonts w:ascii="Times New Roman" w:hAnsi="Times New Roman" w:cs="Times New Roman"/>
          <w:color w:val="222222"/>
          <w:shd w:val="clear" w:color="auto" w:fill="FFFFFF"/>
        </w:rPr>
        <w:t>Ndakidemi</w:t>
      </w:r>
      <w:proofErr w:type="spellEnd"/>
      <w:r w:rsidRPr="0059604F">
        <w:rPr>
          <w:rFonts w:ascii="Times New Roman" w:hAnsi="Times New Roman" w:cs="Times New Roman"/>
          <w:color w:val="222222"/>
          <w:shd w:val="clear" w:color="auto" w:fill="FFFFFF"/>
        </w:rPr>
        <w:t xml:space="preserve">, P. A., Stevenson, P. C., Arnold, S. E., Darbyshire, I., </w:t>
      </w:r>
      <w:proofErr w:type="spellStart"/>
      <w:r w:rsidRPr="0059604F">
        <w:rPr>
          <w:rFonts w:ascii="Times New Roman" w:hAnsi="Times New Roman" w:cs="Times New Roman"/>
          <w:color w:val="222222"/>
          <w:shd w:val="clear" w:color="auto" w:fill="FFFFFF"/>
        </w:rPr>
        <w:t>Belmain</w:t>
      </w:r>
      <w:proofErr w:type="spellEnd"/>
      <w:r w:rsidRPr="0059604F">
        <w:rPr>
          <w:rFonts w:ascii="Times New Roman" w:hAnsi="Times New Roman" w:cs="Times New Roman"/>
          <w:color w:val="222222"/>
          <w:shd w:val="clear" w:color="auto" w:fill="FFFFFF"/>
        </w:rPr>
        <w:t>, S. R., ... &amp; Gurr, G. M. (2020). Knowledge gaps among smallholder farmers hinder adoption of conservation biological control. </w:t>
      </w:r>
      <w:r w:rsidRPr="0059604F">
        <w:rPr>
          <w:rFonts w:ascii="Times New Roman" w:hAnsi="Times New Roman" w:cs="Times New Roman"/>
          <w:i/>
          <w:iCs/>
          <w:color w:val="222222"/>
          <w:shd w:val="clear" w:color="auto" w:fill="FFFFFF"/>
        </w:rPr>
        <w:t>Biocontrol Science and Technology</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30</w:t>
      </w:r>
      <w:r w:rsidRPr="0059604F">
        <w:rPr>
          <w:rFonts w:ascii="Times New Roman" w:hAnsi="Times New Roman" w:cs="Times New Roman"/>
          <w:color w:val="222222"/>
          <w:shd w:val="clear" w:color="auto" w:fill="FFFFFF"/>
        </w:rPr>
        <w:t>(3), 256-277.</w:t>
      </w:r>
    </w:p>
    <w:p w14:paraId="7CB1A39F" w14:textId="77777777" w:rsidR="00765A6D" w:rsidRPr="0059604F" w:rsidRDefault="00765A6D" w:rsidP="00DE3F33">
      <w:pPr>
        <w:pStyle w:val="ListParagraph"/>
        <w:numPr>
          <w:ilvl w:val="0"/>
          <w:numId w:val="16"/>
        </w:numPr>
        <w:tabs>
          <w:tab w:val="left" w:pos="1044"/>
        </w:tabs>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lastRenderedPageBreak/>
        <w:t>Barratt, B. I. P., Moran, V. C., Bigler, F., &amp; Van Lenteren, J. C. (2018). The status of biological control and recommendations for improving uptake for the future. </w:t>
      </w:r>
      <w:proofErr w:type="spellStart"/>
      <w:r w:rsidRPr="0059604F">
        <w:rPr>
          <w:rFonts w:ascii="Times New Roman" w:hAnsi="Times New Roman" w:cs="Times New Roman"/>
          <w:i/>
          <w:iCs/>
          <w:color w:val="222222"/>
          <w:shd w:val="clear" w:color="auto" w:fill="FFFFFF"/>
        </w:rPr>
        <w:t>BioControl</w:t>
      </w:r>
      <w:proofErr w:type="spellEnd"/>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63</w:t>
      </w:r>
      <w:r w:rsidRPr="0059604F">
        <w:rPr>
          <w:rFonts w:ascii="Times New Roman" w:hAnsi="Times New Roman" w:cs="Times New Roman"/>
          <w:color w:val="222222"/>
          <w:shd w:val="clear" w:color="auto" w:fill="FFFFFF"/>
        </w:rPr>
        <w:t>(1), 155-167.</w:t>
      </w:r>
    </w:p>
    <w:p w14:paraId="45DF00C6" w14:textId="77777777" w:rsidR="00765A6D" w:rsidRPr="0059604F" w:rsidRDefault="00765A6D" w:rsidP="00DE3F33">
      <w:pPr>
        <w:pStyle w:val="ListParagraph"/>
        <w:numPr>
          <w:ilvl w:val="0"/>
          <w:numId w:val="16"/>
        </w:numPr>
        <w:tabs>
          <w:tab w:val="left" w:pos="1044"/>
        </w:tabs>
        <w:spacing w:after="200" w:line="276" w:lineRule="auto"/>
        <w:jc w:val="both"/>
        <w:rPr>
          <w:rFonts w:ascii="Times New Roman" w:hAnsi="Times New Roman" w:cs="Times New Roman"/>
        </w:rPr>
      </w:pPr>
      <w:r w:rsidRPr="00CF4881">
        <w:rPr>
          <w:rFonts w:ascii="Times New Roman" w:hAnsi="Times New Roman" w:cs="Times New Roman"/>
          <w:color w:val="222222"/>
          <w:shd w:val="clear" w:color="auto" w:fill="FFFFFF"/>
          <w:lang w:val="fi-FI"/>
        </w:rPr>
        <w:t xml:space="preserve">Foschi, E., Alimehmeti, G., &amp; Paletta, A. (2025). </w:t>
      </w:r>
      <w:r w:rsidRPr="0059604F">
        <w:rPr>
          <w:rFonts w:ascii="Times New Roman" w:hAnsi="Times New Roman" w:cs="Times New Roman"/>
          <w:color w:val="222222"/>
          <w:shd w:val="clear" w:color="auto" w:fill="FFFFFF"/>
        </w:rPr>
        <w:t>Understanding Inter-Organizational Dynamics to Boost Circular Bioeconomy in the Bio-based Plastics Industry. In </w:t>
      </w:r>
      <w:r w:rsidRPr="0059604F">
        <w:rPr>
          <w:rFonts w:ascii="Times New Roman" w:hAnsi="Times New Roman" w:cs="Times New Roman"/>
          <w:i/>
          <w:iCs/>
          <w:color w:val="222222"/>
          <w:shd w:val="clear" w:color="auto" w:fill="FFFFFF"/>
        </w:rPr>
        <w:t>Innovative Approaches to Handle Plastic Waste and Foster Bio-based Plastics Production</w:t>
      </w:r>
      <w:r w:rsidRPr="0059604F">
        <w:rPr>
          <w:rFonts w:ascii="Times New Roman" w:hAnsi="Times New Roman" w:cs="Times New Roman"/>
          <w:color w:val="222222"/>
          <w:shd w:val="clear" w:color="auto" w:fill="FFFFFF"/>
        </w:rPr>
        <w:t> (pp. 139-163). Cham: Springer Nature Switzerland.</w:t>
      </w:r>
    </w:p>
    <w:p w14:paraId="172D8912" w14:textId="77777777" w:rsidR="00765A6D" w:rsidRPr="0059604F" w:rsidRDefault="00765A6D" w:rsidP="00DE3F33">
      <w:pPr>
        <w:pStyle w:val="ListParagraph"/>
        <w:numPr>
          <w:ilvl w:val="0"/>
          <w:numId w:val="16"/>
        </w:numPr>
        <w:tabs>
          <w:tab w:val="left" w:pos="1044"/>
        </w:tabs>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Kashyap, N., Singh, S. K., Yadav, N., Singh, V. K., Kumari, M., Kumar, D., ... &amp; Kumar, A. (2023). Biocontrol screening of endophytes: applications and limitations. </w:t>
      </w:r>
      <w:r w:rsidRPr="0059604F">
        <w:rPr>
          <w:rFonts w:ascii="Times New Roman" w:hAnsi="Times New Roman" w:cs="Times New Roman"/>
          <w:i/>
          <w:iCs/>
          <w:color w:val="222222"/>
          <w:shd w:val="clear" w:color="auto" w:fill="FFFFFF"/>
        </w:rPr>
        <w:t>Plants</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12</w:t>
      </w:r>
      <w:r w:rsidRPr="0059604F">
        <w:rPr>
          <w:rFonts w:ascii="Times New Roman" w:hAnsi="Times New Roman" w:cs="Times New Roman"/>
          <w:color w:val="222222"/>
          <w:shd w:val="clear" w:color="auto" w:fill="FFFFFF"/>
        </w:rPr>
        <w:t>(13), 2480.</w:t>
      </w:r>
    </w:p>
    <w:p w14:paraId="48F0228C" w14:textId="77777777" w:rsidR="00765A6D" w:rsidRPr="0059604F" w:rsidRDefault="00765A6D" w:rsidP="00DE3F33">
      <w:pPr>
        <w:pStyle w:val="ListParagraph"/>
        <w:numPr>
          <w:ilvl w:val="0"/>
          <w:numId w:val="16"/>
        </w:numPr>
        <w:tabs>
          <w:tab w:val="left" w:pos="1044"/>
        </w:tabs>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 xml:space="preserve">Javed, K., </w:t>
      </w:r>
      <w:proofErr w:type="spellStart"/>
      <w:r w:rsidRPr="0059604F">
        <w:rPr>
          <w:rFonts w:ascii="Times New Roman" w:hAnsi="Times New Roman" w:cs="Times New Roman"/>
          <w:color w:val="222222"/>
          <w:shd w:val="clear" w:color="auto" w:fill="FFFFFF"/>
        </w:rPr>
        <w:t>Smagghe</w:t>
      </w:r>
      <w:proofErr w:type="spellEnd"/>
      <w:r w:rsidRPr="0059604F">
        <w:rPr>
          <w:rFonts w:ascii="Times New Roman" w:hAnsi="Times New Roman" w:cs="Times New Roman"/>
          <w:color w:val="222222"/>
          <w:shd w:val="clear" w:color="auto" w:fill="FFFFFF"/>
        </w:rPr>
        <w:t>, G., Kang, Y. Q., Wang, Q., &amp; Wang, Y. (2025). Artificial intelligence in the mass production of natural enemies for biological control in modern agriculture. </w:t>
      </w:r>
      <w:r w:rsidRPr="0059604F">
        <w:rPr>
          <w:rFonts w:ascii="Times New Roman" w:hAnsi="Times New Roman" w:cs="Times New Roman"/>
          <w:i/>
          <w:iCs/>
          <w:color w:val="222222"/>
          <w:shd w:val="clear" w:color="auto" w:fill="FFFFFF"/>
        </w:rPr>
        <w:t>Pest Management Science</w:t>
      </w:r>
      <w:r w:rsidRPr="0059604F">
        <w:rPr>
          <w:rFonts w:ascii="Times New Roman" w:hAnsi="Times New Roman" w:cs="Times New Roman"/>
          <w:color w:val="222222"/>
          <w:shd w:val="clear" w:color="auto" w:fill="FFFFFF"/>
        </w:rPr>
        <w:t>.</w:t>
      </w:r>
    </w:p>
    <w:p w14:paraId="3F6A38BD" w14:textId="77777777" w:rsidR="00765A6D" w:rsidRPr="0059604F" w:rsidRDefault="00765A6D" w:rsidP="00DE3F33">
      <w:pPr>
        <w:pStyle w:val="ListParagraph"/>
        <w:numPr>
          <w:ilvl w:val="0"/>
          <w:numId w:val="16"/>
        </w:numPr>
        <w:tabs>
          <w:tab w:val="left" w:pos="1044"/>
        </w:tabs>
        <w:spacing w:after="200" w:line="276" w:lineRule="auto"/>
        <w:jc w:val="both"/>
        <w:rPr>
          <w:rFonts w:ascii="Times New Roman" w:hAnsi="Times New Roman" w:cs="Times New Roman"/>
        </w:rPr>
      </w:pPr>
      <w:r w:rsidRPr="0059604F">
        <w:rPr>
          <w:rFonts w:ascii="Times New Roman" w:hAnsi="Times New Roman" w:cs="Times New Roman"/>
          <w:color w:val="222222"/>
          <w:shd w:val="clear" w:color="auto" w:fill="FFFFFF"/>
        </w:rPr>
        <w:t>Rocha, T. M., Marcelino, P. R. F., Da Costa, R. A. M., Rubio-</w:t>
      </w:r>
      <w:proofErr w:type="spellStart"/>
      <w:r w:rsidRPr="0059604F">
        <w:rPr>
          <w:rFonts w:ascii="Times New Roman" w:hAnsi="Times New Roman" w:cs="Times New Roman"/>
          <w:color w:val="222222"/>
          <w:shd w:val="clear" w:color="auto" w:fill="FFFFFF"/>
        </w:rPr>
        <w:t>Ribeaux</w:t>
      </w:r>
      <w:proofErr w:type="spellEnd"/>
      <w:r w:rsidRPr="0059604F">
        <w:rPr>
          <w:rFonts w:ascii="Times New Roman" w:hAnsi="Times New Roman" w:cs="Times New Roman"/>
          <w:color w:val="222222"/>
          <w:shd w:val="clear" w:color="auto" w:fill="FFFFFF"/>
        </w:rPr>
        <w:t xml:space="preserve">, D., Barbosa, F. G., &amp; da Silva, S. S. (2024). Agricultural </w:t>
      </w:r>
      <w:proofErr w:type="spellStart"/>
      <w:r w:rsidRPr="0059604F">
        <w:rPr>
          <w:rFonts w:ascii="Times New Roman" w:hAnsi="Times New Roman" w:cs="Times New Roman"/>
          <w:color w:val="222222"/>
          <w:shd w:val="clear" w:color="auto" w:fill="FFFFFF"/>
        </w:rPr>
        <w:t>bioinputs</w:t>
      </w:r>
      <w:proofErr w:type="spellEnd"/>
      <w:r w:rsidRPr="0059604F">
        <w:rPr>
          <w:rFonts w:ascii="Times New Roman" w:hAnsi="Times New Roman" w:cs="Times New Roman"/>
          <w:color w:val="222222"/>
          <w:shd w:val="clear" w:color="auto" w:fill="FFFFFF"/>
        </w:rPr>
        <w:t xml:space="preserve"> obtained by solid-state fermentation: From production in biorefineries to sustainable agriculture. </w:t>
      </w:r>
      <w:r w:rsidRPr="0059604F">
        <w:rPr>
          <w:rFonts w:ascii="Times New Roman" w:hAnsi="Times New Roman" w:cs="Times New Roman"/>
          <w:i/>
          <w:iCs/>
          <w:color w:val="222222"/>
          <w:shd w:val="clear" w:color="auto" w:fill="FFFFFF"/>
        </w:rPr>
        <w:t>Sustainability</w:t>
      </w:r>
      <w:r w:rsidRPr="0059604F">
        <w:rPr>
          <w:rFonts w:ascii="Times New Roman" w:hAnsi="Times New Roman" w:cs="Times New Roman"/>
          <w:color w:val="222222"/>
          <w:shd w:val="clear" w:color="auto" w:fill="FFFFFF"/>
        </w:rPr>
        <w:t>, </w:t>
      </w:r>
      <w:r w:rsidRPr="0059604F">
        <w:rPr>
          <w:rFonts w:ascii="Times New Roman" w:hAnsi="Times New Roman" w:cs="Times New Roman"/>
          <w:i/>
          <w:iCs/>
          <w:color w:val="222222"/>
          <w:shd w:val="clear" w:color="auto" w:fill="FFFFFF"/>
        </w:rPr>
        <w:t>16</w:t>
      </w:r>
      <w:r w:rsidRPr="0059604F">
        <w:rPr>
          <w:rFonts w:ascii="Times New Roman" w:hAnsi="Times New Roman" w:cs="Times New Roman"/>
          <w:color w:val="222222"/>
          <w:shd w:val="clear" w:color="auto" w:fill="FFFFFF"/>
        </w:rPr>
        <w:t>(3), 1076.</w:t>
      </w:r>
    </w:p>
    <w:p w14:paraId="690F895E" w14:textId="675E79CC" w:rsidR="00F026FB" w:rsidRDefault="00A24707" w:rsidP="00A24707">
      <w:pPr>
        <w:pStyle w:val="ListParagraph"/>
        <w:numPr>
          <w:ilvl w:val="0"/>
          <w:numId w:val="16"/>
        </w:numPr>
        <w:jc w:val="both"/>
        <w:rPr>
          <w:rFonts w:ascii="Times New Roman" w:hAnsi="Times New Roman" w:cs="Times New Roman"/>
          <w:sz w:val="24"/>
          <w:szCs w:val="24"/>
          <w:highlight w:val="yellow"/>
        </w:rPr>
      </w:pPr>
      <w:r w:rsidRPr="0095707A">
        <w:rPr>
          <w:rFonts w:ascii="Times New Roman" w:hAnsi="Times New Roman" w:cs="Times New Roman"/>
          <w:sz w:val="24"/>
          <w:szCs w:val="24"/>
          <w:highlight w:val="yellow"/>
        </w:rPr>
        <w:t xml:space="preserve">Ashwini Kumar, Mahanta, D., Dange, M. M., Trivedi, A., &amp; </w:t>
      </w:r>
      <w:proofErr w:type="spellStart"/>
      <w:r w:rsidRPr="0095707A">
        <w:rPr>
          <w:rFonts w:ascii="Times New Roman" w:hAnsi="Times New Roman" w:cs="Times New Roman"/>
          <w:sz w:val="24"/>
          <w:szCs w:val="24"/>
          <w:highlight w:val="yellow"/>
        </w:rPr>
        <w:t>Nandeha</w:t>
      </w:r>
      <w:proofErr w:type="spellEnd"/>
      <w:r w:rsidRPr="0095707A">
        <w:rPr>
          <w:rFonts w:ascii="Times New Roman" w:hAnsi="Times New Roman" w:cs="Times New Roman"/>
          <w:sz w:val="24"/>
          <w:szCs w:val="24"/>
          <w:highlight w:val="yellow"/>
        </w:rPr>
        <w:t>, N. (2024). Global challenges facing plant pathology: A review on multidisciplinary approaches to meet the food security. Journal of Scientific Research and Reports, 30(6), 884–892.</w:t>
      </w:r>
      <w:r w:rsidRPr="0095707A">
        <w:rPr>
          <w:rFonts w:ascii="Times New Roman" w:hAnsi="Times New Roman" w:cs="Times New Roman"/>
          <w:sz w:val="24"/>
          <w:szCs w:val="24"/>
          <w:highlight w:val="yellow"/>
        </w:rPr>
        <w:t xml:space="preserve">  </w:t>
      </w:r>
      <w:r w:rsidRPr="0095707A">
        <w:rPr>
          <w:rFonts w:ascii="Times New Roman" w:hAnsi="Times New Roman" w:cs="Times New Roman"/>
          <w:sz w:val="24"/>
          <w:szCs w:val="24"/>
          <w:highlight w:val="yellow"/>
        </w:rPr>
        <w:tab/>
      </w:r>
    </w:p>
    <w:p w14:paraId="714B129B" w14:textId="1945D728" w:rsidR="00A24707" w:rsidRDefault="00A24707" w:rsidP="00A24707">
      <w:pPr>
        <w:pStyle w:val="ListParagraph"/>
        <w:numPr>
          <w:ilvl w:val="0"/>
          <w:numId w:val="16"/>
        </w:numPr>
        <w:jc w:val="both"/>
        <w:rPr>
          <w:rFonts w:ascii="Times New Roman" w:hAnsi="Times New Roman" w:cs="Times New Roman"/>
          <w:sz w:val="24"/>
          <w:szCs w:val="24"/>
          <w:highlight w:val="yellow"/>
        </w:rPr>
      </w:pPr>
      <w:r w:rsidRPr="0095707A">
        <w:rPr>
          <w:rFonts w:ascii="Times New Roman" w:hAnsi="Times New Roman" w:cs="Times New Roman"/>
          <w:sz w:val="24"/>
          <w:szCs w:val="24"/>
          <w:highlight w:val="yellow"/>
        </w:rPr>
        <w:t xml:space="preserve">Verma, R. C., </w:t>
      </w:r>
      <w:proofErr w:type="spellStart"/>
      <w:r w:rsidRPr="0095707A">
        <w:rPr>
          <w:rFonts w:ascii="Times New Roman" w:hAnsi="Times New Roman" w:cs="Times New Roman"/>
          <w:sz w:val="24"/>
          <w:szCs w:val="24"/>
          <w:highlight w:val="yellow"/>
        </w:rPr>
        <w:t>Amulothu</w:t>
      </w:r>
      <w:proofErr w:type="spellEnd"/>
      <w:r w:rsidRPr="0095707A">
        <w:rPr>
          <w:rFonts w:ascii="Times New Roman" w:hAnsi="Times New Roman" w:cs="Times New Roman"/>
          <w:sz w:val="24"/>
          <w:szCs w:val="24"/>
          <w:highlight w:val="yellow"/>
        </w:rPr>
        <w:t>, D. V. R. T., Suhas, P. D., Nain, M., Kumar, D., Saikanth, D. R. K., &amp; Pandey, S. K. (2023). A comprehensive overview of plant pathology: Understanding disease mechanisms and control. International Journal of Plant &amp; Soil Science, 35(20), 1207–1214.</w:t>
      </w:r>
      <w:r w:rsidRPr="0095707A">
        <w:rPr>
          <w:rFonts w:ascii="Times New Roman" w:hAnsi="Times New Roman" w:cs="Times New Roman"/>
          <w:sz w:val="24"/>
          <w:szCs w:val="24"/>
          <w:highlight w:val="yellow"/>
        </w:rPr>
        <w:t xml:space="preserve">  </w:t>
      </w:r>
    </w:p>
    <w:p w14:paraId="0F6F724D" w14:textId="41D65535" w:rsidR="00A24707" w:rsidRDefault="00A24707" w:rsidP="00A24707">
      <w:pPr>
        <w:pStyle w:val="ListParagraph"/>
        <w:numPr>
          <w:ilvl w:val="0"/>
          <w:numId w:val="16"/>
        </w:numPr>
        <w:jc w:val="both"/>
        <w:rPr>
          <w:rFonts w:ascii="Times New Roman" w:hAnsi="Times New Roman" w:cs="Times New Roman"/>
          <w:sz w:val="24"/>
          <w:szCs w:val="24"/>
          <w:highlight w:val="yellow"/>
        </w:rPr>
      </w:pPr>
      <w:proofErr w:type="spellStart"/>
      <w:r w:rsidRPr="0095707A">
        <w:rPr>
          <w:rFonts w:ascii="Times New Roman" w:hAnsi="Times New Roman" w:cs="Times New Roman"/>
          <w:sz w:val="24"/>
          <w:szCs w:val="24"/>
          <w:highlight w:val="yellow"/>
        </w:rPr>
        <w:t>Lahlali</w:t>
      </w:r>
      <w:proofErr w:type="spellEnd"/>
      <w:r w:rsidRPr="0095707A">
        <w:rPr>
          <w:rFonts w:ascii="Times New Roman" w:hAnsi="Times New Roman" w:cs="Times New Roman"/>
          <w:sz w:val="24"/>
          <w:szCs w:val="24"/>
          <w:highlight w:val="yellow"/>
        </w:rPr>
        <w:t xml:space="preserve">, R., </w:t>
      </w:r>
      <w:proofErr w:type="spellStart"/>
      <w:r w:rsidRPr="0095707A">
        <w:rPr>
          <w:rFonts w:ascii="Times New Roman" w:hAnsi="Times New Roman" w:cs="Times New Roman"/>
          <w:sz w:val="24"/>
          <w:szCs w:val="24"/>
          <w:highlight w:val="yellow"/>
        </w:rPr>
        <w:t>Ezrari</w:t>
      </w:r>
      <w:proofErr w:type="spellEnd"/>
      <w:r w:rsidRPr="0095707A">
        <w:rPr>
          <w:rFonts w:ascii="Times New Roman" w:hAnsi="Times New Roman" w:cs="Times New Roman"/>
          <w:sz w:val="24"/>
          <w:szCs w:val="24"/>
          <w:highlight w:val="yellow"/>
        </w:rPr>
        <w:t xml:space="preserve">, S., </w:t>
      </w:r>
      <w:proofErr w:type="spellStart"/>
      <w:r w:rsidRPr="0095707A">
        <w:rPr>
          <w:rFonts w:ascii="Times New Roman" w:hAnsi="Times New Roman" w:cs="Times New Roman"/>
          <w:sz w:val="24"/>
          <w:szCs w:val="24"/>
          <w:highlight w:val="yellow"/>
        </w:rPr>
        <w:t>Radouane</w:t>
      </w:r>
      <w:proofErr w:type="spellEnd"/>
      <w:r w:rsidRPr="0095707A">
        <w:rPr>
          <w:rFonts w:ascii="Times New Roman" w:hAnsi="Times New Roman" w:cs="Times New Roman"/>
          <w:sz w:val="24"/>
          <w:szCs w:val="24"/>
          <w:highlight w:val="yellow"/>
        </w:rPr>
        <w:t xml:space="preserve">, N., </w:t>
      </w:r>
      <w:proofErr w:type="spellStart"/>
      <w:r w:rsidRPr="0095707A">
        <w:rPr>
          <w:rFonts w:ascii="Times New Roman" w:hAnsi="Times New Roman" w:cs="Times New Roman"/>
          <w:sz w:val="24"/>
          <w:szCs w:val="24"/>
          <w:highlight w:val="yellow"/>
        </w:rPr>
        <w:t>Kenfaoui</w:t>
      </w:r>
      <w:proofErr w:type="spellEnd"/>
      <w:r w:rsidRPr="0095707A">
        <w:rPr>
          <w:rFonts w:ascii="Times New Roman" w:hAnsi="Times New Roman" w:cs="Times New Roman"/>
          <w:sz w:val="24"/>
          <w:szCs w:val="24"/>
          <w:highlight w:val="yellow"/>
        </w:rPr>
        <w:t>, J., Esmaeel, Q., El Hamss, H., ... &amp; Barka, E. A. (2022). Biological control of plant pathogens: A global perspective. Microorganisms, 10(3), 596.</w:t>
      </w:r>
      <w:r w:rsidRPr="0095707A">
        <w:rPr>
          <w:rFonts w:ascii="Times New Roman" w:hAnsi="Times New Roman" w:cs="Times New Roman"/>
          <w:sz w:val="24"/>
          <w:szCs w:val="24"/>
          <w:highlight w:val="yellow"/>
        </w:rPr>
        <w:t xml:space="preserve">  </w:t>
      </w:r>
    </w:p>
    <w:p w14:paraId="43BA5D82" w14:textId="00230C4D" w:rsidR="002D176B" w:rsidRDefault="002D176B" w:rsidP="00A24707">
      <w:pPr>
        <w:pStyle w:val="ListParagraph"/>
        <w:numPr>
          <w:ilvl w:val="0"/>
          <w:numId w:val="16"/>
        </w:numPr>
        <w:jc w:val="both"/>
        <w:rPr>
          <w:rFonts w:ascii="Times New Roman" w:hAnsi="Times New Roman" w:cs="Times New Roman"/>
          <w:sz w:val="24"/>
          <w:szCs w:val="24"/>
          <w:highlight w:val="yellow"/>
        </w:rPr>
      </w:pPr>
      <w:proofErr w:type="spellStart"/>
      <w:r w:rsidRPr="0095707A">
        <w:rPr>
          <w:rFonts w:ascii="Times New Roman" w:hAnsi="Times New Roman" w:cs="Times New Roman"/>
          <w:sz w:val="24"/>
          <w:szCs w:val="24"/>
          <w:highlight w:val="yellow"/>
        </w:rPr>
        <w:t>Mkindi</w:t>
      </w:r>
      <w:proofErr w:type="spellEnd"/>
      <w:r w:rsidRPr="0095707A">
        <w:rPr>
          <w:rFonts w:ascii="Times New Roman" w:hAnsi="Times New Roman" w:cs="Times New Roman"/>
          <w:sz w:val="24"/>
          <w:szCs w:val="24"/>
          <w:highlight w:val="yellow"/>
        </w:rPr>
        <w:t xml:space="preserve">, A. G., Coe, R., Stevenson, P. C., </w:t>
      </w:r>
      <w:proofErr w:type="spellStart"/>
      <w:r w:rsidRPr="0095707A">
        <w:rPr>
          <w:rFonts w:ascii="Times New Roman" w:hAnsi="Times New Roman" w:cs="Times New Roman"/>
          <w:sz w:val="24"/>
          <w:szCs w:val="24"/>
          <w:highlight w:val="yellow"/>
        </w:rPr>
        <w:t>Ndakidemi</w:t>
      </w:r>
      <w:proofErr w:type="spellEnd"/>
      <w:r w:rsidRPr="0095707A">
        <w:rPr>
          <w:rFonts w:ascii="Times New Roman" w:hAnsi="Times New Roman" w:cs="Times New Roman"/>
          <w:sz w:val="24"/>
          <w:szCs w:val="24"/>
          <w:highlight w:val="yellow"/>
        </w:rPr>
        <w:t xml:space="preserve">, P. A., &amp; </w:t>
      </w:r>
      <w:proofErr w:type="spellStart"/>
      <w:r w:rsidRPr="0095707A">
        <w:rPr>
          <w:rFonts w:ascii="Times New Roman" w:hAnsi="Times New Roman" w:cs="Times New Roman"/>
          <w:sz w:val="24"/>
          <w:szCs w:val="24"/>
          <w:highlight w:val="yellow"/>
        </w:rPr>
        <w:t>Belmain</w:t>
      </w:r>
      <w:proofErr w:type="spellEnd"/>
      <w:r w:rsidRPr="0095707A">
        <w:rPr>
          <w:rFonts w:ascii="Times New Roman" w:hAnsi="Times New Roman" w:cs="Times New Roman"/>
          <w:sz w:val="24"/>
          <w:szCs w:val="24"/>
          <w:highlight w:val="yellow"/>
        </w:rPr>
        <w:t>, S. R. (2021). Qualitative cost-benefit analysis of using pesticidal plants in smallholder crop protection. Agriculture, 11(10), 1007.</w:t>
      </w:r>
      <w:r w:rsidRPr="0095707A">
        <w:rPr>
          <w:rFonts w:ascii="Times New Roman" w:hAnsi="Times New Roman" w:cs="Times New Roman"/>
          <w:sz w:val="24"/>
          <w:szCs w:val="24"/>
          <w:highlight w:val="yellow"/>
        </w:rPr>
        <w:t xml:space="preserve">  </w:t>
      </w:r>
    </w:p>
    <w:p w14:paraId="4528A177" w14:textId="18E1D6F7" w:rsidR="00C9468A" w:rsidRPr="0095707A" w:rsidRDefault="00C9468A" w:rsidP="0095707A">
      <w:pPr>
        <w:pStyle w:val="ListParagraph"/>
        <w:numPr>
          <w:ilvl w:val="0"/>
          <w:numId w:val="16"/>
        </w:numPr>
        <w:jc w:val="both"/>
        <w:rPr>
          <w:rFonts w:ascii="Times New Roman" w:hAnsi="Times New Roman" w:cs="Times New Roman"/>
          <w:sz w:val="24"/>
          <w:szCs w:val="24"/>
          <w:highlight w:val="yellow"/>
        </w:rPr>
      </w:pPr>
      <w:r w:rsidRPr="0095707A">
        <w:rPr>
          <w:rFonts w:ascii="Times New Roman" w:hAnsi="Times New Roman" w:cs="Times New Roman"/>
          <w:sz w:val="24"/>
          <w:szCs w:val="24"/>
          <w:highlight w:val="yellow"/>
        </w:rPr>
        <w:t xml:space="preserve">Islam, T., Haque, M. A., Barai, H. R., </w:t>
      </w:r>
      <w:proofErr w:type="spellStart"/>
      <w:r w:rsidRPr="0095707A">
        <w:rPr>
          <w:rFonts w:ascii="Times New Roman" w:hAnsi="Times New Roman" w:cs="Times New Roman"/>
          <w:sz w:val="24"/>
          <w:szCs w:val="24"/>
          <w:highlight w:val="yellow"/>
        </w:rPr>
        <w:t>Istiaq</w:t>
      </w:r>
      <w:proofErr w:type="spellEnd"/>
      <w:r w:rsidRPr="0095707A">
        <w:rPr>
          <w:rFonts w:ascii="Times New Roman" w:hAnsi="Times New Roman" w:cs="Times New Roman"/>
          <w:sz w:val="24"/>
          <w:szCs w:val="24"/>
          <w:highlight w:val="yellow"/>
        </w:rPr>
        <w:t>, A., &amp; Kim, J. J. (2024). Antibiotic resistance in plant pathogenic bacteria: recent data and environmental impact of unchecked use and the potential of biocontrol agents as an eco-friendly alternative. Plants, 13(8), 1135.</w:t>
      </w:r>
      <w:r w:rsidRPr="00C9468A">
        <w:rPr>
          <w:rFonts w:ascii="Times New Roman" w:hAnsi="Times New Roman" w:cs="Times New Roman"/>
          <w:sz w:val="24"/>
          <w:szCs w:val="24"/>
        </w:rPr>
        <w:t xml:space="preserve">  </w:t>
      </w:r>
      <w:r w:rsidRPr="00C9468A">
        <w:rPr>
          <w:rFonts w:ascii="Times New Roman" w:hAnsi="Times New Roman" w:cs="Times New Roman"/>
          <w:sz w:val="24"/>
          <w:szCs w:val="24"/>
        </w:rPr>
        <w:tab/>
      </w:r>
    </w:p>
    <w:sectPr w:rsidR="00C9468A" w:rsidRPr="0095707A" w:rsidSect="000A16F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57F05" w14:textId="77777777" w:rsidR="00504294" w:rsidRDefault="00504294" w:rsidP="00C54153">
      <w:pPr>
        <w:spacing w:after="0" w:line="240" w:lineRule="auto"/>
      </w:pPr>
      <w:r>
        <w:separator/>
      </w:r>
    </w:p>
  </w:endnote>
  <w:endnote w:type="continuationSeparator" w:id="0">
    <w:p w14:paraId="0AB68CFA" w14:textId="77777777" w:rsidR="00504294" w:rsidRDefault="00504294" w:rsidP="00C54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C9F2F" w14:textId="77777777" w:rsidR="00C54153" w:rsidRDefault="00C541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176DD" w14:textId="77777777" w:rsidR="00C54153" w:rsidRDefault="00C541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DB249" w14:textId="77777777" w:rsidR="00C54153" w:rsidRDefault="00C541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C1CCB" w14:textId="77777777" w:rsidR="00504294" w:rsidRDefault="00504294" w:rsidP="00C54153">
      <w:pPr>
        <w:spacing w:after="0" w:line="240" w:lineRule="auto"/>
      </w:pPr>
      <w:r>
        <w:separator/>
      </w:r>
    </w:p>
  </w:footnote>
  <w:footnote w:type="continuationSeparator" w:id="0">
    <w:p w14:paraId="79FDD5BF" w14:textId="77777777" w:rsidR="00504294" w:rsidRDefault="00504294" w:rsidP="00C541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E3FED" w14:textId="334EA1F0" w:rsidR="00C54153" w:rsidRDefault="00000000">
    <w:pPr>
      <w:pStyle w:val="Header"/>
    </w:pPr>
    <w:r>
      <w:rPr>
        <w:noProof/>
      </w:rPr>
      <w:pict w14:anchorId="29C2DA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04426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7F533" w14:textId="532814F8" w:rsidR="00C54153" w:rsidRDefault="00000000">
    <w:pPr>
      <w:pStyle w:val="Header"/>
    </w:pPr>
    <w:r>
      <w:rPr>
        <w:noProof/>
      </w:rPr>
      <w:pict w14:anchorId="61A35C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04426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214C6" w14:textId="0C3A8EC1" w:rsidR="00C54153" w:rsidRDefault="00000000">
    <w:pPr>
      <w:pStyle w:val="Header"/>
    </w:pPr>
    <w:r>
      <w:rPr>
        <w:noProof/>
      </w:rPr>
      <w:pict w14:anchorId="587B4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04426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15C78"/>
    <w:multiLevelType w:val="hybridMultilevel"/>
    <w:tmpl w:val="8300F6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A20184"/>
    <w:multiLevelType w:val="multilevel"/>
    <w:tmpl w:val="89700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792D85"/>
    <w:multiLevelType w:val="hybridMultilevel"/>
    <w:tmpl w:val="08062D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B2E7C3E"/>
    <w:multiLevelType w:val="multilevel"/>
    <w:tmpl w:val="66543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3215E3"/>
    <w:multiLevelType w:val="multilevel"/>
    <w:tmpl w:val="DA04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DD2520"/>
    <w:multiLevelType w:val="multilevel"/>
    <w:tmpl w:val="05701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176536"/>
    <w:multiLevelType w:val="multilevel"/>
    <w:tmpl w:val="1796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89626E"/>
    <w:multiLevelType w:val="multilevel"/>
    <w:tmpl w:val="A6E2B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C83777"/>
    <w:multiLevelType w:val="multilevel"/>
    <w:tmpl w:val="3C30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262BA2"/>
    <w:multiLevelType w:val="multilevel"/>
    <w:tmpl w:val="665A2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807E7F"/>
    <w:multiLevelType w:val="multilevel"/>
    <w:tmpl w:val="5B20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711DCF"/>
    <w:multiLevelType w:val="multilevel"/>
    <w:tmpl w:val="73724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FF3DF9"/>
    <w:multiLevelType w:val="multilevel"/>
    <w:tmpl w:val="988A6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482761"/>
    <w:multiLevelType w:val="multilevel"/>
    <w:tmpl w:val="ED3E1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1F4A41"/>
    <w:multiLevelType w:val="multilevel"/>
    <w:tmpl w:val="DB3E5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C07730"/>
    <w:multiLevelType w:val="multilevel"/>
    <w:tmpl w:val="83806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7761528">
    <w:abstractNumId w:val="2"/>
  </w:num>
  <w:num w:numId="2" w16cid:durableId="459423707">
    <w:abstractNumId w:val="1"/>
  </w:num>
  <w:num w:numId="3" w16cid:durableId="1106273417">
    <w:abstractNumId w:val="9"/>
  </w:num>
  <w:num w:numId="4" w16cid:durableId="1074091102">
    <w:abstractNumId w:val="7"/>
  </w:num>
  <w:num w:numId="5" w16cid:durableId="1593582719">
    <w:abstractNumId w:val="14"/>
  </w:num>
  <w:num w:numId="6" w16cid:durableId="464348912">
    <w:abstractNumId w:val="5"/>
  </w:num>
  <w:num w:numId="7" w16cid:durableId="1431312589">
    <w:abstractNumId w:val="15"/>
  </w:num>
  <w:num w:numId="8" w16cid:durableId="598222392">
    <w:abstractNumId w:val="11"/>
  </w:num>
  <w:num w:numId="9" w16cid:durableId="465508962">
    <w:abstractNumId w:val="8"/>
  </w:num>
  <w:num w:numId="10" w16cid:durableId="1720126479">
    <w:abstractNumId w:val="13"/>
  </w:num>
  <w:num w:numId="11" w16cid:durableId="1867401462">
    <w:abstractNumId w:val="3"/>
  </w:num>
  <w:num w:numId="12" w16cid:durableId="1118451092">
    <w:abstractNumId w:val="4"/>
  </w:num>
  <w:num w:numId="13" w16cid:durableId="143670548">
    <w:abstractNumId w:val="6"/>
  </w:num>
  <w:num w:numId="14" w16cid:durableId="1584753383">
    <w:abstractNumId w:val="12"/>
  </w:num>
  <w:num w:numId="15" w16cid:durableId="1182355195">
    <w:abstractNumId w:val="10"/>
  </w:num>
  <w:num w:numId="16" w16cid:durableId="343090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Q2tbAwN7S0sDA1MDBU0lEKTi0uzszPAykwrAUALVCPbywAAAA="/>
  </w:docVars>
  <w:rsids>
    <w:rsidRoot w:val="00F734FB"/>
    <w:rsid w:val="0001257F"/>
    <w:rsid w:val="00037A92"/>
    <w:rsid w:val="0005618C"/>
    <w:rsid w:val="000A16F3"/>
    <w:rsid w:val="000D1651"/>
    <w:rsid w:val="00152F06"/>
    <w:rsid w:val="001577BC"/>
    <w:rsid w:val="00163135"/>
    <w:rsid w:val="001C496D"/>
    <w:rsid w:val="001D6AB0"/>
    <w:rsid w:val="0020739A"/>
    <w:rsid w:val="002167D2"/>
    <w:rsid w:val="002747A0"/>
    <w:rsid w:val="002801C5"/>
    <w:rsid w:val="002871F0"/>
    <w:rsid w:val="002A5EB3"/>
    <w:rsid w:val="002B344E"/>
    <w:rsid w:val="002D176B"/>
    <w:rsid w:val="00321518"/>
    <w:rsid w:val="00350832"/>
    <w:rsid w:val="0039102A"/>
    <w:rsid w:val="00397B78"/>
    <w:rsid w:val="003A5E3D"/>
    <w:rsid w:val="003B4EED"/>
    <w:rsid w:val="003D7C0E"/>
    <w:rsid w:val="00461B75"/>
    <w:rsid w:val="004E4BC9"/>
    <w:rsid w:val="00504294"/>
    <w:rsid w:val="005342C2"/>
    <w:rsid w:val="00557E57"/>
    <w:rsid w:val="005E2E6B"/>
    <w:rsid w:val="00600EC7"/>
    <w:rsid w:val="006142BF"/>
    <w:rsid w:val="006F7305"/>
    <w:rsid w:val="00707B6C"/>
    <w:rsid w:val="00737A89"/>
    <w:rsid w:val="00765A6D"/>
    <w:rsid w:val="007806E6"/>
    <w:rsid w:val="007C0AF7"/>
    <w:rsid w:val="007D463C"/>
    <w:rsid w:val="007F4468"/>
    <w:rsid w:val="00801378"/>
    <w:rsid w:val="008762E1"/>
    <w:rsid w:val="00877365"/>
    <w:rsid w:val="00951641"/>
    <w:rsid w:val="0095707A"/>
    <w:rsid w:val="009A02EE"/>
    <w:rsid w:val="009C3380"/>
    <w:rsid w:val="00A24707"/>
    <w:rsid w:val="00AD478C"/>
    <w:rsid w:val="00AE6A20"/>
    <w:rsid w:val="00B07B8B"/>
    <w:rsid w:val="00B7238C"/>
    <w:rsid w:val="00B96F85"/>
    <w:rsid w:val="00BA407D"/>
    <w:rsid w:val="00BA5214"/>
    <w:rsid w:val="00BE3906"/>
    <w:rsid w:val="00C26D79"/>
    <w:rsid w:val="00C54153"/>
    <w:rsid w:val="00C57232"/>
    <w:rsid w:val="00C84C8C"/>
    <w:rsid w:val="00C9468A"/>
    <w:rsid w:val="00CF40D9"/>
    <w:rsid w:val="00CF4881"/>
    <w:rsid w:val="00D254DF"/>
    <w:rsid w:val="00D33412"/>
    <w:rsid w:val="00D6768A"/>
    <w:rsid w:val="00DA3C64"/>
    <w:rsid w:val="00DE3DEF"/>
    <w:rsid w:val="00DE3F33"/>
    <w:rsid w:val="00E14A06"/>
    <w:rsid w:val="00E800C6"/>
    <w:rsid w:val="00E92E1F"/>
    <w:rsid w:val="00F026FB"/>
    <w:rsid w:val="00F31DE0"/>
    <w:rsid w:val="00F57D1B"/>
    <w:rsid w:val="00F734FB"/>
    <w:rsid w:val="00FF264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25AA2F"/>
  <w15:docId w15:val="{5CDB21FE-7097-4545-8E36-41E591C76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F3"/>
  </w:style>
  <w:style w:type="paragraph" w:styleId="Heading1">
    <w:name w:val="heading 1"/>
    <w:basedOn w:val="Normal"/>
    <w:next w:val="Normal"/>
    <w:link w:val="Heading1Char"/>
    <w:uiPriority w:val="9"/>
    <w:qFormat/>
    <w:rsid w:val="00F734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34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34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34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34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34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4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4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4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4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34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34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34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34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34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4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4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4FB"/>
    <w:rPr>
      <w:rFonts w:eastAsiaTheme="majorEastAsia" w:cstheme="majorBidi"/>
      <w:color w:val="272727" w:themeColor="text1" w:themeTint="D8"/>
    </w:rPr>
  </w:style>
  <w:style w:type="paragraph" w:styleId="Title">
    <w:name w:val="Title"/>
    <w:basedOn w:val="Normal"/>
    <w:next w:val="Normal"/>
    <w:link w:val="TitleChar"/>
    <w:uiPriority w:val="10"/>
    <w:qFormat/>
    <w:rsid w:val="00F734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4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4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4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4FB"/>
    <w:pPr>
      <w:spacing w:before="160"/>
      <w:jc w:val="center"/>
    </w:pPr>
    <w:rPr>
      <w:i/>
      <w:iCs/>
      <w:color w:val="404040" w:themeColor="text1" w:themeTint="BF"/>
    </w:rPr>
  </w:style>
  <w:style w:type="character" w:customStyle="1" w:styleId="QuoteChar">
    <w:name w:val="Quote Char"/>
    <w:basedOn w:val="DefaultParagraphFont"/>
    <w:link w:val="Quote"/>
    <w:uiPriority w:val="29"/>
    <w:rsid w:val="00F734FB"/>
    <w:rPr>
      <w:i/>
      <w:iCs/>
      <w:color w:val="404040" w:themeColor="text1" w:themeTint="BF"/>
    </w:rPr>
  </w:style>
  <w:style w:type="paragraph" w:styleId="ListParagraph">
    <w:name w:val="List Paragraph"/>
    <w:basedOn w:val="Normal"/>
    <w:uiPriority w:val="34"/>
    <w:qFormat/>
    <w:rsid w:val="00F734FB"/>
    <w:pPr>
      <w:ind w:left="720"/>
      <w:contextualSpacing/>
    </w:pPr>
  </w:style>
  <w:style w:type="character" w:styleId="IntenseEmphasis">
    <w:name w:val="Intense Emphasis"/>
    <w:basedOn w:val="DefaultParagraphFont"/>
    <w:uiPriority w:val="21"/>
    <w:qFormat/>
    <w:rsid w:val="00F734FB"/>
    <w:rPr>
      <w:i/>
      <w:iCs/>
      <w:color w:val="2F5496" w:themeColor="accent1" w:themeShade="BF"/>
    </w:rPr>
  </w:style>
  <w:style w:type="paragraph" w:styleId="IntenseQuote">
    <w:name w:val="Intense Quote"/>
    <w:basedOn w:val="Normal"/>
    <w:next w:val="Normal"/>
    <w:link w:val="IntenseQuoteChar"/>
    <w:uiPriority w:val="30"/>
    <w:qFormat/>
    <w:rsid w:val="00F734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34FB"/>
    <w:rPr>
      <w:i/>
      <w:iCs/>
      <w:color w:val="2F5496" w:themeColor="accent1" w:themeShade="BF"/>
    </w:rPr>
  </w:style>
  <w:style w:type="character" w:styleId="IntenseReference">
    <w:name w:val="Intense Reference"/>
    <w:basedOn w:val="DefaultParagraphFont"/>
    <w:uiPriority w:val="32"/>
    <w:qFormat/>
    <w:rsid w:val="00F734FB"/>
    <w:rPr>
      <w:b/>
      <w:bCs/>
      <w:smallCaps/>
      <w:color w:val="2F5496" w:themeColor="accent1" w:themeShade="BF"/>
      <w:spacing w:val="5"/>
    </w:rPr>
  </w:style>
  <w:style w:type="table" w:styleId="TableGrid">
    <w:name w:val="Table Grid"/>
    <w:basedOn w:val="TableNormal"/>
    <w:uiPriority w:val="39"/>
    <w:rsid w:val="00321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7B6C"/>
    <w:rPr>
      <w:color w:val="0563C1" w:themeColor="hyperlink"/>
      <w:u w:val="single"/>
    </w:rPr>
  </w:style>
  <w:style w:type="character" w:customStyle="1" w:styleId="UnresolvedMention1">
    <w:name w:val="Unresolved Mention1"/>
    <w:basedOn w:val="DefaultParagraphFont"/>
    <w:uiPriority w:val="99"/>
    <w:semiHidden/>
    <w:unhideWhenUsed/>
    <w:rsid w:val="00707B6C"/>
    <w:rPr>
      <w:color w:val="605E5C"/>
      <w:shd w:val="clear" w:color="auto" w:fill="E1DFDD"/>
    </w:rPr>
  </w:style>
  <w:style w:type="paragraph" w:styleId="Header">
    <w:name w:val="header"/>
    <w:basedOn w:val="Normal"/>
    <w:link w:val="HeaderChar"/>
    <w:uiPriority w:val="99"/>
    <w:unhideWhenUsed/>
    <w:rsid w:val="00C541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153"/>
  </w:style>
  <w:style w:type="paragraph" w:styleId="Footer">
    <w:name w:val="footer"/>
    <w:basedOn w:val="Normal"/>
    <w:link w:val="FooterChar"/>
    <w:uiPriority w:val="99"/>
    <w:unhideWhenUsed/>
    <w:rsid w:val="00C541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153"/>
  </w:style>
  <w:style w:type="paragraph" w:styleId="Revision">
    <w:name w:val="Revision"/>
    <w:hidden/>
    <w:uiPriority w:val="99"/>
    <w:semiHidden/>
    <w:rsid w:val="001D6A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20</Pages>
  <Words>9372</Words>
  <Characters>60733</Characters>
  <Application>Microsoft Office Word</Application>
  <DocSecurity>0</DocSecurity>
  <Lines>867</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Editor Acc 101</cp:lastModifiedBy>
  <cp:revision>17</cp:revision>
  <dcterms:created xsi:type="dcterms:W3CDTF">2025-08-23T04:01:00Z</dcterms:created>
  <dcterms:modified xsi:type="dcterms:W3CDTF">2025-09-03T08:24:00Z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259d8208-1a51-47b6-9ce8-ee9773b7edac</vt:lpwstr>
  </property>
</Properties>
</file>