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21244" w14:textId="77777777" w:rsidR="004D59A2" w:rsidRPr="00F95BFD" w:rsidRDefault="004D59A2" w:rsidP="00F95BFD">
      <w:pPr>
        <w:jc w:val="center"/>
        <w:rPr>
          <w:rFonts w:ascii="Arial" w:hAnsi="Arial" w:cs="Arial"/>
          <w:b/>
          <w:bCs/>
          <w:sz w:val="22"/>
          <w:szCs w:val="22"/>
        </w:rPr>
      </w:pPr>
      <w:r w:rsidRPr="00F95BFD">
        <w:rPr>
          <w:rFonts w:ascii="Arial" w:hAnsi="Arial" w:cs="Arial"/>
          <w:b/>
          <w:bCs/>
          <w:sz w:val="22"/>
          <w:szCs w:val="22"/>
        </w:rPr>
        <w:t>A Comparative Morphometric Study of Indian Major Carps</w:t>
      </w:r>
    </w:p>
    <w:p w14:paraId="10530476" w14:textId="77777777" w:rsidR="00177FBA" w:rsidRDefault="00177FBA" w:rsidP="00F95BFD">
      <w:pPr>
        <w:jc w:val="both"/>
        <w:rPr>
          <w:rFonts w:ascii="Arial" w:hAnsi="Arial" w:cs="Arial"/>
          <w:b/>
          <w:bCs/>
          <w:sz w:val="22"/>
          <w:szCs w:val="22"/>
        </w:rPr>
      </w:pPr>
    </w:p>
    <w:p w14:paraId="40780FA7" w14:textId="6B5E00D6" w:rsidR="00CE0188" w:rsidRPr="00F95BFD" w:rsidRDefault="00BC7AB4" w:rsidP="00F95BFD">
      <w:pPr>
        <w:jc w:val="both"/>
        <w:rPr>
          <w:rFonts w:ascii="Arial" w:hAnsi="Arial" w:cs="Arial"/>
          <w:b/>
          <w:bCs/>
          <w:sz w:val="22"/>
          <w:szCs w:val="22"/>
        </w:rPr>
      </w:pPr>
      <w:r w:rsidRPr="00F95BFD">
        <w:rPr>
          <w:rFonts w:ascii="Arial" w:hAnsi="Arial" w:cs="Arial"/>
          <w:b/>
          <w:bCs/>
          <w:sz w:val="22"/>
          <w:szCs w:val="22"/>
        </w:rPr>
        <w:t>Abstract</w:t>
      </w:r>
    </w:p>
    <w:p w14:paraId="0BBB39E8" w14:textId="3C9F59A7" w:rsidR="00CE0188" w:rsidRPr="00F95BFD" w:rsidRDefault="00CE0188" w:rsidP="00F95BFD">
      <w:pPr>
        <w:jc w:val="both"/>
        <w:rPr>
          <w:rFonts w:ascii="Arial" w:hAnsi="Arial" w:cs="Arial"/>
          <w:sz w:val="22"/>
          <w:szCs w:val="22"/>
        </w:rPr>
      </w:pPr>
      <w:r w:rsidRPr="00F95BFD">
        <w:rPr>
          <w:rFonts w:ascii="Arial" w:hAnsi="Arial" w:cs="Arial"/>
          <w:sz w:val="22"/>
          <w:szCs w:val="22"/>
        </w:rPr>
        <w:t>Amid growing demands for sustainable aquaculture, understanding species-specific growth patterns is essential for maximizing productivity.</w:t>
      </w:r>
      <w:r w:rsidR="009707D3" w:rsidRPr="00F95BFD">
        <w:rPr>
          <w:rFonts w:ascii="Arial" w:hAnsi="Arial" w:cs="Arial"/>
          <w:sz w:val="22"/>
          <w:szCs w:val="22"/>
        </w:rPr>
        <w:t xml:space="preserve"> The findings revealed that Catla exhibited </w:t>
      </w:r>
      <w:bookmarkStart w:id="0" w:name="_GoBack"/>
      <w:bookmarkEnd w:id="0"/>
      <w:r w:rsidR="009707D3" w:rsidRPr="00F95BFD">
        <w:rPr>
          <w:rFonts w:ascii="Arial" w:hAnsi="Arial" w:cs="Arial"/>
          <w:sz w:val="22"/>
          <w:szCs w:val="22"/>
        </w:rPr>
        <w:t>the highest weight gain, Mrigal showed superior linear growth, and Rohu demonstrated moderate overall performance. A significant positive correlation was observed between total length and other morphometric traits. These results highlight the value of species-specific selection for polyculture systems and emphasize the role of morphometric analysis in broodstock selection and aquaculture enhancement.</w:t>
      </w:r>
    </w:p>
    <w:p w14:paraId="5CA0A190" w14:textId="7BCD31CA" w:rsidR="00BC7AB4" w:rsidRPr="00F95BFD" w:rsidRDefault="00BC7AB4" w:rsidP="00F95BFD">
      <w:pPr>
        <w:jc w:val="both"/>
        <w:rPr>
          <w:rFonts w:ascii="Arial" w:hAnsi="Arial" w:cs="Arial"/>
          <w:sz w:val="22"/>
          <w:szCs w:val="22"/>
        </w:rPr>
      </w:pPr>
      <w:r w:rsidRPr="00F95BFD">
        <w:rPr>
          <w:rFonts w:ascii="Arial" w:hAnsi="Arial" w:cs="Arial"/>
          <w:b/>
          <w:bCs/>
          <w:sz w:val="22"/>
          <w:szCs w:val="22"/>
        </w:rPr>
        <w:t xml:space="preserve">Keywords: </w:t>
      </w:r>
      <w:r w:rsidR="00282FA7" w:rsidRPr="00F95BFD">
        <w:rPr>
          <w:rFonts w:ascii="Arial" w:hAnsi="Arial" w:cs="Arial"/>
          <w:sz w:val="22"/>
          <w:szCs w:val="22"/>
        </w:rPr>
        <w:t>Morphometric analysis, growth performance, polyculture, broodstock selection.</w:t>
      </w:r>
    </w:p>
    <w:p w14:paraId="565680A1" w14:textId="77777777" w:rsidR="00F46F3B" w:rsidRPr="00F95BFD" w:rsidRDefault="00920D92"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Introduction</w:t>
      </w:r>
    </w:p>
    <w:p w14:paraId="22D0D4B7" w14:textId="273278F1" w:rsidR="00920D92" w:rsidRPr="00F95BFD" w:rsidRDefault="00920D92" w:rsidP="00F95BFD">
      <w:pPr>
        <w:jc w:val="both"/>
        <w:rPr>
          <w:rFonts w:ascii="Arial" w:hAnsi="Arial" w:cs="Arial"/>
          <w:b/>
          <w:bCs/>
          <w:color w:val="000000" w:themeColor="text1"/>
          <w:sz w:val="22"/>
          <w:szCs w:val="22"/>
        </w:rPr>
      </w:pPr>
      <w:r w:rsidRPr="00F95BFD">
        <w:rPr>
          <w:rFonts w:ascii="Arial" w:hAnsi="Arial" w:cs="Arial"/>
          <w:color w:val="000000" w:themeColor="text1"/>
          <w:sz w:val="22"/>
          <w:szCs w:val="22"/>
        </w:rPr>
        <w:t>In recent years, aquaculture has emerged as one of the fastest-growing sectors in the fisheries industry and is widely acknowledged for its crucial role in ensuring global food security and nutrition in the 21st century. India ranks as the world’s second-largest fish-producing nation, contributing approximately 8.92% to global fish output. In the fiscal year 2022–23, the country's total fish production is estimated at 17.54 million metric tons (MMT), with the inland sector accounting for 13.11 MMT and the marine sector contributing 4.43 MMT. India is also a leading aquaculture producer, holding the second position globally after China. Inland fisheries represent around 75% of the nation’s overall fish production.</w:t>
      </w:r>
    </w:p>
    <w:p w14:paraId="407D327E" w14:textId="77777777" w:rsidR="00920D92" w:rsidRPr="00F95BFD" w:rsidRDefault="00920D92"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 xml:space="preserve">Indian Major Carps (IMCs), including </w:t>
      </w:r>
      <w:proofErr w:type="spellStart"/>
      <w:r w:rsidRPr="00F95BFD">
        <w:rPr>
          <w:rFonts w:ascii="Arial" w:hAnsi="Arial" w:cs="Arial"/>
          <w:color w:val="000000" w:themeColor="text1"/>
          <w:sz w:val="22"/>
          <w:szCs w:val="22"/>
        </w:rPr>
        <w:t>Catla</w:t>
      </w:r>
      <w:proofErr w:type="spellEnd"/>
      <w:r w:rsidRPr="00F95BFD">
        <w:rPr>
          <w:rFonts w:ascii="Arial" w:hAnsi="Arial" w:cs="Arial"/>
          <w:color w:val="000000" w:themeColor="text1"/>
          <w:sz w:val="22"/>
          <w:szCs w:val="22"/>
        </w:rPr>
        <w:t xml:space="preserve"> </w:t>
      </w:r>
      <w:proofErr w:type="spellStart"/>
      <w:r w:rsidRPr="00F95BFD">
        <w:rPr>
          <w:rFonts w:ascii="Arial" w:hAnsi="Arial" w:cs="Arial"/>
          <w:color w:val="000000" w:themeColor="text1"/>
          <w:sz w:val="22"/>
          <w:szCs w:val="22"/>
        </w:rPr>
        <w:t>catla</w:t>
      </w:r>
      <w:proofErr w:type="spellEnd"/>
      <w:r w:rsidRPr="00F95BFD">
        <w:rPr>
          <w:rFonts w:ascii="Arial" w:hAnsi="Arial" w:cs="Arial"/>
          <w:color w:val="000000" w:themeColor="text1"/>
          <w:sz w:val="22"/>
          <w:szCs w:val="22"/>
        </w:rPr>
        <w:t xml:space="preserve">, </w:t>
      </w:r>
      <w:proofErr w:type="spellStart"/>
      <w:r w:rsidRPr="00F95BFD">
        <w:rPr>
          <w:rFonts w:ascii="Arial" w:hAnsi="Arial" w:cs="Arial"/>
          <w:color w:val="000000" w:themeColor="text1"/>
          <w:sz w:val="22"/>
          <w:szCs w:val="22"/>
        </w:rPr>
        <w:t>Labeo</w:t>
      </w:r>
      <w:proofErr w:type="spellEnd"/>
      <w:r w:rsidRPr="00F95BFD">
        <w:rPr>
          <w:rFonts w:ascii="Arial" w:hAnsi="Arial" w:cs="Arial"/>
          <w:color w:val="000000" w:themeColor="text1"/>
          <w:sz w:val="22"/>
          <w:szCs w:val="22"/>
        </w:rPr>
        <w:t xml:space="preserve"> </w:t>
      </w:r>
      <w:proofErr w:type="spellStart"/>
      <w:r w:rsidRPr="00F95BFD">
        <w:rPr>
          <w:rFonts w:ascii="Arial" w:hAnsi="Arial" w:cs="Arial"/>
          <w:color w:val="000000" w:themeColor="text1"/>
          <w:sz w:val="22"/>
          <w:szCs w:val="22"/>
        </w:rPr>
        <w:t>rohita</w:t>
      </w:r>
      <w:proofErr w:type="spellEnd"/>
      <w:r w:rsidRPr="00F95BFD">
        <w:rPr>
          <w:rFonts w:ascii="Arial" w:hAnsi="Arial" w:cs="Arial"/>
          <w:color w:val="000000" w:themeColor="text1"/>
          <w:sz w:val="22"/>
          <w:szCs w:val="22"/>
        </w:rPr>
        <w:t>, and Cirrhinus mrigala, are pivotal to India's freshwater aquaculture, contributing significantly to food security and economic livelihoods. These species are primarily cultivated through polyculture systems, optimizing resource use and enhancing production efficiency. Indian Major Carps (IMCs) contribute approximately 70–75% of the country’s total freshwater fish production (Chandra et al., 2024). India holds the second position globally in carp production, supported by strong domestic demand and a growing export market for value-added products (Murthy, 2002). The aquaculture sector is expanding at an annual rate of over 7%, with freshwater aquaculture making up 95% of the total output. Advances such as induced breeding and composite carp culture have significantly boosted productivity, with yields ranging from 3 to 6 tons per hectare per year (Jayasankar, 2018).</w:t>
      </w:r>
    </w:p>
    <w:p w14:paraId="4F50600E" w14:textId="66495B2C" w:rsidR="00812AB7" w:rsidRPr="00F95BFD" w:rsidRDefault="00920D92"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 xml:space="preserve">Morphometric analysis of Indian Major Carps such as </w:t>
      </w:r>
      <w:proofErr w:type="spellStart"/>
      <w:r w:rsidRPr="00F95BFD">
        <w:rPr>
          <w:rFonts w:ascii="Arial" w:hAnsi="Arial" w:cs="Arial"/>
          <w:color w:val="000000" w:themeColor="text1"/>
          <w:sz w:val="22"/>
          <w:szCs w:val="22"/>
        </w:rPr>
        <w:t>Labeo</w:t>
      </w:r>
      <w:proofErr w:type="spellEnd"/>
      <w:r w:rsidRPr="00F95BFD">
        <w:rPr>
          <w:rFonts w:ascii="Arial" w:hAnsi="Arial" w:cs="Arial"/>
          <w:color w:val="000000" w:themeColor="text1"/>
          <w:sz w:val="22"/>
          <w:szCs w:val="22"/>
        </w:rPr>
        <w:t xml:space="preserve"> </w:t>
      </w:r>
      <w:proofErr w:type="spellStart"/>
      <w:r w:rsidRPr="00F95BFD">
        <w:rPr>
          <w:rFonts w:ascii="Arial" w:hAnsi="Arial" w:cs="Arial"/>
          <w:color w:val="000000" w:themeColor="text1"/>
          <w:sz w:val="22"/>
          <w:szCs w:val="22"/>
        </w:rPr>
        <w:t>rohita</w:t>
      </w:r>
      <w:proofErr w:type="spellEnd"/>
      <w:r w:rsidRPr="00F95BFD">
        <w:rPr>
          <w:rFonts w:ascii="Arial" w:hAnsi="Arial" w:cs="Arial"/>
          <w:color w:val="000000" w:themeColor="text1"/>
          <w:sz w:val="22"/>
          <w:szCs w:val="22"/>
        </w:rPr>
        <w:t xml:space="preserve">, </w:t>
      </w:r>
      <w:proofErr w:type="spellStart"/>
      <w:r w:rsidRPr="00F95BFD">
        <w:rPr>
          <w:rFonts w:ascii="Arial" w:hAnsi="Arial" w:cs="Arial"/>
          <w:color w:val="000000" w:themeColor="text1"/>
          <w:sz w:val="22"/>
          <w:szCs w:val="22"/>
        </w:rPr>
        <w:t>Catla</w:t>
      </w:r>
      <w:proofErr w:type="spellEnd"/>
      <w:r w:rsidRPr="00F95BFD">
        <w:rPr>
          <w:rFonts w:ascii="Arial" w:hAnsi="Arial" w:cs="Arial"/>
          <w:color w:val="000000" w:themeColor="text1"/>
          <w:sz w:val="22"/>
          <w:szCs w:val="22"/>
        </w:rPr>
        <w:t xml:space="preserve"> </w:t>
      </w:r>
      <w:proofErr w:type="spellStart"/>
      <w:r w:rsidRPr="00F95BFD">
        <w:rPr>
          <w:rFonts w:ascii="Arial" w:hAnsi="Arial" w:cs="Arial"/>
          <w:color w:val="000000" w:themeColor="text1"/>
          <w:sz w:val="22"/>
          <w:szCs w:val="22"/>
        </w:rPr>
        <w:t>catla</w:t>
      </w:r>
      <w:proofErr w:type="spellEnd"/>
      <w:r w:rsidRPr="00F95BFD">
        <w:rPr>
          <w:rFonts w:ascii="Arial" w:hAnsi="Arial" w:cs="Arial"/>
          <w:color w:val="000000" w:themeColor="text1"/>
          <w:sz w:val="22"/>
          <w:szCs w:val="22"/>
        </w:rPr>
        <w:t xml:space="preserve"> and </w:t>
      </w:r>
      <w:proofErr w:type="spellStart"/>
      <w:r w:rsidRPr="00F95BFD">
        <w:rPr>
          <w:rFonts w:ascii="Arial" w:hAnsi="Arial" w:cs="Arial"/>
          <w:color w:val="000000" w:themeColor="text1"/>
          <w:sz w:val="22"/>
          <w:szCs w:val="22"/>
        </w:rPr>
        <w:t>Cirrhinus</w:t>
      </w:r>
      <w:proofErr w:type="spellEnd"/>
      <w:r w:rsidRPr="00F95BFD">
        <w:rPr>
          <w:rFonts w:ascii="Arial" w:hAnsi="Arial" w:cs="Arial"/>
          <w:color w:val="000000" w:themeColor="text1"/>
          <w:sz w:val="22"/>
          <w:szCs w:val="22"/>
        </w:rPr>
        <w:t xml:space="preserve"> </w:t>
      </w:r>
      <w:proofErr w:type="spellStart"/>
      <w:r w:rsidRPr="00F95BFD">
        <w:rPr>
          <w:rFonts w:ascii="Arial" w:hAnsi="Arial" w:cs="Arial"/>
          <w:color w:val="000000" w:themeColor="text1"/>
          <w:sz w:val="22"/>
          <w:szCs w:val="22"/>
        </w:rPr>
        <w:t>mrigala</w:t>
      </w:r>
      <w:proofErr w:type="spellEnd"/>
      <w:r w:rsidRPr="00F95BFD">
        <w:rPr>
          <w:rFonts w:ascii="Arial" w:hAnsi="Arial" w:cs="Arial"/>
          <w:color w:val="000000" w:themeColor="text1"/>
          <w:sz w:val="22"/>
          <w:szCs w:val="22"/>
        </w:rPr>
        <w:t xml:space="preserve"> provides valuable information about their growth trends and adaptations to environmental conditions. Commonly measured parameters include total length, standard length, head length, snout length, body depth and eye diameter (Yadav &amp; Paul, 2023). Landmark-based morphometric techniques have revealed considerable variation among species, helping to distinguish unique body shapes at different stages of development (K., n.d.)</w:t>
      </w:r>
    </w:p>
    <w:p w14:paraId="3B6113D3" w14:textId="09A663D4" w:rsidR="006C26D4" w:rsidRPr="00F95BFD" w:rsidRDefault="006C26D4"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Materials and Methods</w:t>
      </w:r>
    </w:p>
    <w:p w14:paraId="164248A4" w14:textId="77777777" w:rsidR="006C26D4" w:rsidRPr="00F95BFD" w:rsidRDefault="006C26D4"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Location/ Place of Work</w:t>
      </w:r>
    </w:p>
    <w:p w14:paraId="07E97DE5" w14:textId="77777777" w:rsidR="006C26D4" w:rsidRPr="00F95BFD" w:rsidRDefault="006C26D4"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lastRenderedPageBreak/>
        <w:t>The study was conducted at the College of Fishery Science, under Nanaji Deshmukh Veterinary Science University, located in Jabalpur, Madhya Pradesh, India.</w:t>
      </w:r>
    </w:p>
    <w:p w14:paraId="238F6427" w14:textId="271F5CEC" w:rsidR="006C26D4" w:rsidRPr="00F95BFD" w:rsidRDefault="009F20C9"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 xml:space="preserve">1.1 </w:t>
      </w:r>
      <w:r w:rsidR="006C26D4" w:rsidRPr="00F95BFD">
        <w:rPr>
          <w:rFonts w:ascii="Arial" w:hAnsi="Arial" w:cs="Arial"/>
          <w:b/>
          <w:bCs/>
          <w:color w:val="000000" w:themeColor="text1"/>
          <w:sz w:val="22"/>
          <w:szCs w:val="22"/>
        </w:rPr>
        <w:t>Morphometric measurements</w:t>
      </w:r>
    </w:p>
    <w:p w14:paraId="4F01FB37" w14:textId="0511D7B9" w:rsidR="006C26D4" w:rsidRPr="00F95BFD" w:rsidRDefault="006C26D4"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Morphometric parameters including total length, standard length, fork length, head length, snout length, eye diameter, pre-dorsal length, pre-pectoral length, pre-pelvic length, pre-anal length, body depth, caudal depth, post-orbital length, anal fin base length, pelvic fin base length and caudal length (Table 1) were recorded in centimeters, while total body weight was measured in grams. Data collection took place from Ju</w:t>
      </w:r>
      <w:r w:rsidR="00D20E19" w:rsidRPr="00F95BFD">
        <w:rPr>
          <w:rFonts w:ascii="Arial" w:hAnsi="Arial" w:cs="Arial"/>
          <w:color w:val="000000" w:themeColor="text1"/>
          <w:sz w:val="22"/>
          <w:szCs w:val="22"/>
        </w:rPr>
        <w:t>ne</w:t>
      </w:r>
      <w:r w:rsidR="009E6CEF" w:rsidRPr="00F95BFD">
        <w:rPr>
          <w:rFonts w:ascii="Arial" w:hAnsi="Arial" w:cs="Arial"/>
          <w:color w:val="000000" w:themeColor="text1"/>
          <w:sz w:val="22"/>
          <w:szCs w:val="22"/>
        </w:rPr>
        <w:t xml:space="preserve"> 28</w:t>
      </w:r>
      <w:r w:rsidRPr="00F95BFD">
        <w:rPr>
          <w:rFonts w:ascii="Arial" w:hAnsi="Arial" w:cs="Arial"/>
          <w:color w:val="000000" w:themeColor="text1"/>
          <w:sz w:val="22"/>
          <w:szCs w:val="22"/>
        </w:rPr>
        <w:t xml:space="preserve"> to </w:t>
      </w:r>
      <w:r w:rsidR="009E6CEF" w:rsidRPr="00F95BFD">
        <w:rPr>
          <w:rFonts w:ascii="Arial" w:hAnsi="Arial" w:cs="Arial"/>
          <w:color w:val="000000" w:themeColor="text1"/>
          <w:sz w:val="22"/>
          <w:szCs w:val="22"/>
        </w:rPr>
        <w:t>July 28</w:t>
      </w:r>
      <w:r w:rsidRPr="00F95BFD">
        <w:rPr>
          <w:rFonts w:ascii="Arial" w:hAnsi="Arial" w:cs="Arial"/>
          <w:color w:val="000000" w:themeColor="text1"/>
          <w:sz w:val="22"/>
          <w:szCs w:val="22"/>
        </w:rPr>
        <w:t>, 2025.These morphometric measurements were taken using a divider, measuring board, measuring tape and single-pan balance, following the method described by Lowe McConnell (RH, L. M.1978).</w:t>
      </w:r>
    </w:p>
    <w:tbl>
      <w:tblPr>
        <w:tblStyle w:val="TableGrid"/>
        <w:tblpPr w:leftFromText="180" w:rightFromText="180" w:vertAnchor="text" w:horzAnchor="margin" w:tblpXSpec="center" w:tblpY="189"/>
        <w:tblW w:w="8823" w:type="dxa"/>
        <w:tblLook w:val="04A0" w:firstRow="1" w:lastRow="0" w:firstColumn="1" w:lastColumn="0" w:noHBand="0" w:noVBand="1"/>
      </w:tblPr>
      <w:tblGrid>
        <w:gridCol w:w="8823"/>
      </w:tblGrid>
      <w:tr w:rsidR="00F46F3B" w:rsidRPr="00F95BFD" w14:paraId="26340C5B" w14:textId="77777777" w:rsidTr="00586C49">
        <w:trPr>
          <w:trHeight w:val="4096"/>
        </w:trPr>
        <w:tc>
          <w:tcPr>
            <w:tcW w:w="8823" w:type="dxa"/>
          </w:tcPr>
          <w:p w14:paraId="3FE1B780" w14:textId="5A713E6D" w:rsidR="00F46F3B" w:rsidRPr="00F95BFD" w:rsidRDefault="00F46F3B" w:rsidP="00F95BFD">
            <w:pPr>
              <w:jc w:val="both"/>
              <w:rPr>
                <w:rFonts w:ascii="Arial" w:hAnsi="Arial" w:cs="Arial"/>
                <w:b/>
                <w:bCs/>
                <w:sz w:val="22"/>
                <w:szCs w:val="22"/>
              </w:rPr>
            </w:pPr>
            <w:r w:rsidRPr="00F95BFD">
              <w:rPr>
                <w:rFonts w:ascii="Arial" w:hAnsi="Arial" w:cs="Arial"/>
                <w:b/>
                <w:bCs/>
                <w:sz w:val="22"/>
                <w:szCs w:val="22"/>
              </w:rPr>
              <w:t>Fig: 1 Typical morphological parameter of Indian major carp (Ng et al.,2017)</w:t>
            </w:r>
          </w:p>
          <w:p w14:paraId="51497494" w14:textId="504060AD" w:rsidR="00F46F3B" w:rsidRPr="00F95BFD" w:rsidRDefault="00F95BFD" w:rsidP="00F95BFD">
            <w:pPr>
              <w:jc w:val="both"/>
              <w:rPr>
                <w:rFonts w:ascii="Arial" w:hAnsi="Arial" w:cs="Arial"/>
                <w:sz w:val="22"/>
                <w:szCs w:val="22"/>
              </w:rPr>
            </w:pPr>
            <w:r w:rsidRPr="00F95BFD">
              <w:rPr>
                <w:rFonts w:ascii="Arial" w:hAnsi="Arial" w:cs="Arial"/>
                <w:noProof/>
                <w:sz w:val="22"/>
                <w:szCs w:val="22"/>
                <w:lang w:val="en-US" w:bidi="hi-IN"/>
              </w:rPr>
              <w:drawing>
                <wp:anchor distT="0" distB="0" distL="114300" distR="114300" simplePos="0" relativeHeight="251672576" behindDoc="0" locked="0" layoutInCell="1" allowOverlap="1" wp14:anchorId="35CACE09" wp14:editId="75FA1C68">
                  <wp:simplePos x="0" y="0"/>
                  <wp:positionH relativeFrom="column">
                    <wp:posOffset>76835</wp:posOffset>
                  </wp:positionH>
                  <wp:positionV relativeFrom="paragraph">
                    <wp:posOffset>117475</wp:posOffset>
                  </wp:positionV>
                  <wp:extent cx="5277734" cy="2197100"/>
                  <wp:effectExtent l="0" t="0" r="0" b="0"/>
                  <wp:wrapNone/>
                  <wp:docPr id="862587551" name="Picture 2" descr="A diagram of a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958002" name="Picture 2" descr="A diagram of a fish&#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7734" cy="2197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0A2BC2" w14:textId="04FAAAFC" w:rsidR="00F46F3B" w:rsidRPr="00F95BFD" w:rsidRDefault="00F46F3B" w:rsidP="00F95BFD">
            <w:pPr>
              <w:jc w:val="both"/>
              <w:rPr>
                <w:rFonts w:ascii="Arial" w:hAnsi="Arial" w:cs="Arial"/>
                <w:sz w:val="22"/>
                <w:szCs w:val="22"/>
              </w:rPr>
            </w:pPr>
          </w:p>
          <w:p w14:paraId="433D6AB9" w14:textId="4B3F2377" w:rsidR="00F46F3B" w:rsidRPr="00F95BFD" w:rsidRDefault="00F46F3B" w:rsidP="00F95BFD">
            <w:pPr>
              <w:tabs>
                <w:tab w:val="left" w:pos="1893"/>
              </w:tabs>
              <w:jc w:val="both"/>
              <w:rPr>
                <w:rFonts w:ascii="Arial" w:hAnsi="Arial" w:cs="Arial"/>
                <w:sz w:val="22"/>
                <w:szCs w:val="22"/>
              </w:rPr>
            </w:pPr>
            <w:r w:rsidRPr="00F95BFD">
              <w:rPr>
                <w:rFonts w:ascii="Arial" w:hAnsi="Arial" w:cs="Arial"/>
                <w:sz w:val="22"/>
                <w:szCs w:val="22"/>
              </w:rPr>
              <w:tab/>
            </w:r>
          </w:p>
        </w:tc>
      </w:tr>
    </w:tbl>
    <w:p w14:paraId="09313598" w14:textId="77777777" w:rsidR="00F46F3B" w:rsidRPr="00F95BFD" w:rsidRDefault="00F46F3B" w:rsidP="00F95BFD">
      <w:pPr>
        <w:jc w:val="both"/>
        <w:rPr>
          <w:rFonts w:ascii="Arial" w:hAnsi="Arial" w:cs="Arial"/>
          <w:color w:val="000000" w:themeColor="text1"/>
          <w:sz w:val="22"/>
          <w:szCs w:val="22"/>
        </w:rPr>
      </w:pPr>
    </w:p>
    <w:p w14:paraId="5836E109" w14:textId="77777777" w:rsidR="00D528FD" w:rsidRPr="00F95BFD" w:rsidRDefault="00D528FD" w:rsidP="00F95BFD">
      <w:pPr>
        <w:jc w:val="both"/>
        <w:rPr>
          <w:rFonts w:ascii="Arial" w:hAnsi="Arial" w:cs="Arial"/>
          <w:b/>
          <w:bCs/>
          <w:color w:val="000000" w:themeColor="text1"/>
          <w:sz w:val="22"/>
          <w:szCs w:val="22"/>
        </w:rPr>
      </w:pPr>
    </w:p>
    <w:p w14:paraId="31EAE93D" w14:textId="77777777" w:rsidR="00D528FD" w:rsidRPr="00F95BFD" w:rsidRDefault="00D528FD" w:rsidP="00F95BFD">
      <w:pPr>
        <w:jc w:val="both"/>
        <w:rPr>
          <w:rFonts w:ascii="Arial" w:hAnsi="Arial" w:cs="Arial"/>
          <w:b/>
          <w:bCs/>
          <w:color w:val="000000" w:themeColor="text1"/>
          <w:sz w:val="22"/>
          <w:szCs w:val="22"/>
        </w:rPr>
      </w:pPr>
    </w:p>
    <w:p w14:paraId="2D3C7CC6" w14:textId="77777777" w:rsidR="00D528FD" w:rsidRPr="00F95BFD" w:rsidRDefault="00D528FD" w:rsidP="00F95BFD">
      <w:pPr>
        <w:jc w:val="both"/>
        <w:rPr>
          <w:rFonts w:ascii="Arial" w:hAnsi="Arial" w:cs="Arial"/>
          <w:b/>
          <w:bCs/>
          <w:color w:val="000000" w:themeColor="text1"/>
          <w:sz w:val="22"/>
          <w:szCs w:val="22"/>
        </w:rPr>
      </w:pPr>
    </w:p>
    <w:p w14:paraId="63EA2B8D" w14:textId="77777777" w:rsidR="00F95BFD" w:rsidRDefault="00F95BFD" w:rsidP="00F95BFD">
      <w:pPr>
        <w:jc w:val="both"/>
        <w:rPr>
          <w:rFonts w:ascii="Arial" w:hAnsi="Arial" w:cs="Arial"/>
          <w:b/>
          <w:bCs/>
          <w:color w:val="000000" w:themeColor="text1"/>
          <w:sz w:val="22"/>
          <w:szCs w:val="22"/>
        </w:rPr>
      </w:pPr>
    </w:p>
    <w:p w14:paraId="24603916" w14:textId="12EB3202" w:rsidR="000952C1" w:rsidRPr="00F95BFD" w:rsidRDefault="000952C1"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Table 1: Measured morphometric parameters of Indian major carps</w:t>
      </w:r>
    </w:p>
    <w:p w14:paraId="20AE7ACD" w14:textId="44AF1F25" w:rsidR="001D0582" w:rsidRPr="00F95BFD" w:rsidRDefault="001D0582" w:rsidP="00F95BFD">
      <w:pPr>
        <w:jc w:val="both"/>
        <w:rPr>
          <w:rFonts w:ascii="Arial" w:hAnsi="Arial" w:cs="Arial"/>
          <w:b/>
          <w:bCs/>
          <w:color w:val="000000" w:themeColor="text1"/>
          <w:sz w:val="22"/>
          <w:szCs w:val="22"/>
        </w:rPr>
      </w:pPr>
    </w:p>
    <w:tbl>
      <w:tblPr>
        <w:tblStyle w:val="TableGrid"/>
        <w:tblW w:w="9214" w:type="dxa"/>
        <w:tblInd w:w="-5" w:type="dxa"/>
        <w:tblLook w:val="04A0" w:firstRow="1" w:lastRow="0" w:firstColumn="1" w:lastColumn="0" w:noHBand="0" w:noVBand="1"/>
      </w:tblPr>
      <w:tblGrid>
        <w:gridCol w:w="745"/>
        <w:gridCol w:w="2086"/>
        <w:gridCol w:w="1701"/>
        <w:gridCol w:w="4682"/>
      </w:tblGrid>
      <w:tr w:rsidR="000952C1" w:rsidRPr="00F95BFD" w14:paraId="1B003307" w14:textId="77777777" w:rsidTr="00586C49">
        <w:trPr>
          <w:trHeight w:val="550"/>
        </w:trPr>
        <w:tc>
          <w:tcPr>
            <w:tcW w:w="745" w:type="dxa"/>
          </w:tcPr>
          <w:p w14:paraId="1A7ACB79" w14:textId="77777777" w:rsidR="000952C1" w:rsidRPr="00F95BFD" w:rsidRDefault="000952C1"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Sl. No.</w:t>
            </w:r>
          </w:p>
        </w:tc>
        <w:tc>
          <w:tcPr>
            <w:tcW w:w="2086" w:type="dxa"/>
          </w:tcPr>
          <w:p w14:paraId="73DCA98F" w14:textId="77777777" w:rsidR="000952C1" w:rsidRPr="00F95BFD" w:rsidRDefault="000952C1"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Morphometric Parameter</w:t>
            </w:r>
          </w:p>
        </w:tc>
        <w:tc>
          <w:tcPr>
            <w:tcW w:w="1701" w:type="dxa"/>
          </w:tcPr>
          <w:p w14:paraId="7361D386" w14:textId="77777777" w:rsidR="000952C1" w:rsidRPr="00F95BFD" w:rsidRDefault="000952C1"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Abbreviation</w:t>
            </w:r>
          </w:p>
        </w:tc>
        <w:tc>
          <w:tcPr>
            <w:tcW w:w="4682" w:type="dxa"/>
          </w:tcPr>
          <w:p w14:paraId="0AFCB032" w14:textId="77777777" w:rsidR="000952C1" w:rsidRPr="00F95BFD" w:rsidRDefault="000952C1"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Description of measured parameters</w:t>
            </w:r>
          </w:p>
        </w:tc>
      </w:tr>
      <w:tr w:rsidR="000952C1" w:rsidRPr="00F95BFD" w14:paraId="019A9606" w14:textId="77777777" w:rsidTr="00586C49">
        <w:trPr>
          <w:trHeight w:val="825"/>
        </w:trPr>
        <w:tc>
          <w:tcPr>
            <w:tcW w:w="745" w:type="dxa"/>
          </w:tcPr>
          <w:p w14:paraId="71B2443E"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w:t>
            </w:r>
          </w:p>
        </w:tc>
        <w:tc>
          <w:tcPr>
            <w:tcW w:w="2086" w:type="dxa"/>
          </w:tcPr>
          <w:p w14:paraId="5EF10146"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Total Length</w:t>
            </w:r>
          </w:p>
        </w:tc>
        <w:tc>
          <w:tcPr>
            <w:tcW w:w="1701" w:type="dxa"/>
          </w:tcPr>
          <w:p w14:paraId="5ECAB2EB"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TL</w:t>
            </w:r>
          </w:p>
        </w:tc>
        <w:tc>
          <w:tcPr>
            <w:tcW w:w="4682" w:type="dxa"/>
          </w:tcPr>
          <w:p w14:paraId="213ECF11"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It is a measurement of body length from tip of largest jaw (snout) to the largest part of caudal fin.</w:t>
            </w:r>
          </w:p>
        </w:tc>
      </w:tr>
      <w:tr w:rsidR="000952C1" w:rsidRPr="00F95BFD" w14:paraId="35CF27E2" w14:textId="77777777" w:rsidTr="00586C49">
        <w:trPr>
          <w:trHeight w:val="538"/>
        </w:trPr>
        <w:tc>
          <w:tcPr>
            <w:tcW w:w="745" w:type="dxa"/>
          </w:tcPr>
          <w:p w14:paraId="227A054D"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2</w:t>
            </w:r>
          </w:p>
        </w:tc>
        <w:tc>
          <w:tcPr>
            <w:tcW w:w="2086" w:type="dxa"/>
          </w:tcPr>
          <w:p w14:paraId="3E2A1964"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Standard length</w:t>
            </w:r>
          </w:p>
        </w:tc>
        <w:tc>
          <w:tcPr>
            <w:tcW w:w="1701" w:type="dxa"/>
          </w:tcPr>
          <w:p w14:paraId="701CDC11"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SL</w:t>
            </w:r>
          </w:p>
        </w:tc>
        <w:tc>
          <w:tcPr>
            <w:tcW w:w="4682" w:type="dxa"/>
          </w:tcPr>
          <w:p w14:paraId="1E336C51"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Length from snout to the origin of caudal fin.</w:t>
            </w:r>
          </w:p>
        </w:tc>
      </w:tr>
      <w:tr w:rsidR="000952C1" w:rsidRPr="00F95BFD" w14:paraId="6FCD46A9" w14:textId="77777777" w:rsidTr="00586C49">
        <w:trPr>
          <w:trHeight w:val="550"/>
        </w:trPr>
        <w:tc>
          <w:tcPr>
            <w:tcW w:w="745" w:type="dxa"/>
          </w:tcPr>
          <w:p w14:paraId="6739D560"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3</w:t>
            </w:r>
          </w:p>
        </w:tc>
        <w:tc>
          <w:tcPr>
            <w:tcW w:w="2086" w:type="dxa"/>
          </w:tcPr>
          <w:p w14:paraId="30BBC0A2"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Fork Length</w:t>
            </w:r>
          </w:p>
        </w:tc>
        <w:tc>
          <w:tcPr>
            <w:tcW w:w="1701" w:type="dxa"/>
          </w:tcPr>
          <w:p w14:paraId="2DD9CAE3"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FL</w:t>
            </w:r>
          </w:p>
        </w:tc>
        <w:tc>
          <w:tcPr>
            <w:tcW w:w="4682" w:type="dxa"/>
          </w:tcPr>
          <w:p w14:paraId="17493D9C"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Length from snout to the point of bifurcation of caudal fin.</w:t>
            </w:r>
          </w:p>
        </w:tc>
      </w:tr>
      <w:tr w:rsidR="000952C1" w:rsidRPr="00F95BFD" w14:paraId="3B20FA81" w14:textId="77777777" w:rsidTr="00586C49">
        <w:trPr>
          <w:trHeight w:val="550"/>
        </w:trPr>
        <w:tc>
          <w:tcPr>
            <w:tcW w:w="745" w:type="dxa"/>
          </w:tcPr>
          <w:p w14:paraId="311CBC0E"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lastRenderedPageBreak/>
              <w:t>4</w:t>
            </w:r>
          </w:p>
        </w:tc>
        <w:tc>
          <w:tcPr>
            <w:tcW w:w="2086" w:type="dxa"/>
          </w:tcPr>
          <w:p w14:paraId="366725E6"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Head Length</w:t>
            </w:r>
          </w:p>
        </w:tc>
        <w:tc>
          <w:tcPr>
            <w:tcW w:w="1701" w:type="dxa"/>
          </w:tcPr>
          <w:p w14:paraId="2E25C6F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HL</w:t>
            </w:r>
          </w:p>
        </w:tc>
        <w:tc>
          <w:tcPr>
            <w:tcW w:w="4682" w:type="dxa"/>
          </w:tcPr>
          <w:p w14:paraId="7A4EC679"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Length from snout to the posterior most part of operculum.</w:t>
            </w:r>
          </w:p>
        </w:tc>
      </w:tr>
      <w:tr w:rsidR="000952C1" w:rsidRPr="00F95BFD" w14:paraId="76110184" w14:textId="77777777" w:rsidTr="00586C49">
        <w:trPr>
          <w:trHeight w:val="550"/>
        </w:trPr>
        <w:tc>
          <w:tcPr>
            <w:tcW w:w="745" w:type="dxa"/>
          </w:tcPr>
          <w:p w14:paraId="7B370C1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5</w:t>
            </w:r>
          </w:p>
        </w:tc>
        <w:tc>
          <w:tcPr>
            <w:tcW w:w="2086" w:type="dxa"/>
          </w:tcPr>
          <w:p w14:paraId="09D7B769"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Pre Dorsal Length</w:t>
            </w:r>
          </w:p>
        </w:tc>
        <w:tc>
          <w:tcPr>
            <w:tcW w:w="1701" w:type="dxa"/>
          </w:tcPr>
          <w:p w14:paraId="33A3DDBC"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PDL</w:t>
            </w:r>
          </w:p>
        </w:tc>
        <w:tc>
          <w:tcPr>
            <w:tcW w:w="4682" w:type="dxa"/>
          </w:tcPr>
          <w:p w14:paraId="307E3DAE"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Length from snout to the origin of the dorsal fin.</w:t>
            </w:r>
          </w:p>
        </w:tc>
      </w:tr>
      <w:tr w:rsidR="000952C1" w:rsidRPr="00F95BFD" w14:paraId="03C14EAE" w14:textId="77777777" w:rsidTr="00586C49">
        <w:trPr>
          <w:trHeight w:val="550"/>
        </w:trPr>
        <w:tc>
          <w:tcPr>
            <w:tcW w:w="745" w:type="dxa"/>
          </w:tcPr>
          <w:p w14:paraId="057425D5"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6</w:t>
            </w:r>
          </w:p>
        </w:tc>
        <w:tc>
          <w:tcPr>
            <w:tcW w:w="2086" w:type="dxa"/>
          </w:tcPr>
          <w:p w14:paraId="53DC200A"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Pre Pelvic Length</w:t>
            </w:r>
          </w:p>
        </w:tc>
        <w:tc>
          <w:tcPr>
            <w:tcW w:w="1701" w:type="dxa"/>
          </w:tcPr>
          <w:p w14:paraId="3EC5FA4C"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PPvL</w:t>
            </w:r>
          </w:p>
        </w:tc>
        <w:tc>
          <w:tcPr>
            <w:tcW w:w="4682" w:type="dxa"/>
          </w:tcPr>
          <w:p w14:paraId="4C200735"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Length from snout to the origin of pelvic fin.</w:t>
            </w:r>
          </w:p>
        </w:tc>
      </w:tr>
      <w:tr w:rsidR="000952C1" w:rsidRPr="00F95BFD" w14:paraId="6F56697C" w14:textId="77777777" w:rsidTr="00586C49">
        <w:trPr>
          <w:trHeight w:val="550"/>
        </w:trPr>
        <w:tc>
          <w:tcPr>
            <w:tcW w:w="745" w:type="dxa"/>
          </w:tcPr>
          <w:p w14:paraId="29F41532"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7</w:t>
            </w:r>
          </w:p>
        </w:tc>
        <w:tc>
          <w:tcPr>
            <w:tcW w:w="2086" w:type="dxa"/>
          </w:tcPr>
          <w:p w14:paraId="13DDEA8C" w14:textId="3126AEF9"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 xml:space="preserve">Dorsal </w:t>
            </w:r>
            <w:r w:rsidR="00F93620" w:rsidRPr="00F95BFD">
              <w:rPr>
                <w:rFonts w:ascii="Arial" w:hAnsi="Arial" w:cs="Arial"/>
                <w:color w:val="000000" w:themeColor="text1"/>
                <w:sz w:val="22"/>
                <w:szCs w:val="22"/>
              </w:rPr>
              <w:t>Fin base</w:t>
            </w:r>
            <w:r w:rsidRPr="00F95BFD">
              <w:rPr>
                <w:rFonts w:ascii="Arial" w:hAnsi="Arial" w:cs="Arial"/>
                <w:color w:val="000000" w:themeColor="text1"/>
                <w:sz w:val="22"/>
                <w:szCs w:val="22"/>
              </w:rPr>
              <w:t xml:space="preserve"> Length</w:t>
            </w:r>
          </w:p>
        </w:tc>
        <w:tc>
          <w:tcPr>
            <w:tcW w:w="1701" w:type="dxa"/>
          </w:tcPr>
          <w:p w14:paraId="437BA5FF"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DFL</w:t>
            </w:r>
          </w:p>
        </w:tc>
        <w:tc>
          <w:tcPr>
            <w:tcW w:w="4682" w:type="dxa"/>
          </w:tcPr>
          <w:p w14:paraId="799BF6C2"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The distance between the anterior (front) and posterior (rear) ends of the base of the dorsal fin</w:t>
            </w:r>
          </w:p>
        </w:tc>
      </w:tr>
      <w:tr w:rsidR="000952C1" w:rsidRPr="00F95BFD" w14:paraId="12FA1EA6" w14:textId="77777777" w:rsidTr="00586C49">
        <w:trPr>
          <w:trHeight w:val="538"/>
        </w:trPr>
        <w:tc>
          <w:tcPr>
            <w:tcW w:w="745" w:type="dxa"/>
          </w:tcPr>
          <w:p w14:paraId="6119A15F"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8</w:t>
            </w:r>
          </w:p>
        </w:tc>
        <w:tc>
          <w:tcPr>
            <w:tcW w:w="2086" w:type="dxa"/>
          </w:tcPr>
          <w:p w14:paraId="2F50A5EF"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Caudal Peduncle Length</w:t>
            </w:r>
          </w:p>
        </w:tc>
        <w:tc>
          <w:tcPr>
            <w:tcW w:w="1701" w:type="dxa"/>
          </w:tcPr>
          <w:p w14:paraId="43FA954B"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CPL</w:t>
            </w:r>
          </w:p>
        </w:tc>
        <w:tc>
          <w:tcPr>
            <w:tcW w:w="4682" w:type="dxa"/>
          </w:tcPr>
          <w:p w14:paraId="7F3E456B"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Total length – Standard length</w:t>
            </w:r>
          </w:p>
        </w:tc>
      </w:tr>
      <w:tr w:rsidR="000952C1" w:rsidRPr="00F95BFD" w14:paraId="6656DDC2" w14:textId="77777777" w:rsidTr="00586C49">
        <w:trPr>
          <w:trHeight w:val="550"/>
        </w:trPr>
        <w:tc>
          <w:tcPr>
            <w:tcW w:w="745" w:type="dxa"/>
          </w:tcPr>
          <w:p w14:paraId="207674B0"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9</w:t>
            </w:r>
          </w:p>
        </w:tc>
        <w:tc>
          <w:tcPr>
            <w:tcW w:w="2086" w:type="dxa"/>
          </w:tcPr>
          <w:p w14:paraId="7B67481E"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Body Depth</w:t>
            </w:r>
          </w:p>
        </w:tc>
        <w:tc>
          <w:tcPr>
            <w:tcW w:w="1701" w:type="dxa"/>
          </w:tcPr>
          <w:p w14:paraId="4446B25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BD</w:t>
            </w:r>
          </w:p>
        </w:tc>
        <w:tc>
          <w:tcPr>
            <w:tcW w:w="4682" w:type="dxa"/>
          </w:tcPr>
          <w:p w14:paraId="67348ECB"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Maximum vertical length of body (deepest part of the body).</w:t>
            </w:r>
          </w:p>
        </w:tc>
      </w:tr>
      <w:tr w:rsidR="000952C1" w:rsidRPr="00F95BFD" w14:paraId="6E90FB28" w14:textId="77777777" w:rsidTr="00586C49">
        <w:trPr>
          <w:trHeight w:val="550"/>
        </w:trPr>
        <w:tc>
          <w:tcPr>
            <w:tcW w:w="745" w:type="dxa"/>
          </w:tcPr>
          <w:p w14:paraId="2D86376A"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10</w:t>
            </w:r>
          </w:p>
        </w:tc>
        <w:tc>
          <w:tcPr>
            <w:tcW w:w="2086" w:type="dxa"/>
          </w:tcPr>
          <w:p w14:paraId="1108B27B"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Eye Diameter</w:t>
            </w:r>
          </w:p>
        </w:tc>
        <w:tc>
          <w:tcPr>
            <w:tcW w:w="1701" w:type="dxa"/>
          </w:tcPr>
          <w:p w14:paraId="15B3CB6A"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ED</w:t>
            </w:r>
          </w:p>
        </w:tc>
        <w:tc>
          <w:tcPr>
            <w:tcW w:w="4682" w:type="dxa"/>
          </w:tcPr>
          <w:p w14:paraId="2D8F53DC"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Maximum length of eye orbit from one margin to other.</w:t>
            </w:r>
          </w:p>
        </w:tc>
      </w:tr>
      <w:tr w:rsidR="000952C1" w:rsidRPr="00F95BFD" w14:paraId="5B2C72F1" w14:textId="77777777" w:rsidTr="00586C49">
        <w:trPr>
          <w:trHeight w:val="470"/>
        </w:trPr>
        <w:tc>
          <w:tcPr>
            <w:tcW w:w="745" w:type="dxa"/>
          </w:tcPr>
          <w:p w14:paraId="4B001E5F"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11</w:t>
            </w:r>
          </w:p>
        </w:tc>
        <w:tc>
          <w:tcPr>
            <w:tcW w:w="2086" w:type="dxa"/>
          </w:tcPr>
          <w:p w14:paraId="5E9A11A1"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Pre Orbital Length</w:t>
            </w:r>
          </w:p>
        </w:tc>
        <w:tc>
          <w:tcPr>
            <w:tcW w:w="1701" w:type="dxa"/>
          </w:tcPr>
          <w:p w14:paraId="57A335A3"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PrOL</w:t>
            </w:r>
          </w:p>
        </w:tc>
        <w:tc>
          <w:tcPr>
            <w:tcW w:w="4682" w:type="dxa"/>
          </w:tcPr>
          <w:p w14:paraId="2B4D9A7D"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The distance from the tip of the snout to the anterior (front) margin of the eye.</w:t>
            </w:r>
          </w:p>
        </w:tc>
      </w:tr>
      <w:tr w:rsidR="000952C1" w:rsidRPr="00F95BFD" w14:paraId="0227579D" w14:textId="77777777" w:rsidTr="00586C49">
        <w:trPr>
          <w:trHeight w:val="548"/>
        </w:trPr>
        <w:tc>
          <w:tcPr>
            <w:tcW w:w="745" w:type="dxa"/>
          </w:tcPr>
          <w:p w14:paraId="534276F8"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12</w:t>
            </w:r>
          </w:p>
        </w:tc>
        <w:tc>
          <w:tcPr>
            <w:tcW w:w="2086" w:type="dxa"/>
          </w:tcPr>
          <w:p w14:paraId="37DAE5C1"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Post Orbital Length</w:t>
            </w:r>
          </w:p>
        </w:tc>
        <w:tc>
          <w:tcPr>
            <w:tcW w:w="1701" w:type="dxa"/>
          </w:tcPr>
          <w:p w14:paraId="63ACF8E6"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POL</w:t>
            </w:r>
          </w:p>
        </w:tc>
        <w:tc>
          <w:tcPr>
            <w:tcW w:w="4682" w:type="dxa"/>
          </w:tcPr>
          <w:p w14:paraId="7DD57CF2"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The distance from the posterior (rear) margin of the eye to the end of the operculum (gill cover)</w:t>
            </w:r>
          </w:p>
        </w:tc>
      </w:tr>
      <w:tr w:rsidR="000952C1" w:rsidRPr="00F95BFD" w14:paraId="59FF1F39" w14:textId="77777777" w:rsidTr="00586C49">
        <w:trPr>
          <w:trHeight w:val="571"/>
        </w:trPr>
        <w:tc>
          <w:tcPr>
            <w:tcW w:w="745" w:type="dxa"/>
          </w:tcPr>
          <w:p w14:paraId="3A58D3B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13</w:t>
            </w:r>
          </w:p>
        </w:tc>
        <w:tc>
          <w:tcPr>
            <w:tcW w:w="2086" w:type="dxa"/>
          </w:tcPr>
          <w:p w14:paraId="7CBED75D"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Pectoral Length</w:t>
            </w:r>
          </w:p>
        </w:tc>
        <w:tc>
          <w:tcPr>
            <w:tcW w:w="1701" w:type="dxa"/>
          </w:tcPr>
          <w:p w14:paraId="4059115B"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PL</w:t>
            </w:r>
          </w:p>
        </w:tc>
        <w:tc>
          <w:tcPr>
            <w:tcW w:w="4682" w:type="dxa"/>
          </w:tcPr>
          <w:p w14:paraId="33FBB29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The distance from the point where the pectoral fin is attached to the body (its base) to the tip of the fin.</w:t>
            </w:r>
          </w:p>
        </w:tc>
      </w:tr>
      <w:tr w:rsidR="000952C1" w:rsidRPr="00F95BFD" w14:paraId="0B5691A1" w14:textId="77777777" w:rsidTr="00586C49">
        <w:trPr>
          <w:trHeight w:val="692"/>
        </w:trPr>
        <w:tc>
          <w:tcPr>
            <w:tcW w:w="745" w:type="dxa"/>
          </w:tcPr>
          <w:p w14:paraId="2B5DBBC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14</w:t>
            </w:r>
          </w:p>
        </w:tc>
        <w:tc>
          <w:tcPr>
            <w:tcW w:w="2086" w:type="dxa"/>
          </w:tcPr>
          <w:p w14:paraId="45F9949D" w14:textId="0D5296F4"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 xml:space="preserve">Pelvic </w:t>
            </w:r>
            <w:r w:rsidR="00F93620" w:rsidRPr="00F95BFD">
              <w:rPr>
                <w:rFonts w:ascii="Arial" w:hAnsi="Arial" w:cs="Arial"/>
                <w:color w:val="000000" w:themeColor="text1"/>
                <w:sz w:val="22"/>
                <w:szCs w:val="22"/>
              </w:rPr>
              <w:t>Fin base</w:t>
            </w:r>
            <w:r w:rsidRPr="00F95BFD">
              <w:rPr>
                <w:rFonts w:ascii="Arial" w:hAnsi="Arial" w:cs="Arial"/>
                <w:color w:val="000000" w:themeColor="text1"/>
                <w:sz w:val="22"/>
                <w:szCs w:val="22"/>
              </w:rPr>
              <w:t xml:space="preserve"> Length</w:t>
            </w:r>
          </w:p>
        </w:tc>
        <w:tc>
          <w:tcPr>
            <w:tcW w:w="1701" w:type="dxa"/>
          </w:tcPr>
          <w:p w14:paraId="12C7244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PFL</w:t>
            </w:r>
          </w:p>
        </w:tc>
        <w:tc>
          <w:tcPr>
            <w:tcW w:w="4682" w:type="dxa"/>
          </w:tcPr>
          <w:p w14:paraId="7CC77814"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Pelvic fin base length is the distance from the front to the rear end of the pelvic fin’s attachment to the body.</w:t>
            </w:r>
          </w:p>
        </w:tc>
      </w:tr>
      <w:tr w:rsidR="000952C1" w:rsidRPr="00F95BFD" w14:paraId="56CDA3A2" w14:textId="77777777" w:rsidTr="00586C49">
        <w:trPr>
          <w:trHeight w:val="550"/>
        </w:trPr>
        <w:tc>
          <w:tcPr>
            <w:tcW w:w="745" w:type="dxa"/>
          </w:tcPr>
          <w:p w14:paraId="131D726E"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15</w:t>
            </w:r>
          </w:p>
        </w:tc>
        <w:tc>
          <w:tcPr>
            <w:tcW w:w="2086" w:type="dxa"/>
          </w:tcPr>
          <w:p w14:paraId="6BBBAE7D"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Anal Fin base Length</w:t>
            </w:r>
          </w:p>
        </w:tc>
        <w:tc>
          <w:tcPr>
            <w:tcW w:w="1701" w:type="dxa"/>
          </w:tcPr>
          <w:p w14:paraId="1A21EB05"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AFL</w:t>
            </w:r>
          </w:p>
        </w:tc>
        <w:tc>
          <w:tcPr>
            <w:tcW w:w="4682" w:type="dxa"/>
          </w:tcPr>
          <w:p w14:paraId="2241F12A"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Anal Fin Base Length is the distance between the front and rear ends of the base where the anal fin is attached to the body.</w:t>
            </w:r>
          </w:p>
        </w:tc>
      </w:tr>
      <w:tr w:rsidR="000952C1" w:rsidRPr="00F95BFD" w14:paraId="1979C135" w14:textId="77777777" w:rsidTr="00586C49">
        <w:trPr>
          <w:trHeight w:val="550"/>
        </w:trPr>
        <w:tc>
          <w:tcPr>
            <w:tcW w:w="745" w:type="dxa"/>
          </w:tcPr>
          <w:p w14:paraId="2A0B73B7"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16</w:t>
            </w:r>
          </w:p>
        </w:tc>
        <w:tc>
          <w:tcPr>
            <w:tcW w:w="2086" w:type="dxa"/>
          </w:tcPr>
          <w:p w14:paraId="1463029C"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Peduncle Depth</w:t>
            </w:r>
          </w:p>
        </w:tc>
        <w:tc>
          <w:tcPr>
            <w:tcW w:w="1701" w:type="dxa"/>
          </w:tcPr>
          <w:p w14:paraId="3567C6F5"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PD</w:t>
            </w:r>
          </w:p>
        </w:tc>
        <w:tc>
          <w:tcPr>
            <w:tcW w:w="4682" w:type="dxa"/>
          </w:tcPr>
          <w:p w14:paraId="694865E4" w14:textId="77777777" w:rsidR="000952C1" w:rsidRPr="00F95BFD" w:rsidRDefault="000952C1" w:rsidP="00F95BFD">
            <w:pPr>
              <w:jc w:val="both"/>
              <w:rPr>
                <w:rFonts w:ascii="Arial" w:hAnsi="Arial" w:cs="Arial"/>
                <w:color w:val="000000" w:themeColor="text1"/>
                <w:sz w:val="22"/>
                <w:szCs w:val="22"/>
              </w:rPr>
            </w:pPr>
            <w:r w:rsidRPr="00F95BFD">
              <w:rPr>
                <w:rFonts w:ascii="Arial" w:hAnsi="Arial" w:cs="Arial"/>
                <w:color w:val="000000" w:themeColor="text1"/>
                <w:sz w:val="22"/>
                <w:szCs w:val="22"/>
              </w:rPr>
              <w:t>Peduncle depth refers to the vertical thickness</w:t>
            </w:r>
          </w:p>
        </w:tc>
      </w:tr>
    </w:tbl>
    <w:p w14:paraId="55CB0C9E" w14:textId="77777777" w:rsidR="00786D1D" w:rsidRPr="00F95BFD" w:rsidRDefault="00786D1D" w:rsidP="00F95BFD">
      <w:pPr>
        <w:jc w:val="both"/>
        <w:rPr>
          <w:rFonts w:ascii="Arial" w:hAnsi="Arial" w:cs="Arial"/>
          <w:color w:val="000000" w:themeColor="text1"/>
          <w:sz w:val="22"/>
          <w:szCs w:val="22"/>
        </w:rPr>
      </w:pPr>
    </w:p>
    <w:p w14:paraId="6E2A7F71" w14:textId="77777777" w:rsidR="001D0582" w:rsidRPr="00F95BFD" w:rsidRDefault="001D0582" w:rsidP="00F95BFD">
      <w:pPr>
        <w:jc w:val="both"/>
        <w:rPr>
          <w:rFonts w:ascii="Arial" w:hAnsi="Arial" w:cs="Arial"/>
          <w:b/>
          <w:bCs/>
          <w:color w:val="000000" w:themeColor="text1"/>
          <w:sz w:val="22"/>
          <w:szCs w:val="22"/>
        </w:rPr>
      </w:pPr>
    </w:p>
    <w:p w14:paraId="059FA43A" w14:textId="77777777" w:rsidR="001D0582" w:rsidRPr="00F95BFD" w:rsidRDefault="001D0582" w:rsidP="00F95BFD">
      <w:pPr>
        <w:jc w:val="both"/>
        <w:rPr>
          <w:rFonts w:ascii="Arial" w:hAnsi="Arial" w:cs="Arial"/>
          <w:b/>
          <w:bCs/>
          <w:color w:val="000000" w:themeColor="text1"/>
          <w:sz w:val="22"/>
          <w:szCs w:val="22"/>
        </w:rPr>
      </w:pPr>
    </w:p>
    <w:p w14:paraId="424A5799" w14:textId="77777777" w:rsidR="001D0582" w:rsidRPr="00F95BFD" w:rsidRDefault="001D0582" w:rsidP="00F95BFD">
      <w:pPr>
        <w:jc w:val="both"/>
        <w:rPr>
          <w:rFonts w:ascii="Arial" w:hAnsi="Arial" w:cs="Arial"/>
          <w:b/>
          <w:bCs/>
          <w:color w:val="000000" w:themeColor="text1"/>
          <w:sz w:val="22"/>
          <w:szCs w:val="22"/>
        </w:rPr>
      </w:pPr>
    </w:p>
    <w:p w14:paraId="6B9785BB" w14:textId="77777777" w:rsidR="00F95BFD" w:rsidRDefault="00F95BFD" w:rsidP="00F95BFD">
      <w:pPr>
        <w:jc w:val="both"/>
        <w:rPr>
          <w:rFonts w:ascii="Arial" w:hAnsi="Arial" w:cs="Arial"/>
          <w:b/>
          <w:bCs/>
          <w:color w:val="000000" w:themeColor="text1"/>
          <w:sz w:val="22"/>
          <w:szCs w:val="22"/>
        </w:rPr>
      </w:pPr>
    </w:p>
    <w:p w14:paraId="3A321258" w14:textId="29959C3C" w:rsidR="00255BE8" w:rsidRPr="00F95BFD" w:rsidRDefault="00255BE8" w:rsidP="00F95BFD">
      <w:pPr>
        <w:jc w:val="both"/>
        <w:rPr>
          <w:rFonts w:ascii="Arial" w:hAnsi="Arial" w:cs="Arial"/>
          <w:b/>
          <w:bCs/>
          <w:color w:val="000000" w:themeColor="text1"/>
          <w:sz w:val="22"/>
          <w:szCs w:val="22"/>
        </w:rPr>
      </w:pPr>
      <w:r w:rsidRPr="00F95BFD">
        <w:rPr>
          <w:rFonts w:ascii="Arial" w:hAnsi="Arial" w:cs="Arial"/>
          <w:b/>
          <w:bCs/>
          <w:color w:val="000000" w:themeColor="text1"/>
          <w:sz w:val="22"/>
          <w:szCs w:val="22"/>
        </w:rPr>
        <w:t>Result &amp; Discussion</w:t>
      </w:r>
    </w:p>
    <w:p w14:paraId="2DF690BD" w14:textId="77777777" w:rsidR="00255BE8" w:rsidRPr="00F95BFD" w:rsidRDefault="00255BE8" w:rsidP="00F95BFD">
      <w:pPr>
        <w:jc w:val="both"/>
        <w:rPr>
          <w:rFonts w:ascii="Arial" w:hAnsi="Arial" w:cs="Arial"/>
          <w:b/>
          <w:bCs/>
          <w:color w:val="000000" w:themeColor="text1"/>
          <w:sz w:val="22"/>
          <w:szCs w:val="22"/>
        </w:rPr>
      </w:pPr>
      <w:r w:rsidRPr="00F95BFD">
        <w:rPr>
          <w:rFonts w:ascii="Arial" w:hAnsi="Arial" w:cs="Arial"/>
          <w:b/>
          <w:bCs/>
          <w:noProof/>
          <w:color w:val="000000" w:themeColor="text1"/>
          <w:sz w:val="22"/>
          <w:szCs w:val="22"/>
        </w:rPr>
        <w:t>1.1 Morphometric</w:t>
      </w:r>
      <w:r w:rsidRPr="00F95BFD">
        <w:rPr>
          <w:rFonts w:ascii="Arial" w:hAnsi="Arial" w:cs="Arial"/>
          <w:b/>
          <w:bCs/>
          <w:color w:val="000000" w:themeColor="text1"/>
          <w:sz w:val="22"/>
          <w:szCs w:val="22"/>
        </w:rPr>
        <w:t xml:space="preserve"> measurements</w:t>
      </w:r>
    </w:p>
    <w:p w14:paraId="671B632C" w14:textId="214AD3F2" w:rsidR="00255BE8" w:rsidRPr="00F95BFD" w:rsidRDefault="00255BE8" w:rsidP="00F95BFD">
      <w:pPr>
        <w:spacing w:before="240"/>
        <w:jc w:val="center"/>
        <w:rPr>
          <w:rFonts w:ascii="Arial" w:hAnsi="Arial" w:cs="Arial"/>
          <w:b/>
          <w:bCs/>
          <w:color w:val="000000" w:themeColor="text1"/>
          <w:sz w:val="22"/>
          <w:szCs w:val="22"/>
        </w:rPr>
      </w:pPr>
      <w:r w:rsidRPr="00F95BFD">
        <w:rPr>
          <w:rFonts w:ascii="Arial" w:hAnsi="Arial" w:cs="Arial"/>
          <w:b/>
          <w:bCs/>
          <w:color w:val="000000" w:themeColor="text1"/>
          <w:sz w:val="22"/>
          <w:szCs w:val="22"/>
        </w:rPr>
        <w:t xml:space="preserve">Table 2: Morphometric observations of </w:t>
      </w:r>
      <w:r w:rsidR="001D0582" w:rsidRPr="00F95BFD">
        <w:rPr>
          <w:rFonts w:ascii="Arial" w:hAnsi="Arial" w:cs="Arial"/>
          <w:b/>
          <w:bCs/>
          <w:color w:val="000000" w:themeColor="text1"/>
          <w:sz w:val="22"/>
          <w:szCs w:val="22"/>
        </w:rPr>
        <w:t>Catla</w:t>
      </w:r>
    </w:p>
    <w:tbl>
      <w:tblPr>
        <w:tblStyle w:val="PlainTable1"/>
        <w:tblW w:w="9548" w:type="dxa"/>
        <w:tblInd w:w="-5" w:type="dxa"/>
        <w:tblLook w:val="01E0" w:firstRow="1" w:lastRow="1" w:firstColumn="1" w:lastColumn="1" w:noHBand="0" w:noVBand="0"/>
      </w:tblPr>
      <w:tblGrid>
        <w:gridCol w:w="807"/>
        <w:gridCol w:w="3653"/>
        <w:gridCol w:w="980"/>
        <w:gridCol w:w="1123"/>
        <w:gridCol w:w="1102"/>
        <w:gridCol w:w="972"/>
        <w:gridCol w:w="911"/>
      </w:tblGrid>
      <w:tr w:rsidR="00255BE8" w:rsidRPr="00F95BFD" w14:paraId="1538A943" w14:textId="77777777" w:rsidTr="00586C49">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807" w:type="dxa"/>
            <w:noWrap/>
            <w:hideMark/>
          </w:tcPr>
          <w:p w14:paraId="20B877E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Sr. no.</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5FDBFE5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hAnsi="Arial" w:cs="Arial"/>
                <w:sz w:val="22"/>
                <w:szCs w:val="22"/>
              </w:rPr>
              <w:t>Parameters</w:t>
            </w:r>
          </w:p>
        </w:tc>
        <w:tc>
          <w:tcPr>
            <w:tcW w:w="980" w:type="dxa"/>
            <w:noWrap/>
            <w:hideMark/>
          </w:tcPr>
          <w:p w14:paraId="15B8C591" w14:textId="77777777" w:rsidR="00255BE8" w:rsidRPr="00F95BFD" w:rsidRDefault="00255BE8" w:rsidP="00F95BFD">
            <w:pPr>
              <w:ind w:right="-64"/>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bidi="hi-IN"/>
                <w14:ligatures w14:val="none"/>
              </w:rPr>
            </w:pPr>
            <w:r w:rsidRPr="00F95BFD">
              <w:rPr>
                <w:rFonts w:ascii="Arial" w:eastAsia="Times New Roman" w:hAnsi="Arial" w:cs="Arial"/>
                <w:kern w:val="0"/>
                <w:sz w:val="22"/>
                <w:szCs w:val="22"/>
                <w:lang w:eastAsia="en-IN" w:bidi="hi-IN"/>
                <w14:ligatures w14:val="none"/>
              </w:rPr>
              <w:t>Day 1</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6C80187A" w14:textId="77777777" w:rsidR="00255BE8" w:rsidRPr="00F95BFD" w:rsidRDefault="00255BE8" w:rsidP="00F95BFD">
            <w:pPr>
              <w:ind w:right="-64"/>
              <w:jc w:val="both"/>
              <w:rPr>
                <w:rFonts w:ascii="Arial" w:eastAsia="Times New Roman" w:hAnsi="Arial" w:cs="Arial"/>
                <w:kern w:val="0"/>
                <w:sz w:val="22"/>
                <w:szCs w:val="22"/>
                <w:lang w:eastAsia="en-IN" w:bidi="hi-IN"/>
                <w14:ligatures w14:val="none"/>
              </w:rPr>
            </w:pPr>
            <w:r w:rsidRPr="00F95BFD">
              <w:rPr>
                <w:rFonts w:ascii="Arial" w:eastAsia="Times New Roman" w:hAnsi="Arial" w:cs="Arial"/>
                <w:kern w:val="0"/>
                <w:sz w:val="22"/>
                <w:szCs w:val="22"/>
                <w:lang w:eastAsia="en-IN" w:bidi="hi-IN"/>
                <w14:ligatures w14:val="none"/>
              </w:rPr>
              <w:t>Day 15</w:t>
            </w:r>
          </w:p>
        </w:tc>
        <w:tc>
          <w:tcPr>
            <w:tcW w:w="1102" w:type="dxa"/>
            <w:noWrap/>
            <w:hideMark/>
          </w:tcPr>
          <w:p w14:paraId="0937E122" w14:textId="77777777" w:rsidR="00255BE8" w:rsidRPr="00F95BFD" w:rsidRDefault="00255BE8" w:rsidP="00F95BFD">
            <w:pPr>
              <w:ind w:right="-64"/>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2"/>
                <w:szCs w:val="22"/>
                <w:lang w:eastAsia="en-IN" w:bidi="hi-IN"/>
                <w14:ligatures w14:val="none"/>
              </w:rPr>
            </w:pPr>
            <w:r w:rsidRPr="00F95BFD">
              <w:rPr>
                <w:rFonts w:ascii="Arial" w:eastAsia="Times New Roman" w:hAnsi="Arial" w:cs="Arial"/>
                <w:kern w:val="0"/>
                <w:sz w:val="22"/>
                <w:szCs w:val="22"/>
                <w:lang w:eastAsia="en-IN" w:bidi="hi-IN"/>
                <w14:ligatures w14:val="none"/>
              </w:rPr>
              <w:t>Day 30</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3FC47C8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 xml:space="preserve">Mean </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6FEA93E5"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SE</w:t>
            </w:r>
          </w:p>
        </w:tc>
      </w:tr>
      <w:tr w:rsidR="00255BE8" w:rsidRPr="00F95BFD" w14:paraId="0A2B4DB6" w14:textId="77777777" w:rsidTr="00586C4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39C22690"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684E3721"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Weight of the Fish(gm)</w:t>
            </w:r>
          </w:p>
        </w:tc>
        <w:tc>
          <w:tcPr>
            <w:tcW w:w="980" w:type="dxa"/>
            <w:noWrap/>
            <w:hideMark/>
          </w:tcPr>
          <w:p w14:paraId="1BA5DE82"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0.572</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4555DBD2"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0.691</w:t>
            </w:r>
          </w:p>
        </w:tc>
        <w:tc>
          <w:tcPr>
            <w:tcW w:w="1102" w:type="dxa"/>
            <w:noWrap/>
            <w:hideMark/>
          </w:tcPr>
          <w:p w14:paraId="09DEE2C8"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0.857</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46AEBDD1"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0.71</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38B4C661"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0.07</w:t>
            </w:r>
          </w:p>
        </w:tc>
      </w:tr>
      <w:tr w:rsidR="00255BE8" w:rsidRPr="00F95BFD" w14:paraId="33513D1A" w14:textId="77777777" w:rsidTr="00586C49">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3A50E3C2"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4C3E5C7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Total Length(cm)</w:t>
            </w:r>
          </w:p>
        </w:tc>
        <w:tc>
          <w:tcPr>
            <w:tcW w:w="980" w:type="dxa"/>
            <w:noWrap/>
            <w:hideMark/>
          </w:tcPr>
          <w:p w14:paraId="0F6F57DF"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36.5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3D8AB06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36.8</w:t>
            </w:r>
          </w:p>
        </w:tc>
        <w:tc>
          <w:tcPr>
            <w:tcW w:w="1102" w:type="dxa"/>
            <w:noWrap/>
            <w:hideMark/>
          </w:tcPr>
          <w:p w14:paraId="0C9EF1BC"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36.9</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48AC6C3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36.7</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19C19A82"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0.1</w:t>
            </w:r>
          </w:p>
        </w:tc>
      </w:tr>
      <w:tr w:rsidR="00255BE8" w:rsidRPr="00F95BFD" w14:paraId="6A5D0B68" w14:textId="77777777" w:rsidTr="00586C4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4EA1DA0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3236E2C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Fork length(cm)</w:t>
            </w:r>
          </w:p>
        </w:tc>
        <w:tc>
          <w:tcPr>
            <w:tcW w:w="980" w:type="dxa"/>
            <w:noWrap/>
            <w:hideMark/>
          </w:tcPr>
          <w:p w14:paraId="7EA63BF6"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4A574680"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31.9</w:t>
            </w:r>
          </w:p>
        </w:tc>
        <w:tc>
          <w:tcPr>
            <w:tcW w:w="1102" w:type="dxa"/>
            <w:noWrap/>
            <w:hideMark/>
          </w:tcPr>
          <w:p w14:paraId="11387957"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32</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3E93B41B"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31.8</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43713DC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0.12</w:t>
            </w:r>
          </w:p>
        </w:tc>
      </w:tr>
      <w:tr w:rsidR="00255BE8" w:rsidRPr="00F95BFD" w14:paraId="1B23A7B1" w14:textId="77777777" w:rsidTr="00586C49">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0E8B937D"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1BA5DBC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Standard length(cm)</w:t>
            </w:r>
          </w:p>
        </w:tc>
        <w:tc>
          <w:tcPr>
            <w:tcW w:w="980" w:type="dxa"/>
            <w:noWrap/>
            <w:hideMark/>
          </w:tcPr>
          <w:p w14:paraId="44EE4CEC"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28</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0509C078"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28.3</w:t>
            </w:r>
          </w:p>
        </w:tc>
        <w:tc>
          <w:tcPr>
            <w:tcW w:w="1102" w:type="dxa"/>
            <w:noWrap/>
            <w:hideMark/>
          </w:tcPr>
          <w:p w14:paraId="6229810D"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28.5</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6D48B82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28.3</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19CE51C5"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0.12</w:t>
            </w:r>
          </w:p>
        </w:tc>
      </w:tr>
      <w:tr w:rsidR="00255BE8" w:rsidRPr="00F95BFD" w14:paraId="3C177502" w14:textId="77777777" w:rsidTr="00586C4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41E502D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lastRenderedPageBreak/>
              <w:t>5</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09AA241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Head Length(cm)</w:t>
            </w:r>
          </w:p>
        </w:tc>
        <w:tc>
          <w:tcPr>
            <w:tcW w:w="980" w:type="dxa"/>
            <w:noWrap/>
            <w:hideMark/>
          </w:tcPr>
          <w:p w14:paraId="5F37F646"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00EFCCCD"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7.6</w:t>
            </w:r>
          </w:p>
        </w:tc>
        <w:tc>
          <w:tcPr>
            <w:tcW w:w="1102" w:type="dxa"/>
            <w:noWrap/>
            <w:hideMark/>
          </w:tcPr>
          <w:p w14:paraId="0A908122"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7.7</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64B6B2B8"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7.6</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4FF3191E"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0.05</w:t>
            </w:r>
          </w:p>
        </w:tc>
      </w:tr>
      <w:tr w:rsidR="00255BE8" w:rsidRPr="00F95BFD" w14:paraId="41594261" w14:textId="77777777" w:rsidTr="00586C49">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6AF090C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6</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29EF5EA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Pre dorsal length(cm)</w:t>
            </w:r>
          </w:p>
        </w:tc>
        <w:tc>
          <w:tcPr>
            <w:tcW w:w="980" w:type="dxa"/>
            <w:noWrap/>
            <w:hideMark/>
          </w:tcPr>
          <w:p w14:paraId="5F0F6C1C"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13</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6DB34B88"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13.3</w:t>
            </w:r>
          </w:p>
        </w:tc>
        <w:tc>
          <w:tcPr>
            <w:tcW w:w="1102" w:type="dxa"/>
            <w:noWrap/>
            <w:hideMark/>
          </w:tcPr>
          <w:p w14:paraId="126586B0"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13.5</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5BECBF2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13.3</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246E9510"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0.12</w:t>
            </w:r>
          </w:p>
        </w:tc>
      </w:tr>
      <w:tr w:rsidR="00255BE8" w:rsidRPr="00F95BFD" w14:paraId="5141CF21" w14:textId="77777777" w:rsidTr="00586C4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18546C97"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79D69F2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Pre pelvic length(cm)</w:t>
            </w:r>
          </w:p>
        </w:tc>
        <w:tc>
          <w:tcPr>
            <w:tcW w:w="980" w:type="dxa"/>
            <w:noWrap/>
            <w:hideMark/>
          </w:tcPr>
          <w:p w14:paraId="39A504F2"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0ABB86F8"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15.1</w:t>
            </w:r>
          </w:p>
        </w:tc>
        <w:tc>
          <w:tcPr>
            <w:tcW w:w="1102" w:type="dxa"/>
            <w:noWrap/>
            <w:hideMark/>
          </w:tcPr>
          <w:p w14:paraId="57357D68"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15.2</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3A18EA27"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15.1</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68DBBF2B"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0.05</w:t>
            </w:r>
          </w:p>
        </w:tc>
      </w:tr>
      <w:tr w:rsidR="00255BE8" w:rsidRPr="00F95BFD" w14:paraId="62CA6C7D" w14:textId="77777777" w:rsidTr="00586C49">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64B3FE27"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6829FDD9" w14:textId="77777777" w:rsidR="00255BE8" w:rsidRPr="00F95BFD" w:rsidRDefault="00255BE8" w:rsidP="00F95BFD">
            <w:pPr>
              <w:ind w:right="-64"/>
              <w:jc w:val="both"/>
              <w:rPr>
                <w:rFonts w:ascii="Arial" w:eastAsia="Times New Roman" w:hAnsi="Arial" w:cs="Arial"/>
                <w:color w:val="000000"/>
                <w:kern w:val="0"/>
                <w:sz w:val="22"/>
                <w:szCs w:val="22"/>
                <w:lang w:val="fr-FR" w:eastAsia="en-IN" w:bidi="hi-IN"/>
                <w14:ligatures w14:val="none"/>
              </w:rPr>
            </w:pPr>
            <w:r w:rsidRPr="00F95BFD">
              <w:rPr>
                <w:rFonts w:ascii="Arial" w:eastAsia="Times New Roman" w:hAnsi="Arial" w:cs="Arial"/>
                <w:color w:val="000000"/>
                <w:kern w:val="0"/>
                <w:sz w:val="22"/>
                <w:szCs w:val="22"/>
                <w:lang w:val="fr-FR" w:eastAsia="en-IN" w:bidi="hi-IN"/>
                <w14:ligatures w14:val="none"/>
              </w:rPr>
              <w:t>Dorsal fin base length(cm)</w:t>
            </w:r>
          </w:p>
        </w:tc>
        <w:tc>
          <w:tcPr>
            <w:tcW w:w="980" w:type="dxa"/>
            <w:noWrap/>
            <w:hideMark/>
          </w:tcPr>
          <w:p w14:paraId="2DFC6C50"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47D403E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8.2</w:t>
            </w:r>
          </w:p>
        </w:tc>
        <w:tc>
          <w:tcPr>
            <w:tcW w:w="1102" w:type="dxa"/>
            <w:noWrap/>
            <w:hideMark/>
          </w:tcPr>
          <w:p w14:paraId="2BA71375"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8.4</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43A2351D"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8.2</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40DC698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0.09</w:t>
            </w:r>
          </w:p>
        </w:tc>
      </w:tr>
      <w:tr w:rsidR="00255BE8" w:rsidRPr="00F95BFD" w14:paraId="4536587A" w14:textId="77777777" w:rsidTr="00586C4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0AB0D39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3CB171E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caudal peduncle length (cm)</w:t>
            </w:r>
          </w:p>
        </w:tc>
        <w:tc>
          <w:tcPr>
            <w:tcW w:w="980" w:type="dxa"/>
            <w:noWrap/>
            <w:hideMark/>
          </w:tcPr>
          <w:p w14:paraId="7E6BEABB"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0D19082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7.1</w:t>
            </w:r>
          </w:p>
        </w:tc>
        <w:tc>
          <w:tcPr>
            <w:tcW w:w="1102" w:type="dxa"/>
            <w:noWrap/>
            <w:hideMark/>
          </w:tcPr>
          <w:p w14:paraId="1459F877"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7.2</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5A9DA73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7.1</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6D25262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0.05</w:t>
            </w:r>
          </w:p>
        </w:tc>
      </w:tr>
      <w:tr w:rsidR="00255BE8" w:rsidRPr="00F95BFD" w14:paraId="47C143AF" w14:textId="77777777" w:rsidTr="00586C49">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50ED08C6"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9</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30768692"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Body depth(cm)</w:t>
            </w:r>
          </w:p>
        </w:tc>
        <w:tc>
          <w:tcPr>
            <w:tcW w:w="980" w:type="dxa"/>
            <w:noWrap/>
            <w:hideMark/>
          </w:tcPr>
          <w:p w14:paraId="4E15656E"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9.5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25E1175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10.3</w:t>
            </w:r>
          </w:p>
        </w:tc>
        <w:tc>
          <w:tcPr>
            <w:tcW w:w="1102" w:type="dxa"/>
            <w:noWrap/>
            <w:hideMark/>
          </w:tcPr>
          <w:p w14:paraId="4749FB90"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10.5</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7C44A6A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10.1</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70BAC26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0.25</w:t>
            </w:r>
          </w:p>
        </w:tc>
      </w:tr>
      <w:tr w:rsidR="00255BE8" w:rsidRPr="00F95BFD" w14:paraId="7C017F55" w14:textId="77777777" w:rsidTr="00586C4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5C4E6F0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10</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48076E2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Eye diameter(cm)</w:t>
            </w:r>
          </w:p>
        </w:tc>
        <w:tc>
          <w:tcPr>
            <w:tcW w:w="980" w:type="dxa"/>
            <w:noWrap/>
            <w:hideMark/>
          </w:tcPr>
          <w:p w14:paraId="601A0152"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2.2</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60B18C3E"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2.3</w:t>
            </w:r>
          </w:p>
        </w:tc>
        <w:tc>
          <w:tcPr>
            <w:tcW w:w="1102" w:type="dxa"/>
            <w:noWrap/>
            <w:hideMark/>
          </w:tcPr>
          <w:p w14:paraId="165DFE1E"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2.5</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2EEA8557"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2.33</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760A162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0.07</w:t>
            </w:r>
          </w:p>
        </w:tc>
      </w:tr>
      <w:tr w:rsidR="00255BE8" w:rsidRPr="00F95BFD" w14:paraId="51CD731B" w14:textId="77777777" w:rsidTr="00586C49">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607EC8B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11</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7AE67FB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Preorbital Length(cm)</w:t>
            </w:r>
          </w:p>
        </w:tc>
        <w:tc>
          <w:tcPr>
            <w:tcW w:w="980" w:type="dxa"/>
            <w:noWrap/>
            <w:hideMark/>
          </w:tcPr>
          <w:p w14:paraId="77BED058"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3.3</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6E4BAEC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3.4</w:t>
            </w:r>
          </w:p>
        </w:tc>
        <w:tc>
          <w:tcPr>
            <w:tcW w:w="1102" w:type="dxa"/>
            <w:noWrap/>
            <w:hideMark/>
          </w:tcPr>
          <w:p w14:paraId="687D47BC"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3.6</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2935D4B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3.43</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112EF72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0.07</w:t>
            </w:r>
          </w:p>
        </w:tc>
      </w:tr>
      <w:tr w:rsidR="00255BE8" w:rsidRPr="00F95BFD" w14:paraId="64A2FB7C" w14:textId="77777777" w:rsidTr="00586C4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51C5B30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12</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287182FC"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Postorbital length(cm)</w:t>
            </w:r>
          </w:p>
        </w:tc>
        <w:tc>
          <w:tcPr>
            <w:tcW w:w="980" w:type="dxa"/>
            <w:noWrap/>
            <w:hideMark/>
          </w:tcPr>
          <w:p w14:paraId="25BAD1EB"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0B13EC15"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4.1</w:t>
            </w:r>
          </w:p>
        </w:tc>
        <w:tc>
          <w:tcPr>
            <w:tcW w:w="1102" w:type="dxa"/>
            <w:noWrap/>
            <w:hideMark/>
          </w:tcPr>
          <w:p w14:paraId="16548E97"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4.3</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44EEE9BB"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4.13</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1C899196"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0.07</w:t>
            </w:r>
          </w:p>
        </w:tc>
      </w:tr>
      <w:tr w:rsidR="00255BE8" w:rsidRPr="00F95BFD" w14:paraId="16ED4EA7" w14:textId="77777777" w:rsidTr="00586C49">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5B96B5A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13</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3FC3162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Pectoral Length(cm)</w:t>
            </w:r>
          </w:p>
        </w:tc>
        <w:tc>
          <w:tcPr>
            <w:tcW w:w="980" w:type="dxa"/>
            <w:noWrap/>
            <w:hideMark/>
          </w:tcPr>
          <w:p w14:paraId="3A353A72"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6.1</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270FF950"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6.3</w:t>
            </w:r>
          </w:p>
        </w:tc>
        <w:tc>
          <w:tcPr>
            <w:tcW w:w="1102" w:type="dxa"/>
            <w:noWrap/>
            <w:hideMark/>
          </w:tcPr>
          <w:p w14:paraId="2ADC39FF"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6.4</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5DA9AD7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6.27</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5171D460"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0.07</w:t>
            </w:r>
          </w:p>
        </w:tc>
      </w:tr>
      <w:tr w:rsidR="00255BE8" w:rsidRPr="00F95BFD" w14:paraId="7486D4D9" w14:textId="77777777" w:rsidTr="00586C4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28EF261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14</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79956738"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Pelvic fin base Length(cm)</w:t>
            </w:r>
          </w:p>
        </w:tc>
        <w:tc>
          <w:tcPr>
            <w:tcW w:w="980" w:type="dxa"/>
            <w:noWrap/>
            <w:hideMark/>
          </w:tcPr>
          <w:p w14:paraId="73A5BCE3"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384C3FE2"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1.6</w:t>
            </w:r>
          </w:p>
        </w:tc>
        <w:tc>
          <w:tcPr>
            <w:tcW w:w="1102" w:type="dxa"/>
            <w:noWrap/>
            <w:hideMark/>
          </w:tcPr>
          <w:p w14:paraId="603B9ED6" w14:textId="77777777" w:rsidR="00255BE8" w:rsidRPr="00F95BFD" w:rsidRDefault="00255BE8" w:rsidP="00F95BFD">
            <w:pPr>
              <w:ind w:right="-6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1.8</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6A495A7F"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1.63</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1B21A36A"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0.07</w:t>
            </w:r>
          </w:p>
        </w:tc>
      </w:tr>
      <w:tr w:rsidR="00255BE8" w:rsidRPr="00F95BFD" w14:paraId="03986A1D" w14:textId="77777777" w:rsidTr="00586C49">
        <w:trPr>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73A083A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6FE6F95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Anal fin base Length(cm)</w:t>
            </w:r>
          </w:p>
        </w:tc>
        <w:tc>
          <w:tcPr>
            <w:tcW w:w="980" w:type="dxa"/>
            <w:noWrap/>
            <w:hideMark/>
          </w:tcPr>
          <w:p w14:paraId="0AF7E1C3"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2.5</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629CAC0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2.7</w:t>
            </w:r>
          </w:p>
        </w:tc>
        <w:tc>
          <w:tcPr>
            <w:tcW w:w="1102" w:type="dxa"/>
            <w:noWrap/>
            <w:hideMark/>
          </w:tcPr>
          <w:p w14:paraId="2F7FD571" w14:textId="77777777" w:rsidR="00255BE8" w:rsidRPr="00F95BFD" w:rsidRDefault="00255BE8" w:rsidP="00F95BFD">
            <w:pPr>
              <w:ind w:right="-6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2.9</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562C2E89"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2.7</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7802197B"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0.09</w:t>
            </w:r>
          </w:p>
        </w:tc>
      </w:tr>
      <w:tr w:rsidR="00255BE8" w:rsidRPr="00F95BFD" w14:paraId="456320A8" w14:textId="77777777" w:rsidTr="00586C49">
        <w:trPr>
          <w:cnfStyle w:val="010000000000" w:firstRow="0" w:lastRow="1"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07" w:type="dxa"/>
            <w:noWrap/>
            <w:hideMark/>
          </w:tcPr>
          <w:p w14:paraId="092B99B4"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16</w:t>
            </w:r>
          </w:p>
        </w:tc>
        <w:tc>
          <w:tcPr>
            <w:cnfStyle w:val="000010000000" w:firstRow="0" w:lastRow="0" w:firstColumn="0" w:lastColumn="0" w:oddVBand="1" w:evenVBand="0" w:oddHBand="0" w:evenHBand="0" w:firstRowFirstColumn="0" w:firstRowLastColumn="0" w:lastRowFirstColumn="0" w:lastRowLastColumn="0"/>
            <w:tcW w:w="3653" w:type="dxa"/>
            <w:noWrap/>
            <w:hideMark/>
          </w:tcPr>
          <w:p w14:paraId="68B44696" w14:textId="77777777" w:rsidR="00255BE8" w:rsidRPr="00F95BFD" w:rsidRDefault="00255BE8" w:rsidP="00F95BFD">
            <w:pPr>
              <w:ind w:right="-64"/>
              <w:jc w:val="both"/>
              <w:rPr>
                <w:rFonts w:ascii="Arial" w:eastAsia="Times New Roman" w:hAnsi="Arial" w:cs="Arial"/>
                <w:b w:val="0"/>
                <w:bCs w:val="0"/>
                <w:color w:val="000000"/>
                <w:kern w:val="0"/>
                <w:sz w:val="22"/>
                <w:szCs w:val="22"/>
                <w:lang w:eastAsia="en-IN" w:bidi="hi-IN"/>
                <w14:ligatures w14:val="none"/>
              </w:rPr>
            </w:pPr>
            <w:r w:rsidRPr="00F95BFD">
              <w:rPr>
                <w:rFonts w:ascii="Arial" w:eastAsia="Times New Roman" w:hAnsi="Arial" w:cs="Arial"/>
                <w:b w:val="0"/>
                <w:bCs w:val="0"/>
                <w:color w:val="000000"/>
                <w:kern w:val="0"/>
                <w:sz w:val="22"/>
                <w:szCs w:val="22"/>
                <w:lang w:eastAsia="en-IN" w:bidi="hi-IN"/>
                <w14:ligatures w14:val="none"/>
              </w:rPr>
              <w:t>Peduncle Length(cm)</w:t>
            </w:r>
          </w:p>
        </w:tc>
        <w:tc>
          <w:tcPr>
            <w:tcW w:w="980" w:type="dxa"/>
            <w:noWrap/>
            <w:hideMark/>
          </w:tcPr>
          <w:p w14:paraId="6704CB2C" w14:textId="77777777" w:rsidR="00255BE8" w:rsidRPr="00F95BFD" w:rsidRDefault="00255BE8" w:rsidP="00F95BFD">
            <w:pPr>
              <w:ind w:right="-64"/>
              <w:jc w:val="both"/>
              <w:cnfStyle w:val="010000000000" w:firstRow="0" w:lastRow="1"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2"/>
                <w:szCs w:val="22"/>
                <w:lang w:eastAsia="en-IN" w:bidi="hi-IN"/>
                <w14:ligatures w14:val="none"/>
              </w:rPr>
            </w:pPr>
            <w:r w:rsidRPr="00F95BFD">
              <w:rPr>
                <w:rFonts w:ascii="Arial" w:eastAsia="Times New Roman" w:hAnsi="Arial" w:cs="Arial"/>
                <w:b w:val="0"/>
                <w:bCs w:val="0"/>
                <w:color w:val="000000"/>
                <w:kern w:val="0"/>
                <w:sz w:val="22"/>
                <w:szCs w:val="22"/>
                <w:lang w:eastAsia="en-IN" w:bidi="hi-IN"/>
                <w14:ligatures w14:val="none"/>
              </w:rPr>
              <w:t>4</w:t>
            </w:r>
          </w:p>
        </w:tc>
        <w:tc>
          <w:tcPr>
            <w:cnfStyle w:val="000010000000" w:firstRow="0" w:lastRow="0" w:firstColumn="0" w:lastColumn="0" w:oddVBand="1" w:evenVBand="0" w:oddHBand="0" w:evenHBand="0" w:firstRowFirstColumn="0" w:firstRowLastColumn="0" w:lastRowFirstColumn="0" w:lastRowLastColumn="0"/>
            <w:tcW w:w="1123" w:type="dxa"/>
            <w:noWrap/>
            <w:hideMark/>
          </w:tcPr>
          <w:p w14:paraId="3DF3394A" w14:textId="77777777" w:rsidR="00255BE8" w:rsidRPr="00F95BFD" w:rsidRDefault="00255BE8" w:rsidP="00F95BFD">
            <w:pPr>
              <w:ind w:right="-64"/>
              <w:jc w:val="both"/>
              <w:rPr>
                <w:rFonts w:ascii="Arial" w:eastAsia="Times New Roman" w:hAnsi="Arial" w:cs="Arial"/>
                <w:b w:val="0"/>
                <w:bCs w:val="0"/>
                <w:color w:val="000000"/>
                <w:kern w:val="0"/>
                <w:sz w:val="22"/>
                <w:szCs w:val="22"/>
                <w:lang w:eastAsia="en-IN" w:bidi="hi-IN"/>
                <w14:ligatures w14:val="none"/>
              </w:rPr>
            </w:pPr>
            <w:r w:rsidRPr="00F95BFD">
              <w:rPr>
                <w:rFonts w:ascii="Arial" w:eastAsia="Times New Roman" w:hAnsi="Arial" w:cs="Arial"/>
                <w:b w:val="0"/>
                <w:bCs w:val="0"/>
                <w:color w:val="000000"/>
                <w:kern w:val="0"/>
                <w:sz w:val="22"/>
                <w:szCs w:val="22"/>
                <w:lang w:eastAsia="en-IN" w:bidi="hi-IN"/>
                <w14:ligatures w14:val="none"/>
              </w:rPr>
              <w:t>4.3</w:t>
            </w:r>
          </w:p>
        </w:tc>
        <w:tc>
          <w:tcPr>
            <w:tcW w:w="1102" w:type="dxa"/>
            <w:noWrap/>
            <w:hideMark/>
          </w:tcPr>
          <w:p w14:paraId="36E9B1B6" w14:textId="77777777" w:rsidR="00255BE8" w:rsidRPr="00F95BFD" w:rsidRDefault="00255BE8" w:rsidP="00F95BFD">
            <w:pPr>
              <w:ind w:right="-64"/>
              <w:jc w:val="both"/>
              <w:cnfStyle w:val="010000000000" w:firstRow="0" w:lastRow="1"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2"/>
                <w:szCs w:val="22"/>
                <w:lang w:eastAsia="en-IN" w:bidi="hi-IN"/>
                <w14:ligatures w14:val="none"/>
              </w:rPr>
            </w:pPr>
            <w:r w:rsidRPr="00F95BFD">
              <w:rPr>
                <w:rFonts w:ascii="Arial" w:eastAsia="Times New Roman" w:hAnsi="Arial" w:cs="Arial"/>
                <w:b w:val="0"/>
                <w:bCs w:val="0"/>
                <w:color w:val="000000"/>
                <w:kern w:val="0"/>
                <w:sz w:val="22"/>
                <w:szCs w:val="22"/>
                <w:lang w:eastAsia="en-IN" w:bidi="hi-IN"/>
                <w14:ligatures w14:val="none"/>
              </w:rPr>
              <w:t>4.5</w:t>
            </w:r>
          </w:p>
        </w:tc>
        <w:tc>
          <w:tcPr>
            <w:cnfStyle w:val="000010000000" w:firstRow="0" w:lastRow="0" w:firstColumn="0" w:lastColumn="0" w:oddVBand="1" w:evenVBand="0" w:oddHBand="0" w:evenHBand="0" w:firstRowFirstColumn="0" w:firstRowLastColumn="0" w:lastRowFirstColumn="0" w:lastRowLastColumn="0"/>
            <w:tcW w:w="972" w:type="dxa"/>
            <w:noWrap/>
            <w:hideMark/>
          </w:tcPr>
          <w:p w14:paraId="3E536730" w14:textId="77777777" w:rsidR="00255BE8" w:rsidRPr="00F95BFD" w:rsidRDefault="00255BE8" w:rsidP="00F95BFD">
            <w:pPr>
              <w:ind w:right="-64"/>
              <w:jc w:val="both"/>
              <w:rPr>
                <w:rFonts w:ascii="Arial" w:eastAsia="Times New Roman" w:hAnsi="Arial" w:cs="Arial"/>
                <w:b w:val="0"/>
                <w:bCs w:val="0"/>
                <w:color w:val="000000"/>
                <w:kern w:val="0"/>
                <w:sz w:val="22"/>
                <w:szCs w:val="22"/>
                <w:lang w:eastAsia="en-IN" w:bidi="hi-IN"/>
                <w14:ligatures w14:val="none"/>
              </w:rPr>
            </w:pPr>
            <w:r w:rsidRPr="00F95BFD">
              <w:rPr>
                <w:rFonts w:ascii="Arial" w:eastAsia="Times New Roman" w:hAnsi="Arial" w:cs="Arial"/>
                <w:b w:val="0"/>
                <w:bCs w:val="0"/>
                <w:color w:val="000000"/>
                <w:kern w:val="0"/>
                <w:sz w:val="22"/>
                <w:szCs w:val="22"/>
                <w:lang w:eastAsia="en-IN" w:bidi="hi-IN"/>
                <w14:ligatures w14:val="none"/>
              </w:rPr>
              <w:t>4.27</w:t>
            </w:r>
          </w:p>
        </w:tc>
        <w:tc>
          <w:tcPr>
            <w:cnfStyle w:val="000100000000" w:firstRow="0" w:lastRow="0" w:firstColumn="0" w:lastColumn="1" w:oddVBand="0" w:evenVBand="0" w:oddHBand="0" w:evenHBand="0" w:firstRowFirstColumn="0" w:firstRowLastColumn="0" w:lastRowFirstColumn="0" w:lastRowLastColumn="0"/>
            <w:tcW w:w="911" w:type="dxa"/>
            <w:noWrap/>
            <w:hideMark/>
          </w:tcPr>
          <w:p w14:paraId="20AA6EA3" w14:textId="77777777" w:rsidR="00255BE8" w:rsidRPr="00F95BFD" w:rsidRDefault="00255BE8" w:rsidP="00F95BFD">
            <w:pPr>
              <w:ind w:right="-64"/>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0.12</w:t>
            </w:r>
          </w:p>
        </w:tc>
      </w:tr>
    </w:tbl>
    <w:p w14:paraId="2C8FA665" w14:textId="0C10F06A" w:rsidR="00F95BFD" w:rsidRDefault="00F95BFD" w:rsidP="00F95BFD">
      <w:pPr>
        <w:tabs>
          <w:tab w:val="left" w:pos="1320"/>
        </w:tabs>
        <w:ind w:right="-64"/>
        <w:jc w:val="both"/>
        <w:rPr>
          <w:rFonts w:ascii="Arial" w:hAnsi="Arial" w:cs="Arial"/>
          <w:sz w:val="22"/>
          <w:szCs w:val="22"/>
        </w:rPr>
      </w:pPr>
      <w:r w:rsidRPr="00F95BFD">
        <w:rPr>
          <w:rFonts w:ascii="Arial" w:hAnsi="Arial" w:cs="Arial"/>
          <w:noProof/>
          <w:sz w:val="22"/>
          <w:szCs w:val="22"/>
          <w:lang w:val="en-US" w:bidi="hi-IN"/>
        </w:rPr>
        <w:drawing>
          <wp:anchor distT="0" distB="0" distL="114300" distR="114300" simplePos="0" relativeHeight="251674624" behindDoc="1" locked="0" layoutInCell="1" allowOverlap="1" wp14:anchorId="5E65A928" wp14:editId="7F533B3B">
            <wp:simplePos x="0" y="0"/>
            <wp:positionH relativeFrom="margin">
              <wp:posOffset>-28575</wp:posOffset>
            </wp:positionH>
            <wp:positionV relativeFrom="paragraph">
              <wp:posOffset>426720</wp:posOffset>
            </wp:positionV>
            <wp:extent cx="6038850" cy="3686175"/>
            <wp:effectExtent l="0" t="0" r="0" b="9525"/>
            <wp:wrapTight wrapText="bothSides">
              <wp:wrapPolygon edited="0">
                <wp:start x="0" y="0"/>
                <wp:lineTo x="0" y="21544"/>
                <wp:lineTo x="21532" y="21544"/>
                <wp:lineTo x="21532" y="0"/>
                <wp:lineTo x="0" y="0"/>
              </wp:wrapPolygon>
            </wp:wrapTight>
            <wp:docPr id="67951238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44232D-D99F-2DEB-0B55-71C6C5FAC8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255BE8" w:rsidRPr="00F95BFD">
        <w:rPr>
          <w:rFonts w:ascii="Arial" w:hAnsi="Arial" w:cs="Arial"/>
          <w:sz w:val="22"/>
          <w:szCs w:val="22"/>
        </w:rPr>
        <w:tab/>
      </w:r>
    </w:p>
    <w:p w14:paraId="362AB1AB" w14:textId="5AD2DC23" w:rsidR="001D0582" w:rsidRPr="00F95BFD" w:rsidRDefault="001D0582" w:rsidP="00F95BFD">
      <w:pPr>
        <w:tabs>
          <w:tab w:val="left" w:pos="1320"/>
        </w:tabs>
        <w:ind w:right="-64"/>
        <w:jc w:val="center"/>
        <w:rPr>
          <w:rFonts w:ascii="Arial" w:hAnsi="Arial" w:cs="Arial"/>
          <w:sz w:val="22"/>
          <w:szCs w:val="22"/>
        </w:rPr>
      </w:pPr>
      <w:r w:rsidRPr="00F95BFD">
        <w:rPr>
          <w:rFonts w:ascii="Arial" w:hAnsi="Arial" w:cs="Arial"/>
          <w:b/>
          <w:bCs/>
          <w:color w:val="000000" w:themeColor="text1"/>
          <w:sz w:val="22"/>
          <w:szCs w:val="22"/>
        </w:rPr>
        <w:t>Table 3: Morphometric observations of Rohu</w:t>
      </w:r>
      <w:r w:rsidR="00FC2FCA" w:rsidRPr="00F95BFD">
        <w:rPr>
          <w:rFonts w:ascii="Arial" w:hAnsi="Arial" w:cs="Arial"/>
          <w:b/>
          <w:bCs/>
          <w:color w:val="000000" w:themeColor="text1"/>
          <w:sz w:val="22"/>
          <w:szCs w:val="22"/>
        </w:rPr>
        <w:t xml:space="preserve"> </w:t>
      </w:r>
    </w:p>
    <w:tbl>
      <w:tblPr>
        <w:tblStyle w:val="PlainTable1"/>
        <w:tblpPr w:leftFromText="180" w:rightFromText="180" w:vertAnchor="text" w:horzAnchor="margin" w:tblpY="62"/>
        <w:tblW w:w="9493" w:type="dxa"/>
        <w:tblLook w:val="01E0" w:firstRow="1" w:lastRow="1" w:firstColumn="1" w:lastColumn="1" w:noHBand="0" w:noVBand="0"/>
      </w:tblPr>
      <w:tblGrid>
        <w:gridCol w:w="924"/>
        <w:gridCol w:w="3041"/>
        <w:gridCol w:w="1018"/>
        <w:gridCol w:w="1120"/>
        <w:gridCol w:w="1122"/>
        <w:gridCol w:w="1134"/>
        <w:gridCol w:w="1134"/>
      </w:tblGrid>
      <w:tr w:rsidR="00DA0C71" w:rsidRPr="00F95BFD" w14:paraId="57A08FEB" w14:textId="77777777" w:rsidTr="00DA0C71">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4EC0A5FF"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Sr.no</w:t>
            </w:r>
          </w:p>
        </w:tc>
        <w:tc>
          <w:tcPr>
            <w:cnfStyle w:val="000010000000" w:firstRow="0" w:lastRow="0" w:firstColumn="0" w:lastColumn="0" w:oddVBand="1" w:evenVBand="0" w:oddHBand="0" w:evenHBand="0" w:firstRowFirstColumn="0" w:firstRowLastColumn="0" w:lastRowFirstColumn="0" w:lastRowLastColumn="0"/>
            <w:tcW w:w="3041" w:type="dxa"/>
          </w:tcPr>
          <w:p w14:paraId="4FAD0D8A"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Parameters</w:t>
            </w:r>
          </w:p>
        </w:tc>
        <w:tc>
          <w:tcPr>
            <w:tcW w:w="1018" w:type="dxa"/>
            <w:noWrap/>
            <w:hideMark/>
          </w:tcPr>
          <w:p w14:paraId="3CED422C" w14:textId="77777777" w:rsidR="00DA0C71" w:rsidRPr="00F95BFD" w:rsidRDefault="00DA0C71" w:rsidP="00F95BFD">
            <w:pPr>
              <w:tabs>
                <w:tab w:val="left" w:pos="132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Day1</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7510600F"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Day15</w:t>
            </w:r>
          </w:p>
        </w:tc>
        <w:tc>
          <w:tcPr>
            <w:tcW w:w="1122" w:type="dxa"/>
            <w:noWrap/>
            <w:hideMark/>
          </w:tcPr>
          <w:p w14:paraId="104203A2" w14:textId="77777777" w:rsidR="00DA0C71" w:rsidRPr="00F95BFD" w:rsidRDefault="00DA0C71" w:rsidP="00F95BFD">
            <w:pPr>
              <w:tabs>
                <w:tab w:val="left" w:pos="132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Day30</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4F920BC8"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Mean</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30DADEC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SE</w:t>
            </w:r>
          </w:p>
        </w:tc>
      </w:tr>
      <w:tr w:rsidR="00DA0C71" w:rsidRPr="00F95BFD" w14:paraId="189A21EE"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45BE033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w:t>
            </w:r>
          </w:p>
        </w:tc>
        <w:tc>
          <w:tcPr>
            <w:cnfStyle w:val="000010000000" w:firstRow="0" w:lastRow="0" w:firstColumn="0" w:lastColumn="0" w:oddVBand="1" w:evenVBand="0" w:oddHBand="0" w:evenHBand="0" w:firstRowFirstColumn="0" w:firstRowLastColumn="0" w:lastRowFirstColumn="0" w:lastRowLastColumn="0"/>
            <w:tcW w:w="3041" w:type="dxa"/>
          </w:tcPr>
          <w:p w14:paraId="258EFEF9"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Weight of the Fish(gm)</w:t>
            </w:r>
          </w:p>
        </w:tc>
        <w:tc>
          <w:tcPr>
            <w:tcW w:w="1018" w:type="dxa"/>
            <w:noWrap/>
            <w:hideMark/>
          </w:tcPr>
          <w:p w14:paraId="79D858B1"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0.322</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7BCF6E04"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0.498</w:t>
            </w:r>
          </w:p>
        </w:tc>
        <w:tc>
          <w:tcPr>
            <w:tcW w:w="1122" w:type="dxa"/>
            <w:noWrap/>
            <w:hideMark/>
          </w:tcPr>
          <w:p w14:paraId="5FBC890F"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0.627</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5EE2FD28"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0.482</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4516D946"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0.088</w:t>
            </w:r>
          </w:p>
        </w:tc>
      </w:tr>
      <w:tr w:rsidR="00DA0C71" w:rsidRPr="00F95BFD" w14:paraId="61AA36B3"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6C147695"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w:t>
            </w:r>
          </w:p>
        </w:tc>
        <w:tc>
          <w:tcPr>
            <w:cnfStyle w:val="000010000000" w:firstRow="0" w:lastRow="0" w:firstColumn="0" w:lastColumn="0" w:oddVBand="1" w:evenVBand="0" w:oddHBand="0" w:evenHBand="0" w:firstRowFirstColumn="0" w:firstRowLastColumn="0" w:lastRowFirstColumn="0" w:lastRowLastColumn="0"/>
            <w:tcW w:w="3041" w:type="dxa"/>
          </w:tcPr>
          <w:p w14:paraId="68162B23"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Total Length(cm)</w:t>
            </w:r>
          </w:p>
        </w:tc>
        <w:tc>
          <w:tcPr>
            <w:tcW w:w="1018" w:type="dxa"/>
            <w:noWrap/>
            <w:hideMark/>
          </w:tcPr>
          <w:p w14:paraId="3581C50B"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29.5</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4E70FCFB"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29.9</w:t>
            </w:r>
          </w:p>
        </w:tc>
        <w:tc>
          <w:tcPr>
            <w:tcW w:w="1122" w:type="dxa"/>
            <w:noWrap/>
            <w:hideMark/>
          </w:tcPr>
          <w:p w14:paraId="5FA5F5AF"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30.1</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7CCF25DE"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29.83</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31ECBA0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0.176</w:t>
            </w:r>
          </w:p>
        </w:tc>
      </w:tr>
      <w:tr w:rsidR="00DA0C71" w:rsidRPr="00F95BFD" w14:paraId="48FC308B"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5A0150C9"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3</w:t>
            </w:r>
          </w:p>
        </w:tc>
        <w:tc>
          <w:tcPr>
            <w:cnfStyle w:val="000010000000" w:firstRow="0" w:lastRow="0" w:firstColumn="0" w:lastColumn="0" w:oddVBand="1" w:evenVBand="0" w:oddHBand="0" w:evenHBand="0" w:firstRowFirstColumn="0" w:firstRowLastColumn="0" w:lastRowFirstColumn="0" w:lastRowLastColumn="0"/>
            <w:tcW w:w="3041" w:type="dxa"/>
          </w:tcPr>
          <w:p w14:paraId="7F850E1A" w14:textId="4C479950"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Fork length(cm)</w:t>
            </w:r>
          </w:p>
        </w:tc>
        <w:tc>
          <w:tcPr>
            <w:tcW w:w="1018" w:type="dxa"/>
            <w:noWrap/>
            <w:hideMark/>
          </w:tcPr>
          <w:p w14:paraId="2E7AE88B"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24.8</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3C37E1F5"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25</w:t>
            </w:r>
          </w:p>
        </w:tc>
        <w:tc>
          <w:tcPr>
            <w:tcW w:w="1122" w:type="dxa"/>
            <w:noWrap/>
            <w:hideMark/>
          </w:tcPr>
          <w:p w14:paraId="46E43617"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25.2</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3BFBF223"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25</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4B85042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0.115</w:t>
            </w:r>
          </w:p>
        </w:tc>
      </w:tr>
      <w:tr w:rsidR="00DA0C71" w:rsidRPr="00F95BFD" w14:paraId="1D36A9FF"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0DDF1413"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4</w:t>
            </w:r>
          </w:p>
        </w:tc>
        <w:tc>
          <w:tcPr>
            <w:cnfStyle w:val="000010000000" w:firstRow="0" w:lastRow="0" w:firstColumn="0" w:lastColumn="0" w:oddVBand="1" w:evenVBand="0" w:oddHBand="0" w:evenHBand="0" w:firstRowFirstColumn="0" w:firstRowLastColumn="0" w:lastRowFirstColumn="0" w:lastRowLastColumn="0"/>
            <w:tcW w:w="3041" w:type="dxa"/>
          </w:tcPr>
          <w:p w14:paraId="4211CCA2" w14:textId="05EBAC43"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Standard length(cm)</w:t>
            </w:r>
          </w:p>
        </w:tc>
        <w:tc>
          <w:tcPr>
            <w:tcW w:w="1018" w:type="dxa"/>
            <w:noWrap/>
            <w:hideMark/>
          </w:tcPr>
          <w:p w14:paraId="3FE43160"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23.5</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3047178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23.8</w:t>
            </w:r>
          </w:p>
        </w:tc>
        <w:tc>
          <w:tcPr>
            <w:tcW w:w="1122" w:type="dxa"/>
            <w:noWrap/>
            <w:hideMark/>
          </w:tcPr>
          <w:p w14:paraId="325D6B5C"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24</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44EC647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23.77</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3BD6097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0.145</w:t>
            </w:r>
          </w:p>
        </w:tc>
      </w:tr>
      <w:tr w:rsidR="00DA0C71" w:rsidRPr="00F95BFD" w14:paraId="6C3DF0DF"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55246E35"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5</w:t>
            </w:r>
          </w:p>
        </w:tc>
        <w:tc>
          <w:tcPr>
            <w:cnfStyle w:val="000010000000" w:firstRow="0" w:lastRow="0" w:firstColumn="0" w:lastColumn="0" w:oddVBand="1" w:evenVBand="0" w:oddHBand="0" w:evenHBand="0" w:firstRowFirstColumn="0" w:firstRowLastColumn="0" w:lastRowFirstColumn="0" w:lastRowLastColumn="0"/>
            <w:tcW w:w="3041" w:type="dxa"/>
          </w:tcPr>
          <w:p w14:paraId="71A4C789" w14:textId="195C4BF4"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Head Length(cm)</w:t>
            </w:r>
          </w:p>
        </w:tc>
        <w:tc>
          <w:tcPr>
            <w:tcW w:w="1018" w:type="dxa"/>
            <w:noWrap/>
            <w:hideMark/>
          </w:tcPr>
          <w:p w14:paraId="5987BC44"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6</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474E735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6.1</w:t>
            </w:r>
          </w:p>
        </w:tc>
        <w:tc>
          <w:tcPr>
            <w:tcW w:w="1122" w:type="dxa"/>
            <w:noWrap/>
            <w:hideMark/>
          </w:tcPr>
          <w:p w14:paraId="27AAB282"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6.2</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5A8EF506"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6.1</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395AD22E"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0.058</w:t>
            </w:r>
          </w:p>
        </w:tc>
      </w:tr>
      <w:tr w:rsidR="00DA0C71" w:rsidRPr="00F95BFD" w14:paraId="7C97604D"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1F4E83C4"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6</w:t>
            </w:r>
          </w:p>
        </w:tc>
        <w:tc>
          <w:tcPr>
            <w:cnfStyle w:val="000010000000" w:firstRow="0" w:lastRow="0" w:firstColumn="0" w:lastColumn="0" w:oddVBand="1" w:evenVBand="0" w:oddHBand="0" w:evenHBand="0" w:firstRowFirstColumn="0" w:firstRowLastColumn="0" w:lastRowFirstColumn="0" w:lastRowLastColumn="0"/>
            <w:tcW w:w="3041" w:type="dxa"/>
          </w:tcPr>
          <w:p w14:paraId="2221A749"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Pre dorsal length(cm)</w:t>
            </w:r>
          </w:p>
        </w:tc>
        <w:tc>
          <w:tcPr>
            <w:tcW w:w="1018" w:type="dxa"/>
            <w:noWrap/>
            <w:hideMark/>
          </w:tcPr>
          <w:p w14:paraId="001B4E07" w14:textId="53A9DA3F"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11</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328CFFFE"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11.2</w:t>
            </w:r>
          </w:p>
        </w:tc>
        <w:tc>
          <w:tcPr>
            <w:tcW w:w="1122" w:type="dxa"/>
            <w:noWrap/>
            <w:hideMark/>
          </w:tcPr>
          <w:p w14:paraId="66457582"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11.4</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11B9FA56"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11.2</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26C55D4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0.115</w:t>
            </w:r>
          </w:p>
        </w:tc>
      </w:tr>
      <w:tr w:rsidR="00DA0C71" w:rsidRPr="00F95BFD" w14:paraId="6986D20F"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5656541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7</w:t>
            </w:r>
          </w:p>
        </w:tc>
        <w:tc>
          <w:tcPr>
            <w:cnfStyle w:val="000010000000" w:firstRow="0" w:lastRow="0" w:firstColumn="0" w:lastColumn="0" w:oddVBand="1" w:evenVBand="0" w:oddHBand="0" w:evenHBand="0" w:firstRowFirstColumn="0" w:firstRowLastColumn="0" w:lastRowFirstColumn="0" w:lastRowLastColumn="0"/>
            <w:tcW w:w="3041" w:type="dxa"/>
          </w:tcPr>
          <w:p w14:paraId="48E4182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Pre pelvic length(cm)</w:t>
            </w:r>
          </w:p>
        </w:tc>
        <w:tc>
          <w:tcPr>
            <w:tcW w:w="1018" w:type="dxa"/>
            <w:noWrap/>
            <w:hideMark/>
          </w:tcPr>
          <w:p w14:paraId="71801D75"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13.5</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5AF70AA9"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13.7</w:t>
            </w:r>
          </w:p>
        </w:tc>
        <w:tc>
          <w:tcPr>
            <w:tcW w:w="1122" w:type="dxa"/>
            <w:noWrap/>
            <w:hideMark/>
          </w:tcPr>
          <w:p w14:paraId="5260EAA8"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13.9</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6B17132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13.7</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6F45F2F7"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0.115</w:t>
            </w:r>
          </w:p>
        </w:tc>
      </w:tr>
      <w:tr w:rsidR="00DA0C71" w:rsidRPr="00F95BFD" w14:paraId="429D55AD"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74356BAD"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8</w:t>
            </w:r>
          </w:p>
        </w:tc>
        <w:tc>
          <w:tcPr>
            <w:cnfStyle w:val="000010000000" w:firstRow="0" w:lastRow="0" w:firstColumn="0" w:lastColumn="0" w:oddVBand="1" w:evenVBand="0" w:oddHBand="0" w:evenHBand="0" w:firstRowFirstColumn="0" w:firstRowLastColumn="0" w:lastRowFirstColumn="0" w:lastRowLastColumn="0"/>
            <w:tcW w:w="3041" w:type="dxa"/>
          </w:tcPr>
          <w:p w14:paraId="4070D112" w14:textId="77777777" w:rsidR="00DA0C71" w:rsidRPr="00F95BFD" w:rsidRDefault="00DA0C71" w:rsidP="00F95BFD">
            <w:pPr>
              <w:tabs>
                <w:tab w:val="left" w:pos="1320"/>
              </w:tabs>
              <w:jc w:val="both"/>
              <w:rPr>
                <w:rFonts w:ascii="Arial" w:hAnsi="Arial" w:cs="Arial"/>
                <w:sz w:val="22"/>
                <w:szCs w:val="22"/>
                <w:lang w:val="fr-FR"/>
              </w:rPr>
            </w:pPr>
            <w:r w:rsidRPr="00F95BFD">
              <w:rPr>
                <w:rFonts w:ascii="Arial" w:hAnsi="Arial" w:cs="Arial"/>
                <w:sz w:val="22"/>
                <w:szCs w:val="22"/>
                <w:lang w:val="fr-FR"/>
              </w:rPr>
              <w:t>Dorsal fin base length(cm)</w:t>
            </w:r>
          </w:p>
        </w:tc>
        <w:tc>
          <w:tcPr>
            <w:tcW w:w="1018" w:type="dxa"/>
            <w:noWrap/>
            <w:hideMark/>
          </w:tcPr>
          <w:p w14:paraId="431177E1"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6</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1030D280"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6.2</w:t>
            </w:r>
          </w:p>
        </w:tc>
        <w:tc>
          <w:tcPr>
            <w:tcW w:w="1122" w:type="dxa"/>
            <w:noWrap/>
            <w:hideMark/>
          </w:tcPr>
          <w:p w14:paraId="3C083139"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6.4</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21551E7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6.2</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597D9A8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0.115</w:t>
            </w:r>
          </w:p>
        </w:tc>
      </w:tr>
      <w:tr w:rsidR="00DA0C71" w:rsidRPr="00F95BFD" w14:paraId="5996D8B1"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28ECAFA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lastRenderedPageBreak/>
              <w:t>9</w:t>
            </w:r>
          </w:p>
        </w:tc>
        <w:tc>
          <w:tcPr>
            <w:cnfStyle w:val="000010000000" w:firstRow="0" w:lastRow="0" w:firstColumn="0" w:lastColumn="0" w:oddVBand="1" w:evenVBand="0" w:oddHBand="0" w:evenHBand="0" w:firstRowFirstColumn="0" w:firstRowLastColumn="0" w:lastRowFirstColumn="0" w:lastRowLastColumn="0"/>
            <w:tcW w:w="3041" w:type="dxa"/>
          </w:tcPr>
          <w:p w14:paraId="1B1A8EE7"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caudal peduncle length (cm)</w:t>
            </w:r>
          </w:p>
        </w:tc>
        <w:tc>
          <w:tcPr>
            <w:tcW w:w="1018" w:type="dxa"/>
            <w:noWrap/>
            <w:hideMark/>
          </w:tcPr>
          <w:p w14:paraId="64E8FE78"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5.5</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59773788"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5.7</w:t>
            </w:r>
          </w:p>
        </w:tc>
        <w:tc>
          <w:tcPr>
            <w:tcW w:w="1122" w:type="dxa"/>
            <w:noWrap/>
            <w:hideMark/>
          </w:tcPr>
          <w:p w14:paraId="4D9A3280"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5.9</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2F902707"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5.7</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4835F8CE"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0.115</w:t>
            </w:r>
          </w:p>
        </w:tc>
      </w:tr>
      <w:tr w:rsidR="00DA0C71" w:rsidRPr="00F95BFD" w14:paraId="33EF0598"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0B03E0AF"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10</w:t>
            </w:r>
          </w:p>
        </w:tc>
        <w:tc>
          <w:tcPr>
            <w:cnfStyle w:val="000010000000" w:firstRow="0" w:lastRow="0" w:firstColumn="0" w:lastColumn="0" w:oddVBand="1" w:evenVBand="0" w:oddHBand="0" w:evenHBand="0" w:firstRowFirstColumn="0" w:firstRowLastColumn="0" w:lastRowFirstColumn="0" w:lastRowLastColumn="0"/>
            <w:tcW w:w="3041" w:type="dxa"/>
          </w:tcPr>
          <w:p w14:paraId="2ECF6002" w14:textId="0C05352F"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Body depth(cm)</w:t>
            </w:r>
          </w:p>
        </w:tc>
        <w:tc>
          <w:tcPr>
            <w:tcW w:w="1018" w:type="dxa"/>
            <w:noWrap/>
            <w:hideMark/>
          </w:tcPr>
          <w:p w14:paraId="64A2FCAC"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7</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5BC44B6B"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7.2</w:t>
            </w:r>
          </w:p>
        </w:tc>
        <w:tc>
          <w:tcPr>
            <w:tcW w:w="1122" w:type="dxa"/>
            <w:noWrap/>
            <w:hideMark/>
          </w:tcPr>
          <w:p w14:paraId="148E2828"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7.3</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2CA749AB"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7.167</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28C1F55F"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0.088</w:t>
            </w:r>
          </w:p>
        </w:tc>
      </w:tr>
      <w:tr w:rsidR="00DA0C71" w:rsidRPr="00F95BFD" w14:paraId="4965A5F1"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73B66804"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11</w:t>
            </w:r>
          </w:p>
        </w:tc>
        <w:tc>
          <w:tcPr>
            <w:cnfStyle w:val="000010000000" w:firstRow="0" w:lastRow="0" w:firstColumn="0" w:lastColumn="0" w:oddVBand="1" w:evenVBand="0" w:oddHBand="0" w:evenHBand="0" w:firstRowFirstColumn="0" w:firstRowLastColumn="0" w:lastRowFirstColumn="0" w:lastRowLastColumn="0"/>
            <w:tcW w:w="3041" w:type="dxa"/>
          </w:tcPr>
          <w:p w14:paraId="37C14C74"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Eye diameter(cm)</w:t>
            </w:r>
          </w:p>
        </w:tc>
        <w:tc>
          <w:tcPr>
            <w:tcW w:w="1018" w:type="dxa"/>
            <w:noWrap/>
            <w:hideMark/>
          </w:tcPr>
          <w:p w14:paraId="0D9EC04E"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1.3</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1E4432BA"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1.5</w:t>
            </w:r>
          </w:p>
        </w:tc>
        <w:tc>
          <w:tcPr>
            <w:tcW w:w="1122" w:type="dxa"/>
            <w:noWrap/>
            <w:hideMark/>
          </w:tcPr>
          <w:p w14:paraId="395ABA80"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1.6</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68B18B6D"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1.467</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7E3EC70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0.088</w:t>
            </w:r>
          </w:p>
        </w:tc>
      </w:tr>
      <w:tr w:rsidR="00DA0C71" w:rsidRPr="00F95BFD" w14:paraId="54D95738"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5B9BDF19"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12</w:t>
            </w:r>
          </w:p>
        </w:tc>
        <w:tc>
          <w:tcPr>
            <w:cnfStyle w:val="000010000000" w:firstRow="0" w:lastRow="0" w:firstColumn="0" w:lastColumn="0" w:oddVBand="1" w:evenVBand="0" w:oddHBand="0" w:evenHBand="0" w:firstRowFirstColumn="0" w:firstRowLastColumn="0" w:lastRowFirstColumn="0" w:lastRowLastColumn="0"/>
            <w:tcW w:w="3041" w:type="dxa"/>
          </w:tcPr>
          <w:p w14:paraId="05CAA60A"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Preorbital Length(cm)</w:t>
            </w:r>
          </w:p>
        </w:tc>
        <w:tc>
          <w:tcPr>
            <w:tcW w:w="1018" w:type="dxa"/>
            <w:noWrap/>
            <w:hideMark/>
          </w:tcPr>
          <w:p w14:paraId="4A508CF2"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2.3</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0F3C0C6A"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2.5</w:t>
            </w:r>
          </w:p>
        </w:tc>
        <w:tc>
          <w:tcPr>
            <w:tcW w:w="1122" w:type="dxa"/>
            <w:noWrap/>
            <w:hideMark/>
          </w:tcPr>
          <w:p w14:paraId="0DB4F296"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2.6</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71CB212E"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2.467</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18C4E6D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0.088</w:t>
            </w:r>
          </w:p>
        </w:tc>
      </w:tr>
      <w:tr w:rsidR="00DA0C71" w:rsidRPr="00F95BFD" w14:paraId="45458150"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30F3DC4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13</w:t>
            </w:r>
          </w:p>
        </w:tc>
        <w:tc>
          <w:tcPr>
            <w:cnfStyle w:val="000010000000" w:firstRow="0" w:lastRow="0" w:firstColumn="0" w:lastColumn="0" w:oddVBand="1" w:evenVBand="0" w:oddHBand="0" w:evenHBand="0" w:firstRowFirstColumn="0" w:firstRowLastColumn="0" w:lastRowFirstColumn="0" w:lastRowLastColumn="0"/>
            <w:tcW w:w="3041" w:type="dxa"/>
          </w:tcPr>
          <w:p w14:paraId="16558C72" w14:textId="6C0F19CA"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Postorbital length(cm)</w:t>
            </w:r>
          </w:p>
        </w:tc>
        <w:tc>
          <w:tcPr>
            <w:tcW w:w="1018" w:type="dxa"/>
            <w:noWrap/>
            <w:hideMark/>
          </w:tcPr>
          <w:p w14:paraId="6AF9BB4B"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3.2</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099309D6"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3.3</w:t>
            </w:r>
          </w:p>
        </w:tc>
        <w:tc>
          <w:tcPr>
            <w:tcW w:w="1122" w:type="dxa"/>
            <w:noWrap/>
            <w:hideMark/>
          </w:tcPr>
          <w:p w14:paraId="68ED0545"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3.4</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67F0208D"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3.3</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021D9E10"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0.058</w:t>
            </w:r>
          </w:p>
        </w:tc>
      </w:tr>
      <w:tr w:rsidR="00DA0C71" w:rsidRPr="00F95BFD" w14:paraId="0491CDDF"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167EA81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14</w:t>
            </w:r>
          </w:p>
        </w:tc>
        <w:tc>
          <w:tcPr>
            <w:cnfStyle w:val="000010000000" w:firstRow="0" w:lastRow="0" w:firstColumn="0" w:lastColumn="0" w:oddVBand="1" w:evenVBand="0" w:oddHBand="0" w:evenHBand="0" w:firstRowFirstColumn="0" w:firstRowLastColumn="0" w:lastRowFirstColumn="0" w:lastRowLastColumn="0"/>
            <w:tcW w:w="3041" w:type="dxa"/>
          </w:tcPr>
          <w:p w14:paraId="14026207" w14:textId="6A8F5BE2"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Pectoral Length(cm)</w:t>
            </w:r>
          </w:p>
        </w:tc>
        <w:tc>
          <w:tcPr>
            <w:tcW w:w="1018" w:type="dxa"/>
            <w:noWrap/>
            <w:hideMark/>
          </w:tcPr>
          <w:p w14:paraId="3A7775D1"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5</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13EFB383"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5.1</w:t>
            </w:r>
          </w:p>
        </w:tc>
        <w:tc>
          <w:tcPr>
            <w:tcW w:w="1122" w:type="dxa"/>
            <w:noWrap/>
            <w:hideMark/>
          </w:tcPr>
          <w:p w14:paraId="6DC6613C"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5.2</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6E8D20E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5.1</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3734EDC1"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0.058</w:t>
            </w:r>
          </w:p>
        </w:tc>
      </w:tr>
      <w:tr w:rsidR="00DA0C71" w:rsidRPr="00F95BFD" w14:paraId="32816039" w14:textId="77777777" w:rsidTr="00DA0C7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6893A5C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15</w:t>
            </w:r>
          </w:p>
        </w:tc>
        <w:tc>
          <w:tcPr>
            <w:cnfStyle w:val="000010000000" w:firstRow="0" w:lastRow="0" w:firstColumn="0" w:lastColumn="0" w:oddVBand="1" w:evenVBand="0" w:oddHBand="0" w:evenHBand="0" w:firstRowFirstColumn="0" w:firstRowLastColumn="0" w:lastRowFirstColumn="0" w:lastRowLastColumn="0"/>
            <w:tcW w:w="3041" w:type="dxa"/>
          </w:tcPr>
          <w:p w14:paraId="034C6F63" w14:textId="5673A773"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Pelvic fin base Length(cm)</w:t>
            </w:r>
          </w:p>
        </w:tc>
        <w:tc>
          <w:tcPr>
            <w:tcW w:w="1018" w:type="dxa"/>
            <w:noWrap/>
            <w:hideMark/>
          </w:tcPr>
          <w:p w14:paraId="2659C823"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1.1</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5D5FAFC5"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1.2</w:t>
            </w:r>
          </w:p>
        </w:tc>
        <w:tc>
          <w:tcPr>
            <w:tcW w:w="1122" w:type="dxa"/>
            <w:noWrap/>
            <w:hideMark/>
          </w:tcPr>
          <w:p w14:paraId="3AE70D3B" w14:textId="77777777" w:rsidR="00DA0C71" w:rsidRPr="00F95BFD" w:rsidRDefault="00DA0C71" w:rsidP="00F95BFD">
            <w:pPr>
              <w:tabs>
                <w:tab w:val="left" w:pos="13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95BFD">
              <w:rPr>
                <w:rFonts w:ascii="Arial" w:hAnsi="Arial" w:cs="Arial"/>
                <w:sz w:val="22"/>
                <w:szCs w:val="22"/>
              </w:rPr>
              <w:t>1.3</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4CF36327"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1.2</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302FBD64"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0.058</w:t>
            </w:r>
          </w:p>
        </w:tc>
      </w:tr>
      <w:tr w:rsidR="00DA0C71" w:rsidRPr="00F95BFD" w14:paraId="46ABB6F9" w14:textId="77777777" w:rsidTr="00DA0C71">
        <w:trPr>
          <w:trHeight w:val="277"/>
        </w:trPr>
        <w:tc>
          <w:tcPr>
            <w:cnfStyle w:val="001000000000" w:firstRow="0" w:lastRow="0" w:firstColumn="1" w:lastColumn="0" w:oddVBand="0" w:evenVBand="0" w:oddHBand="0" w:evenHBand="0" w:firstRowFirstColumn="0" w:firstRowLastColumn="0" w:lastRowFirstColumn="0" w:lastRowLastColumn="0"/>
            <w:tcW w:w="924" w:type="dxa"/>
          </w:tcPr>
          <w:p w14:paraId="28553BB5"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16</w:t>
            </w:r>
          </w:p>
        </w:tc>
        <w:tc>
          <w:tcPr>
            <w:cnfStyle w:val="000010000000" w:firstRow="0" w:lastRow="0" w:firstColumn="0" w:lastColumn="0" w:oddVBand="1" w:evenVBand="0" w:oddHBand="0" w:evenHBand="0" w:firstRowFirstColumn="0" w:firstRowLastColumn="0" w:lastRowFirstColumn="0" w:lastRowLastColumn="0"/>
            <w:tcW w:w="3041" w:type="dxa"/>
          </w:tcPr>
          <w:p w14:paraId="68E04FCA" w14:textId="07F4306D"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Anal fin base Length(cm)</w:t>
            </w:r>
          </w:p>
        </w:tc>
        <w:tc>
          <w:tcPr>
            <w:tcW w:w="1018" w:type="dxa"/>
            <w:noWrap/>
            <w:hideMark/>
          </w:tcPr>
          <w:p w14:paraId="0061EBB4"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479BFA68"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2.1</w:t>
            </w:r>
          </w:p>
        </w:tc>
        <w:tc>
          <w:tcPr>
            <w:tcW w:w="1122" w:type="dxa"/>
            <w:noWrap/>
            <w:hideMark/>
          </w:tcPr>
          <w:p w14:paraId="45E25374" w14:textId="77777777" w:rsidR="00DA0C71" w:rsidRPr="00F95BFD" w:rsidRDefault="00DA0C71" w:rsidP="00F95BFD">
            <w:pPr>
              <w:tabs>
                <w:tab w:val="left" w:pos="13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5BFD">
              <w:rPr>
                <w:rFonts w:ascii="Arial" w:hAnsi="Arial" w:cs="Arial"/>
                <w:sz w:val="22"/>
                <w:szCs w:val="22"/>
              </w:rPr>
              <w:t>2.2</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16A8720B"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2.1</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572BCEDC"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0.058</w:t>
            </w:r>
          </w:p>
        </w:tc>
      </w:tr>
      <w:tr w:rsidR="00DA0C71" w:rsidRPr="00F95BFD" w14:paraId="7DA1DE63" w14:textId="77777777" w:rsidTr="00DA0C71">
        <w:trPr>
          <w:cnfStyle w:val="010000000000" w:firstRow="0" w:lastRow="1"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4" w:type="dxa"/>
          </w:tcPr>
          <w:p w14:paraId="44973B42"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17</w:t>
            </w:r>
          </w:p>
        </w:tc>
        <w:tc>
          <w:tcPr>
            <w:cnfStyle w:val="000010000000" w:firstRow="0" w:lastRow="0" w:firstColumn="0" w:lastColumn="0" w:oddVBand="1" w:evenVBand="0" w:oddHBand="0" w:evenHBand="0" w:firstRowFirstColumn="0" w:firstRowLastColumn="0" w:lastRowFirstColumn="0" w:lastRowLastColumn="0"/>
            <w:tcW w:w="3041" w:type="dxa"/>
          </w:tcPr>
          <w:p w14:paraId="78C933C8" w14:textId="77777777" w:rsidR="00DA0C71" w:rsidRPr="00F95BFD" w:rsidRDefault="00DA0C71" w:rsidP="00F95BFD">
            <w:pPr>
              <w:tabs>
                <w:tab w:val="left" w:pos="1320"/>
              </w:tabs>
              <w:jc w:val="both"/>
              <w:rPr>
                <w:rFonts w:ascii="Arial" w:hAnsi="Arial" w:cs="Arial"/>
                <w:b w:val="0"/>
                <w:bCs w:val="0"/>
                <w:sz w:val="22"/>
                <w:szCs w:val="22"/>
              </w:rPr>
            </w:pPr>
            <w:r w:rsidRPr="00F95BFD">
              <w:rPr>
                <w:rFonts w:ascii="Arial" w:hAnsi="Arial" w:cs="Arial"/>
                <w:b w:val="0"/>
                <w:bCs w:val="0"/>
                <w:sz w:val="22"/>
                <w:szCs w:val="22"/>
              </w:rPr>
              <w:t>Peduncle Length(cm)</w:t>
            </w:r>
          </w:p>
        </w:tc>
        <w:tc>
          <w:tcPr>
            <w:tcW w:w="1018" w:type="dxa"/>
            <w:noWrap/>
            <w:hideMark/>
          </w:tcPr>
          <w:p w14:paraId="59D47392" w14:textId="77777777" w:rsidR="00DA0C71" w:rsidRPr="00F95BFD" w:rsidRDefault="00DA0C71" w:rsidP="00F95BFD">
            <w:pPr>
              <w:tabs>
                <w:tab w:val="left" w:pos="1320"/>
              </w:tabs>
              <w:jc w:val="both"/>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2"/>
                <w:szCs w:val="22"/>
              </w:rPr>
            </w:pPr>
            <w:r w:rsidRPr="00F95BFD">
              <w:rPr>
                <w:rFonts w:ascii="Arial" w:hAnsi="Arial" w:cs="Arial"/>
                <w:b w:val="0"/>
                <w:bCs w:val="0"/>
                <w:sz w:val="22"/>
                <w:szCs w:val="22"/>
              </w:rPr>
              <w:t>3.2</w:t>
            </w:r>
          </w:p>
        </w:tc>
        <w:tc>
          <w:tcPr>
            <w:cnfStyle w:val="000010000000" w:firstRow="0" w:lastRow="0" w:firstColumn="0" w:lastColumn="0" w:oddVBand="1" w:evenVBand="0" w:oddHBand="0" w:evenHBand="0" w:firstRowFirstColumn="0" w:firstRowLastColumn="0" w:lastRowFirstColumn="0" w:lastRowLastColumn="0"/>
            <w:tcW w:w="1120" w:type="dxa"/>
            <w:noWrap/>
            <w:hideMark/>
          </w:tcPr>
          <w:p w14:paraId="466281E1" w14:textId="77777777" w:rsidR="00DA0C71" w:rsidRPr="00F95BFD" w:rsidRDefault="00DA0C71" w:rsidP="00F95BFD">
            <w:pPr>
              <w:tabs>
                <w:tab w:val="left" w:pos="1320"/>
              </w:tabs>
              <w:jc w:val="both"/>
              <w:rPr>
                <w:rFonts w:ascii="Arial" w:hAnsi="Arial" w:cs="Arial"/>
                <w:b w:val="0"/>
                <w:bCs w:val="0"/>
                <w:sz w:val="22"/>
                <w:szCs w:val="22"/>
              </w:rPr>
            </w:pPr>
            <w:r w:rsidRPr="00F95BFD">
              <w:rPr>
                <w:rFonts w:ascii="Arial" w:hAnsi="Arial" w:cs="Arial"/>
                <w:b w:val="0"/>
                <w:bCs w:val="0"/>
                <w:sz w:val="22"/>
                <w:szCs w:val="22"/>
              </w:rPr>
              <w:t>3.3</w:t>
            </w:r>
          </w:p>
        </w:tc>
        <w:tc>
          <w:tcPr>
            <w:tcW w:w="1122" w:type="dxa"/>
            <w:noWrap/>
            <w:hideMark/>
          </w:tcPr>
          <w:p w14:paraId="4C1D6669" w14:textId="77777777" w:rsidR="00DA0C71" w:rsidRPr="00F95BFD" w:rsidRDefault="00DA0C71" w:rsidP="00F95BFD">
            <w:pPr>
              <w:tabs>
                <w:tab w:val="left" w:pos="1320"/>
              </w:tabs>
              <w:jc w:val="both"/>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2"/>
                <w:szCs w:val="22"/>
              </w:rPr>
            </w:pPr>
            <w:r w:rsidRPr="00F95BFD">
              <w:rPr>
                <w:rFonts w:ascii="Arial" w:hAnsi="Arial" w:cs="Arial"/>
                <w:b w:val="0"/>
                <w:bCs w:val="0"/>
                <w:sz w:val="22"/>
                <w:szCs w:val="22"/>
              </w:rPr>
              <w:t>3.4</w:t>
            </w:r>
          </w:p>
        </w:tc>
        <w:tc>
          <w:tcPr>
            <w:cnfStyle w:val="000010000000" w:firstRow="0" w:lastRow="0" w:firstColumn="0" w:lastColumn="0" w:oddVBand="1" w:evenVBand="0" w:oddHBand="0" w:evenHBand="0" w:firstRowFirstColumn="0" w:firstRowLastColumn="0" w:lastRowFirstColumn="0" w:lastRowLastColumn="0"/>
            <w:tcW w:w="1134" w:type="dxa"/>
            <w:noWrap/>
            <w:hideMark/>
          </w:tcPr>
          <w:p w14:paraId="1EEEA389" w14:textId="77777777" w:rsidR="00DA0C71" w:rsidRPr="00F95BFD" w:rsidRDefault="00DA0C71" w:rsidP="00F95BFD">
            <w:pPr>
              <w:tabs>
                <w:tab w:val="left" w:pos="1320"/>
              </w:tabs>
              <w:jc w:val="both"/>
              <w:rPr>
                <w:rFonts w:ascii="Arial" w:hAnsi="Arial" w:cs="Arial"/>
                <w:b w:val="0"/>
                <w:bCs w:val="0"/>
                <w:sz w:val="22"/>
                <w:szCs w:val="22"/>
              </w:rPr>
            </w:pPr>
            <w:r w:rsidRPr="00F95BFD">
              <w:rPr>
                <w:rFonts w:ascii="Arial" w:hAnsi="Arial" w:cs="Arial"/>
                <w:b w:val="0"/>
                <w:bCs w:val="0"/>
                <w:sz w:val="22"/>
                <w:szCs w:val="22"/>
              </w:rPr>
              <w:t>3.3</w:t>
            </w:r>
          </w:p>
        </w:tc>
        <w:tc>
          <w:tcPr>
            <w:cnfStyle w:val="000100000000" w:firstRow="0" w:lastRow="0" w:firstColumn="0" w:lastColumn="1" w:oddVBand="0" w:evenVBand="0" w:oddHBand="0" w:evenHBand="0" w:firstRowFirstColumn="0" w:firstRowLastColumn="0" w:lastRowFirstColumn="0" w:lastRowLastColumn="0"/>
            <w:tcW w:w="1134" w:type="dxa"/>
            <w:noWrap/>
            <w:hideMark/>
          </w:tcPr>
          <w:p w14:paraId="44048CFF" w14:textId="77777777" w:rsidR="00DA0C71" w:rsidRPr="00F95BFD" w:rsidRDefault="00DA0C71" w:rsidP="00F95BFD">
            <w:pPr>
              <w:tabs>
                <w:tab w:val="left" w:pos="1320"/>
              </w:tabs>
              <w:jc w:val="both"/>
              <w:rPr>
                <w:rFonts w:ascii="Arial" w:hAnsi="Arial" w:cs="Arial"/>
                <w:sz w:val="22"/>
                <w:szCs w:val="22"/>
              </w:rPr>
            </w:pPr>
            <w:r w:rsidRPr="00F95BFD">
              <w:rPr>
                <w:rFonts w:ascii="Arial" w:hAnsi="Arial" w:cs="Arial"/>
                <w:sz w:val="22"/>
                <w:szCs w:val="22"/>
              </w:rPr>
              <w:t>0.058</w:t>
            </w:r>
          </w:p>
        </w:tc>
      </w:tr>
    </w:tbl>
    <w:p w14:paraId="4E719C9E" w14:textId="5081B5F8" w:rsidR="00F95BFD" w:rsidRDefault="00F95BFD" w:rsidP="00F95BFD">
      <w:pPr>
        <w:tabs>
          <w:tab w:val="left" w:pos="492"/>
          <w:tab w:val="left" w:pos="1320"/>
          <w:tab w:val="center" w:pos="4513"/>
        </w:tabs>
        <w:jc w:val="both"/>
        <w:rPr>
          <w:rFonts w:ascii="Arial" w:hAnsi="Arial" w:cs="Arial"/>
          <w:b/>
          <w:bCs/>
          <w:color w:val="000000" w:themeColor="text1"/>
          <w:sz w:val="22"/>
          <w:szCs w:val="22"/>
        </w:rPr>
      </w:pPr>
    </w:p>
    <w:p w14:paraId="3CBF141C" w14:textId="17FB8322" w:rsidR="00F95BFD" w:rsidRDefault="00F95BFD" w:rsidP="00F95BFD">
      <w:pPr>
        <w:tabs>
          <w:tab w:val="left" w:pos="492"/>
          <w:tab w:val="left" w:pos="1320"/>
          <w:tab w:val="center" w:pos="4513"/>
        </w:tabs>
        <w:jc w:val="both"/>
        <w:rPr>
          <w:rFonts w:ascii="Arial" w:hAnsi="Arial" w:cs="Arial"/>
          <w:b/>
          <w:bCs/>
          <w:color w:val="000000" w:themeColor="text1"/>
          <w:sz w:val="22"/>
          <w:szCs w:val="22"/>
        </w:rPr>
      </w:pPr>
      <w:r w:rsidRPr="00F95BFD">
        <w:rPr>
          <w:rFonts w:ascii="Arial" w:hAnsi="Arial" w:cs="Arial"/>
          <w:noProof/>
          <w:sz w:val="22"/>
          <w:szCs w:val="22"/>
          <w:lang w:val="en-US" w:bidi="hi-IN"/>
        </w:rPr>
        <w:drawing>
          <wp:anchor distT="0" distB="0" distL="114300" distR="114300" simplePos="0" relativeHeight="251676672" behindDoc="1" locked="0" layoutInCell="1" allowOverlap="1" wp14:anchorId="2D19FD32" wp14:editId="26E26CA5">
            <wp:simplePos x="0" y="0"/>
            <wp:positionH relativeFrom="margin">
              <wp:align>left</wp:align>
            </wp:positionH>
            <wp:positionV relativeFrom="paragraph">
              <wp:posOffset>340360</wp:posOffset>
            </wp:positionV>
            <wp:extent cx="5984875" cy="3659505"/>
            <wp:effectExtent l="0" t="0" r="15875" b="17145"/>
            <wp:wrapTight wrapText="bothSides">
              <wp:wrapPolygon edited="0">
                <wp:start x="0" y="0"/>
                <wp:lineTo x="0" y="21589"/>
                <wp:lineTo x="21589" y="21589"/>
                <wp:lineTo x="21589" y="0"/>
                <wp:lineTo x="0" y="0"/>
              </wp:wrapPolygon>
            </wp:wrapTight>
            <wp:docPr id="131754875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D123B6-24D7-5C72-251E-A8A69D43AA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9B43F09" w14:textId="148B6E7E" w:rsidR="00F95BFD" w:rsidRDefault="00F95BFD" w:rsidP="00F95BFD">
      <w:pPr>
        <w:tabs>
          <w:tab w:val="left" w:pos="492"/>
          <w:tab w:val="left" w:pos="1320"/>
          <w:tab w:val="center" w:pos="4513"/>
        </w:tabs>
        <w:jc w:val="both"/>
        <w:rPr>
          <w:rFonts w:ascii="Arial" w:hAnsi="Arial" w:cs="Arial"/>
          <w:b/>
          <w:bCs/>
          <w:color w:val="000000" w:themeColor="text1"/>
          <w:sz w:val="22"/>
          <w:szCs w:val="22"/>
        </w:rPr>
      </w:pPr>
    </w:p>
    <w:p w14:paraId="5C7DC5B9" w14:textId="00078EE8" w:rsidR="00F95BFD" w:rsidRDefault="00F95BFD" w:rsidP="00F95BFD">
      <w:pPr>
        <w:tabs>
          <w:tab w:val="left" w:pos="492"/>
          <w:tab w:val="left" w:pos="1320"/>
          <w:tab w:val="center" w:pos="4513"/>
        </w:tabs>
        <w:jc w:val="both"/>
        <w:rPr>
          <w:rFonts w:ascii="Arial" w:hAnsi="Arial" w:cs="Arial"/>
          <w:b/>
          <w:bCs/>
          <w:color w:val="000000" w:themeColor="text1"/>
          <w:sz w:val="22"/>
          <w:szCs w:val="22"/>
        </w:rPr>
      </w:pPr>
    </w:p>
    <w:p w14:paraId="5351CD28" w14:textId="77777777" w:rsidR="00F95BFD" w:rsidRDefault="00F95BFD" w:rsidP="00F95BFD">
      <w:pPr>
        <w:tabs>
          <w:tab w:val="left" w:pos="492"/>
          <w:tab w:val="left" w:pos="1320"/>
          <w:tab w:val="center" w:pos="4513"/>
        </w:tabs>
        <w:jc w:val="both"/>
        <w:rPr>
          <w:rFonts w:ascii="Arial" w:hAnsi="Arial" w:cs="Arial"/>
          <w:b/>
          <w:bCs/>
          <w:color w:val="000000" w:themeColor="text1"/>
          <w:sz w:val="22"/>
          <w:szCs w:val="22"/>
        </w:rPr>
      </w:pPr>
    </w:p>
    <w:p w14:paraId="33D06643" w14:textId="043868AD" w:rsidR="008C234A" w:rsidRPr="00F95BFD" w:rsidRDefault="00FC2FCA" w:rsidP="00F95BFD">
      <w:pPr>
        <w:tabs>
          <w:tab w:val="left" w:pos="492"/>
          <w:tab w:val="left" w:pos="1320"/>
          <w:tab w:val="center" w:pos="4513"/>
        </w:tabs>
        <w:jc w:val="center"/>
        <w:rPr>
          <w:rFonts w:ascii="Arial" w:hAnsi="Arial" w:cs="Arial"/>
          <w:b/>
          <w:bCs/>
          <w:color w:val="000000" w:themeColor="text1"/>
          <w:sz w:val="22"/>
          <w:szCs w:val="22"/>
        </w:rPr>
      </w:pPr>
      <w:r w:rsidRPr="00F95BFD">
        <w:rPr>
          <w:rFonts w:ascii="Arial" w:hAnsi="Arial" w:cs="Arial"/>
          <w:b/>
          <w:bCs/>
          <w:color w:val="000000" w:themeColor="text1"/>
          <w:sz w:val="22"/>
          <w:szCs w:val="22"/>
        </w:rPr>
        <w:t>Table 4: Morphometric observations of Mrigal</w:t>
      </w:r>
    </w:p>
    <w:tbl>
      <w:tblPr>
        <w:tblStyle w:val="PlainTable1"/>
        <w:tblpPr w:leftFromText="180" w:rightFromText="180" w:vertAnchor="page" w:horzAnchor="margin" w:tblpY="2077"/>
        <w:tblOverlap w:val="never"/>
        <w:tblW w:w="9493" w:type="dxa"/>
        <w:tblLook w:val="04A0" w:firstRow="1" w:lastRow="0" w:firstColumn="1" w:lastColumn="0" w:noHBand="0" w:noVBand="1"/>
      </w:tblPr>
      <w:tblGrid>
        <w:gridCol w:w="1080"/>
        <w:gridCol w:w="3408"/>
        <w:gridCol w:w="790"/>
        <w:gridCol w:w="865"/>
        <w:gridCol w:w="865"/>
        <w:gridCol w:w="1034"/>
        <w:gridCol w:w="1451"/>
      </w:tblGrid>
      <w:tr w:rsidR="00F95BFD" w:rsidRPr="00F95BFD" w14:paraId="14C94509" w14:textId="77777777" w:rsidTr="00F95BFD">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712DD075" w14:textId="77777777" w:rsidR="00F95BFD" w:rsidRPr="00F95BFD" w:rsidRDefault="00F95BFD" w:rsidP="00F95BFD">
            <w:pPr>
              <w:jc w:val="both"/>
              <w:rPr>
                <w:rFonts w:ascii="Arial" w:eastAsia="Times New Roman" w:hAnsi="Arial" w:cs="Arial"/>
                <w:kern w:val="0"/>
                <w:sz w:val="22"/>
                <w:szCs w:val="22"/>
                <w:lang w:eastAsia="en-IN" w:bidi="hi-IN"/>
                <w14:ligatures w14:val="none"/>
              </w:rPr>
            </w:pPr>
            <w:r w:rsidRPr="00F95BFD">
              <w:rPr>
                <w:rFonts w:ascii="Arial" w:eastAsia="Times New Roman" w:hAnsi="Arial" w:cs="Arial"/>
                <w:kern w:val="0"/>
                <w:sz w:val="22"/>
                <w:szCs w:val="22"/>
                <w:lang w:eastAsia="en-IN" w:bidi="hi-IN"/>
                <w14:ligatures w14:val="none"/>
              </w:rPr>
              <w:lastRenderedPageBreak/>
              <w:t>Sr.no</w:t>
            </w:r>
          </w:p>
        </w:tc>
        <w:tc>
          <w:tcPr>
            <w:tcW w:w="3408" w:type="dxa"/>
          </w:tcPr>
          <w:p w14:paraId="05A30C59" w14:textId="77777777" w:rsidR="00F95BFD" w:rsidRPr="00F95BFD" w:rsidRDefault="00F95BFD" w:rsidP="00F95BF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kern w:val="0"/>
                <w:sz w:val="22"/>
                <w:szCs w:val="22"/>
                <w:lang w:eastAsia="en-IN" w:bidi="hi-IN"/>
                <w14:ligatures w14:val="none"/>
              </w:rPr>
              <w:t xml:space="preserve">Parameter </w:t>
            </w:r>
          </w:p>
        </w:tc>
        <w:tc>
          <w:tcPr>
            <w:tcW w:w="790" w:type="dxa"/>
            <w:noWrap/>
            <w:hideMark/>
          </w:tcPr>
          <w:p w14:paraId="5B1D6CB3" w14:textId="77777777" w:rsidR="00F95BFD" w:rsidRPr="00F95BFD" w:rsidRDefault="00F95BFD" w:rsidP="00F95BF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Day1</w:t>
            </w:r>
          </w:p>
        </w:tc>
        <w:tc>
          <w:tcPr>
            <w:tcW w:w="865" w:type="dxa"/>
            <w:noWrap/>
            <w:hideMark/>
          </w:tcPr>
          <w:p w14:paraId="12DFFBFA" w14:textId="77777777" w:rsidR="00F95BFD" w:rsidRPr="00F95BFD" w:rsidRDefault="00F95BFD" w:rsidP="00F95BF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Day15</w:t>
            </w:r>
          </w:p>
        </w:tc>
        <w:tc>
          <w:tcPr>
            <w:tcW w:w="865" w:type="dxa"/>
            <w:noWrap/>
            <w:hideMark/>
          </w:tcPr>
          <w:p w14:paraId="35D25D58" w14:textId="77777777" w:rsidR="00F95BFD" w:rsidRPr="00F95BFD" w:rsidRDefault="00F95BFD" w:rsidP="00F95BF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Day30</w:t>
            </w:r>
          </w:p>
        </w:tc>
        <w:tc>
          <w:tcPr>
            <w:tcW w:w="1034" w:type="dxa"/>
            <w:noWrap/>
            <w:hideMark/>
          </w:tcPr>
          <w:p w14:paraId="6253C34C" w14:textId="77777777" w:rsidR="00F95BFD" w:rsidRPr="00F95BFD" w:rsidRDefault="00F95BFD" w:rsidP="00F95BF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 xml:space="preserve">Mean </w:t>
            </w:r>
          </w:p>
        </w:tc>
        <w:tc>
          <w:tcPr>
            <w:tcW w:w="1451" w:type="dxa"/>
            <w:noWrap/>
            <w:hideMark/>
          </w:tcPr>
          <w:p w14:paraId="42781BA4" w14:textId="77777777" w:rsidR="00F95BFD" w:rsidRPr="00F95BFD" w:rsidRDefault="00F95BFD" w:rsidP="00F95BF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SE</w:t>
            </w:r>
          </w:p>
        </w:tc>
      </w:tr>
      <w:tr w:rsidR="00F95BFD" w:rsidRPr="00F95BFD" w14:paraId="3A231DD6"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086A37AD"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w:t>
            </w:r>
          </w:p>
        </w:tc>
        <w:tc>
          <w:tcPr>
            <w:tcW w:w="3408" w:type="dxa"/>
          </w:tcPr>
          <w:p w14:paraId="6DE68D4F"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Weight of the Fish(gm)</w:t>
            </w:r>
          </w:p>
        </w:tc>
        <w:tc>
          <w:tcPr>
            <w:tcW w:w="790" w:type="dxa"/>
            <w:noWrap/>
            <w:hideMark/>
          </w:tcPr>
          <w:p w14:paraId="40C80902"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0.612</w:t>
            </w:r>
          </w:p>
        </w:tc>
        <w:tc>
          <w:tcPr>
            <w:tcW w:w="865" w:type="dxa"/>
            <w:noWrap/>
            <w:hideMark/>
          </w:tcPr>
          <w:p w14:paraId="550E6E90"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0.746</w:t>
            </w:r>
          </w:p>
        </w:tc>
        <w:tc>
          <w:tcPr>
            <w:tcW w:w="865" w:type="dxa"/>
            <w:noWrap/>
            <w:hideMark/>
          </w:tcPr>
          <w:p w14:paraId="25B4662D"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0.978</w:t>
            </w:r>
          </w:p>
        </w:tc>
        <w:tc>
          <w:tcPr>
            <w:tcW w:w="1034" w:type="dxa"/>
            <w:noWrap/>
            <w:hideMark/>
          </w:tcPr>
          <w:p w14:paraId="14C09A5A"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0.77867</w:t>
            </w:r>
          </w:p>
        </w:tc>
        <w:tc>
          <w:tcPr>
            <w:tcW w:w="1451" w:type="dxa"/>
            <w:noWrap/>
            <w:hideMark/>
          </w:tcPr>
          <w:p w14:paraId="3BEE258B"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0.1069079</w:t>
            </w:r>
          </w:p>
        </w:tc>
      </w:tr>
      <w:tr w:rsidR="00F95BFD" w:rsidRPr="00F95BFD" w14:paraId="0F0D54E6"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703C7A7F"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w:t>
            </w:r>
          </w:p>
        </w:tc>
        <w:tc>
          <w:tcPr>
            <w:tcW w:w="3408" w:type="dxa"/>
          </w:tcPr>
          <w:p w14:paraId="5B345F95"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Total Length(cm)</w:t>
            </w:r>
          </w:p>
        </w:tc>
        <w:tc>
          <w:tcPr>
            <w:tcW w:w="790" w:type="dxa"/>
            <w:noWrap/>
            <w:hideMark/>
          </w:tcPr>
          <w:p w14:paraId="0343C44E"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37</w:t>
            </w:r>
          </w:p>
        </w:tc>
        <w:tc>
          <w:tcPr>
            <w:tcW w:w="865" w:type="dxa"/>
            <w:noWrap/>
            <w:hideMark/>
          </w:tcPr>
          <w:p w14:paraId="59CE8A66"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37.3</w:t>
            </w:r>
          </w:p>
        </w:tc>
        <w:tc>
          <w:tcPr>
            <w:tcW w:w="865" w:type="dxa"/>
            <w:noWrap/>
            <w:hideMark/>
          </w:tcPr>
          <w:p w14:paraId="63A04F62"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37.5</w:t>
            </w:r>
          </w:p>
        </w:tc>
        <w:tc>
          <w:tcPr>
            <w:tcW w:w="1034" w:type="dxa"/>
            <w:noWrap/>
            <w:hideMark/>
          </w:tcPr>
          <w:p w14:paraId="18125BC3"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37.2667</w:t>
            </w:r>
          </w:p>
        </w:tc>
        <w:tc>
          <w:tcPr>
            <w:tcW w:w="1451" w:type="dxa"/>
            <w:noWrap/>
            <w:hideMark/>
          </w:tcPr>
          <w:p w14:paraId="135716AB"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0.14531</w:t>
            </w:r>
          </w:p>
        </w:tc>
      </w:tr>
      <w:tr w:rsidR="00F95BFD" w:rsidRPr="00F95BFD" w14:paraId="376CACC1"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0D7EA691"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w:t>
            </w:r>
          </w:p>
        </w:tc>
        <w:tc>
          <w:tcPr>
            <w:tcW w:w="3408" w:type="dxa"/>
          </w:tcPr>
          <w:p w14:paraId="4EC8C631"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Fork length(cm)</w:t>
            </w:r>
          </w:p>
        </w:tc>
        <w:tc>
          <w:tcPr>
            <w:tcW w:w="790" w:type="dxa"/>
            <w:noWrap/>
            <w:hideMark/>
          </w:tcPr>
          <w:p w14:paraId="07682484"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33.2</w:t>
            </w:r>
          </w:p>
        </w:tc>
        <w:tc>
          <w:tcPr>
            <w:tcW w:w="865" w:type="dxa"/>
            <w:noWrap/>
            <w:hideMark/>
          </w:tcPr>
          <w:p w14:paraId="414D7FD8"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33.4</w:t>
            </w:r>
          </w:p>
        </w:tc>
        <w:tc>
          <w:tcPr>
            <w:tcW w:w="865" w:type="dxa"/>
            <w:noWrap/>
            <w:hideMark/>
          </w:tcPr>
          <w:p w14:paraId="552E5B88"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33.7</w:t>
            </w:r>
          </w:p>
        </w:tc>
        <w:tc>
          <w:tcPr>
            <w:tcW w:w="1034" w:type="dxa"/>
            <w:noWrap/>
            <w:hideMark/>
          </w:tcPr>
          <w:p w14:paraId="6E7A56FB"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33.4333</w:t>
            </w:r>
          </w:p>
        </w:tc>
        <w:tc>
          <w:tcPr>
            <w:tcW w:w="1451" w:type="dxa"/>
            <w:noWrap/>
            <w:hideMark/>
          </w:tcPr>
          <w:p w14:paraId="6667CE92"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0.14531</w:t>
            </w:r>
          </w:p>
        </w:tc>
      </w:tr>
      <w:tr w:rsidR="00F95BFD" w:rsidRPr="00F95BFD" w14:paraId="6B12F6EC"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5F2C294D"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w:t>
            </w:r>
          </w:p>
        </w:tc>
        <w:tc>
          <w:tcPr>
            <w:tcW w:w="3408" w:type="dxa"/>
          </w:tcPr>
          <w:p w14:paraId="3C3949DC"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Standard length(cm)</w:t>
            </w:r>
          </w:p>
        </w:tc>
        <w:tc>
          <w:tcPr>
            <w:tcW w:w="790" w:type="dxa"/>
            <w:noWrap/>
            <w:hideMark/>
          </w:tcPr>
          <w:p w14:paraId="7CD3636C"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31.2</w:t>
            </w:r>
          </w:p>
        </w:tc>
        <w:tc>
          <w:tcPr>
            <w:tcW w:w="865" w:type="dxa"/>
            <w:noWrap/>
            <w:hideMark/>
          </w:tcPr>
          <w:p w14:paraId="549A12A8"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31.5</w:t>
            </w:r>
          </w:p>
        </w:tc>
        <w:tc>
          <w:tcPr>
            <w:tcW w:w="865" w:type="dxa"/>
            <w:noWrap/>
            <w:hideMark/>
          </w:tcPr>
          <w:p w14:paraId="35CA8A94"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31.8</w:t>
            </w:r>
          </w:p>
        </w:tc>
        <w:tc>
          <w:tcPr>
            <w:tcW w:w="1034" w:type="dxa"/>
            <w:noWrap/>
            <w:hideMark/>
          </w:tcPr>
          <w:p w14:paraId="3633178C"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31.5</w:t>
            </w:r>
          </w:p>
        </w:tc>
        <w:tc>
          <w:tcPr>
            <w:tcW w:w="1451" w:type="dxa"/>
            <w:noWrap/>
            <w:hideMark/>
          </w:tcPr>
          <w:p w14:paraId="611B3025"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0.17321</w:t>
            </w:r>
          </w:p>
        </w:tc>
      </w:tr>
      <w:tr w:rsidR="00F95BFD" w:rsidRPr="00F95BFD" w14:paraId="3CE37217"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5197A2C3"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5</w:t>
            </w:r>
          </w:p>
        </w:tc>
        <w:tc>
          <w:tcPr>
            <w:tcW w:w="3408" w:type="dxa"/>
          </w:tcPr>
          <w:p w14:paraId="414BE363"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Head Length(cm)</w:t>
            </w:r>
          </w:p>
        </w:tc>
        <w:tc>
          <w:tcPr>
            <w:tcW w:w="790" w:type="dxa"/>
            <w:noWrap/>
            <w:hideMark/>
          </w:tcPr>
          <w:p w14:paraId="175F30EC"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w:t>
            </w:r>
          </w:p>
        </w:tc>
        <w:tc>
          <w:tcPr>
            <w:tcW w:w="865" w:type="dxa"/>
            <w:noWrap/>
            <w:hideMark/>
          </w:tcPr>
          <w:p w14:paraId="39E48D0D"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7.1</w:t>
            </w:r>
          </w:p>
        </w:tc>
        <w:tc>
          <w:tcPr>
            <w:tcW w:w="865" w:type="dxa"/>
            <w:noWrap/>
            <w:hideMark/>
          </w:tcPr>
          <w:p w14:paraId="1003F1DC"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7.2</w:t>
            </w:r>
          </w:p>
        </w:tc>
        <w:tc>
          <w:tcPr>
            <w:tcW w:w="1034" w:type="dxa"/>
            <w:noWrap/>
            <w:hideMark/>
          </w:tcPr>
          <w:p w14:paraId="02623900"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7.1</w:t>
            </w:r>
          </w:p>
        </w:tc>
        <w:tc>
          <w:tcPr>
            <w:tcW w:w="1451" w:type="dxa"/>
            <w:hideMark/>
          </w:tcPr>
          <w:p w14:paraId="0D3171B2"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r w:rsidR="00F95BFD" w:rsidRPr="00F95BFD" w14:paraId="5FAF2E41"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7C9C9E34"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6</w:t>
            </w:r>
          </w:p>
        </w:tc>
        <w:tc>
          <w:tcPr>
            <w:tcW w:w="3408" w:type="dxa"/>
          </w:tcPr>
          <w:p w14:paraId="1F6E3B36"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Pre dorsal length(cm)</w:t>
            </w:r>
          </w:p>
        </w:tc>
        <w:tc>
          <w:tcPr>
            <w:tcW w:w="790" w:type="dxa"/>
            <w:noWrap/>
            <w:hideMark/>
          </w:tcPr>
          <w:p w14:paraId="62E24614"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14</w:t>
            </w:r>
          </w:p>
        </w:tc>
        <w:tc>
          <w:tcPr>
            <w:tcW w:w="865" w:type="dxa"/>
            <w:noWrap/>
            <w:hideMark/>
          </w:tcPr>
          <w:p w14:paraId="1DA767B3"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14.2</w:t>
            </w:r>
          </w:p>
        </w:tc>
        <w:tc>
          <w:tcPr>
            <w:tcW w:w="865" w:type="dxa"/>
            <w:noWrap/>
            <w:hideMark/>
          </w:tcPr>
          <w:p w14:paraId="3A421039"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14.5</w:t>
            </w:r>
          </w:p>
        </w:tc>
        <w:tc>
          <w:tcPr>
            <w:tcW w:w="1034" w:type="dxa"/>
            <w:noWrap/>
            <w:hideMark/>
          </w:tcPr>
          <w:p w14:paraId="13753E84"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14.2333</w:t>
            </w:r>
          </w:p>
        </w:tc>
        <w:tc>
          <w:tcPr>
            <w:tcW w:w="1451" w:type="dxa"/>
            <w:noWrap/>
            <w:hideMark/>
          </w:tcPr>
          <w:p w14:paraId="13EBFF55"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0.14531</w:t>
            </w:r>
          </w:p>
        </w:tc>
      </w:tr>
      <w:tr w:rsidR="00F95BFD" w:rsidRPr="00F95BFD" w14:paraId="3D63FA27"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5E8E4D4D"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w:t>
            </w:r>
          </w:p>
        </w:tc>
        <w:tc>
          <w:tcPr>
            <w:tcW w:w="3408" w:type="dxa"/>
          </w:tcPr>
          <w:p w14:paraId="14386D13"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Pre pelvic length(cm)</w:t>
            </w:r>
          </w:p>
        </w:tc>
        <w:tc>
          <w:tcPr>
            <w:tcW w:w="790" w:type="dxa"/>
            <w:noWrap/>
            <w:hideMark/>
          </w:tcPr>
          <w:p w14:paraId="53BD2D2B"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w:t>
            </w:r>
          </w:p>
        </w:tc>
        <w:tc>
          <w:tcPr>
            <w:tcW w:w="865" w:type="dxa"/>
            <w:noWrap/>
            <w:hideMark/>
          </w:tcPr>
          <w:p w14:paraId="1B7ABE76"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15.3</w:t>
            </w:r>
          </w:p>
        </w:tc>
        <w:tc>
          <w:tcPr>
            <w:tcW w:w="865" w:type="dxa"/>
            <w:noWrap/>
            <w:hideMark/>
          </w:tcPr>
          <w:p w14:paraId="4EE987AA"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15.7</w:t>
            </w:r>
          </w:p>
        </w:tc>
        <w:tc>
          <w:tcPr>
            <w:tcW w:w="1034" w:type="dxa"/>
            <w:noWrap/>
            <w:hideMark/>
          </w:tcPr>
          <w:p w14:paraId="70065394"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15.3333</w:t>
            </w:r>
          </w:p>
        </w:tc>
        <w:tc>
          <w:tcPr>
            <w:tcW w:w="1451" w:type="dxa"/>
            <w:noWrap/>
            <w:hideMark/>
          </w:tcPr>
          <w:p w14:paraId="3DC15844"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0.20284</w:t>
            </w:r>
          </w:p>
        </w:tc>
      </w:tr>
      <w:tr w:rsidR="00F95BFD" w:rsidRPr="00F95BFD" w14:paraId="7AC6FC5A"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3F806EA7"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w:t>
            </w:r>
          </w:p>
        </w:tc>
        <w:tc>
          <w:tcPr>
            <w:tcW w:w="3408" w:type="dxa"/>
          </w:tcPr>
          <w:p w14:paraId="3D21D742"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val="fr-FR" w:eastAsia="en-IN" w:bidi="hi-IN"/>
                <w14:ligatures w14:val="none"/>
              </w:rPr>
            </w:pPr>
            <w:r w:rsidRPr="00F95BFD">
              <w:rPr>
                <w:rFonts w:ascii="Arial" w:eastAsia="Times New Roman" w:hAnsi="Arial" w:cs="Arial"/>
                <w:b/>
                <w:bCs/>
                <w:color w:val="000000"/>
                <w:kern w:val="0"/>
                <w:sz w:val="22"/>
                <w:szCs w:val="22"/>
                <w:lang w:val="fr-FR" w:eastAsia="en-IN" w:bidi="hi-IN"/>
                <w14:ligatures w14:val="none"/>
              </w:rPr>
              <w:t>Dorsal fin base length(cm)</w:t>
            </w:r>
          </w:p>
        </w:tc>
        <w:tc>
          <w:tcPr>
            <w:tcW w:w="790" w:type="dxa"/>
            <w:noWrap/>
            <w:hideMark/>
          </w:tcPr>
          <w:p w14:paraId="564BC99B"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w:t>
            </w:r>
          </w:p>
        </w:tc>
        <w:tc>
          <w:tcPr>
            <w:tcW w:w="865" w:type="dxa"/>
            <w:noWrap/>
            <w:hideMark/>
          </w:tcPr>
          <w:p w14:paraId="348215DA"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7.2</w:t>
            </w:r>
          </w:p>
        </w:tc>
        <w:tc>
          <w:tcPr>
            <w:tcW w:w="865" w:type="dxa"/>
            <w:noWrap/>
            <w:hideMark/>
          </w:tcPr>
          <w:p w14:paraId="7D8D1E2A"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7.5</w:t>
            </w:r>
          </w:p>
        </w:tc>
        <w:tc>
          <w:tcPr>
            <w:tcW w:w="1034" w:type="dxa"/>
            <w:noWrap/>
            <w:hideMark/>
          </w:tcPr>
          <w:p w14:paraId="29CB2686"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7.23333</w:t>
            </w:r>
          </w:p>
        </w:tc>
        <w:tc>
          <w:tcPr>
            <w:tcW w:w="1451" w:type="dxa"/>
            <w:noWrap/>
            <w:hideMark/>
          </w:tcPr>
          <w:p w14:paraId="7191A07E"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0.14531</w:t>
            </w:r>
          </w:p>
        </w:tc>
      </w:tr>
      <w:tr w:rsidR="00F95BFD" w:rsidRPr="00F95BFD" w14:paraId="5CA55FF7"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3ECC0F31"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9</w:t>
            </w:r>
          </w:p>
        </w:tc>
        <w:tc>
          <w:tcPr>
            <w:tcW w:w="3408" w:type="dxa"/>
          </w:tcPr>
          <w:p w14:paraId="356FA670"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caudal peduncle length (cm)</w:t>
            </w:r>
          </w:p>
        </w:tc>
        <w:tc>
          <w:tcPr>
            <w:tcW w:w="790" w:type="dxa"/>
            <w:noWrap/>
            <w:hideMark/>
          </w:tcPr>
          <w:p w14:paraId="1750F626"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7.1</w:t>
            </w:r>
          </w:p>
        </w:tc>
        <w:tc>
          <w:tcPr>
            <w:tcW w:w="865" w:type="dxa"/>
            <w:noWrap/>
            <w:hideMark/>
          </w:tcPr>
          <w:p w14:paraId="17FFD305"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7.3</w:t>
            </w:r>
          </w:p>
        </w:tc>
        <w:tc>
          <w:tcPr>
            <w:tcW w:w="865" w:type="dxa"/>
            <w:noWrap/>
            <w:hideMark/>
          </w:tcPr>
          <w:p w14:paraId="4C4F17AB"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7.4</w:t>
            </w:r>
          </w:p>
        </w:tc>
        <w:tc>
          <w:tcPr>
            <w:tcW w:w="1034" w:type="dxa"/>
            <w:noWrap/>
            <w:hideMark/>
          </w:tcPr>
          <w:p w14:paraId="114BE573"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7.26667</w:t>
            </w:r>
          </w:p>
        </w:tc>
        <w:tc>
          <w:tcPr>
            <w:tcW w:w="1451" w:type="dxa"/>
            <w:noWrap/>
            <w:hideMark/>
          </w:tcPr>
          <w:p w14:paraId="27AE1697"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0.08821</w:t>
            </w:r>
          </w:p>
        </w:tc>
      </w:tr>
      <w:tr w:rsidR="00F95BFD" w:rsidRPr="00F95BFD" w14:paraId="5DA65D2E"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4F5F8103"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10</w:t>
            </w:r>
          </w:p>
        </w:tc>
        <w:tc>
          <w:tcPr>
            <w:tcW w:w="3408" w:type="dxa"/>
          </w:tcPr>
          <w:p w14:paraId="1DE53AB7"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Body depth(cm)</w:t>
            </w:r>
          </w:p>
        </w:tc>
        <w:tc>
          <w:tcPr>
            <w:tcW w:w="790" w:type="dxa"/>
            <w:noWrap/>
            <w:hideMark/>
          </w:tcPr>
          <w:p w14:paraId="7E0A4429"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w:t>
            </w:r>
          </w:p>
        </w:tc>
        <w:tc>
          <w:tcPr>
            <w:tcW w:w="865" w:type="dxa"/>
            <w:noWrap/>
            <w:hideMark/>
          </w:tcPr>
          <w:p w14:paraId="6AE5D63F"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8.1</w:t>
            </w:r>
          </w:p>
        </w:tc>
        <w:tc>
          <w:tcPr>
            <w:tcW w:w="865" w:type="dxa"/>
            <w:noWrap/>
            <w:hideMark/>
          </w:tcPr>
          <w:p w14:paraId="0E592ABF"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8.2</w:t>
            </w:r>
          </w:p>
        </w:tc>
        <w:tc>
          <w:tcPr>
            <w:tcW w:w="1034" w:type="dxa"/>
            <w:noWrap/>
            <w:hideMark/>
          </w:tcPr>
          <w:p w14:paraId="0DC99E9B"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8.1</w:t>
            </w:r>
          </w:p>
        </w:tc>
        <w:tc>
          <w:tcPr>
            <w:tcW w:w="1451" w:type="dxa"/>
            <w:noWrap/>
            <w:hideMark/>
          </w:tcPr>
          <w:p w14:paraId="0AD66326"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r w:rsidR="00F95BFD" w:rsidRPr="00F95BFD" w14:paraId="22EA5348"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52518646"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11</w:t>
            </w:r>
          </w:p>
        </w:tc>
        <w:tc>
          <w:tcPr>
            <w:tcW w:w="3408" w:type="dxa"/>
          </w:tcPr>
          <w:p w14:paraId="1C992018"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Eye diameter(cm)</w:t>
            </w:r>
          </w:p>
        </w:tc>
        <w:tc>
          <w:tcPr>
            <w:tcW w:w="790" w:type="dxa"/>
            <w:noWrap/>
            <w:hideMark/>
          </w:tcPr>
          <w:p w14:paraId="39710B71"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w:t>
            </w:r>
          </w:p>
        </w:tc>
        <w:tc>
          <w:tcPr>
            <w:tcW w:w="865" w:type="dxa"/>
            <w:noWrap/>
            <w:hideMark/>
          </w:tcPr>
          <w:p w14:paraId="40D0B5E8"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1.6</w:t>
            </w:r>
          </w:p>
        </w:tc>
        <w:tc>
          <w:tcPr>
            <w:tcW w:w="865" w:type="dxa"/>
            <w:noWrap/>
            <w:hideMark/>
          </w:tcPr>
          <w:p w14:paraId="21DF668A"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1.7</w:t>
            </w:r>
          </w:p>
        </w:tc>
        <w:tc>
          <w:tcPr>
            <w:tcW w:w="1034" w:type="dxa"/>
            <w:noWrap/>
            <w:hideMark/>
          </w:tcPr>
          <w:p w14:paraId="126D8D22"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1.6</w:t>
            </w:r>
          </w:p>
        </w:tc>
        <w:tc>
          <w:tcPr>
            <w:tcW w:w="1451" w:type="dxa"/>
            <w:noWrap/>
            <w:hideMark/>
          </w:tcPr>
          <w:p w14:paraId="0FCC1265"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r w:rsidR="00F95BFD" w:rsidRPr="00F95BFD" w14:paraId="6A21021C"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1289B98A"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12</w:t>
            </w:r>
          </w:p>
        </w:tc>
        <w:tc>
          <w:tcPr>
            <w:tcW w:w="3408" w:type="dxa"/>
          </w:tcPr>
          <w:p w14:paraId="489FA871"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Preorbital Length(cm)</w:t>
            </w:r>
          </w:p>
        </w:tc>
        <w:tc>
          <w:tcPr>
            <w:tcW w:w="790" w:type="dxa"/>
            <w:noWrap/>
            <w:hideMark/>
          </w:tcPr>
          <w:p w14:paraId="300DD191"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2.5</w:t>
            </w:r>
          </w:p>
        </w:tc>
        <w:tc>
          <w:tcPr>
            <w:tcW w:w="865" w:type="dxa"/>
            <w:noWrap/>
            <w:hideMark/>
          </w:tcPr>
          <w:p w14:paraId="1D2D6B57"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2.6</w:t>
            </w:r>
          </w:p>
        </w:tc>
        <w:tc>
          <w:tcPr>
            <w:tcW w:w="865" w:type="dxa"/>
            <w:noWrap/>
            <w:hideMark/>
          </w:tcPr>
          <w:p w14:paraId="727B9CE7"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2.7</w:t>
            </w:r>
          </w:p>
        </w:tc>
        <w:tc>
          <w:tcPr>
            <w:tcW w:w="1034" w:type="dxa"/>
            <w:noWrap/>
            <w:hideMark/>
          </w:tcPr>
          <w:p w14:paraId="0B3F41E2"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2.6</w:t>
            </w:r>
          </w:p>
        </w:tc>
        <w:tc>
          <w:tcPr>
            <w:tcW w:w="1451" w:type="dxa"/>
            <w:noWrap/>
            <w:hideMark/>
          </w:tcPr>
          <w:p w14:paraId="14CF273D"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r w:rsidR="00F95BFD" w:rsidRPr="00F95BFD" w14:paraId="0427AC5B"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0F5AD9CC"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13</w:t>
            </w:r>
          </w:p>
        </w:tc>
        <w:tc>
          <w:tcPr>
            <w:tcW w:w="3408" w:type="dxa"/>
          </w:tcPr>
          <w:p w14:paraId="2B62109F"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Postorbital length(cm)</w:t>
            </w:r>
          </w:p>
        </w:tc>
        <w:tc>
          <w:tcPr>
            <w:tcW w:w="790" w:type="dxa"/>
            <w:noWrap/>
            <w:hideMark/>
          </w:tcPr>
          <w:p w14:paraId="6C246F5D"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3.5</w:t>
            </w:r>
          </w:p>
        </w:tc>
        <w:tc>
          <w:tcPr>
            <w:tcW w:w="865" w:type="dxa"/>
            <w:noWrap/>
            <w:hideMark/>
          </w:tcPr>
          <w:p w14:paraId="4CD12730"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3.7</w:t>
            </w:r>
          </w:p>
        </w:tc>
        <w:tc>
          <w:tcPr>
            <w:tcW w:w="865" w:type="dxa"/>
            <w:noWrap/>
            <w:hideMark/>
          </w:tcPr>
          <w:p w14:paraId="0ED94591"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3.8</w:t>
            </w:r>
          </w:p>
        </w:tc>
        <w:tc>
          <w:tcPr>
            <w:tcW w:w="1034" w:type="dxa"/>
            <w:noWrap/>
            <w:hideMark/>
          </w:tcPr>
          <w:p w14:paraId="404E7915"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3.66667</w:t>
            </w:r>
          </w:p>
        </w:tc>
        <w:tc>
          <w:tcPr>
            <w:tcW w:w="1451" w:type="dxa"/>
            <w:noWrap/>
            <w:hideMark/>
          </w:tcPr>
          <w:p w14:paraId="1D87F751"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0.08821</w:t>
            </w:r>
          </w:p>
        </w:tc>
      </w:tr>
      <w:tr w:rsidR="00F95BFD" w:rsidRPr="00F95BFD" w14:paraId="20269EC2"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010BCEF1"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14</w:t>
            </w:r>
          </w:p>
        </w:tc>
        <w:tc>
          <w:tcPr>
            <w:tcW w:w="3408" w:type="dxa"/>
          </w:tcPr>
          <w:p w14:paraId="3D0EA9A6"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Pectoral Length(cm)</w:t>
            </w:r>
          </w:p>
        </w:tc>
        <w:tc>
          <w:tcPr>
            <w:tcW w:w="790" w:type="dxa"/>
            <w:noWrap/>
            <w:hideMark/>
          </w:tcPr>
          <w:p w14:paraId="768F24B0"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5.1</w:t>
            </w:r>
          </w:p>
        </w:tc>
        <w:tc>
          <w:tcPr>
            <w:tcW w:w="865" w:type="dxa"/>
            <w:noWrap/>
            <w:hideMark/>
          </w:tcPr>
          <w:p w14:paraId="6C7F6201"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5.3</w:t>
            </w:r>
          </w:p>
        </w:tc>
        <w:tc>
          <w:tcPr>
            <w:tcW w:w="865" w:type="dxa"/>
            <w:noWrap/>
            <w:hideMark/>
          </w:tcPr>
          <w:p w14:paraId="6DDFBA1F"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5.5</w:t>
            </w:r>
          </w:p>
        </w:tc>
        <w:tc>
          <w:tcPr>
            <w:tcW w:w="1034" w:type="dxa"/>
            <w:noWrap/>
            <w:hideMark/>
          </w:tcPr>
          <w:p w14:paraId="3AF4178C"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5.3</w:t>
            </w:r>
          </w:p>
        </w:tc>
        <w:tc>
          <w:tcPr>
            <w:tcW w:w="1451" w:type="dxa"/>
            <w:noWrap/>
            <w:hideMark/>
          </w:tcPr>
          <w:p w14:paraId="41381912"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0.11547</w:t>
            </w:r>
          </w:p>
        </w:tc>
      </w:tr>
      <w:tr w:rsidR="00F95BFD" w:rsidRPr="00F95BFD" w14:paraId="31CC1966"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04A53C71"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15</w:t>
            </w:r>
          </w:p>
        </w:tc>
        <w:tc>
          <w:tcPr>
            <w:tcW w:w="3408" w:type="dxa"/>
          </w:tcPr>
          <w:p w14:paraId="520C64DC"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Pelvic fin base Length(cm)</w:t>
            </w:r>
          </w:p>
        </w:tc>
        <w:tc>
          <w:tcPr>
            <w:tcW w:w="790" w:type="dxa"/>
            <w:noWrap/>
            <w:hideMark/>
          </w:tcPr>
          <w:p w14:paraId="40863366"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1.8</w:t>
            </w:r>
          </w:p>
        </w:tc>
        <w:tc>
          <w:tcPr>
            <w:tcW w:w="865" w:type="dxa"/>
            <w:noWrap/>
            <w:hideMark/>
          </w:tcPr>
          <w:p w14:paraId="776EA3F9"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1.9</w:t>
            </w:r>
          </w:p>
        </w:tc>
        <w:tc>
          <w:tcPr>
            <w:tcW w:w="865" w:type="dxa"/>
            <w:noWrap/>
            <w:hideMark/>
          </w:tcPr>
          <w:p w14:paraId="6A957214"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w:t>
            </w:r>
          </w:p>
        </w:tc>
        <w:tc>
          <w:tcPr>
            <w:tcW w:w="1034" w:type="dxa"/>
            <w:noWrap/>
            <w:hideMark/>
          </w:tcPr>
          <w:p w14:paraId="02465564"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1.9</w:t>
            </w:r>
          </w:p>
        </w:tc>
        <w:tc>
          <w:tcPr>
            <w:tcW w:w="1451" w:type="dxa"/>
            <w:noWrap/>
            <w:hideMark/>
          </w:tcPr>
          <w:p w14:paraId="5F4694EC"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r w:rsidR="00F95BFD" w:rsidRPr="00F95BFD" w14:paraId="13B92C9E" w14:textId="77777777" w:rsidTr="00F95BFD">
        <w:trPr>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7DF72B9A"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16</w:t>
            </w:r>
          </w:p>
        </w:tc>
        <w:tc>
          <w:tcPr>
            <w:tcW w:w="3408" w:type="dxa"/>
          </w:tcPr>
          <w:p w14:paraId="0E50B313"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Anal fin base Length(cm)</w:t>
            </w:r>
          </w:p>
        </w:tc>
        <w:tc>
          <w:tcPr>
            <w:tcW w:w="790" w:type="dxa"/>
            <w:noWrap/>
            <w:hideMark/>
          </w:tcPr>
          <w:p w14:paraId="48F2AAC1"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w:t>
            </w:r>
          </w:p>
        </w:tc>
        <w:tc>
          <w:tcPr>
            <w:tcW w:w="865" w:type="dxa"/>
            <w:noWrap/>
            <w:hideMark/>
          </w:tcPr>
          <w:p w14:paraId="208D9990"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2.1</w:t>
            </w:r>
          </w:p>
        </w:tc>
        <w:tc>
          <w:tcPr>
            <w:tcW w:w="865" w:type="dxa"/>
            <w:noWrap/>
            <w:hideMark/>
          </w:tcPr>
          <w:p w14:paraId="7348EEEB"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2.2</w:t>
            </w:r>
          </w:p>
        </w:tc>
        <w:tc>
          <w:tcPr>
            <w:tcW w:w="1034" w:type="dxa"/>
            <w:noWrap/>
            <w:hideMark/>
          </w:tcPr>
          <w:p w14:paraId="5002A3C2"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2.1</w:t>
            </w:r>
          </w:p>
        </w:tc>
        <w:tc>
          <w:tcPr>
            <w:tcW w:w="1451" w:type="dxa"/>
            <w:noWrap/>
            <w:hideMark/>
          </w:tcPr>
          <w:p w14:paraId="10512305" w14:textId="77777777" w:rsidR="00F95BFD" w:rsidRPr="00F95BFD" w:rsidRDefault="00F95BFD" w:rsidP="00F95BF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r w:rsidR="00F95BFD" w:rsidRPr="00F95BFD" w14:paraId="3BC6E337" w14:textId="77777777" w:rsidTr="00F95BFD">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80" w:type="dxa"/>
            <w:noWrap/>
          </w:tcPr>
          <w:p w14:paraId="41F16CE9" w14:textId="77777777" w:rsidR="00F95BFD" w:rsidRPr="00F95BFD" w:rsidRDefault="00F95BFD" w:rsidP="00F95BFD">
            <w:pPr>
              <w:jc w:val="both"/>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17</w:t>
            </w:r>
          </w:p>
        </w:tc>
        <w:tc>
          <w:tcPr>
            <w:tcW w:w="3408" w:type="dxa"/>
          </w:tcPr>
          <w:p w14:paraId="65EBF35E"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Peduncle Length(cm)</w:t>
            </w:r>
          </w:p>
        </w:tc>
        <w:tc>
          <w:tcPr>
            <w:tcW w:w="790" w:type="dxa"/>
            <w:noWrap/>
            <w:hideMark/>
          </w:tcPr>
          <w:p w14:paraId="27E45D5A"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4.2</w:t>
            </w:r>
          </w:p>
        </w:tc>
        <w:tc>
          <w:tcPr>
            <w:tcW w:w="865" w:type="dxa"/>
            <w:noWrap/>
            <w:hideMark/>
          </w:tcPr>
          <w:p w14:paraId="7EDE175D"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4.3</w:t>
            </w:r>
          </w:p>
        </w:tc>
        <w:tc>
          <w:tcPr>
            <w:tcW w:w="865" w:type="dxa"/>
            <w:noWrap/>
            <w:hideMark/>
          </w:tcPr>
          <w:p w14:paraId="29334A8A"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4.4</w:t>
            </w:r>
          </w:p>
        </w:tc>
        <w:tc>
          <w:tcPr>
            <w:tcW w:w="1034" w:type="dxa"/>
            <w:noWrap/>
            <w:hideMark/>
          </w:tcPr>
          <w:p w14:paraId="2FBF5E6F"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2"/>
                <w:szCs w:val="22"/>
                <w:lang w:eastAsia="en-IN" w:bidi="hi-IN"/>
                <w14:ligatures w14:val="none"/>
              </w:rPr>
            </w:pPr>
            <w:r w:rsidRPr="00F95BFD">
              <w:rPr>
                <w:rFonts w:ascii="Arial" w:eastAsia="Times New Roman" w:hAnsi="Arial" w:cs="Arial"/>
                <w:color w:val="000000"/>
                <w:kern w:val="0"/>
                <w:sz w:val="22"/>
                <w:szCs w:val="22"/>
                <w:lang w:eastAsia="en-IN" w:bidi="hi-IN"/>
                <w14:ligatures w14:val="none"/>
              </w:rPr>
              <w:t>4.3</w:t>
            </w:r>
          </w:p>
        </w:tc>
        <w:tc>
          <w:tcPr>
            <w:tcW w:w="1451" w:type="dxa"/>
            <w:noWrap/>
            <w:hideMark/>
          </w:tcPr>
          <w:p w14:paraId="5B969B0B" w14:textId="77777777" w:rsidR="00F95BFD" w:rsidRPr="00F95BFD" w:rsidRDefault="00F95BFD" w:rsidP="00F95BF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2"/>
                <w:szCs w:val="22"/>
                <w:lang w:eastAsia="en-IN" w:bidi="hi-IN"/>
                <w14:ligatures w14:val="none"/>
              </w:rPr>
            </w:pPr>
            <w:r w:rsidRPr="00F95BFD">
              <w:rPr>
                <w:rFonts w:ascii="Arial" w:eastAsia="Times New Roman" w:hAnsi="Arial" w:cs="Arial"/>
                <w:b/>
                <w:bCs/>
                <w:color w:val="000000"/>
                <w:kern w:val="0"/>
                <w:sz w:val="22"/>
                <w:szCs w:val="22"/>
                <w:lang w:eastAsia="en-IN" w:bidi="hi-IN"/>
                <w14:ligatures w14:val="none"/>
              </w:rPr>
              <w:t>0.05774</w:t>
            </w:r>
          </w:p>
        </w:tc>
      </w:tr>
    </w:tbl>
    <w:p w14:paraId="5BBE9BC6" w14:textId="77777777" w:rsidR="00632920" w:rsidRDefault="00632920" w:rsidP="00F95BFD">
      <w:pPr>
        <w:jc w:val="both"/>
        <w:rPr>
          <w:rFonts w:ascii="Arial" w:hAnsi="Arial" w:cs="Arial"/>
          <w:b/>
          <w:bCs/>
          <w:sz w:val="22"/>
          <w:szCs w:val="22"/>
        </w:rPr>
      </w:pPr>
    </w:p>
    <w:p w14:paraId="5D705947" w14:textId="77777777" w:rsidR="00632920" w:rsidRDefault="00F95BFD" w:rsidP="00F95BFD">
      <w:pPr>
        <w:jc w:val="both"/>
        <w:rPr>
          <w:rFonts w:ascii="Arial" w:hAnsi="Arial" w:cs="Arial"/>
          <w:b/>
          <w:bCs/>
          <w:sz w:val="22"/>
          <w:szCs w:val="22"/>
        </w:rPr>
      </w:pPr>
      <w:r w:rsidRPr="00F95BFD">
        <w:rPr>
          <w:rFonts w:ascii="Arial" w:hAnsi="Arial" w:cs="Arial"/>
          <w:noProof/>
          <w:sz w:val="22"/>
          <w:szCs w:val="22"/>
          <w:lang w:val="en-US" w:bidi="hi-IN"/>
        </w:rPr>
        <w:drawing>
          <wp:anchor distT="0" distB="0" distL="114300" distR="114300" simplePos="0" relativeHeight="251678720" behindDoc="1" locked="0" layoutInCell="1" allowOverlap="1" wp14:anchorId="0721D46F" wp14:editId="2FEDA23A">
            <wp:simplePos x="0" y="0"/>
            <wp:positionH relativeFrom="margin">
              <wp:align>left</wp:align>
            </wp:positionH>
            <wp:positionV relativeFrom="paragraph">
              <wp:posOffset>207645</wp:posOffset>
            </wp:positionV>
            <wp:extent cx="5981700" cy="3421380"/>
            <wp:effectExtent l="0" t="0" r="0" b="7620"/>
            <wp:wrapTight wrapText="bothSides">
              <wp:wrapPolygon edited="0">
                <wp:start x="0" y="0"/>
                <wp:lineTo x="0" y="21528"/>
                <wp:lineTo x="21531" y="21528"/>
                <wp:lineTo x="21531" y="0"/>
                <wp:lineTo x="0" y="0"/>
              </wp:wrapPolygon>
            </wp:wrapTight>
            <wp:docPr id="204519722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214FA4F-48C3-43B2-3430-C0CEB62090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241D346F" w14:textId="003A8AC9" w:rsidR="009B160F" w:rsidRPr="00F95BFD" w:rsidRDefault="009B160F" w:rsidP="00F95BFD">
      <w:pPr>
        <w:jc w:val="both"/>
        <w:rPr>
          <w:rFonts w:ascii="Arial" w:hAnsi="Arial" w:cs="Arial"/>
          <w:sz w:val="22"/>
          <w:szCs w:val="22"/>
        </w:rPr>
      </w:pPr>
      <w:r w:rsidRPr="00F95BFD">
        <w:rPr>
          <w:rFonts w:ascii="Arial" w:hAnsi="Arial" w:cs="Arial"/>
          <w:sz w:val="22"/>
          <w:szCs w:val="22"/>
        </w:rPr>
        <w:lastRenderedPageBreak/>
        <w:t>The present study aimed to assess the morphometric and growth performance of Indian Major Carps</w:t>
      </w:r>
      <w:r w:rsidR="00E92748" w:rsidRPr="00F95BFD">
        <w:rPr>
          <w:rFonts w:ascii="Arial" w:hAnsi="Arial" w:cs="Arial"/>
          <w:sz w:val="22"/>
          <w:szCs w:val="22"/>
        </w:rPr>
        <w:t xml:space="preserve"> </w:t>
      </w:r>
      <w:r w:rsidRPr="00F95BFD">
        <w:rPr>
          <w:rFonts w:ascii="Arial" w:hAnsi="Arial" w:cs="Arial"/>
          <w:sz w:val="22"/>
          <w:szCs w:val="22"/>
        </w:rPr>
        <w:t xml:space="preserve">Catla </w:t>
      </w:r>
      <w:r w:rsidRPr="00F95BFD">
        <w:rPr>
          <w:rFonts w:ascii="Arial" w:hAnsi="Arial" w:cs="Arial"/>
          <w:i/>
          <w:iCs/>
          <w:sz w:val="22"/>
          <w:szCs w:val="22"/>
        </w:rPr>
        <w:t>(Catla catla)</w:t>
      </w:r>
      <w:r w:rsidRPr="00F95BFD">
        <w:rPr>
          <w:rFonts w:ascii="Arial" w:hAnsi="Arial" w:cs="Arial"/>
          <w:sz w:val="22"/>
          <w:szCs w:val="22"/>
        </w:rPr>
        <w:t xml:space="preserve">, Rohu </w:t>
      </w:r>
      <w:r w:rsidRPr="00F95BFD">
        <w:rPr>
          <w:rFonts w:ascii="Arial" w:hAnsi="Arial" w:cs="Arial"/>
          <w:i/>
          <w:iCs/>
          <w:sz w:val="22"/>
          <w:szCs w:val="22"/>
        </w:rPr>
        <w:t>(Labeo rohita)</w:t>
      </w:r>
      <w:r w:rsidRPr="00F95BFD">
        <w:rPr>
          <w:rFonts w:ascii="Arial" w:hAnsi="Arial" w:cs="Arial"/>
          <w:sz w:val="22"/>
          <w:szCs w:val="22"/>
        </w:rPr>
        <w:t xml:space="preserve">, and Mrigal </w:t>
      </w:r>
      <w:r w:rsidRPr="00F95BFD">
        <w:rPr>
          <w:rFonts w:ascii="Arial" w:hAnsi="Arial" w:cs="Arial"/>
          <w:i/>
          <w:iCs/>
          <w:sz w:val="22"/>
          <w:szCs w:val="22"/>
        </w:rPr>
        <w:t>(Cirrhinus mrigala)</w:t>
      </w:r>
      <w:r w:rsidR="00E92748" w:rsidRPr="00F95BFD">
        <w:rPr>
          <w:rFonts w:ascii="Arial" w:hAnsi="Arial" w:cs="Arial"/>
          <w:sz w:val="22"/>
          <w:szCs w:val="22"/>
        </w:rPr>
        <w:t xml:space="preserve"> </w:t>
      </w:r>
      <w:r w:rsidRPr="00F95BFD">
        <w:rPr>
          <w:rFonts w:ascii="Arial" w:hAnsi="Arial" w:cs="Arial"/>
          <w:sz w:val="22"/>
          <w:szCs w:val="22"/>
        </w:rPr>
        <w:t>under controlled conditions over 30-day</w:t>
      </w:r>
      <w:r w:rsidR="00D94B55" w:rsidRPr="00F95BFD">
        <w:rPr>
          <w:rFonts w:ascii="Arial" w:hAnsi="Arial" w:cs="Arial"/>
          <w:sz w:val="22"/>
          <w:szCs w:val="22"/>
        </w:rPr>
        <w:t>s</w:t>
      </w:r>
      <w:r w:rsidRPr="00F95BFD">
        <w:rPr>
          <w:rFonts w:ascii="Arial" w:hAnsi="Arial" w:cs="Arial"/>
          <w:sz w:val="22"/>
          <w:szCs w:val="22"/>
        </w:rPr>
        <w:t xml:space="preserve"> period. The primary focus was on evaluating species-specific differences in body weight, total length, standard length, fork length, and other morphometric characteristics to better understand their growth dynamics, which are essential for broodstock selection and optimizing aquaculture practices. Catla, known for its robust growth, demonstrated the highest weight gain among the three species. Over the 30-day experimental period, its body weight increased from 0.572 g to 0.857 g, with a mean of 0.706 g and a standard error (SE) of 0.067. Mrigal followed closely with a mean weight of 0.779 g (SE = 0.107), while Rohu showed the least growth in terms of body weight, recording a mean of 0.482 g (SE = 0.088). These findings align closely with the study conducted by </w:t>
      </w:r>
      <w:r w:rsidR="00017D90" w:rsidRPr="00586C49">
        <w:rPr>
          <w:rFonts w:ascii="Arial" w:hAnsi="Arial" w:cs="Arial"/>
          <w:color w:val="FF0000"/>
          <w:sz w:val="22"/>
          <w:szCs w:val="22"/>
          <w:u w:val="single"/>
        </w:rPr>
        <w:t>(</w:t>
      </w:r>
      <w:r w:rsidRPr="00586C49">
        <w:rPr>
          <w:rFonts w:ascii="Arial" w:hAnsi="Arial" w:cs="Arial"/>
          <w:color w:val="FF0000"/>
          <w:sz w:val="22"/>
          <w:szCs w:val="22"/>
          <w:u w:val="single"/>
        </w:rPr>
        <w:t>Aasia Karim et al.</w:t>
      </w:r>
      <w:r w:rsidR="002179A4" w:rsidRPr="00586C49">
        <w:rPr>
          <w:rFonts w:ascii="Arial" w:hAnsi="Arial" w:cs="Arial"/>
          <w:color w:val="FF0000"/>
          <w:sz w:val="22"/>
          <w:szCs w:val="22"/>
          <w:u w:val="single"/>
        </w:rPr>
        <w:t>,</w:t>
      </w:r>
      <w:r w:rsidRPr="00586C49">
        <w:rPr>
          <w:rFonts w:ascii="Arial" w:hAnsi="Arial" w:cs="Arial"/>
          <w:color w:val="FF0000"/>
          <w:sz w:val="22"/>
          <w:szCs w:val="22"/>
          <w:u w:val="single"/>
        </w:rPr>
        <w:t>2021)</w:t>
      </w:r>
      <w:r w:rsidR="00893B23" w:rsidRPr="00586C49">
        <w:rPr>
          <w:rFonts w:ascii="Arial" w:hAnsi="Arial" w:cs="Arial"/>
          <w:color w:val="FF0000"/>
          <w:sz w:val="22"/>
          <w:szCs w:val="22"/>
        </w:rPr>
        <w:t xml:space="preserve"> </w:t>
      </w:r>
      <w:r w:rsidRPr="00F95BFD">
        <w:rPr>
          <w:rFonts w:ascii="Arial" w:hAnsi="Arial" w:cs="Arial"/>
          <w:sz w:val="22"/>
          <w:szCs w:val="22"/>
        </w:rPr>
        <w:t xml:space="preserve">which reported similar growth trends, noting that Catla performs better in polyculture systems due to its higher feed conversion efficiency and faster growth rate under standardized environmental and nutritional conditions. In terms of linear growth, Mrigal consistently exhibited superior length parameters. It recorded the highest total length with a mean of 37.27 cm, followed by Catla at 36.73 cm, and Rohu at 29.83 cm. Standard length measurements showed a similar pattern, with Mrigal averaging 31.5 cm, Catla at 28.27 cm, and Rohu at 23.77 cm. Fork length also reflected these differences, with Mrigal measuring 33.43 cm, Catla 31.8 cm, and Rohu 25.0 cm. These results highlight Mrigal's naturally elongated body structure, which facilitates faster linear growth, a trend previously documented by </w:t>
      </w:r>
      <w:r w:rsidR="00893B23" w:rsidRPr="00F95BFD">
        <w:rPr>
          <w:rFonts w:ascii="Arial" w:hAnsi="Arial" w:cs="Arial"/>
          <w:sz w:val="22"/>
          <w:szCs w:val="22"/>
        </w:rPr>
        <w:t>(</w:t>
      </w:r>
      <w:r w:rsidRPr="00F95BFD">
        <w:rPr>
          <w:rFonts w:ascii="Arial" w:hAnsi="Arial" w:cs="Arial"/>
          <w:sz w:val="22"/>
          <w:szCs w:val="22"/>
        </w:rPr>
        <w:t>Jhingran</w:t>
      </w:r>
      <w:r w:rsidR="00EF0B4F" w:rsidRPr="00F95BFD">
        <w:rPr>
          <w:rFonts w:ascii="Arial" w:hAnsi="Arial" w:cs="Arial"/>
          <w:sz w:val="22"/>
          <w:szCs w:val="22"/>
        </w:rPr>
        <w:t xml:space="preserve">, </w:t>
      </w:r>
      <w:r w:rsidRPr="00F95BFD">
        <w:rPr>
          <w:rFonts w:ascii="Arial" w:hAnsi="Arial" w:cs="Arial"/>
          <w:sz w:val="22"/>
          <w:szCs w:val="22"/>
        </w:rPr>
        <w:t>1991). The differences in body morphology among the species play a significant role in their adaptability and suitability for different aquaculture systems. For example, Mrigal's streamlined body makes it efficient for bottom feeding and sustained linear growth, while Catla's deeper body allows for better feed intake and weight accumulation in the upper and middle water columns.</w:t>
      </w:r>
    </w:p>
    <w:p w14:paraId="242F600C" w14:textId="5203AEE6" w:rsidR="00CA0319" w:rsidRPr="00F95BFD" w:rsidRDefault="00CA0319" w:rsidP="00F95BFD">
      <w:pPr>
        <w:jc w:val="both"/>
        <w:rPr>
          <w:rFonts w:ascii="Arial" w:hAnsi="Arial" w:cs="Arial"/>
          <w:sz w:val="22"/>
          <w:szCs w:val="22"/>
        </w:rPr>
      </w:pPr>
      <w:r w:rsidRPr="00F95BFD">
        <w:rPr>
          <w:rFonts w:ascii="Arial" w:hAnsi="Arial" w:cs="Arial"/>
          <w:sz w:val="22"/>
          <w:szCs w:val="22"/>
        </w:rPr>
        <w:t xml:space="preserve">The analysis of other morphometric traits further reinforced the distinct growth patterns of the species. Catla and Mrigal generally recorded higher values in head length, body depth, and eye diameter when compared to Rohu. Specifically, Catla showed the greatest body depth at 10.1 cm, which supports its classification as a deep-bodied fish with a high growth rate. Mrigal followed with slightly lower body depth but longer head and body proportions. Head length for Catla and Mrigal averaged 7.6 cm and 7.1 cm, respectively, whereas Rohu measured only 6.1 cm. These measurements are crucial indicators of feed intake capacity and overall health status. As per </w:t>
      </w:r>
      <w:r w:rsidR="00B76760" w:rsidRPr="00F95BFD">
        <w:rPr>
          <w:rFonts w:ascii="Arial" w:hAnsi="Arial" w:cs="Arial"/>
          <w:sz w:val="22"/>
          <w:szCs w:val="22"/>
        </w:rPr>
        <w:t>(</w:t>
      </w:r>
      <w:r w:rsidRPr="00F95BFD">
        <w:rPr>
          <w:rFonts w:ascii="Arial" w:hAnsi="Arial" w:cs="Arial"/>
          <w:sz w:val="22"/>
          <w:szCs w:val="22"/>
        </w:rPr>
        <w:t>Khan et al.</w:t>
      </w:r>
      <w:r w:rsidR="00B76760" w:rsidRPr="00F95BFD">
        <w:rPr>
          <w:rFonts w:ascii="Arial" w:hAnsi="Arial" w:cs="Arial"/>
          <w:sz w:val="22"/>
          <w:szCs w:val="22"/>
        </w:rPr>
        <w:t>,</w:t>
      </w:r>
      <w:r w:rsidRPr="00F95BFD">
        <w:rPr>
          <w:rFonts w:ascii="Arial" w:hAnsi="Arial" w:cs="Arial"/>
          <w:sz w:val="22"/>
          <w:szCs w:val="22"/>
        </w:rPr>
        <w:t xml:space="preserve"> 2020), body depth and head size are often positively correlated with growth rate and feed utilization efficiency, which explains the superior performance of Catla and Mrigal in this study.</w:t>
      </w:r>
    </w:p>
    <w:p w14:paraId="1A7439DF" w14:textId="77777777" w:rsidR="00CA0319" w:rsidRPr="00F95BFD" w:rsidRDefault="00CA0319" w:rsidP="00F95BFD">
      <w:pPr>
        <w:jc w:val="both"/>
        <w:rPr>
          <w:rFonts w:ascii="Arial" w:hAnsi="Arial" w:cs="Arial"/>
          <w:sz w:val="22"/>
          <w:szCs w:val="22"/>
        </w:rPr>
      </w:pPr>
      <w:r w:rsidRPr="00F95BFD">
        <w:rPr>
          <w:rFonts w:ascii="Arial" w:hAnsi="Arial" w:cs="Arial"/>
          <w:sz w:val="22"/>
          <w:szCs w:val="22"/>
        </w:rPr>
        <w:t xml:space="preserve">Furthermore, eye diameter and orbital length were proportionally higher in Catla and Mrigal, which may contribute to enhanced visual capacity and better responsiveness to feeding, ultimately impacting growth. The variations observed among the species confirm their ecological adaptations and niche preferences, which must be considered when designing polyculture systems. Catla, being a surface and column feeder, benefits from its larger body mass and broader head profile, while Mrigal, a bottom feeder, leverages its slender structure for efficient grazing along pond substrates. Rohu, typically a mid-water feeder, exhibited moderate values in most traits, suggesting its role as a complementary species in mixed culture systems. The standard errors observed across the measurements were relatively low, indicating consistency in the data and validating the reliability of the experimental outcomes. This consistency underscores the importance of controlled experimental </w:t>
      </w:r>
      <w:r w:rsidRPr="00F95BFD">
        <w:rPr>
          <w:rFonts w:ascii="Arial" w:hAnsi="Arial" w:cs="Arial"/>
          <w:sz w:val="22"/>
          <w:szCs w:val="22"/>
        </w:rPr>
        <w:lastRenderedPageBreak/>
        <w:t>conditions in morphometric studies, allowing for precise comparisons and interpretations. Moreover, the positive and significant correlation between total length and various morphometric parameters observed in this study suggests that these traits increase proportionally. This finding is critical for broodstock selection, as fish with well-proportioned bodies are often preferred for breeding purposes due to their better reproductive and growth potential.</w:t>
      </w:r>
    </w:p>
    <w:p w14:paraId="70EEAE72" w14:textId="377297DE" w:rsidR="00CA0319" w:rsidRPr="00F95BFD" w:rsidRDefault="00CA0319" w:rsidP="00F95BFD">
      <w:pPr>
        <w:jc w:val="both"/>
        <w:rPr>
          <w:rFonts w:ascii="Arial" w:hAnsi="Arial" w:cs="Arial"/>
          <w:sz w:val="22"/>
          <w:szCs w:val="22"/>
        </w:rPr>
      </w:pPr>
      <w:r w:rsidRPr="00F95BFD">
        <w:rPr>
          <w:rFonts w:ascii="Arial" w:hAnsi="Arial" w:cs="Arial"/>
          <w:sz w:val="22"/>
          <w:szCs w:val="22"/>
        </w:rPr>
        <w:t xml:space="preserve">Comparative studies with existing literature further support the findings of the present research. </w:t>
      </w:r>
      <w:r w:rsidR="00800757" w:rsidRPr="00F95BFD">
        <w:rPr>
          <w:rFonts w:ascii="Arial" w:hAnsi="Arial" w:cs="Arial"/>
          <w:sz w:val="22"/>
          <w:szCs w:val="22"/>
        </w:rPr>
        <w:t>(</w:t>
      </w:r>
      <w:r w:rsidRPr="00F95BFD">
        <w:rPr>
          <w:rFonts w:ascii="Arial" w:hAnsi="Arial" w:cs="Arial"/>
          <w:sz w:val="22"/>
          <w:szCs w:val="22"/>
        </w:rPr>
        <w:t>Das et al.</w:t>
      </w:r>
      <w:r w:rsidR="00800757" w:rsidRPr="00F95BFD">
        <w:rPr>
          <w:rFonts w:ascii="Arial" w:hAnsi="Arial" w:cs="Arial"/>
          <w:sz w:val="22"/>
          <w:szCs w:val="22"/>
        </w:rPr>
        <w:t>,</w:t>
      </w:r>
      <w:r w:rsidRPr="00F95BFD">
        <w:rPr>
          <w:rFonts w:ascii="Arial" w:hAnsi="Arial" w:cs="Arial"/>
          <w:sz w:val="22"/>
          <w:szCs w:val="22"/>
        </w:rPr>
        <w:t>2019) highlighted that Rohu, while exhibiting moderate growth under monoculture conditions, performs well in polyculture setups due to its compatibility with both Catla and Mrigal. This observation was consistent with the current results, where Rohu showed relatively lower individual growth but remains an essential species for maintaining balance in multi-species systems. Additionally</w:t>
      </w:r>
      <w:r w:rsidRPr="00586C49">
        <w:rPr>
          <w:rFonts w:ascii="Arial" w:hAnsi="Arial" w:cs="Arial"/>
          <w:color w:val="FF0000"/>
          <w:sz w:val="22"/>
          <w:szCs w:val="22"/>
          <w:u w:val="single"/>
        </w:rPr>
        <w:t xml:space="preserve">, </w:t>
      </w:r>
      <w:r w:rsidR="00800757" w:rsidRPr="00586C49">
        <w:rPr>
          <w:rFonts w:ascii="Arial" w:hAnsi="Arial" w:cs="Arial"/>
          <w:color w:val="FF0000"/>
          <w:sz w:val="22"/>
          <w:szCs w:val="22"/>
          <w:u w:val="single"/>
        </w:rPr>
        <w:t>(</w:t>
      </w:r>
      <w:r w:rsidR="00586C49" w:rsidRPr="00586C49">
        <w:rPr>
          <w:rFonts w:ascii="Arial" w:hAnsi="Arial" w:cs="Arial"/>
          <w:color w:val="FF0000"/>
          <w:sz w:val="22"/>
          <w:szCs w:val="22"/>
          <w:u w:val="single"/>
        </w:rPr>
        <w:t>khan</w:t>
      </w:r>
      <w:r w:rsidRPr="00586C49">
        <w:rPr>
          <w:rFonts w:ascii="Arial" w:hAnsi="Arial" w:cs="Arial"/>
          <w:color w:val="FF0000"/>
          <w:sz w:val="22"/>
          <w:szCs w:val="22"/>
          <w:u w:val="single"/>
        </w:rPr>
        <w:t xml:space="preserve"> and Jhingran</w:t>
      </w:r>
      <w:proofErr w:type="gramStart"/>
      <w:r w:rsidR="00800757" w:rsidRPr="00586C49">
        <w:rPr>
          <w:rFonts w:ascii="Arial" w:hAnsi="Arial" w:cs="Arial"/>
          <w:color w:val="FF0000"/>
          <w:sz w:val="22"/>
          <w:szCs w:val="22"/>
          <w:u w:val="single"/>
        </w:rPr>
        <w:t>,</w:t>
      </w:r>
      <w:r w:rsidRPr="00586C49">
        <w:rPr>
          <w:rFonts w:ascii="Arial" w:hAnsi="Arial" w:cs="Arial"/>
          <w:color w:val="FF0000"/>
          <w:sz w:val="22"/>
          <w:szCs w:val="22"/>
          <w:u w:val="single"/>
        </w:rPr>
        <w:t>1963</w:t>
      </w:r>
      <w:proofErr w:type="gramEnd"/>
      <w:r w:rsidRPr="00586C49">
        <w:rPr>
          <w:rFonts w:ascii="Arial" w:hAnsi="Arial" w:cs="Arial"/>
          <w:color w:val="FF0000"/>
          <w:sz w:val="22"/>
          <w:szCs w:val="22"/>
          <w:u w:val="single"/>
        </w:rPr>
        <w:t>)</w:t>
      </w:r>
      <w:r w:rsidRPr="00586C49">
        <w:rPr>
          <w:rFonts w:ascii="Arial" w:hAnsi="Arial" w:cs="Arial"/>
          <w:color w:val="FF0000"/>
          <w:sz w:val="22"/>
          <w:szCs w:val="22"/>
        </w:rPr>
        <w:t xml:space="preserve"> </w:t>
      </w:r>
      <w:r w:rsidRPr="00F95BFD">
        <w:rPr>
          <w:rFonts w:ascii="Arial" w:hAnsi="Arial" w:cs="Arial"/>
          <w:sz w:val="22"/>
          <w:szCs w:val="22"/>
        </w:rPr>
        <w:t>emphasized the utility of morphometric and meristic studies in identifying high-quality broodstock, which remains relevant in current aquaculture practices.</w:t>
      </w:r>
    </w:p>
    <w:p w14:paraId="1E800FFF" w14:textId="77777777" w:rsidR="00CA0319" w:rsidRPr="00F95BFD" w:rsidRDefault="00CA0319" w:rsidP="00F95BFD">
      <w:pPr>
        <w:jc w:val="both"/>
        <w:rPr>
          <w:rFonts w:ascii="Arial" w:hAnsi="Arial" w:cs="Arial"/>
          <w:sz w:val="22"/>
          <w:szCs w:val="22"/>
        </w:rPr>
      </w:pPr>
      <w:r w:rsidRPr="00F95BFD">
        <w:rPr>
          <w:rFonts w:ascii="Arial" w:hAnsi="Arial" w:cs="Arial"/>
          <w:sz w:val="22"/>
          <w:szCs w:val="22"/>
        </w:rPr>
        <w:t>Overall, the study successfully demonstrated the species-specific morphometric and growth characteristics of Indian Major Carps, with Catla excelling in weight gain, Mrigal in linear dimensions, and Rohu maintaining balanced growth. These differences are not only important from a biological perspective but also have practical implications in aquaculture management. Selecting the right combination of species based on their growth traits can enhance overall productivity and sustainability in freshwater fish farming. The results also underscore the need for continued research on genetic and environmental influences on carp growth to further refine breeding and culture strategies.</w:t>
      </w:r>
    </w:p>
    <w:p w14:paraId="31F25CE4" w14:textId="77777777" w:rsidR="00CA0319" w:rsidRPr="00F95BFD" w:rsidRDefault="00CA0319" w:rsidP="00F95BFD">
      <w:pPr>
        <w:jc w:val="both"/>
        <w:rPr>
          <w:rFonts w:ascii="Arial" w:hAnsi="Arial" w:cs="Arial"/>
          <w:b/>
          <w:bCs/>
          <w:sz w:val="22"/>
          <w:szCs w:val="22"/>
        </w:rPr>
      </w:pPr>
      <w:r w:rsidRPr="00F95BFD">
        <w:rPr>
          <w:rFonts w:ascii="Arial" w:hAnsi="Arial" w:cs="Arial"/>
          <w:b/>
          <w:bCs/>
          <w:sz w:val="22"/>
          <w:szCs w:val="22"/>
        </w:rPr>
        <w:t>Conclusion</w:t>
      </w:r>
    </w:p>
    <w:p w14:paraId="39E25398" w14:textId="047DFE30" w:rsidR="00CA0319" w:rsidRPr="00F95BFD" w:rsidRDefault="00CA0319" w:rsidP="00F95BFD">
      <w:pPr>
        <w:jc w:val="both"/>
        <w:rPr>
          <w:rFonts w:ascii="Arial" w:hAnsi="Arial" w:cs="Arial"/>
          <w:sz w:val="22"/>
          <w:szCs w:val="22"/>
        </w:rPr>
      </w:pPr>
      <w:r w:rsidRPr="00F95BFD">
        <w:rPr>
          <w:rFonts w:ascii="Arial" w:hAnsi="Arial" w:cs="Arial"/>
          <w:sz w:val="22"/>
          <w:szCs w:val="22"/>
        </w:rPr>
        <w:t xml:space="preserve">The study concluded that morphometric parameters of Indian Major Carps showed a significant and positive correlation with total length, indicating that as the total length increased, the morphometric traits also increased proportionally. Catla demonstrated the highest weight gain, indicating its strong growth potential. In contrast, Mrigal exhibited superior length measurements, reflecting its elongated body form. Rohu showed steady and moderate growth in both weight and length, positioning it as a stable performer in composite culture </w:t>
      </w:r>
      <w:r w:rsidR="00C10C6A" w:rsidRPr="00F95BFD">
        <w:rPr>
          <w:rFonts w:ascii="Arial" w:hAnsi="Arial" w:cs="Arial"/>
          <w:sz w:val="22"/>
          <w:szCs w:val="22"/>
        </w:rPr>
        <w:t>systems. The</w:t>
      </w:r>
      <w:r w:rsidRPr="00F95BFD">
        <w:rPr>
          <w:rFonts w:ascii="Arial" w:hAnsi="Arial" w:cs="Arial"/>
          <w:sz w:val="22"/>
          <w:szCs w:val="22"/>
        </w:rPr>
        <w:t xml:space="preserve"> results emphasize the value of incorporating species with complementary traits in polyculture setups to optimize overall productivity. Recognizing these interspecies differences is vital for effective broodstock selection, refining culture strategies, and boosting efficiency in freshwater aquaculture.</w:t>
      </w:r>
    </w:p>
    <w:tbl>
      <w:tblPr>
        <w:tblStyle w:val="TableGrid"/>
        <w:tblpPr w:leftFromText="180" w:rightFromText="180" w:vertAnchor="page" w:horzAnchor="margin" w:tblpXSpec="center" w:tblpY="1033"/>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76"/>
      </w:tblGrid>
      <w:tr w:rsidR="00037D5F" w:rsidRPr="00F95BFD" w14:paraId="19D75C6F" w14:textId="77777777" w:rsidTr="00632920">
        <w:trPr>
          <w:trHeight w:val="4397"/>
        </w:trPr>
        <w:tc>
          <w:tcPr>
            <w:tcW w:w="4869" w:type="dxa"/>
          </w:tcPr>
          <w:p w14:paraId="23162722" w14:textId="65060060" w:rsidR="00816F2C" w:rsidRPr="00F95BFD" w:rsidRDefault="006F30D8" w:rsidP="00632920">
            <w:pPr>
              <w:jc w:val="center"/>
              <w:rPr>
                <w:rFonts w:ascii="Arial" w:hAnsi="Arial" w:cs="Arial"/>
                <w:b/>
                <w:bCs/>
                <w:sz w:val="22"/>
                <w:szCs w:val="22"/>
              </w:rPr>
            </w:pPr>
            <w:r w:rsidRPr="00F95BFD">
              <w:rPr>
                <w:rFonts w:ascii="Arial" w:hAnsi="Arial" w:cs="Arial"/>
                <w:noProof/>
                <w:sz w:val="22"/>
                <w:szCs w:val="22"/>
                <w:lang w:val="en-US" w:bidi="hi-IN"/>
              </w:rPr>
              <w:lastRenderedPageBreak/>
              <w:drawing>
                <wp:anchor distT="0" distB="0" distL="114300" distR="114300" simplePos="0" relativeHeight="251663360" behindDoc="1" locked="0" layoutInCell="1" allowOverlap="1" wp14:anchorId="235F312E" wp14:editId="60FC4A8B">
                  <wp:simplePos x="0" y="0"/>
                  <wp:positionH relativeFrom="column">
                    <wp:posOffset>-65405</wp:posOffset>
                  </wp:positionH>
                  <wp:positionV relativeFrom="paragraph">
                    <wp:posOffset>102870</wp:posOffset>
                  </wp:positionV>
                  <wp:extent cx="2941320" cy="2286000"/>
                  <wp:effectExtent l="0" t="0" r="0" b="0"/>
                  <wp:wrapTight wrapText="bothSides">
                    <wp:wrapPolygon edited="0">
                      <wp:start x="21600" y="21600"/>
                      <wp:lineTo x="21600" y="180"/>
                      <wp:lineTo x="196" y="180"/>
                      <wp:lineTo x="196" y="21600"/>
                      <wp:lineTo x="21600" y="21600"/>
                    </wp:wrapPolygon>
                  </wp:wrapTight>
                  <wp:docPr id="4599923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9992336" name="Picture 2"/>
                          <pic:cNvPicPr preferRelativeResize="0">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a:off x="0" y="0"/>
                            <a:ext cx="294132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D81" w:rsidRPr="00F95BFD">
              <w:rPr>
                <w:rFonts w:ascii="Arial" w:hAnsi="Arial" w:cs="Arial"/>
                <w:b/>
                <w:bCs/>
                <w:kern w:val="0"/>
                <w:sz w:val="22"/>
                <w:szCs w:val="22"/>
                <w14:ligatures w14:val="none"/>
              </w:rPr>
              <w:t xml:space="preserve">Fig: 2   </w:t>
            </w:r>
            <w:proofErr w:type="spellStart"/>
            <w:r w:rsidR="00CA2D81" w:rsidRPr="00F95BFD">
              <w:rPr>
                <w:rFonts w:ascii="Arial" w:hAnsi="Arial" w:cs="Arial"/>
                <w:b/>
                <w:bCs/>
                <w:i/>
                <w:iCs/>
                <w:kern w:val="0"/>
                <w:sz w:val="22"/>
                <w:szCs w:val="22"/>
                <w14:ligatures w14:val="none"/>
              </w:rPr>
              <w:t>Catla</w:t>
            </w:r>
            <w:proofErr w:type="spellEnd"/>
            <w:r w:rsidR="00CA2D81" w:rsidRPr="00F95BFD">
              <w:rPr>
                <w:rFonts w:ascii="Arial" w:hAnsi="Arial" w:cs="Arial"/>
                <w:b/>
                <w:bCs/>
                <w:i/>
                <w:iCs/>
                <w:kern w:val="0"/>
                <w:sz w:val="22"/>
                <w:szCs w:val="22"/>
                <w14:ligatures w14:val="none"/>
              </w:rPr>
              <w:t xml:space="preserve"> </w:t>
            </w:r>
            <w:proofErr w:type="spellStart"/>
            <w:r w:rsidR="00CA2D81" w:rsidRPr="00F95BFD">
              <w:rPr>
                <w:rFonts w:ascii="Arial" w:hAnsi="Arial" w:cs="Arial"/>
                <w:b/>
                <w:bCs/>
                <w:i/>
                <w:iCs/>
                <w:kern w:val="0"/>
                <w:sz w:val="22"/>
                <w:szCs w:val="22"/>
                <w14:ligatures w14:val="none"/>
              </w:rPr>
              <w:t>catla</w:t>
            </w:r>
            <w:proofErr w:type="spellEnd"/>
          </w:p>
        </w:tc>
        <w:tc>
          <w:tcPr>
            <w:tcW w:w="4876" w:type="dxa"/>
          </w:tcPr>
          <w:p w14:paraId="4967CA61" w14:textId="4401CFF4" w:rsidR="00CA2D81" w:rsidRPr="00F95BFD" w:rsidRDefault="006F30D8" w:rsidP="00632920">
            <w:pPr>
              <w:jc w:val="center"/>
              <w:rPr>
                <w:rFonts w:ascii="Arial" w:hAnsi="Arial" w:cs="Arial"/>
                <w:noProof/>
                <w:sz w:val="22"/>
                <w:szCs w:val="22"/>
              </w:rPr>
            </w:pPr>
            <w:r w:rsidRPr="00F95BFD">
              <w:rPr>
                <w:rFonts w:ascii="Arial" w:hAnsi="Arial" w:cs="Arial"/>
                <w:noProof/>
                <w:sz w:val="22"/>
                <w:szCs w:val="22"/>
                <w:lang w:val="en-US" w:bidi="hi-IN"/>
              </w:rPr>
              <w:drawing>
                <wp:anchor distT="0" distB="0" distL="114300" distR="114300" simplePos="0" relativeHeight="251662336" behindDoc="1" locked="0" layoutInCell="1" allowOverlap="1" wp14:anchorId="7747C19D" wp14:editId="47BBFA6B">
                  <wp:simplePos x="0" y="0"/>
                  <wp:positionH relativeFrom="column">
                    <wp:posOffset>61595</wp:posOffset>
                  </wp:positionH>
                  <wp:positionV relativeFrom="paragraph">
                    <wp:posOffset>102870</wp:posOffset>
                  </wp:positionV>
                  <wp:extent cx="2933700" cy="2286000"/>
                  <wp:effectExtent l="0" t="0" r="0" b="0"/>
                  <wp:wrapTight wrapText="bothSides">
                    <wp:wrapPolygon edited="0">
                      <wp:start x="0" y="0"/>
                      <wp:lineTo x="0" y="21420"/>
                      <wp:lineTo x="21460" y="21420"/>
                      <wp:lineTo x="21460" y="0"/>
                      <wp:lineTo x="0" y="0"/>
                    </wp:wrapPolygon>
                  </wp:wrapTight>
                  <wp:docPr id="32193218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932181" name="Picture 4"/>
                          <pic:cNvPicPr preferRelativeResize="0">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3370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D81" w:rsidRPr="00F95BFD">
              <w:rPr>
                <w:rFonts w:ascii="Arial" w:hAnsi="Arial" w:cs="Arial"/>
                <w:b/>
                <w:bCs/>
                <w:sz w:val="22"/>
                <w:szCs w:val="22"/>
              </w:rPr>
              <w:t xml:space="preserve">Fig: 3 </w:t>
            </w:r>
            <w:r w:rsidR="00CA2D81" w:rsidRPr="00F95BFD">
              <w:rPr>
                <w:rFonts w:ascii="Arial" w:hAnsi="Arial" w:cs="Arial"/>
                <w:b/>
                <w:bCs/>
                <w:i/>
                <w:iCs/>
                <w:sz w:val="22"/>
                <w:szCs w:val="22"/>
              </w:rPr>
              <w:t>Labeo rohita</w:t>
            </w:r>
          </w:p>
          <w:p w14:paraId="23E8176C" w14:textId="77777777" w:rsidR="00CA2D81" w:rsidRPr="00F95BFD" w:rsidRDefault="00CA2D81" w:rsidP="00632920">
            <w:pPr>
              <w:jc w:val="center"/>
              <w:rPr>
                <w:rFonts w:ascii="Arial" w:hAnsi="Arial" w:cs="Arial"/>
                <w:sz w:val="22"/>
                <w:szCs w:val="22"/>
              </w:rPr>
            </w:pPr>
          </w:p>
        </w:tc>
      </w:tr>
      <w:tr w:rsidR="00037D5F" w:rsidRPr="00F95BFD" w14:paraId="2CD2135E" w14:textId="77777777" w:rsidTr="00632920">
        <w:trPr>
          <w:trHeight w:val="4368"/>
        </w:trPr>
        <w:tc>
          <w:tcPr>
            <w:tcW w:w="4869" w:type="dxa"/>
          </w:tcPr>
          <w:p w14:paraId="7601CBC3" w14:textId="347727EE" w:rsidR="00CA2D81" w:rsidRPr="00F95BFD" w:rsidRDefault="006F30D8" w:rsidP="00632920">
            <w:pPr>
              <w:jc w:val="center"/>
              <w:rPr>
                <w:rFonts w:ascii="Arial" w:hAnsi="Arial" w:cs="Arial"/>
                <w:b/>
                <w:bCs/>
                <w:kern w:val="0"/>
                <w:sz w:val="22"/>
                <w:szCs w:val="22"/>
                <w14:ligatures w14:val="none"/>
              </w:rPr>
            </w:pPr>
            <w:r w:rsidRPr="00F95BFD">
              <w:rPr>
                <w:rFonts w:ascii="Arial" w:hAnsi="Arial" w:cs="Arial"/>
                <w:noProof/>
                <w:sz w:val="22"/>
                <w:szCs w:val="22"/>
                <w:lang w:val="en-US" w:bidi="hi-IN"/>
              </w:rPr>
              <w:drawing>
                <wp:anchor distT="0" distB="0" distL="114300" distR="114300" simplePos="0" relativeHeight="251660288" behindDoc="1" locked="0" layoutInCell="1" allowOverlap="1" wp14:anchorId="0113828A" wp14:editId="452FC16C">
                  <wp:simplePos x="0" y="0"/>
                  <wp:positionH relativeFrom="column">
                    <wp:posOffset>295910</wp:posOffset>
                  </wp:positionH>
                  <wp:positionV relativeFrom="paragraph">
                    <wp:posOffset>-264795</wp:posOffset>
                  </wp:positionV>
                  <wp:extent cx="2275840" cy="2947670"/>
                  <wp:effectExtent l="6985" t="0" r="0" b="0"/>
                  <wp:wrapTight wrapText="bothSides">
                    <wp:wrapPolygon edited="0">
                      <wp:start x="66" y="21651"/>
                      <wp:lineTo x="21401" y="21651"/>
                      <wp:lineTo x="21401" y="154"/>
                      <wp:lineTo x="66" y="154"/>
                      <wp:lineTo x="66" y="21651"/>
                    </wp:wrapPolygon>
                  </wp:wrapTight>
                  <wp:docPr id="163410113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4101131" name="Picture 6"/>
                          <pic:cNvPicPr preferRelativeResize="0">
                            <a:picLocks noChangeAspect="1"/>
                          </pic:cNvPicPr>
                        </pic:nvPicPr>
                        <pic:blipFill rotWithShape="1">
                          <a:blip r:embed="rId13" cstate="print">
                            <a:extLst>
                              <a:ext uri="{28A0092B-C50C-407E-A947-70E740481C1C}">
                                <a14:useLocalDpi xmlns:a14="http://schemas.microsoft.com/office/drawing/2010/main" val="0"/>
                              </a:ext>
                            </a:extLst>
                          </a:blip>
                          <a:srcRect l="4588" r="10415"/>
                          <a:stretch/>
                        </pic:blipFill>
                        <pic:spPr bwMode="auto">
                          <a:xfrm rot="5400000">
                            <a:off x="0" y="0"/>
                            <a:ext cx="2275840" cy="2947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2D81" w:rsidRPr="00F95BFD">
              <w:rPr>
                <w:rFonts w:ascii="Arial" w:hAnsi="Arial" w:cs="Arial"/>
                <w:b/>
                <w:bCs/>
                <w:kern w:val="0"/>
                <w:sz w:val="22"/>
                <w:szCs w:val="22"/>
                <w14:ligatures w14:val="none"/>
              </w:rPr>
              <w:t xml:space="preserve">Fig: 4   </w:t>
            </w:r>
            <w:r w:rsidR="00CA2D81" w:rsidRPr="00F95BFD">
              <w:rPr>
                <w:rFonts w:ascii="Arial" w:hAnsi="Arial" w:cs="Arial"/>
                <w:b/>
                <w:bCs/>
                <w:i/>
                <w:iCs/>
                <w:kern w:val="0"/>
                <w:sz w:val="22"/>
                <w:szCs w:val="22"/>
                <w14:ligatures w14:val="none"/>
              </w:rPr>
              <w:t>Cirrhinus mrigala</w:t>
            </w:r>
          </w:p>
        </w:tc>
        <w:tc>
          <w:tcPr>
            <w:tcW w:w="4876" w:type="dxa"/>
          </w:tcPr>
          <w:p w14:paraId="6FAD979D" w14:textId="5A439ED1" w:rsidR="00CA2D81" w:rsidRPr="00F95BFD" w:rsidRDefault="006F30D8" w:rsidP="00632920">
            <w:pPr>
              <w:jc w:val="center"/>
              <w:rPr>
                <w:rFonts w:ascii="Arial" w:hAnsi="Arial" w:cs="Arial"/>
                <w:noProof/>
                <w:sz w:val="22"/>
                <w:szCs w:val="22"/>
              </w:rPr>
            </w:pPr>
            <w:r w:rsidRPr="00F95BFD">
              <w:rPr>
                <w:rFonts w:ascii="Arial" w:hAnsi="Arial" w:cs="Arial"/>
                <w:noProof/>
                <w:sz w:val="22"/>
                <w:szCs w:val="22"/>
                <w:lang w:val="en-US" w:bidi="hi-IN"/>
              </w:rPr>
              <w:drawing>
                <wp:anchor distT="0" distB="0" distL="114300" distR="114300" simplePos="0" relativeHeight="251661312" behindDoc="1" locked="0" layoutInCell="1" allowOverlap="1" wp14:anchorId="251E4211" wp14:editId="5075E0D3">
                  <wp:simplePos x="0" y="0"/>
                  <wp:positionH relativeFrom="column">
                    <wp:posOffset>377190</wp:posOffset>
                  </wp:positionH>
                  <wp:positionV relativeFrom="paragraph">
                    <wp:posOffset>-267970</wp:posOffset>
                  </wp:positionV>
                  <wp:extent cx="2279650" cy="2952750"/>
                  <wp:effectExtent l="6350" t="0" r="0" b="0"/>
                  <wp:wrapTight wrapText="bothSides">
                    <wp:wrapPolygon edited="0">
                      <wp:start x="21540" y="-46"/>
                      <wp:lineTo x="241" y="-46"/>
                      <wp:lineTo x="241" y="21414"/>
                      <wp:lineTo x="21540" y="21414"/>
                      <wp:lineTo x="21540" y="-46"/>
                    </wp:wrapPolygon>
                  </wp:wrapTight>
                  <wp:docPr id="963356758" name="Picture 2" descr="A fish with a rul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3356758" name="Picture 2" descr="A fish with a ruler&#10;&#10;AI-generated content may be incorrect."/>
                          <pic:cNvPicPr preferRelativeResize="0">
                            <a:picLocks noChangeAspect="1"/>
                          </pic:cNvPicPr>
                        </pic:nvPicPr>
                        <pic:blipFill rotWithShape="1">
                          <a:blip r:embed="rId14" cstate="print">
                            <a:extLst>
                              <a:ext uri="{28A0092B-C50C-407E-A947-70E740481C1C}">
                                <a14:useLocalDpi xmlns:a14="http://schemas.microsoft.com/office/drawing/2010/main" val="0"/>
                              </a:ext>
                            </a:extLst>
                          </a:blip>
                          <a:srcRect l="1634" t="9556" r="30163" b="16919"/>
                          <a:stretch/>
                        </pic:blipFill>
                        <pic:spPr bwMode="auto">
                          <a:xfrm rot="16200000">
                            <a:off x="0" y="0"/>
                            <a:ext cx="2279650" cy="2952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6F2C" w:rsidRPr="00F95BFD">
              <w:rPr>
                <w:rFonts w:ascii="Arial" w:eastAsia="Times New Roman" w:hAnsi="Arial" w:cs="Arial"/>
                <w:b/>
                <w:bCs/>
                <w:kern w:val="0"/>
                <w:sz w:val="22"/>
                <w:szCs w:val="22"/>
                <w:lang w:eastAsia="en-IN"/>
                <w14:ligatures w14:val="none"/>
              </w:rPr>
              <w:t>Fig:5   Total Length Measurement</w:t>
            </w:r>
          </w:p>
          <w:p w14:paraId="3DF2F5F2" w14:textId="77777777" w:rsidR="00CA2D81" w:rsidRPr="00F95BFD" w:rsidRDefault="00CA2D81" w:rsidP="00632920">
            <w:pPr>
              <w:jc w:val="center"/>
              <w:rPr>
                <w:rFonts w:ascii="Arial" w:hAnsi="Arial" w:cs="Arial"/>
                <w:sz w:val="22"/>
                <w:szCs w:val="22"/>
              </w:rPr>
            </w:pPr>
          </w:p>
        </w:tc>
      </w:tr>
      <w:tr w:rsidR="00037D5F" w:rsidRPr="00F95BFD" w14:paraId="4E11FE8C" w14:textId="77777777" w:rsidTr="00632920">
        <w:trPr>
          <w:trHeight w:val="4762"/>
        </w:trPr>
        <w:tc>
          <w:tcPr>
            <w:tcW w:w="4869" w:type="dxa"/>
          </w:tcPr>
          <w:p w14:paraId="2028B0BC" w14:textId="6DFF01C9" w:rsidR="00816F2C" w:rsidRPr="00F95BFD" w:rsidRDefault="00816F2C" w:rsidP="00632920">
            <w:pPr>
              <w:jc w:val="center"/>
              <w:rPr>
                <w:rFonts w:ascii="Arial" w:hAnsi="Arial" w:cs="Arial"/>
                <w:noProof/>
                <w:sz w:val="22"/>
                <w:szCs w:val="22"/>
              </w:rPr>
            </w:pPr>
            <w:r w:rsidRPr="00F95BFD">
              <w:rPr>
                <w:rFonts w:ascii="Arial" w:hAnsi="Arial" w:cs="Arial"/>
                <w:noProof/>
                <w:sz w:val="22"/>
                <w:szCs w:val="22"/>
                <w:lang w:val="en-US" w:bidi="hi-IN"/>
              </w:rPr>
              <w:drawing>
                <wp:anchor distT="0" distB="0" distL="114300" distR="114300" simplePos="0" relativeHeight="251658240" behindDoc="1" locked="0" layoutInCell="1" allowOverlap="1" wp14:anchorId="31A4D275" wp14:editId="3157FCF5">
                  <wp:simplePos x="0" y="0"/>
                  <wp:positionH relativeFrom="column">
                    <wp:posOffset>-64135</wp:posOffset>
                  </wp:positionH>
                  <wp:positionV relativeFrom="paragraph">
                    <wp:posOffset>139065</wp:posOffset>
                  </wp:positionV>
                  <wp:extent cx="2948940" cy="2270760"/>
                  <wp:effectExtent l="0" t="0" r="3810" b="0"/>
                  <wp:wrapTight wrapText="bothSides">
                    <wp:wrapPolygon edited="0">
                      <wp:start x="0" y="0"/>
                      <wp:lineTo x="0" y="21383"/>
                      <wp:lineTo x="21488" y="21383"/>
                      <wp:lineTo x="21488" y="0"/>
                      <wp:lineTo x="0" y="0"/>
                    </wp:wrapPolygon>
                  </wp:wrapTight>
                  <wp:docPr id="703403036" name="Picture 2" descr="A person measuring a mous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3403036" name="Picture 2" descr="A person measuring a mouse&#10;&#10;AI-generated content may be incorrect."/>
                          <pic:cNvPicPr preferRelativeResize="0">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8940" cy="2270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5BFD">
              <w:rPr>
                <w:rFonts w:ascii="Arial" w:hAnsi="Arial" w:cs="Arial"/>
                <w:b/>
                <w:bCs/>
                <w:sz w:val="22"/>
                <w:szCs w:val="22"/>
              </w:rPr>
              <w:t>Fig:6 Eye Diameter Measurement</w:t>
            </w:r>
          </w:p>
          <w:p w14:paraId="123DB772" w14:textId="5F03333F" w:rsidR="00816F2C" w:rsidRPr="00F95BFD" w:rsidRDefault="00816F2C" w:rsidP="00632920">
            <w:pPr>
              <w:jc w:val="center"/>
              <w:rPr>
                <w:rFonts w:ascii="Arial" w:hAnsi="Arial" w:cs="Arial"/>
                <w:sz w:val="22"/>
                <w:szCs w:val="22"/>
              </w:rPr>
            </w:pPr>
          </w:p>
        </w:tc>
        <w:tc>
          <w:tcPr>
            <w:tcW w:w="4876" w:type="dxa"/>
          </w:tcPr>
          <w:p w14:paraId="64B35007" w14:textId="73004FB7" w:rsidR="00CA2D81" w:rsidRPr="00F95BFD" w:rsidRDefault="00816F2C" w:rsidP="00632920">
            <w:pPr>
              <w:jc w:val="center"/>
              <w:rPr>
                <w:rFonts w:ascii="Arial" w:hAnsi="Arial" w:cs="Arial"/>
                <w:noProof/>
                <w:sz w:val="22"/>
                <w:szCs w:val="22"/>
              </w:rPr>
            </w:pPr>
            <w:r w:rsidRPr="00F95BFD">
              <w:rPr>
                <w:rFonts w:ascii="Arial" w:hAnsi="Arial" w:cs="Arial"/>
                <w:noProof/>
                <w:sz w:val="22"/>
                <w:szCs w:val="22"/>
                <w:lang w:val="en-US" w:bidi="hi-IN"/>
              </w:rPr>
              <w:drawing>
                <wp:anchor distT="0" distB="0" distL="114300" distR="114300" simplePos="0" relativeHeight="251659264" behindDoc="1" locked="0" layoutInCell="1" allowOverlap="1" wp14:anchorId="5B329088" wp14:editId="4D049E0A">
                  <wp:simplePos x="0" y="0"/>
                  <wp:positionH relativeFrom="column">
                    <wp:posOffset>393065</wp:posOffset>
                  </wp:positionH>
                  <wp:positionV relativeFrom="paragraph">
                    <wp:posOffset>-200660</wp:posOffset>
                  </wp:positionV>
                  <wp:extent cx="2279015" cy="2950210"/>
                  <wp:effectExtent l="7303" t="0" r="0" b="0"/>
                  <wp:wrapTight wrapText="bothSides">
                    <wp:wrapPolygon edited="0">
                      <wp:start x="69" y="21653"/>
                      <wp:lineTo x="21374" y="21653"/>
                      <wp:lineTo x="21374" y="174"/>
                      <wp:lineTo x="69" y="174"/>
                      <wp:lineTo x="69" y="21653"/>
                    </wp:wrapPolygon>
                  </wp:wrapTight>
                  <wp:docPr id="129608748" name="Picture 4" descr="A fish on a towel&#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608748" name="Picture 4" descr="A fish on a towel&#10;&#10;AI-generated content may be incorrect."/>
                          <pic:cNvPicPr preferRelativeResize="0">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2279015" cy="2950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D81" w:rsidRPr="00F95BFD">
              <w:rPr>
                <w:rFonts w:ascii="Arial" w:hAnsi="Arial" w:cs="Arial"/>
                <w:b/>
                <w:bCs/>
                <w:sz w:val="22"/>
                <w:szCs w:val="22"/>
              </w:rPr>
              <w:t>Fig 7:  Weighing</w:t>
            </w:r>
          </w:p>
        </w:tc>
      </w:tr>
    </w:tbl>
    <w:p w14:paraId="19DD55F1" w14:textId="77777777" w:rsidR="006F30D8" w:rsidRPr="00F95BFD" w:rsidRDefault="006F30D8" w:rsidP="00F95BFD">
      <w:pPr>
        <w:jc w:val="both"/>
        <w:rPr>
          <w:rFonts w:ascii="Arial" w:hAnsi="Arial" w:cs="Arial"/>
          <w:b/>
          <w:bCs/>
          <w:sz w:val="22"/>
          <w:szCs w:val="22"/>
        </w:rPr>
      </w:pPr>
    </w:p>
    <w:p w14:paraId="6040DB35" w14:textId="77777777" w:rsidR="006F30D8" w:rsidRPr="00F95BFD" w:rsidRDefault="006F30D8" w:rsidP="00F95BFD">
      <w:pPr>
        <w:jc w:val="both"/>
        <w:rPr>
          <w:rFonts w:ascii="Arial" w:hAnsi="Arial" w:cs="Arial"/>
          <w:b/>
          <w:bCs/>
          <w:sz w:val="22"/>
          <w:szCs w:val="22"/>
        </w:rPr>
      </w:pPr>
    </w:p>
    <w:tbl>
      <w:tblPr>
        <w:tblStyle w:val="TableGrid"/>
        <w:tblpPr w:leftFromText="180" w:rightFromText="180" w:vertAnchor="text" w:horzAnchor="margin" w:tblpX="-460" w:tblpY="-479"/>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070008" w:rsidRPr="00F95BFD" w14:paraId="7BF22E78" w14:textId="77777777" w:rsidTr="00070008">
        <w:tc>
          <w:tcPr>
            <w:tcW w:w="9810" w:type="dxa"/>
          </w:tcPr>
          <w:p w14:paraId="3B350449" w14:textId="1107B85F" w:rsidR="00037D5F" w:rsidRPr="00F95BFD" w:rsidRDefault="00037D5F" w:rsidP="00F95BFD">
            <w:pPr>
              <w:jc w:val="both"/>
              <w:rPr>
                <w:rFonts w:ascii="Arial" w:hAnsi="Arial" w:cs="Arial"/>
                <w:b/>
                <w:bCs/>
                <w:color w:val="000000" w:themeColor="text1"/>
                <w:sz w:val="22"/>
                <w:szCs w:val="22"/>
              </w:rPr>
            </w:pPr>
          </w:p>
        </w:tc>
      </w:tr>
      <w:tr w:rsidR="00070008" w:rsidRPr="00F95BFD" w14:paraId="7F65BE6F" w14:textId="77777777" w:rsidTr="00070008">
        <w:tc>
          <w:tcPr>
            <w:tcW w:w="9810" w:type="dxa"/>
          </w:tcPr>
          <w:p w14:paraId="14EDBC84" w14:textId="7038C763" w:rsidR="00037D5F" w:rsidRPr="00F95BFD" w:rsidRDefault="00037D5F" w:rsidP="00F95BFD">
            <w:pPr>
              <w:tabs>
                <w:tab w:val="left" w:pos="1320"/>
              </w:tabs>
              <w:ind w:right="-64"/>
              <w:jc w:val="both"/>
              <w:rPr>
                <w:rFonts w:ascii="Arial" w:hAnsi="Arial" w:cs="Arial"/>
                <w:sz w:val="22"/>
                <w:szCs w:val="22"/>
              </w:rPr>
            </w:pPr>
          </w:p>
        </w:tc>
      </w:tr>
      <w:tr w:rsidR="00070008" w:rsidRPr="00F95BFD" w14:paraId="410AB583" w14:textId="77777777" w:rsidTr="00070008">
        <w:tc>
          <w:tcPr>
            <w:tcW w:w="9810" w:type="dxa"/>
          </w:tcPr>
          <w:p w14:paraId="7D47A826" w14:textId="77777777" w:rsidR="00037D5F" w:rsidRPr="00F95BFD" w:rsidRDefault="00037D5F" w:rsidP="00F95BFD">
            <w:pPr>
              <w:jc w:val="both"/>
              <w:rPr>
                <w:rFonts w:ascii="Arial" w:hAnsi="Arial" w:cs="Arial"/>
                <w:b/>
                <w:bCs/>
                <w:sz w:val="22"/>
                <w:szCs w:val="22"/>
              </w:rPr>
            </w:pPr>
          </w:p>
        </w:tc>
      </w:tr>
    </w:tbl>
    <w:p w14:paraId="681C480F" w14:textId="0350CF9B" w:rsidR="009B160F" w:rsidRPr="00F95BFD" w:rsidRDefault="009B160F" w:rsidP="00632920">
      <w:pPr>
        <w:ind w:left="720" w:hanging="720"/>
        <w:jc w:val="both"/>
        <w:rPr>
          <w:rFonts w:ascii="Arial" w:hAnsi="Arial" w:cs="Arial"/>
          <w:b/>
          <w:bCs/>
          <w:sz w:val="22"/>
          <w:szCs w:val="22"/>
        </w:rPr>
      </w:pPr>
      <w:r w:rsidRPr="00F95BFD">
        <w:rPr>
          <w:rFonts w:ascii="Arial" w:hAnsi="Arial" w:cs="Arial"/>
          <w:b/>
          <w:bCs/>
          <w:sz w:val="22"/>
          <w:szCs w:val="22"/>
        </w:rPr>
        <w:t xml:space="preserve">References </w:t>
      </w:r>
    </w:p>
    <w:p w14:paraId="60B91D94" w14:textId="77777777" w:rsidR="00010DD7" w:rsidRPr="00381F8B" w:rsidRDefault="00010DD7" w:rsidP="00632920">
      <w:pPr>
        <w:spacing w:after="0" w:line="240" w:lineRule="auto"/>
        <w:ind w:left="720" w:hanging="720"/>
        <w:jc w:val="both"/>
        <w:rPr>
          <w:rFonts w:ascii="Arial" w:hAnsi="Arial" w:cs="Arial"/>
          <w:color w:val="FF0000"/>
          <w:sz w:val="22"/>
          <w:szCs w:val="22"/>
          <w:u w:val="single"/>
        </w:rPr>
      </w:pPr>
      <w:r w:rsidRPr="00381F8B">
        <w:rPr>
          <w:rFonts w:ascii="Arial" w:hAnsi="Arial" w:cs="Arial"/>
          <w:color w:val="FF0000"/>
          <w:sz w:val="22"/>
          <w:szCs w:val="22"/>
          <w:u w:val="single"/>
        </w:rPr>
        <w:t xml:space="preserve">DoF.gov.Annualreport;2023-24 </w:t>
      </w:r>
    </w:p>
    <w:p w14:paraId="74B50ADF" w14:textId="391F59E9" w:rsidR="00C13398" w:rsidRPr="00381F8B" w:rsidRDefault="00010DD7" w:rsidP="00632920">
      <w:pPr>
        <w:spacing w:after="0" w:line="240" w:lineRule="auto"/>
        <w:ind w:left="720" w:hanging="720"/>
        <w:jc w:val="both"/>
        <w:rPr>
          <w:rFonts w:ascii="Arial" w:hAnsi="Arial" w:cs="Arial"/>
          <w:color w:val="FF0000"/>
          <w:sz w:val="22"/>
          <w:szCs w:val="22"/>
          <w:u w:val="single"/>
          <w:lang w:val="fr-FR"/>
        </w:rPr>
      </w:pPr>
      <w:r w:rsidRPr="00381F8B">
        <w:rPr>
          <w:rFonts w:ascii="Arial" w:hAnsi="Arial" w:cs="Arial"/>
          <w:color w:val="FF0000"/>
          <w:sz w:val="22"/>
          <w:szCs w:val="22"/>
          <w:u w:val="single"/>
          <w:lang w:val="fr-FR"/>
        </w:rPr>
        <w:t xml:space="preserve">Available: </w:t>
      </w:r>
      <w:hyperlink r:id="rId17" w:history="1">
        <w:r w:rsidRPr="00381F8B">
          <w:rPr>
            <w:rStyle w:val="Hyperlink"/>
            <w:rFonts w:ascii="Arial" w:hAnsi="Arial" w:cs="Arial"/>
            <w:color w:val="FF0000"/>
            <w:sz w:val="22"/>
            <w:szCs w:val="22"/>
            <w:lang w:val="fr-FR"/>
          </w:rPr>
          <w:t>https://dof.gov.in/sites/default/files/2025-02/Final_Annual_Report</w:t>
        </w:r>
      </w:hyperlink>
      <w:r w:rsidRPr="00381F8B">
        <w:rPr>
          <w:rFonts w:ascii="Arial" w:hAnsi="Arial" w:cs="Arial"/>
          <w:color w:val="FF0000"/>
          <w:sz w:val="22"/>
          <w:szCs w:val="22"/>
          <w:u w:val="single"/>
          <w:lang w:val="fr-FR"/>
        </w:rPr>
        <w:t>.</w:t>
      </w:r>
    </w:p>
    <w:p w14:paraId="23548C4D" w14:textId="77777777" w:rsidR="00010DD7" w:rsidRPr="00F95BFD" w:rsidRDefault="00010DD7" w:rsidP="00632920">
      <w:pPr>
        <w:spacing w:after="0" w:line="240" w:lineRule="auto"/>
        <w:ind w:left="720" w:hanging="720"/>
        <w:jc w:val="both"/>
        <w:rPr>
          <w:rFonts w:ascii="Arial" w:hAnsi="Arial" w:cs="Arial"/>
          <w:sz w:val="22"/>
          <w:szCs w:val="22"/>
          <w:lang w:val="fr-FR"/>
        </w:rPr>
      </w:pPr>
    </w:p>
    <w:p w14:paraId="13FEAFB1" w14:textId="5A1828CE" w:rsidR="001B1E6A" w:rsidRPr="00F95BFD" w:rsidRDefault="001B1E6A" w:rsidP="00632920">
      <w:pPr>
        <w:spacing w:line="240" w:lineRule="auto"/>
        <w:ind w:left="720" w:hanging="720"/>
        <w:jc w:val="both"/>
        <w:rPr>
          <w:rFonts w:ascii="Arial" w:hAnsi="Arial" w:cs="Arial"/>
          <w:sz w:val="22"/>
          <w:szCs w:val="22"/>
        </w:rPr>
      </w:pPr>
      <w:r w:rsidRPr="00F95BFD">
        <w:rPr>
          <w:rFonts w:ascii="Arial" w:hAnsi="Arial" w:cs="Arial"/>
          <w:sz w:val="22"/>
          <w:szCs w:val="22"/>
        </w:rPr>
        <w:t xml:space="preserve">Chandra, G., Samanta, R., Pushp, A., &amp; Keer, N. R. (2024). Understanding the biology of </w:t>
      </w:r>
      <w:r w:rsidR="00FF5589" w:rsidRPr="00F95BFD">
        <w:rPr>
          <w:rFonts w:ascii="Arial" w:hAnsi="Arial" w:cs="Arial"/>
          <w:sz w:val="22"/>
          <w:szCs w:val="22"/>
        </w:rPr>
        <w:t>Indian</w:t>
      </w:r>
      <w:r w:rsidRPr="00F95BFD">
        <w:rPr>
          <w:rFonts w:ascii="Arial" w:hAnsi="Arial" w:cs="Arial"/>
          <w:sz w:val="22"/>
          <w:szCs w:val="22"/>
        </w:rPr>
        <w:t xml:space="preserve"> major carps: key insights for sustainable aquaculture and conservation (pp. 1–10).</w:t>
      </w:r>
    </w:p>
    <w:p w14:paraId="2CA6CFED" w14:textId="77777777" w:rsidR="001B1E6A" w:rsidRPr="00F95BFD" w:rsidRDefault="001B1E6A" w:rsidP="00632920">
      <w:pPr>
        <w:spacing w:line="240" w:lineRule="auto"/>
        <w:ind w:left="720" w:hanging="720"/>
        <w:jc w:val="both"/>
        <w:rPr>
          <w:rFonts w:ascii="Arial" w:hAnsi="Arial" w:cs="Arial"/>
          <w:sz w:val="22"/>
          <w:szCs w:val="22"/>
        </w:rPr>
      </w:pPr>
      <w:r w:rsidRPr="00F95BFD">
        <w:rPr>
          <w:rFonts w:ascii="Arial" w:hAnsi="Arial" w:cs="Arial"/>
          <w:sz w:val="22"/>
          <w:szCs w:val="22"/>
        </w:rPr>
        <w:t>Murthy, H. S. (2002). Indian Major Carps (pp. 262–272). CABI Publishing.</w:t>
      </w:r>
    </w:p>
    <w:p w14:paraId="16837A89" w14:textId="77777777" w:rsidR="001B1E6A" w:rsidRPr="00F95BFD" w:rsidRDefault="001B1E6A" w:rsidP="00632920">
      <w:pPr>
        <w:spacing w:line="240" w:lineRule="auto"/>
        <w:ind w:left="720" w:hanging="720"/>
        <w:jc w:val="both"/>
        <w:rPr>
          <w:rFonts w:ascii="Arial" w:hAnsi="Arial" w:cs="Arial"/>
          <w:sz w:val="22"/>
          <w:szCs w:val="22"/>
        </w:rPr>
      </w:pPr>
      <w:r w:rsidRPr="00F95BFD">
        <w:rPr>
          <w:rFonts w:ascii="Arial" w:hAnsi="Arial" w:cs="Arial"/>
          <w:sz w:val="22"/>
          <w:szCs w:val="22"/>
        </w:rPr>
        <w:t>Jayasankar, P. (2018). Present status of freshwater aquaculture in India - A review. Indian Journal of Fisheries, 65(4).</w:t>
      </w:r>
    </w:p>
    <w:p w14:paraId="1718EBCA" w14:textId="4D009F87" w:rsidR="001B1E6A" w:rsidRPr="00F95BFD" w:rsidRDefault="001B1E6A" w:rsidP="00632920">
      <w:pPr>
        <w:spacing w:line="240" w:lineRule="auto"/>
        <w:ind w:left="720" w:hanging="720"/>
        <w:jc w:val="both"/>
        <w:rPr>
          <w:rFonts w:ascii="Arial" w:hAnsi="Arial" w:cs="Arial"/>
          <w:sz w:val="22"/>
          <w:szCs w:val="22"/>
        </w:rPr>
      </w:pPr>
      <w:r w:rsidRPr="00F95BFD">
        <w:rPr>
          <w:rFonts w:ascii="Arial" w:hAnsi="Arial" w:cs="Arial"/>
          <w:sz w:val="22"/>
          <w:szCs w:val="22"/>
        </w:rPr>
        <w:t>Yadav, A. ur, &amp; Paul, N. (2023). Morphometric analysis of fish, Labeo rohita in Lucknow, Uttar Pradesh, India. World Journal of Biology Pharmacy and Health Sciences, 14(3), 122–128.</w:t>
      </w:r>
    </w:p>
    <w:p w14:paraId="5323E577" w14:textId="25FD2BAC" w:rsidR="001B1E6A" w:rsidRPr="00381F8B" w:rsidRDefault="00EC65F5" w:rsidP="00632920">
      <w:pPr>
        <w:spacing w:line="240" w:lineRule="auto"/>
        <w:ind w:left="720" w:hanging="720"/>
        <w:jc w:val="both"/>
        <w:rPr>
          <w:rFonts w:ascii="Arial" w:hAnsi="Arial" w:cs="Arial"/>
          <w:color w:val="FF0000"/>
          <w:sz w:val="22"/>
          <w:szCs w:val="22"/>
          <w:u w:val="single"/>
        </w:rPr>
      </w:pPr>
      <w:r w:rsidRPr="00381F8B">
        <w:rPr>
          <w:rFonts w:ascii="Arial" w:hAnsi="Arial" w:cs="Arial"/>
          <w:color w:val="FF0000"/>
          <w:sz w:val="22"/>
          <w:szCs w:val="22"/>
          <w:u w:val="single"/>
        </w:rPr>
        <w:t>Dwivedi, A. K. (n.d.). Landmark Based Morphometric Variations among Indian Major Carps.</w:t>
      </w:r>
    </w:p>
    <w:p w14:paraId="7D007C01" w14:textId="6A8B07B6" w:rsidR="00C26738" w:rsidRPr="00F95BFD" w:rsidRDefault="00C26738" w:rsidP="00632920">
      <w:pPr>
        <w:spacing w:line="240" w:lineRule="auto"/>
        <w:ind w:left="720" w:hanging="720"/>
        <w:jc w:val="both"/>
        <w:rPr>
          <w:rFonts w:ascii="Arial" w:hAnsi="Arial" w:cs="Arial"/>
          <w:sz w:val="22"/>
          <w:szCs w:val="22"/>
        </w:rPr>
      </w:pPr>
      <w:r w:rsidRPr="00F95BFD">
        <w:rPr>
          <w:rFonts w:ascii="Arial" w:hAnsi="Arial" w:cs="Arial"/>
          <w:sz w:val="22"/>
          <w:szCs w:val="22"/>
        </w:rPr>
        <w:t>RH, L. M. (1978). Identification of freshwater fishes. IBP Handbook (IBP). no. 3.</w:t>
      </w:r>
    </w:p>
    <w:p w14:paraId="2B80C3A1" w14:textId="747B55B7" w:rsidR="009D3423" w:rsidRPr="00F95BFD" w:rsidRDefault="009D3423" w:rsidP="00632920">
      <w:pPr>
        <w:spacing w:line="240" w:lineRule="auto"/>
        <w:ind w:left="720" w:hanging="720"/>
        <w:jc w:val="both"/>
        <w:rPr>
          <w:rFonts w:ascii="Arial" w:hAnsi="Arial" w:cs="Arial"/>
          <w:sz w:val="22"/>
          <w:szCs w:val="22"/>
        </w:rPr>
      </w:pPr>
      <w:r w:rsidRPr="00F95BFD">
        <w:rPr>
          <w:rFonts w:ascii="Arial" w:hAnsi="Arial" w:cs="Arial"/>
          <w:sz w:val="22"/>
          <w:szCs w:val="22"/>
        </w:rPr>
        <w:t>Ng, Casey &amp; Ooi, Peter &amp; Wong, Wey-Lim &amp; Khoo, Gideon. (2017). A Review of Fish Taxonomy Conventions and Species Identification Techniques. Journal of Survey in Fisheries Sciences. 4. 54-93. 10.18331/SFS2017.4.1.6.</w:t>
      </w:r>
    </w:p>
    <w:p w14:paraId="20055BD1" w14:textId="626B9D26" w:rsidR="009B160F" w:rsidRPr="00F95BFD" w:rsidRDefault="009B160F" w:rsidP="00632920">
      <w:pPr>
        <w:spacing w:line="240" w:lineRule="auto"/>
        <w:ind w:left="720" w:hanging="720"/>
        <w:jc w:val="both"/>
        <w:rPr>
          <w:rFonts w:ascii="Arial" w:hAnsi="Arial" w:cs="Arial"/>
          <w:sz w:val="22"/>
          <w:szCs w:val="22"/>
        </w:rPr>
      </w:pPr>
      <w:r w:rsidRPr="00F95BFD">
        <w:rPr>
          <w:rFonts w:ascii="Arial" w:hAnsi="Arial" w:cs="Arial"/>
          <w:sz w:val="22"/>
          <w:szCs w:val="22"/>
        </w:rPr>
        <w:t>Karim, A., Shoaib, M. A., Khwaja, S., Yawar, N. A., Raza, A., &amp; Bibi, S. (2024). Variations in growth performance of Catla (</w:t>
      </w:r>
      <w:r w:rsidR="001953AB" w:rsidRPr="00F95BFD">
        <w:rPr>
          <w:rFonts w:ascii="Arial" w:hAnsi="Arial" w:cs="Arial"/>
          <w:sz w:val="22"/>
          <w:szCs w:val="22"/>
        </w:rPr>
        <w:t>Catla</w:t>
      </w:r>
      <w:r w:rsidRPr="00F95BFD">
        <w:rPr>
          <w:rFonts w:ascii="Arial" w:hAnsi="Arial" w:cs="Arial"/>
          <w:sz w:val="22"/>
          <w:szCs w:val="22"/>
        </w:rPr>
        <w:t xml:space="preserve"> </w:t>
      </w:r>
      <w:r w:rsidR="001953AB" w:rsidRPr="00F95BFD">
        <w:rPr>
          <w:rFonts w:ascii="Arial" w:hAnsi="Arial" w:cs="Arial"/>
          <w:sz w:val="22"/>
          <w:szCs w:val="22"/>
        </w:rPr>
        <w:t>catla</w:t>
      </w:r>
      <w:r w:rsidRPr="00F95BFD">
        <w:rPr>
          <w:rFonts w:ascii="Arial" w:hAnsi="Arial" w:cs="Arial"/>
          <w:sz w:val="22"/>
          <w:szCs w:val="22"/>
        </w:rPr>
        <w:t>), Rohu (Labeo rohita) and Mrigal (</w:t>
      </w:r>
      <w:r w:rsidR="001953AB" w:rsidRPr="00F95BFD">
        <w:rPr>
          <w:rFonts w:ascii="Arial" w:hAnsi="Arial" w:cs="Arial"/>
          <w:sz w:val="22"/>
          <w:szCs w:val="22"/>
        </w:rPr>
        <w:t>Cirrhinus</w:t>
      </w:r>
      <w:r w:rsidRPr="00F95BFD">
        <w:rPr>
          <w:rFonts w:ascii="Arial" w:hAnsi="Arial" w:cs="Arial"/>
          <w:sz w:val="22"/>
          <w:szCs w:val="22"/>
        </w:rPr>
        <w:t xml:space="preserve"> mrigala) fed with varying levels of fishmeal-based diets in intensive farming. Brazilian Journal of Biology, 84, e267950. https://doi.org/10.1590/1519-6984.267950</w:t>
      </w:r>
    </w:p>
    <w:p w14:paraId="08A017C7" w14:textId="77777777" w:rsidR="009B160F" w:rsidRPr="00F95BFD" w:rsidRDefault="009B160F" w:rsidP="00632920">
      <w:pPr>
        <w:spacing w:line="240" w:lineRule="auto"/>
        <w:ind w:left="720" w:hanging="720"/>
        <w:jc w:val="both"/>
        <w:rPr>
          <w:rFonts w:ascii="Arial" w:hAnsi="Arial" w:cs="Arial"/>
          <w:sz w:val="22"/>
          <w:szCs w:val="22"/>
        </w:rPr>
      </w:pPr>
      <w:r w:rsidRPr="00F95BFD">
        <w:rPr>
          <w:rFonts w:ascii="Arial" w:hAnsi="Arial" w:cs="Arial"/>
          <w:sz w:val="22"/>
          <w:szCs w:val="22"/>
        </w:rPr>
        <w:t>Das, P. C., Mishra, B. K., &amp; Swain, S. K. (2019). Comparative growth performance of Indian major carps under semi-intensive culture system. Journal of Fisheries, 7(2), 45–52. https://doi.org/10.17017/jfish.v7i2.2019.45</w:t>
      </w:r>
    </w:p>
    <w:p w14:paraId="00BCDF46" w14:textId="77777777" w:rsidR="009B160F" w:rsidRPr="00F95BFD" w:rsidRDefault="009B160F" w:rsidP="00632920">
      <w:pPr>
        <w:spacing w:line="240" w:lineRule="auto"/>
        <w:ind w:left="720" w:hanging="720"/>
        <w:jc w:val="both"/>
        <w:rPr>
          <w:rFonts w:ascii="Arial" w:hAnsi="Arial" w:cs="Arial"/>
          <w:sz w:val="22"/>
          <w:szCs w:val="22"/>
        </w:rPr>
      </w:pPr>
      <w:r w:rsidRPr="00F95BFD">
        <w:rPr>
          <w:rFonts w:ascii="Arial" w:hAnsi="Arial" w:cs="Arial"/>
          <w:sz w:val="22"/>
          <w:szCs w:val="22"/>
        </w:rPr>
        <w:t>Jhingran, V. G. (1991). Fish and fisheries of India (3rd ed.). Hindustan Publishing Corporation.</w:t>
      </w:r>
    </w:p>
    <w:p w14:paraId="68CE39D3" w14:textId="77777777" w:rsidR="009B160F" w:rsidRPr="00F95BFD" w:rsidRDefault="009B160F" w:rsidP="00632920">
      <w:pPr>
        <w:spacing w:line="240" w:lineRule="auto"/>
        <w:ind w:left="720" w:hanging="720"/>
        <w:jc w:val="both"/>
        <w:rPr>
          <w:rFonts w:ascii="Arial" w:hAnsi="Arial" w:cs="Arial"/>
          <w:sz w:val="22"/>
          <w:szCs w:val="22"/>
        </w:rPr>
      </w:pPr>
      <w:r w:rsidRPr="00F95BFD">
        <w:rPr>
          <w:rFonts w:ascii="Arial" w:hAnsi="Arial" w:cs="Arial"/>
          <w:sz w:val="22"/>
          <w:szCs w:val="22"/>
        </w:rPr>
        <w:t>Khan, M. A., Khan, S., &amp; Saini, P. (2020). Morphometric and meristic characterization of Indian major carps from different river systems. Journal of Applied Ichthyology, 36(4), 540–547.</w:t>
      </w:r>
    </w:p>
    <w:p w14:paraId="42E5339C" w14:textId="54CEF4F6" w:rsidR="009B160F" w:rsidRPr="00F95BFD" w:rsidRDefault="009B160F" w:rsidP="00632920">
      <w:pPr>
        <w:spacing w:line="240" w:lineRule="auto"/>
        <w:ind w:left="720" w:hanging="720"/>
        <w:jc w:val="both"/>
        <w:rPr>
          <w:rFonts w:ascii="Arial" w:hAnsi="Arial" w:cs="Arial"/>
          <w:sz w:val="22"/>
          <w:szCs w:val="22"/>
        </w:rPr>
      </w:pPr>
      <w:r w:rsidRPr="00F95BFD">
        <w:rPr>
          <w:rFonts w:ascii="Arial" w:hAnsi="Arial" w:cs="Arial"/>
          <w:sz w:val="22"/>
          <w:szCs w:val="22"/>
        </w:rPr>
        <w:t xml:space="preserve">Natarajan, A. V., &amp; Jhingran, A. G. (1963). On the biology of </w:t>
      </w:r>
      <w:proofErr w:type="spellStart"/>
      <w:r w:rsidRPr="00F95BFD">
        <w:rPr>
          <w:rFonts w:ascii="Arial" w:hAnsi="Arial" w:cs="Arial"/>
          <w:sz w:val="22"/>
          <w:szCs w:val="22"/>
        </w:rPr>
        <w:t>Catla</w:t>
      </w:r>
      <w:proofErr w:type="spellEnd"/>
      <w:r w:rsidRPr="00F95BFD">
        <w:rPr>
          <w:rFonts w:ascii="Arial" w:hAnsi="Arial" w:cs="Arial"/>
          <w:sz w:val="22"/>
          <w:szCs w:val="22"/>
        </w:rPr>
        <w:t xml:space="preserve"> </w:t>
      </w:r>
      <w:proofErr w:type="spellStart"/>
      <w:r w:rsidRPr="00F95BFD">
        <w:rPr>
          <w:rFonts w:ascii="Arial" w:hAnsi="Arial" w:cs="Arial"/>
          <w:sz w:val="22"/>
          <w:szCs w:val="22"/>
        </w:rPr>
        <w:t>catla</w:t>
      </w:r>
      <w:proofErr w:type="spellEnd"/>
      <w:r w:rsidRPr="00F95BFD">
        <w:rPr>
          <w:rFonts w:ascii="Arial" w:hAnsi="Arial" w:cs="Arial"/>
          <w:sz w:val="22"/>
          <w:szCs w:val="22"/>
        </w:rPr>
        <w:t xml:space="preserve"> (Hamilton) from the River Yamuna. Indian Journal of Fisheries, 10</w:t>
      </w:r>
      <w:r w:rsidR="001953AB" w:rsidRPr="00F95BFD">
        <w:rPr>
          <w:rFonts w:ascii="Arial" w:hAnsi="Arial" w:cs="Arial"/>
          <w:sz w:val="22"/>
          <w:szCs w:val="22"/>
        </w:rPr>
        <w:t>A (</w:t>
      </w:r>
      <w:r w:rsidRPr="00F95BFD">
        <w:rPr>
          <w:rFonts w:ascii="Arial" w:hAnsi="Arial" w:cs="Arial"/>
          <w:sz w:val="22"/>
          <w:szCs w:val="22"/>
        </w:rPr>
        <w:t>1), 43–95.</w:t>
      </w:r>
    </w:p>
    <w:p w14:paraId="04D88C11" w14:textId="77777777" w:rsidR="00F80D59" w:rsidRPr="00F95BFD" w:rsidRDefault="00F80D59" w:rsidP="00632920">
      <w:pPr>
        <w:ind w:left="720" w:hanging="720"/>
        <w:jc w:val="both"/>
        <w:rPr>
          <w:rFonts w:ascii="Arial" w:hAnsi="Arial" w:cs="Arial"/>
          <w:sz w:val="22"/>
          <w:szCs w:val="22"/>
        </w:rPr>
      </w:pPr>
    </w:p>
    <w:sectPr w:rsidR="00F80D59" w:rsidRPr="00F95BF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D6805" w14:textId="77777777" w:rsidR="00A372D0" w:rsidRDefault="00A372D0" w:rsidP="001D0582">
      <w:pPr>
        <w:spacing w:after="0" w:line="240" w:lineRule="auto"/>
      </w:pPr>
      <w:r>
        <w:separator/>
      </w:r>
    </w:p>
  </w:endnote>
  <w:endnote w:type="continuationSeparator" w:id="0">
    <w:p w14:paraId="1F084B48" w14:textId="77777777" w:rsidR="00A372D0" w:rsidRDefault="00A372D0" w:rsidP="001D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BD2EC" w14:textId="77777777" w:rsidR="00586C49" w:rsidRDefault="00586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CD53B" w14:textId="77777777" w:rsidR="00586C49" w:rsidRDefault="00586C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74054" w14:textId="77777777" w:rsidR="00586C49" w:rsidRDefault="00586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ADF3C" w14:textId="77777777" w:rsidR="00A372D0" w:rsidRDefault="00A372D0" w:rsidP="001D0582">
      <w:pPr>
        <w:spacing w:after="0" w:line="240" w:lineRule="auto"/>
      </w:pPr>
      <w:r>
        <w:separator/>
      </w:r>
    </w:p>
  </w:footnote>
  <w:footnote w:type="continuationSeparator" w:id="0">
    <w:p w14:paraId="2AD184BC" w14:textId="77777777" w:rsidR="00A372D0" w:rsidRDefault="00A372D0" w:rsidP="001D0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8951A" w14:textId="0B0BF3DE" w:rsidR="00586C49" w:rsidRDefault="00586C49">
    <w:pPr>
      <w:pStyle w:val="Header"/>
    </w:pPr>
    <w:r>
      <w:rPr>
        <w:noProof/>
      </w:rPr>
      <w:pict w14:anchorId="44E7C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090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82D92" w14:textId="44FD4309" w:rsidR="00586C49" w:rsidRDefault="00586C49">
    <w:pPr>
      <w:pStyle w:val="Header"/>
    </w:pPr>
    <w:r>
      <w:rPr>
        <w:noProof/>
      </w:rPr>
      <w:pict w14:anchorId="6DFE0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090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E2EFA" w14:textId="64F05ECD" w:rsidR="00586C49" w:rsidRDefault="00586C49">
    <w:pPr>
      <w:pStyle w:val="Header"/>
    </w:pPr>
    <w:r>
      <w:rPr>
        <w:noProof/>
      </w:rPr>
      <w:pict w14:anchorId="26995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090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D4"/>
    <w:rsid w:val="00010DD7"/>
    <w:rsid w:val="00017D90"/>
    <w:rsid w:val="00037D5F"/>
    <w:rsid w:val="0005673F"/>
    <w:rsid w:val="00070008"/>
    <w:rsid w:val="00081FEE"/>
    <w:rsid w:val="00087163"/>
    <w:rsid w:val="00087665"/>
    <w:rsid w:val="000937F8"/>
    <w:rsid w:val="000952C1"/>
    <w:rsid w:val="000D7042"/>
    <w:rsid w:val="000F32DA"/>
    <w:rsid w:val="0012100D"/>
    <w:rsid w:val="00124656"/>
    <w:rsid w:val="00177FBA"/>
    <w:rsid w:val="001953AB"/>
    <w:rsid w:val="001B1E6A"/>
    <w:rsid w:val="001B1F77"/>
    <w:rsid w:val="001D0582"/>
    <w:rsid w:val="001E37F5"/>
    <w:rsid w:val="00202C63"/>
    <w:rsid w:val="002179A4"/>
    <w:rsid w:val="00233DDA"/>
    <w:rsid w:val="0024656D"/>
    <w:rsid w:val="00255BE8"/>
    <w:rsid w:val="00282FA7"/>
    <w:rsid w:val="002A14CF"/>
    <w:rsid w:val="002E619C"/>
    <w:rsid w:val="00300B38"/>
    <w:rsid w:val="003042AB"/>
    <w:rsid w:val="0030677A"/>
    <w:rsid w:val="00346917"/>
    <w:rsid w:val="00351D30"/>
    <w:rsid w:val="003526DD"/>
    <w:rsid w:val="00367905"/>
    <w:rsid w:val="00381F8B"/>
    <w:rsid w:val="00396DB6"/>
    <w:rsid w:val="003D375A"/>
    <w:rsid w:val="003E1058"/>
    <w:rsid w:val="004133BC"/>
    <w:rsid w:val="004151F0"/>
    <w:rsid w:val="004944EB"/>
    <w:rsid w:val="004D59A2"/>
    <w:rsid w:val="00555727"/>
    <w:rsid w:val="00586C49"/>
    <w:rsid w:val="005B4912"/>
    <w:rsid w:val="00617478"/>
    <w:rsid w:val="00632920"/>
    <w:rsid w:val="00645D1D"/>
    <w:rsid w:val="00645FCF"/>
    <w:rsid w:val="006A29D1"/>
    <w:rsid w:val="006C26D4"/>
    <w:rsid w:val="006C7208"/>
    <w:rsid w:val="006D7873"/>
    <w:rsid w:val="006D7921"/>
    <w:rsid w:val="006F30D8"/>
    <w:rsid w:val="00725708"/>
    <w:rsid w:val="00727A08"/>
    <w:rsid w:val="00732F5D"/>
    <w:rsid w:val="00752A59"/>
    <w:rsid w:val="00762B08"/>
    <w:rsid w:val="007744A9"/>
    <w:rsid w:val="00786D1D"/>
    <w:rsid w:val="007A629D"/>
    <w:rsid w:val="007E189E"/>
    <w:rsid w:val="00800757"/>
    <w:rsid w:val="00812AB7"/>
    <w:rsid w:val="00816F2C"/>
    <w:rsid w:val="00835B6E"/>
    <w:rsid w:val="0085502D"/>
    <w:rsid w:val="00857D9D"/>
    <w:rsid w:val="00893B23"/>
    <w:rsid w:val="008B4FD8"/>
    <w:rsid w:val="008C234A"/>
    <w:rsid w:val="008E1D36"/>
    <w:rsid w:val="00906B8B"/>
    <w:rsid w:val="00920D92"/>
    <w:rsid w:val="00932916"/>
    <w:rsid w:val="009707D3"/>
    <w:rsid w:val="0098213D"/>
    <w:rsid w:val="009A5CC2"/>
    <w:rsid w:val="009B160F"/>
    <w:rsid w:val="009B5031"/>
    <w:rsid w:val="009D3423"/>
    <w:rsid w:val="009E6CEF"/>
    <w:rsid w:val="009E7D6F"/>
    <w:rsid w:val="009F20C9"/>
    <w:rsid w:val="009F2AFB"/>
    <w:rsid w:val="00A2719E"/>
    <w:rsid w:val="00A372D0"/>
    <w:rsid w:val="00A479FF"/>
    <w:rsid w:val="00A51AB7"/>
    <w:rsid w:val="00B21D9A"/>
    <w:rsid w:val="00B37BA3"/>
    <w:rsid w:val="00B55F83"/>
    <w:rsid w:val="00B76760"/>
    <w:rsid w:val="00BC3E34"/>
    <w:rsid w:val="00BC7AB4"/>
    <w:rsid w:val="00C10C6A"/>
    <w:rsid w:val="00C13398"/>
    <w:rsid w:val="00C13A7D"/>
    <w:rsid w:val="00C26738"/>
    <w:rsid w:val="00C43869"/>
    <w:rsid w:val="00C862DD"/>
    <w:rsid w:val="00C9695B"/>
    <w:rsid w:val="00CA0319"/>
    <w:rsid w:val="00CA2D81"/>
    <w:rsid w:val="00CC4FE5"/>
    <w:rsid w:val="00CE0188"/>
    <w:rsid w:val="00D20E19"/>
    <w:rsid w:val="00D528FD"/>
    <w:rsid w:val="00D6155E"/>
    <w:rsid w:val="00D70160"/>
    <w:rsid w:val="00D833FF"/>
    <w:rsid w:val="00D94B55"/>
    <w:rsid w:val="00DA0C71"/>
    <w:rsid w:val="00DB071B"/>
    <w:rsid w:val="00DC3D7B"/>
    <w:rsid w:val="00DF2AAD"/>
    <w:rsid w:val="00E53793"/>
    <w:rsid w:val="00E70279"/>
    <w:rsid w:val="00E90CF2"/>
    <w:rsid w:val="00E91C8E"/>
    <w:rsid w:val="00E92748"/>
    <w:rsid w:val="00E93AA4"/>
    <w:rsid w:val="00EC65F5"/>
    <w:rsid w:val="00EF0B4F"/>
    <w:rsid w:val="00F46F3B"/>
    <w:rsid w:val="00F76B71"/>
    <w:rsid w:val="00F80D59"/>
    <w:rsid w:val="00F872FB"/>
    <w:rsid w:val="00F914D4"/>
    <w:rsid w:val="00F93620"/>
    <w:rsid w:val="00F95BFD"/>
    <w:rsid w:val="00FB03D8"/>
    <w:rsid w:val="00FC2FCA"/>
    <w:rsid w:val="00FF558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3E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F2C"/>
  </w:style>
  <w:style w:type="paragraph" w:styleId="Heading1">
    <w:name w:val="heading 1"/>
    <w:basedOn w:val="Normal"/>
    <w:next w:val="Normal"/>
    <w:link w:val="Heading1Char"/>
    <w:uiPriority w:val="9"/>
    <w:qFormat/>
    <w:rsid w:val="00F91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4D4"/>
    <w:rPr>
      <w:rFonts w:eastAsiaTheme="majorEastAsia" w:cstheme="majorBidi"/>
      <w:color w:val="272727" w:themeColor="text1" w:themeTint="D8"/>
    </w:rPr>
  </w:style>
  <w:style w:type="paragraph" w:styleId="Title">
    <w:name w:val="Title"/>
    <w:basedOn w:val="Normal"/>
    <w:next w:val="Normal"/>
    <w:link w:val="TitleChar"/>
    <w:uiPriority w:val="10"/>
    <w:qFormat/>
    <w:rsid w:val="00F91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4D4"/>
    <w:pPr>
      <w:spacing w:before="160"/>
      <w:jc w:val="center"/>
    </w:pPr>
    <w:rPr>
      <w:i/>
      <w:iCs/>
      <w:color w:val="404040" w:themeColor="text1" w:themeTint="BF"/>
    </w:rPr>
  </w:style>
  <w:style w:type="character" w:customStyle="1" w:styleId="QuoteChar">
    <w:name w:val="Quote Char"/>
    <w:basedOn w:val="DefaultParagraphFont"/>
    <w:link w:val="Quote"/>
    <w:uiPriority w:val="29"/>
    <w:rsid w:val="00F914D4"/>
    <w:rPr>
      <w:i/>
      <w:iCs/>
      <w:color w:val="404040" w:themeColor="text1" w:themeTint="BF"/>
    </w:rPr>
  </w:style>
  <w:style w:type="paragraph" w:styleId="ListParagraph">
    <w:name w:val="List Paragraph"/>
    <w:basedOn w:val="Normal"/>
    <w:uiPriority w:val="34"/>
    <w:qFormat/>
    <w:rsid w:val="00F914D4"/>
    <w:pPr>
      <w:ind w:left="720"/>
      <w:contextualSpacing/>
    </w:pPr>
  </w:style>
  <w:style w:type="character" w:styleId="IntenseEmphasis">
    <w:name w:val="Intense Emphasis"/>
    <w:basedOn w:val="DefaultParagraphFont"/>
    <w:uiPriority w:val="21"/>
    <w:qFormat/>
    <w:rsid w:val="00F914D4"/>
    <w:rPr>
      <w:i/>
      <w:iCs/>
      <w:color w:val="0F4761" w:themeColor="accent1" w:themeShade="BF"/>
    </w:rPr>
  </w:style>
  <w:style w:type="paragraph" w:styleId="IntenseQuote">
    <w:name w:val="Intense Quote"/>
    <w:basedOn w:val="Normal"/>
    <w:next w:val="Normal"/>
    <w:link w:val="IntenseQuoteChar"/>
    <w:uiPriority w:val="30"/>
    <w:qFormat/>
    <w:rsid w:val="00F91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4D4"/>
    <w:rPr>
      <w:i/>
      <w:iCs/>
      <w:color w:val="0F4761" w:themeColor="accent1" w:themeShade="BF"/>
    </w:rPr>
  </w:style>
  <w:style w:type="character" w:styleId="IntenseReference">
    <w:name w:val="Intense Reference"/>
    <w:basedOn w:val="DefaultParagraphFont"/>
    <w:uiPriority w:val="32"/>
    <w:qFormat/>
    <w:rsid w:val="00F914D4"/>
    <w:rPr>
      <w:b/>
      <w:bCs/>
      <w:smallCaps/>
      <w:color w:val="0F4761" w:themeColor="accent1" w:themeShade="BF"/>
      <w:spacing w:val="5"/>
    </w:rPr>
  </w:style>
  <w:style w:type="table" w:styleId="TableGrid">
    <w:name w:val="Table Grid"/>
    <w:basedOn w:val="TableNormal"/>
    <w:uiPriority w:val="39"/>
    <w:rsid w:val="000952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255BE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D0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582"/>
  </w:style>
  <w:style w:type="paragraph" w:styleId="Footer">
    <w:name w:val="footer"/>
    <w:basedOn w:val="Normal"/>
    <w:link w:val="FooterChar"/>
    <w:uiPriority w:val="99"/>
    <w:unhideWhenUsed/>
    <w:rsid w:val="001D0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582"/>
  </w:style>
  <w:style w:type="character" w:styleId="Hyperlink">
    <w:name w:val="Hyperlink"/>
    <w:basedOn w:val="DefaultParagraphFont"/>
    <w:uiPriority w:val="99"/>
    <w:unhideWhenUsed/>
    <w:rsid w:val="00010DD7"/>
    <w:rPr>
      <w:color w:val="467886" w:themeColor="hyperlink"/>
      <w:u w:val="single"/>
    </w:rPr>
  </w:style>
  <w:style w:type="character" w:customStyle="1" w:styleId="UnresolvedMention">
    <w:name w:val="Unresolved Mention"/>
    <w:basedOn w:val="DefaultParagraphFont"/>
    <w:uiPriority w:val="99"/>
    <w:semiHidden/>
    <w:unhideWhenUsed/>
    <w:rsid w:val="00010D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F2C"/>
  </w:style>
  <w:style w:type="paragraph" w:styleId="Heading1">
    <w:name w:val="heading 1"/>
    <w:basedOn w:val="Normal"/>
    <w:next w:val="Normal"/>
    <w:link w:val="Heading1Char"/>
    <w:uiPriority w:val="9"/>
    <w:qFormat/>
    <w:rsid w:val="00F91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4D4"/>
    <w:rPr>
      <w:rFonts w:eastAsiaTheme="majorEastAsia" w:cstheme="majorBidi"/>
      <w:color w:val="272727" w:themeColor="text1" w:themeTint="D8"/>
    </w:rPr>
  </w:style>
  <w:style w:type="paragraph" w:styleId="Title">
    <w:name w:val="Title"/>
    <w:basedOn w:val="Normal"/>
    <w:next w:val="Normal"/>
    <w:link w:val="TitleChar"/>
    <w:uiPriority w:val="10"/>
    <w:qFormat/>
    <w:rsid w:val="00F91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4D4"/>
    <w:pPr>
      <w:spacing w:before="160"/>
      <w:jc w:val="center"/>
    </w:pPr>
    <w:rPr>
      <w:i/>
      <w:iCs/>
      <w:color w:val="404040" w:themeColor="text1" w:themeTint="BF"/>
    </w:rPr>
  </w:style>
  <w:style w:type="character" w:customStyle="1" w:styleId="QuoteChar">
    <w:name w:val="Quote Char"/>
    <w:basedOn w:val="DefaultParagraphFont"/>
    <w:link w:val="Quote"/>
    <w:uiPriority w:val="29"/>
    <w:rsid w:val="00F914D4"/>
    <w:rPr>
      <w:i/>
      <w:iCs/>
      <w:color w:val="404040" w:themeColor="text1" w:themeTint="BF"/>
    </w:rPr>
  </w:style>
  <w:style w:type="paragraph" w:styleId="ListParagraph">
    <w:name w:val="List Paragraph"/>
    <w:basedOn w:val="Normal"/>
    <w:uiPriority w:val="34"/>
    <w:qFormat/>
    <w:rsid w:val="00F914D4"/>
    <w:pPr>
      <w:ind w:left="720"/>
      <w:contextualSpacing/>
    </w:pPr>
  </w:style>
  <w:style w:type="character" w:styleId="IntenseEmphasis">
    <w:name w:val="Intense Emphasis"/>
    <w:basedOn w:val="DefaultParagraphFont"/>
    <w:uiPriority w:val="21"/>
    <w:qFormat/>
    <w:rsid w:val="00F914D4"/>
    <w:rPr>
      <w:i/>
      <w:iCs/>
      <w:color w:val="0F4761" w:themeColor="accent1" w:themeShade="BF"/>
    </w:rPr>
  </w:style>
  <w:style w:type="paragraph" w:styleId="IntenseQuote">
    <w:name w:val="Intense Quote"/>
    <w:basedOn w:val="Normal"/>
    <w:next w:val="Normal"/>
    <w:link w:val="IntenseQuoteChar"/>
    <w:uiPriority w:val="30"/>
    <w:qFormat/>
    <w:rsid w:val="00F91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4D4"/>
    <w:rPr>
      <w:i/>
      <w:iCs/>
      <w:color w:val="0F4761" w:themeColor="accent1" w:themeShade="BF"/>
    </w:rPr>
  </w:style>
  <w:style w:type="character" w:styleId="IntenseReference">
    <w:name w:val="Intense Reference"/>
    <w:basedOn w:val="DefaultParagraphFont"/>
    <w:uiPriority w:val="32"/>
    <w:qFormat/>
    <w:rsid w:val="00F914D4"/>
    <w:rPr>
      <w:b/>
      <w:bCs/>
      <w:smallCaps/>
      <w:color w:val="0F4761" w:themeColor="accent1" w:themeShade="BF"/>
      <w:spacing w:val="5"/>
    </w:rPr>
  </w:style>
  <w:style w:type="table" w:styleId="TableGrid">
    <w:name w:val="Table Grid"/>
    <w:basedOn w:val="TableNormal"/>
    <w:uiPriority w:val="39"/>
    <w:rsid w:val="000952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255BE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D0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582"/>
  </w:style>
  <w:style w:type="paragraph" w:styleId="Footer">
    <w:name w:val="footer"/>
    <w:basedOn w:val="Normal"/>
    <w:link w:val="FooterChar"/>
    <w:uiPriority w:val="99"/>
    <w:unhideWhenUsed/>
    <w:rsid w:val="001D0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582"/>
  </w:style>
  <w:style w:type="character" w:styleId="Hyperlink">
    <w:name w:val="Hyperlink"/>
    <w:basedOn w:val="DefaultParagraphFont"/>
    <w:uiPriority w:val="99"/>
    <w:unhideWhenUsed/>
    <w:rsid w:val="00010DD7"/>
    <w:rPr>
      <w:color w:val="467886" w:themeColor="hyperlink"/>
      <w:u w:val="single"/>
    </w:rPr>
  </w:style>
  <w:style w:type="character" w:customStyle="1" w:styleId="UnresolvedMention">
    <w:name w:val="Unresolved Mention"/>
    <w:basedOn w:val="DefaultParagraphFont"/>
    <w:uiPriority w:val="99"/>
    <w:semiHidden/>
    <w:unhideWhenUsed/>
    <w:rsid w:val="00010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238886">
      <w:bodyDiv w:val="1"/>
      <w:marLeft w:val="0"/>
      <w:marRight w:val="0"/>
      <w:marTop w:val="0"/>
      <w:marBottom w:val="0"/>
      <w:divBdr>
        <w:top w:val="none" w:sz="0" w:space="0" w:color="auto"/>
        <w:left w:val="none" w:sz="0" w:space="0" w:color="auto"/>
        <w:bottom w:val="none" w:sz="0" w:space="0" w:color="auto"/>
        <w:right w:val="none" w:sz="0" w:space="0" w:color="auto"/>
      </w:divBdr>
    </w:div>
    <w:div w:id="1498039471">
      <w:bodyDiv w:val="1"/>
      <w:marLeft w:val="0"/>
      <w:marRight w:val="0"/>
      <w:marTop w:val="0"/>
      <w:marBottom w:val="0"/>
      <w:divBdr>
        <w:top w:val="none" w:sz="0" w:space="0" w:color="auto"/>
        <w:left w:val="none" w:sz="0" w:space="0" w:color="auto"/>
        <w:bottom w:val="none" w:sz="0" w:space="0" w:color="auto"/>
        <w:right w:val="none" w:sz="0" w:space="0" w:color="auto"/>
      </w:divBdr>
    </w:div>
    <w:div w:id="18260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dof.gov.in/sites/default/files/2025-02/Final_Annual_Report"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jpeg"/><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ity\Desktop\Soumya%20excel%20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ity\Desktop\Soumya%20excel%20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ity\Desktop\Soumya%20excel%20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6350767498082"/>
          <c:y val="9.8857671200190886E-2"/>
          <c:w val="0.84032042869641299"/>
          <c:h val="0.33600794692330127"/>
        </c:manualLayout>
      </c:layout>
      <c:barChart>
        <c:barDir val="col"/>
        <c:grouping val="clustered"/>
        <c:varyColors val="0"/>
        <c:ser>
          <c:idx val="0"/>
          <c:order val="0"/>
          <c:tx>
            <c:v>Day 1</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Sheet1!$B$16:$B$34</c:f>
              <c:strCache>
                <c:ptCount val="19"/>
                <c:pt idx="2">
                  <c:v>Weight of the Fish(gm)</c:v>
                </c:pt>
                <c:pt idx="3">
                  <c:v>Total Length(cm)</c:v>
                </c:pt>
                <c:pt idx="4">
                  <c:v>Fork length(cm)</c:v>
                </c:pt>
                <c:pt idx="5">
                  <c:v>Standard length(cm)</c:v>
                </c:pt>
                <c:pt idx="6">
                  <c:v>Head Length(cm)</c:v>
                </c:pt>
                <c:pt idx="7">
                  <c:v>Predorsal length(cm)</c:v>
                </c:pt>
                <c:pt idx="8">
                  <c:v>Prepelvic length(cm)</c:v>
                </c:pt>
                <c:pt idx="9">
                  <c:v>Dorsalfin base length(cm)</c:v>
                </c:pt>
                <c:pt idx="10">
                  <c:v>caudal peduncle length (cm)</c:v>
                </c:pt>
                <c:pt idx="11">
                  <c:v>Body depth(cm)</c:v>
                </c:pt>
                <c:pt idx="12">
                  <c:v>Eye diameter(cm)</c:v>
                </c:pt>
                <c:pt idx="13">
                  <c:v>Preorbital Length(cm)</c:v>
                </c:pt>
                <c:pt idx="14">
                  <c:v>Postorbital length(cm)</c:v>
                </c:pt>
                <c:pt idx="15">
                  <c:v>Pectoral Length(cm)</c:v>
                </c:pt>
                <c:pt idx="16">
                  <c:v>Pelvicfin base Length(cm)</c:v>
                </c:pt>
                <c:pt idx="17">
                  <c:v>Analfin base Length(cm)</c:v>
                </c:pt>
                <c:pt idx="18">
                  <c:v>Peduncle Length(cm)</c:v>
                </c:pt>
              </c:strCache>
            </c:strRef>
          </c:cat>
          <c:val>
            <c:numRef>
              <c:f>Sheet1!$C$16:$C$34</c:f>
              <c:numCache>
                <c:formatCode>General</c:formatCode>
                <c:ptCount val="19"/>
                <c:pt idx="2">
                  <c:v>0.57199999999999995</c:v>
                </c:pt>
                <c:pt idx="3">
                  <c:v>36.5</c:v>
                </c:pt>
                <c:pt idx="4">
                  <c:v>31.5</c:v>
                </c:pt>
                <c:pt idx="5">
                  <c:v>28</c:v>
                </c:pt>
                <c:pt idx="6">
                  <c:v>7.5</c:v>
                </c:pt>
                <c:pt idx="7">
                  <c:v>13</c:v>
                </c:pt>
                <c:pt idx="8">
                  <c:v>15</c:v>
                </c:pt>
                <c:pt idx="9">
                  <c:v>8</c:v>
                </c:pt>
                <c:pt idx="10">
                  <c:v>7</c:v>
                </c:pt>
                <c:pt idx="11">
                  <c:v>9.5</c:v>
                </c:pt>
                <c:pt idx="12">
                  <c:v>2.2000000000000002</c:v>
                </c:pt>
                <c:pt idx="13">
                  <c:v>3.3</c:v>
                </c:pt>
                <c:pt idx="14">
                  <c:v>4</c:v>
                </c:pt>
                <c:pt idx="15">
                  <c:v>6.1</c:v>
                </c:pt>
                <c:pt idx="16">
                  <c:v>1.5</c:v>
                </c:pt>
                <c:pt idx="17">
                  <c:v>2.5</c:v>
                </c:pt>
                <c:pt idx="18">
                  <c:v>4</c:v>
                </c:pt>
              </c:numCache>
            </c:numRef>
          </c:val>
          <c:extLst xmlns:c16r2="http://schemas.microsoft.com/office/drawing/2015/06/chart">
            <c:ext xmlns:c16="http://schemas.microsoft.com/office/drawing/2014/chart" uri="{C3380CC4-5D6E-409C-BE32-E72D297353CC}">
              <c16:uniqueId val="{00000000-935B-42A8-A312-73763C15B839}"/>
            </c:ext>
          </c:extLst>
        </c:ser>
        <c:ser>
          <c:idx val="1"/>
          <c:order val="1"/>
          <c:tx>
            <c:v>Day 15</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Sheet1!$B$16:$B$34</c:f>
              <c:strCache>
                <c:ptCount val="19"/>
                <c:pt idx="2">
                  <c:v>Weight of the Fish(gm)</c:v>
                </c:pt>
                <c:pt idx="3">
                  <c:v>Total Length(cm)</c:v>
                </c:pt>
                <c:pt idx="4">
                  <c:v>Fork length(cm)</c:v>
                </c:pt>
                <c:pt idx="5">
                  <c:v>Standard length(cm)</c:v>
                </c:pt>
                <c:pt idx="6">
                  <c:v>Head Length(cm)</c:v>
                </c:pt>
                <c:pt idx="7">
                  <c:v>Predorsal length(cm)</c:v>
                </c:pt>
                <c:pt idx="8">
                  <c:v>Prepelvic length(cm)</c:v>
                </c:pt>
                <c:pt idx="9">
                  <c:v>Dorsalfin base length(cm)</c:v>
                </c:pt>
                <c:pt idx="10">
                  <c:v>caudal peduncle length (cm)</c:v>
                </c:pt>
                <c:pt idx="11">
                  <c:v>Body depth(cm)</c:v>
                </c:pt>
                <c:pt idx="12">
                  <c:v>Eye diameter(cm)</c:v>
                </c:pt>
                <c:pt idx="13">
                  <c:v>Preorbital Length(cm)</c:v>
                </c:pt>
                <c:pt idx="14">
                  <c:v>Postorbital length(cm)</c:v>
                </c:pt>
                <c:pt idx="15">
                  <c:v>Pectoral Length(cm)</c:v>
                </c:pt>
                <c:pt idx="16">
                  <c:v>Pelvicfin base Length(cm)</c:v>
                </c:pt>
                <c:pt idx="17">
                  <c:v>Analfin base Length(cm)</c:v>
                </c:pt>
                <c:pt idx="18">
                  <c:v>Peduncle Length(cm)</c:v>
                </c:pt>
              </c:strCache>
            </c:strRef>
          </c:cat>
          <c:val>
            <c:numRef>
              <c:f>Sheet1!$D$16:$D$34</c:f>
              <c:numCache>
                <c:formatCode>General</c:formatCode>
                <c:ptCount val="19"/>
                <c:pt idx="2">
                  <c:v>0.69099999999999995</c:v>
                </c:pt>
                <c:pt idx="3">
                  <c:v>36.799999999999997</c:v>
                </c:pt>
                <c:pt idx="4">
                  <c:v>31.9</c:v>
                </c:pt>
                <c:pt idx="5">
                  <c:v>28.3</c:v>
                </c:pt>
                <c:pt idx="6">
                  <c:v>7.6</c:v>
                </c:pt>
                <c:pt idx="7">
                  <c:v>13.3</c:v>
                </c:pt>
                <c:pt idx="8">
                  <c:v>15.1</c:v>
                </c:pt>
                <c:pt idx="9">
                  <c:v>8.1999999999999993</c:v>
                </c:pt>
                <c:pt idx="10">
                  <c:v>7.1</c:v>
                </c:pt>
                <c:pt idx="11">
                  <c:v>10.3</c:v>
                </c:pt>
                <c:pt idx="12">
                  <c:v>2.2999999999999998</c:v>
                </c:pt>
                <c:pt idx="13">
                  <c:v>3.4</c:v>
                </c:pt>
                <c:pt idx="14">
                  <c:v>4.0999999999999996</c:v>
                </c:pt>
                <c:pt idx="15">
                  <c:v>6.3</c:v>
                </c:pt>
                <c:pt idx="16">
                  <c:v>1.6</c:v>
                </c:pt>
                <c:pt idx="17">
                  <c:v>2.7</c:v>
                </c:pt>
                <c:pt idx="18">
                  <c:v>4.3</c:v>
                </c:pt>
              </c:numCache>
            </c:numRef>
          </c:val>
          <c:extLst xmlns:c16r2="http://schemas.microsoft.com/office/drawing/2015/06/chart">
            <c:ext xmlns:c16="http://schemas.microsoft.com/office/drawing/2014/chart" uri="{C3380CC4-5D6E-409C-BE32-E72D297353CC}">
              <c16:uniqueId val="{00000001-935B-42A8-A312-73763C15B839}"/>
            </c:ext>
          </c:extLst>
        </c:ser>
        <c:ser>
          <c:idx val="2"/>
          <c:order val="2"/>
          <c:tx>
            <c:v>Day 30</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Sheet1!$B$16:$B$34</c:f>
              <c:strCache>
                <c:ptCount val="19"/>
                <c:pt idx="2">
                  <c:v>Weight of the Fish(gm)</c:v>
                </c:pt>
                <c:pt idx="3">
                  <c:v>Total Length(cm)</c:v>
                </c:pt>
                <c:pt idx="4">
                  <c:v>Fork length(cm)</c:v>
                </c:pt>
                <c:pt idx="5">
                  <c:v>Standard length(cm)</c:v>
                </c:pt>
                <c:pt idx="6">
                  <c:v>Head Length(cm)</c:v>
                </c:pt>
                <c:pt idx="7">
                  <c:v>Predorsal length(cm)</c:v>
                </c:pt>
                <c:pt idx="8">
                  <c:v>Prepelvic length(cm)</c:v>
                </c:pt>
                <c:pt idx="9">
                  <c:v>Dorsalfin base length(cm)</c:v>
                </c:pt>
                <c:pt idx="10">
                  <c:v>caudal peduncle length (cm)</c:v>
                </c:pt>
                <c:pt idx="11">
                  <c:v>Body depth(cm)</c:v>
                </c:pt>
                <c:pt idx="12">
                  <c:v>Eye diameter(cm)</c:v>
                </c:pt>
                <c:pt idx="13">
                  <c:v>Preorbital Length(cm)</c:v>
                </c:pt>
                <c:pt idx="14">
                  <c:v>Postorbital length(cm)</c:v>
                </c:pt>
                <c:pt idx="15">
                  <c:v>Pectoral Length(cm)</c:v>
                </c:pt>
                <c:pt idx="16">
                  <c:v>Pelvicfin base Length(cm)</c:v>
                </c:pt>
                <c:pt idx="17">
                  <c:v>Analfin base Length(cm)</c:v>
                </c:pt>
                <c:pt idx="18">
                  <c:v>Peduncle Length(cm)</c:v>
                </c:pt>
              </c:strCache>
            </c:strRef>
          </c:cat>
          <c:val>
            <c:numRef>
              <c:f>Sheet1!$E$16:$E$34</c:f>
              <c:numCache>
                <c:formatCode>General</c:formatCode>
                <c:ptCount val="19"/>
                <c:pt idx="2">
                  <c:v>0.85699999999999998</c:v>
                </c:pt>
                <c:pt idx="3">
                  <c:v>36.9</c:v>
                </c:pt>
                <c:pt idx="4">
                  <c:v>32</c:v>
                </c:pt>
                <c:pt idx="5">
                  <c:v>28.5</c:v>
                </c:pt>
                <c:pt idx="6">
                  <c:v>7.7</c:v>
                </c:pt>
                <c:pt idx="7">
                  <c:v>13.5</c:v>
                </c:pt>
                <c:pt idx="8">
                  <c:v>15.2</c:v>
                </c:pt>
                <c:pt idx="9">
                  <c:v>8.4</c:v>
                </c:pt>
                <c:pt idx="10">
                  <c:v>7.2</c:v>
                </c:pt>
                <c:pt idx="11">
                  <c:v>10.5</c:v>
                </c:pt>
                <c:pt idx="12">
                  <c:v>2.5</c:v>
                </c:pt>
                <c:pt idx="13">
                  <c:v>3.6</c:v>
                </c:pt>
                <c:pt idx="14">
                  <c:v>4.3</c:v>
                </c:pt>
                <c:pt idx="15">
                  <c:v>6.4</c:v>
                </c:pt>
                <c:pt idx="16">
                  <c:v>1.8</c:v>
                </c:pt>
                <c:pt idx="17">
                  <c:v>2.9</c:v>
                </c:pt>
                <c:pt idx="18">
                  <c:v>4.5</c:v>
                </c:pt>
              </c:numCache>
            </c:numRef>
          </c:val>
          <c:extLst xmlns:c16r2="http://schemas.microsoft.com/office/drawing/2015/06/chart">
            <c:ext xmlns:c16="http://schemas.microsoft.com/office/drawing/2014/chart" uri="{C3380CC4-5D6E-409C-BE32-E72D297353CC}">
              <c16:uniqueId val="{00000002-935B-42A8-A312-73763C15B839}"/>
            </c:ext>
          </c:extLst>
        </c:ser>
        <c:dLbls>
          <c:showLegendKey val="0"/>
          <c:showVal val="0"/>
          <c:showCatName val="0"/>
          <c:showSerName val="0"/>
          <c:showPercent val="0"/>
          <c:showBubbleSize val="0"/>
        </c:dLbls>
        <c:gapWidth val="100"/>
        <c:overlap val="-24"/>
        <c:axId val="253504128"/>
        <c:axId val="253518592"/>
      </c:barChart>
      <c:catAx>
        <c:axId val="25350412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b="1"/>
                  <a:t>Morphometirc  parameter of</a:t>
                </a:r>
                <a:r>
                  <a:rPr lang="en-IN" b="1" baseline="0"/>
                  <a:t> catla </a:t>
                </a:r>
                <a:r>
                  <a:rPr lang="en-IN" b="1"/>
                  <a:t> </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53518592"/>
        <c:crosses val="autoZero"/>
        <c:auto val="1"/>
        <c:lblAlgn val="ctr"/>
        <c:lblOffset val="100"/>
        <c:noMultiLvlLbl val="0"/>
      </c:catAx>
      <c:valAx>
        <c:axId val="253518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b="1"/>
                  <a:t>Values (gm or cm )</a:t>
                </a:r>
              </a:p>
            </c:rich>
          </c:tx>
          <c:layout>
            <c:manualLayout>
              <c:xMode val="edge"/>
              <c:yMode val="edge"/>
              <c:x val="3.6833758912071871E-2"/>
              <c:y val="8.6554521593891667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53504128"/>
        <c:crosses val="autoZero"/>
        <c:crossBetween val="between"/>
      </c:valAx>
      <c:spPr>
        <a:noFill/>
        <a:ln>
          <a:noFill/>
        </a:ln>
        <a:effectLst/>
      </c:spPr>
    </c:plotArea>
    <c:legend>
      <c:legendPos val="b"/>
      <c:layout>
        <c:manualLayout>
          <c:xMode val="edge"/>
          <c:yMode val="edge"/>
          <c:x val="0.41081691253909369"/>
          <c:y val="0.92700286446555102"/>
          <c:w val="0.25596783962176173"/>
          <c:h val="5.385044474596713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Sheet1!$K$16:$K$17</c:f>
              <c:strCache>
                <c:ptCount val="2"/>
                <c:pt idx="0">
                  <c:v>Day1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Sheet1!$J$18:$J$35</c:f>
              <c:strCache>
                <c:ptCount val="17"/>
                <c:pt idx="0">
                  <c:v>Weight of the Fish(gm)</c:v>
                </c:pt>
                <c:pt idx="1">
                  <c:v>Total Length(cm)</c:v>
                </c:pt>
                <c:pt idx="2">
                  <c:v>Fork length(cm)</c:v>
                </c:pt>
                <c:pt idx="3">
                  <c:v>Standard length(cm)</c:v>
                </c:pt>
                <c:pt idx="4">
                  <c:v>Head Length(cm)</c:v>
                </c:pt>
                <c:pt idx="5">
                  <c:v>Predorsal length(cm)</c:v>
                </c:pt>
                <c:pt idx="6">
                  <c:v>Prepelvic length(cm)</c:v>
                </c:pt>
                <c:pt idx="7">
                  <c:v>Dorsalfin base length(cm)</c:v>
                </c:pt>
                <c:pt idx="8">
                  <c:v>caudal peduncle length (cm)</c:v>
                </c:pt>
                <c:pt idx="9">
                  <c:v>Body depth(cm)</c:v>
                </c:pt>
                <c:pt idx="10">
                  <c:v>Eye diameter(cm)</c:v>
                </c:pt>
                <c:pt idx="11">
                  <c:v>Preorbital Length(cm)</c:v>
                </c:pt>
                <c:pt idx="12">
                  <c:v>Postorbital length(cm)</c:v>
                </c:pt>
                <c:pt idx="13">
                  <c:v>Pectoral Length(cm)</c:v>
                </c:pt>
                <c:pt idx="14">
                  <c:v>Pelvicfin base Length(cm)</c:v>
                </c:pt>
                <c:pt idx="15">
                  <c:v>Analfin base Length(cm)</c:v>
                </c:pt>
                <c:pt idx="16">
                  <c:v>Peduncle Length(cm)</c:v>
                </c:pt>
              </c:strCache>
            </c:strRef>
          </c:cat>
          <c:val>
            <c:numRef>
              <c:f>Sheet1!$K$18:$K$35</c:f>
              <c:numCache>
                <c:formatCode>General</c:formatCode>
                <c:ptCount val="18"/>
                <c:pt idx="0">
                  <c:v>0.32200000000000001</c:v>
                </c:pt>
                <c:pt idx="1">
                  <c:v>29.5</c:v>
                </c:pt>
                <c:pt idx="2">
                  <c:v>24.8</c:v>
                </c:pt>
                <c:pt idx="3">
                  <c:v>23.5</c:v>
                </c:pt>
                <c:pt idx="4">
                  <c:v>6</c:v>
                </c:pt>
                <c:pt idx="5">
                  <c:v>11</c:v>
                </c:pt>
                <c:pt idx="6">
                  <c:v>13.5</c:v>
                </c:pt>
                <c:pt idx="7">
                  <c:v>6</c:v>
                </c:pt>
                <c:pt idx="8">
                  <c:v>5.5</c:v>
                </c:pt>
                <c:pt idx="9">
                  <c:v>7</c:v>
                </c:pt>
                <c:pt idx="10">
                  <c:v>1.3</c:v>
                </c:pt>
                <c:pt idx="11">
                  <c:v>2.2999999999999998</c:v>
                </c:pt>
                <c:pt idx="12">
                  <c:v>3.2</c:v>
                </c:pt>
                <c:pt idx="13">
                  <c:v>5</c:v>
                </c:pt>
                <c:pt idx="14">
                  <c:v>1.1000000000000001</c:v>
                </c:pt>
                <c:pt idx="15">
                  <c:v>2</c:v>
                </c:pt>
                <c:pt idx="16">
                  <c:v>3.2</c:v>
                </c:pt>
              </c:numCache>
            </c:numRef>
          </c:val>
          <c:extLst xmlns:c16r2="http://schemas.microsoft.com/office/drawing/2015/06/chart">
            <c:ext xmlns:c16="http://schemas.microsoft.com/office/drawing/2014/chart" uri="{C3380CC4-5D6E-409C-BE32-E72D297353CC}">
              <c16:uniqueId val="{00000000-159D-4633-8248-B3244324E429}"/>
            </c:ext>
          </c:extLst>
        </c:ser>
        <c:ser>
          <c:idx val="1"/>
          <c:order val="1"/>
          <c:tx>
            <c:strRef>
              <c:f>Sheet1!$L$16:$L$17</c:f>
              <c:strCache>
                <c:ptCount val="2"/>
                <c:pt idx="0">
                  <c:v>Day15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Sheet1!$J$18:$J$35</c:f>
              <c:strCache>
                <c:ptCount val="17"/>
                <c:pt idx="0">
                  <c:v>Weight of the Fish(gm)</c:v>
                </c:pt>
                <c:pt idx="1">
                  <c:v>Total Length(cm)</c:v>
                </c:pt>
                <c:pt idx="2">
                  <c:v>Fork length(cm)</c:v>
                </c:pt>
                <c:pt idx="3">
                  <c:v>Standard length(cm)</c:v>
                </c:pt>
                <c:pt idx="4">
                  <c:v>Head Length(cm)</c:v>
                </c:pt>
                <c:pt idx="5">
                  <c:v>Predorsal length(cm)</c:v>
                </c:pt>
                <c:pt idx="6">
                  <c:v>Prepelvic length(cm)</c:v>
                </c:pt>
                <c:pt idx="7">
                  <c:v>Dorsalfin base length(cm)</c:v>
                </c:pt>
                <c:pt idx="8">
                  <c:v>caudal peduncle length (cm)</c:v>
                </c:pt>
                <c:pt idx="9">
                  <c:v>Body depth(cm)</c:v>
                </c:pt>
                <c:pt idx="10">
                  <c:v>Eye diameter(cm)</c:v>
                </c:pt>
                <c:pt idx="11">
                  <c:v>Preorbital Length(cm)</c:v>
                </c:pt>
                <c:pt idx="12">
                  <c:v>Postorbital length(cm)</c:v>
                </c:pt>
                <c:pt idx="13">
                  <c:v>Pectoral Length(cm)</c:v>
                </c:pt>
                <c:pt idx="14">
                  <c:v>Pelvicfin base Length(cm)</c:v>
                </c:pt>
                <c:pt idx="15">
                  <c:v>Analfin base Length(cm)</c:v>
                </c:pt>
                <c:pt idx="16">
                  <c:v>Peduncle Length(cm)</c:v>
                </c:pt>
              </c:strCache>
            </c:strRef>
          </c:cat>
          <c:val>
            <c:numRef>
              <c:f>Sheet1!$L$18:$L$35</c:f>
              <c:numCache>
                <c:formatCode>General</c:formatCode>
                <c:ptCount val="18"/>
                <c:pt idx="0">
                  <c:v>0.498</c:v>
                </c:pt>
                <c:pt idx="1">
                  <c:v>29.9</c:v>
                </c:pt>
                <c:pt idx="2">
                  <c:v>25</c:v>
                </c:pt>
                <c:pt idx="3">
                  <c:v>23.8</c:v>
                </c:pt>
                <c:pt idx="4">
                  <c:v>6.1</c:v>
                </c:pt>
                <c:pt idx="5">
                  <c:v>11.2</c:v>
                </c:pt>
                <c:pt idx="6">
                  <c:v>13.7</c:v>
                </c:pt>
                <c:pt idx="7">
                  <c:v>6.2</c:v>
                </c:pt>
                <c:pt idx="8">
                  <c:v>5.7</c:v>
                </c:pt>
                <c:pt idx="9">
                  <c:v>7.2</c:v>
                </c:pt>
                <c:pt idx="10">
                  <c:v>1.5</c:v>
                </c:pt>
                <c:pt idx="11">
                  <c:v>2.5</c:v>
                </c:pt>
                <c:pt idx="12">
                  <c:v>3.3</c:v>
                </c:pt>
                <c:pt idx="13">
                  <c:v>5.0999999999999996</c:v>
                </c:pt>
                <c:pt idx="14">
                  <c:v>1.2</c:v>
                </c:pt>
                <c:pt idx="15">
                  <c:v>2.1</c:v>
                </c:pt>
                <c:pt idx="16">
                  <c:v>3.3</c:v>
                </c:pt>
              </c:numCache>
            </c:numRef>
          </c:val>
          <c:extLst xmlns:c16r2="http://schemas.microsoft.com/office/drawing/2015/06/chart">
            <c:ext xmlns:c16="http://schemas.microsoft.com/office/drawing/2014/chart" uri="{C3380CC4-5D6E-409C-BE32-E72D297353CC}">
              <c16:uniqueId val="{00000001-159D-4633-8248-B3244324E429}"/>
            </c:ext>
          </c:extLst>
        </c:ser>
        <c:ser>
          <c:idx val="2"/>
          <c:order val="2"/>
          <c:tx>
            <c:strRef>
              <c:f>Sheet1!$M$16:$M$17</c:f>
              <c:strCache>
                <c:ptCount val="2"/>
                <c:pt idx="0">
                  <c:v>Day30</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Sheet1!$J$18:$J$35</c:f>
              <c:strCache>
                <c:ptCount val="17"/>
                <c:pt idx="0">
                  <c:v>Weight of the Fish(gm)</c:v>
                </c:pt>
                <c:pt idx="1">
                  <c:v>Total Length(cm)</c:v>
                </c:pt>
                <c:pt idx="2">
                  <c:v>Fork length(cm)</c:v>
                </c:pt>
                <c:pt idx="3">
                  <c:v>Standard length(cm)</c:v>
                </c:pt>
                <c:pt idx="4">
                  <c:v>Head Length(cm)</c:v>
                </c:pt>
                <c:pt idx="5">
                  <c:v>Predorsal length(cm)</c:v>
                </c:pt>
                <c:pt idx="6">
                  <c:v>Prepelvic length(cm)</c:v>
                </c:pt>
                <c:pt idx="7">
                  <c:v>Dorsalfin base length(cm)</c:v>
                </c:pt>
                <c:pt idx="8">
                  <c:v>caudal peduncle length (cm)</c:v>
                </c:pt>
                <c:pt idx="9">
                  <c:v>Body depth(cm)</c:v>
                </c:pt>
                <c:pt idx="10">
                  <c:v>Eye diameter(cm)</c:v>
                </c:pt>
                <c:pt idx="11">
                  <c:v>Preorbital Length(cm)</c:v>
                </c:pt>
                <c:pt idx="12">
                  <c:v>Postorbital length(cm)</c:v>
                </c:pt>
                <c:pt idx="13">
                  <c:v>Pectoral Length(cm)</c:v>
                </c:pt>
                <c:pt idx="14">
                  <c:v>Pelvicfin base Length(cm)</c:v>
                </c:pt>
                <c:pt idx="15">
                  <c:v>Analfin base Length(cm)</c:v>
                </c:pt>
                <c:pt idx="16">
                  <c:v>Peduncle Length(cm)</c:v>
                </c:pt>
              </c:strCache>
            </c:strRef>
          </c:cat>
          <c:val>
            <c:numRef>
              <c:f>Sheet1!$M$18:$M$35</c:f>
              <c:numCache>
                <c:formatCode>General</c:formatCode>
                <c:ptCount val="18"/>
                <c:pt idx="0">
                  <c:v>0.627</c:v>
                </c:pt>
                <c:pt idx="1">
                  <c:v>30.1</c:v>
                </c:pt>
                <c:pt idx="2">
                  <c:v>25.2</c:v>
                </c:pt>
                <c:pt idx="3">
                  <c:v>24</c:v>
                </c:pt>
                <c:pt idx="4">
                  <c:v>6.2</c:v>
                </c:pt>
                <c:pt idx="5">
                  <c:v>11.4</c:v>
                </c:pt>
                <c:pt idx="6">
                  <c:v>13.9</c:v>
                </c:pt>
                <c:pt idx="7">
                  <c:v>6.4</c:v>
                </c:pt>
                <c:pt idx="8">
                  <c:v>5.9</c:v>
                </c:pt>
                <c:pt idx="9">
                  <c:v>7.3</c:v>
                </c:pt>
                <c:pt idx="10">
                  <c:v>1.6</c:v>
                </c:pt>
                <c:pt idx="11">
                  <c:v>2.6</c:v>
                </c:pt>
                <c:pt idx="12">
                  <c:v>3.4</c:v>
                </c:pt>
                <c:pt idx="13">
                  <c:v>5.2</c:v>
                </c:pt>
                <c:pt idx="14">
                  <c:v>1.3</c:v>
                </c:pt>
                <c:pt idx="15">
                  <c:v>2.2000000000000002</c:v>
                </c:pt>
                <c:pt idx="16">
                  <c:v>3.4</c:v>
                </c:pt>
              </c:numCache>
            </c:numRef>
          </c:val>
          <c:extLst xmlns:c16r2="http://schemas.microsoft.com/office/drawing/2015/06/chart">
            <c:ext xmlns:c16="http://schemas.microsoft.com/office/drawing/2014/chart" uri="{C3380CC4-5D6E-409C-BE32-E72D297353CC}">
              <c16:uniqueId val="{00000002-159D-4633-8248-B3244324E429}"/>
            </c:ext>
          </c:extLst>
        </c:ser>
        <c:dLbls>
          <c:showLegendKey val="0"/>
          <c:showVal val="0"/>
          <c:showCatName val="0"/>
          <c:showSerName val="0"/>
          <c:showPercent val="0"/>
          <c:showBubbleSize val="0"/>
        </c:dLbls>
        <c:gapWidth val="100"/>
        <c:overlap val="-24"/>
        <c:axId val="256385024"/>
        <c:axId val="256386944"/>
      </c:barChart>
      <c:catAx>
        <c:axId val="2563850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Morphometric parameter of rohu</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56386944"/>
        <c:crosses val="autoZero"/>
        <c:auto val="1"/>
        <c:lblAlgn val="ctr"/>
        <c:lblOffset val="100"/>
        <c:noMultiLvlLbl val="0"/>
      </c:catAx>
      <c:valAx>
        <c:axId val="256386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b="1"/>
                  <a:t>Values in (gm or cm)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56385024"/>
        <c:crosses val="autoZero"/>
        <c:crossBetween val="between"/>
      </c:valAx>
      <c:spPr>
        <a:noFill/>
        <a:ln>
          <a:noFill/>
        </a:ln>
        <a:effectLst/>
      </c:spPr>
    </c:plotArea>
    <c:legend>
      <c:legendPos val="b"/>
      <c:layout>
        <c:manualLayout>
          <c:xMode val="edge"/>
          <c:yMode val="edge"/>
          <c:x val="0.37736721467143386"/>
          <c:y val="0.90178249009011235"/>
          <c:w val="0.30752874194535329"/>
          <c:h val="4.0172445456927844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Sheet1!$S$15:$S$17</c:f>
              <c:strCache>
                <c:ptCount val="3"/>
                <c:pt idx="1">
                  <c:v>Day1</c:v>
                </c:pt>
              </c:strCache>
            </c:strRef>
          </c:tx>
          <c:spPr>
            <a:solidFill>
              <a:schemeClr val="accent1"/>
            </a:solidFill>
            <a:ln>
              <a:noFill/>
            </a:ln>
            <a:effectLst/>
          </c:spPr>
          <c:invertIfNegative val="0"/>
          <c:cat>
            <c:strRef>
              <c:f>Sheet1!$R$18:$R$34</c:f>
              <c:strCache>
                <c:ptCount val="17"/>
                <c:pt idx="0">
                  <c:v>Weight of the Fish(gm)</c:v>
                </c:pt>
                <c:pt idx="1">
                  <c:v>Total Length(cm)</c:v>
                </c:pt>
                <c:pt idx="2">
                  <c:v>Fork length(cm)</c:v>
                </c:pt>
                <c:pt idx="3">
                  <c:v>Standard length(cm)</c:v>
                </c:pt>
                <c:pt idx="4">
                  <c:v>Head Length(cm)</c:v>
                </c:pt>
                <c:pt idx="5">
                  <c:v>Predorsal length(cm)</c:v>
                </c:pt>
                <c:pt idx="6">
                  <c:v>Prepelvic length(cm)</c:v>
                </c:pt>
                <c:pt idx="7">
                  <c:v>Dorsalfin base length(cm)</c:v>
                </c:pt>
                <c:pt idx="8">
                  <c:v>caudal peduncle length (cm)</c:v>
                </c:pt>
                <c:pt idx="9">
                  <c:v>Body depth(cm)</c:v>
                </c:pt>
                <c:pt idx="10">
                  <c:v>Eye diameter(cm)</c:v>
                </c:pt>
                <c:pt idx="11">
                  <c:v>Preorbital Length(cm)</c:v>
                </c:pt>
                <c:pt idx="12">
                  <c:v>Postorbital length(cm)</c:v>
                </c:pt>
                <c:pt idx="13">
                  <c:v>Pectoral Length(cm)</c:v>
                </c:pt>
                <c:pt idx="14">
                  <c:v>Pelvicfin base Length(cm)</c:v>
                </c:pt>
                <c:pt idx="15">
                  <c:v>Analfin base Length(cm)</c:v>
                </c:pt>
                <c:pt idx="16">
                  <c:v>Peduncle Length(cm)</c:v>
                </c:pt>
              </c:strCache>
            </c:strRef>
          </c:cat>
          <c:val>
            <c:numRef>
              <c:f>Sheet1!$S$18:$S$34</c:f>
              <c:numCache>
                <c:formatCode>General</c:formatCode>
                <c:ptCount val="17"/>
                <c:pt idx="0">
                  <c:v>0.61199999999999999</c:v>
                </c:pt>
                <c:pt idx="1">
                  <c:v>37</c:v>
                </c:pt>
                <c:pt idx="2">
                  <c:v>33.200000000000003</c:v>
                </c:pt>
                <c:pt idx="3">
                  <c:v>31.2</c:v>
                </c:pt>
                <c:pt idx="4">
                  <c:v>7</c:v>
                </c:pt>
                <c:pt idx="5">
                  <c:v>14</c:v>
                </c:pt>
                <c:pt idx="6">
                  <c:v>15</c:v>
                </c:pt>
                <c:pt idx="7">
                  <c:v>7</c:v>
                </c:pt>
                <c:pt idx="8">
                  <c:v>7.1</c:v>
                </c:pt>
                <c:pt idx="9">
                  <c:v>8</c:v>
                </c:pt>
                <c:pt idx="10">
                  <c:v>1.5</c:v>
                </c:pt>
                <c:pt idx="11">
                  <c:v>2.5</c:v>
                </c:pt>
                <c:pt idx="12">
                  <c:v>3.5</c:v>
                </c:pt>
                <c:pt idx="13">
                  <c:v>5.0999999999999996</c:v>
                </c:pt>
                <c:pt idx="14">
                  <c:v>1.8</c:v>
                </c:pt>
                <c:pt idx="15">
                  <c:v>2</c:v>
                </c:pt>
                <c:pt idx="16">
                  <c:v>4.2</c:v>
                </c:pt>
              </c:numCache>
            </c:numRef>
          </c:val>
          <c:extLst xmlns:c16r2="http://schemas.microsoft.com/office/drawing/2015/06/chart">
            <c:ext xmlns:c16="http://schemas.microsoft.com/office/drawing/2014/chart" uri="{C3380CC4-5D6E-409C-BE32-E72D297353CC}">
              <c16:uniqueId val="{00000000-8E60-49D4-8A9B-8BACD1E9CC80}"/>
            </c:ext>
          </c:extLst>
        </c:ser>
        <c:ser>
          <c:idx val="1"/>
          <c:order val="1"/>
          <c:tx>
            <c:strRef>
              <c:f>Sheet1!$T$15:$T$17</c:f>
              <c:strCache>
                <c:ptCount val="3"/>
                <c:pt idx="1">
                  <c:v>Day15</c:v>
                </c:pt>
              </c:strCache>
            </c:strRef>
          </c:tx>
          <c:spPr>
            <a:solidFill>
              <a:schemeClr val="accent2"/>
            </a:solidFill>
            <a:ln>
              <a:noFill/>
            </a:ln>
            <a:effectLst/>
          </c:spPr>
          <c:invertIfNegative val="0"/>
          <c:cat>
            <c:strRef>
              <c:f>Sheet1!$R$18:$R$34</c:f>
              <c:strCache>
                <c:ptCount val="17"/>
                <c:pt idx="0">
                  <c:v>Weight of the Fish(gm)</c:v>
                </c:pt>
                <c:pt idx="1">
                  <c:v>Total Length(cm)</c:v>
                </c:pt>
                <c:pt idx="2">
                  <c:v>Fork length(cm)</c:v>
                </c:pt>
                <c:pt idx="3">
                  <c:v>Standard length(cm)</c:v>
                </c:pt>
                <c:pt idx="4">
                  <c:v>Head Length(cm)</c:v>
                </c:pt>
                <c:pt idx="5">
                  <c:v>Predorsal length(cm)</c:v>
                </c:pt>
                <c:pt idx="6">
                  <c:v>Prepelvic length(cm)</c:v>
                </c:pt>
                <c:pt idx="7">
                  <c:v>Dorsalfin base length(cm)</c:v>
                </c:pt>
                <c:pt idx="8">
                  <c:v>caudal peduncle length (cm)</c:v>
                </c:pt>
                <c:pt idx="9">
                  <c:v>Body depth(cm)</c:v>
                </c:pt>
                <c:pt idx="10">
                  <c:v>Eye diameter(cm)</c:v>
                </c:pt>
                <c:pt idx="11">
                  <c:v>Preorbital Length(cm)</c:v>
                </c:pt>
                <c:pt idx="12">
                  <c:v>Postorbital length(cm)</c:v>
                </c:pt>
                <c:pt idx="13">
                  <c:v>Pectoral Length(cm)</c:v>
                </c:pt>
                <c:pt idx="14">
                  <c:v>Pelvicfin base Length(cm)</c:v>
                </c:pt>
                <c:pt idx="15">
                  <c:v>Analfin base Length(cm)</c:v>
                </c:pt>
                <c:pt idx="16">
                  <c:v>Peduncle Length(cm)</c:v>
                </c:pt>
              </c:strCache>
            </c:strRef>
          </c:cat>
          <c:val>
            <c:numRef>
              <c:f>Sheet1!$T$18:$T$34</c:f>
              <c:numCache>
                <c:formatCode>General</c:formatCode>
                <c:ptCount val="17"/>
                <c:pt idx="0">
                  <c:v>0.746</c:v>
                </c:pt>
                <c:pt idx="1">
                  <c:v>37.299999999999997</c:v>
                </c:pt>
                <c:pt idx="2">
                  <c:v>33.4</c:v>
                </c:pt>
                <c:pt idx="3">
                  <c:v>31.5</c:v>
                </c:pt>
                <c:pt idx="4">
                  <c:v>7.1</c:v>
                </c:pt>
                <c:pt idx="5">
                  <c:v>14.2</c:v>
                </c:pt>
                <c:pt idx="6">
                  <c:v>15.3</c:v>
                </c:pt>
                <c:pt idx="7">
                  <c:v>7.2</c:v>
                </c:pt>
                <c:pt idx="8">
                  <c:v>7.3</c:v>
                </c:pt>
                <c:pt idx="9">
                  <c:v>8.1</c:v>
                </c:pt>
                <c:pt idx="10">
                  <c:v>1.6</c:v>
                </c:pt>
                <c:pt idx="11">
                  <c:v>2.6</c:v>
                </c:pt>
                <c:pt idx="12">
                  <c:v>3.7</c:v>
                </c:pt>
                <c:pt idx="13">
                  <c:v>5.3</c:v>
                </c:pt>
                <c:pt idx="14">
                  <c:v>1.9</c:v>
                </c:pt>
                <c:pt idx="15">
                  <c:v>2.1</c:v>
                </c:pt>
                <c:pt idx="16">
                  <c:v>4.3</c:v>
                </c:pt>
              </c:numCache>
            </c:numRef>
          </c:val>
          <c:extLst xmlns:c16r2="http://schemas.microsoft.com/office/drawing/2015/06/chart">
            <c:ext xmlns:c16="http://schemas.microsoft.com/office/drawing/2014/chart" uri="{C3380CC4-5D6E-409C-BE32-E72D297353CC}">
              <c16:uniqueId val="{00000001-8E60-49D4-8A9B-8BACD1E9CC80}"/>
            </c:ext>
          </c:extLst>
        </c:ser>
        <c:ser>
          <c:idx val="2"/>
          <c:order val="2"/>
          <c:tx>
            <c:strRef>
              <c:f>Sheet1!$U$15:$U$17</c:f>
              <c:strCache>
                <c:ptCount val="3"/>
                <c:pt idx="1">
                  <c:v>Day30</c:v>
                </c:pt>
              </c:strCache>
            </c:strRef>
          </c:tx>
          <c:spPr>
            <a:solidFill>
              <a:schemeClr val="accent3"/>
            </a:solidFill>
            <a:ln>
              <a:noFill/>
            </a:ln>
            <a:effectLst/>
          </c:spPr>
          <c:invertIfNegative val="0"/>
          <c:cat>
            <c:strRef>
              <c:f>Sheet1!$R$18:$R$34</c:f>
              <c:strCache>
                <c:ptCount val="17"/>
                <c:pt idx="0">
                  <c:v>Weight of the Fish(gm)</c:v>
                </c:pt>
                <c:pt idx="1">
                  <c:v>Total Length(cm)</c:v>
                </c:pt>
                <c:pt idx="2">
                  <c:v>Fork length(cm)</c:v>
                </c:pt>
                <c:pt idx="3">
                  <c:v>Standard length(cm)</c:v>
                </c:pt>
                <c:pt idx="4">
                  <c:v>Head Length(cm)</c:v>
                </c:pt>
                <c:pt idx="5">
                  <c:v>Predorsal length(cm)</c:v>
                </c:pt>
                <c:pt idx="6">
                  <c:v>Prepelvic length(cm)</c:v>
                </c:pt>
                <c:pt idx="7">
                  <c:v>Dorsalfin base length(cm)</c:v>
                </c:pt>
                <c:pt idx="8">
                  <c:v>caudal peduncle length (cm)</c:v>
                </c:pt>
                <c:pt idx="9">
                  <c:v>Body depth(cm)</c:v>
                </c:pt>
                <c:pt idx="10">
                  <c:v>Eye diameter(cm)</c:v>
                </c:pt>
                <c:pt idx="11">
                  <c:v>Preorbital Length(cm)</c:v>
                </c:pt>
                <c:pt idx="12">
                  <c:v>Postorbital length(cm)</c:v>
                </c:pt>
                <c:pt idx="13">
                  <c:v>Pectoral Length(cm)</c:v>
                </c:pt>
                <c:pt idx="14">
                  <c:v>Pelvicfin base Length(cm)</c:v>
                </c:pt>
                <c:pt idx="15">
                  <c:v>Analfin base Length(cm)</c:v>
                </c:pt>
                <c:pt idx="16">
                  <c:v>Peduncle Length(cm)</c:v>
                </c:pt>
              </c:strCache>
            </c:strRef>
          </c:cat>
          <c:val>
            <c:numRef>
              <c:f>Sheet1!$U$18:$U$34</c:f>
              <c:numCache>
                <c:formatCode>General</c:formatCode>
                <c:ptCount val="17"/>
                <c:pt idx="0">
                  <c:v>0.97799999999999998</c:v>
                </c:pt>
                <c:pt idx="1">
                  <c:v>37.5</c:v>
                </c:pt>
                <c:pt idx="2">
                  <c:v>33.700000000000003</c:v>
                </c:pt>
                <c:pt idx="3">
                  <c:v>31.8</c:v>
                </c:pt>
                <c:pt idx="4">
                  <c:v>7.2</c:v>
                </c:pt>
                <c:pt idx="5">
                  <c:v>14.5</c:v>
                </c:pt>
                <c:pt idx="6">
                  <c:v>15.7</c:v>
                </c:pt>
                <c:pt idx="7">
                  <c:v>7.5</c:v>
                </c:pt>
                <c:pt idx="8">
                  <c:v>7.4</c:v>
                </c:pt>
                <c:pt idx="9">
                  <c:v>8.1999999999999993</c:v>
                </c:pt>
                <c:pt idx="10">
                  <c:v>1.7</c:v>
                </c:pt>
                <c:pt idx="11">
                  <c:v>2.7</c:v>
                </c:pt>
                <c:pt idx="12">
                  <c:v>3.8</c:v>
                </c:pt>
                <c:pt idx="13">
                  <c:v>5.5</c:v>
                </c:pt>
                <c:pt idx="14">
                  <c:v>2</c:v>
                </c:pt>
                <c:pt idx="15">
                  <c:v>2.2000000000000002</c:v>
                </c:pt>
                <c:pt idx="16">
                  <c:v>4.4000000000000004</c:v>
                </c:pt>
              </c:numCache>
            </c:numRef>
          </c:val>
          <c:extLst xmlns:c16r2="http://schemas.microsoft.com/office/drawing/2015/06/chart">
            <c:ext xmlns:c16="http://schemas.microsoft.com/office/drawing/2014/chart" uri="{C3380CC4-5D6E-409C-BE32-E72D297353CC}">
              <c16:uniqueId val="{00000002-8E60-49D4-8A9B-8BACD1E9CC80}"/>
            </c:ext>
          </c:extLst>
        </c:ser>
        <c:dLbls>
          <c:showLegendKey val="0"/>
          <c:showVal val="0"/>
          <c:showCatName val="0"/>
          <c:showSerName val="0"/>
          <c:showPercent val="0"/>
          <c:showBubbleSize val="0"/>
        </c:dLbls>
        <c:gapWidth val="219"/>
        <c:overlap val="-27"/>
        <c:axId val="256472192"/>
        <c:axId val="256474112"/>
      </c:barChart>
      <c:catAx>
        <c:axId val="25647219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a:t>Morphometric</a:t>
                </a:r>
                <a:r>
                  <a:rPr lang="en-IN" baseline="0"/>
                  <a:t> parameter of mrigal</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56474112"/>
        <c:crosses val="autoZero"/>
        <c:auto val="1"/>
        <c:lblAlgn val="ctr"/>
        <c:lblOffset val="100"/>
        <c:noMultiLvlLbl val="0"/>
      </c:catAx>
      <c:valAx>
        <c:axId val="256474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a:t>Values (cm or gm)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56472192"/>
        <c:crosses val="autoZero"/>
        <c:crossBetween val="between"/>
      </c:valAx>
      <c:spPr>
        <a:noFill/>
        <a:ln>
          <a:noFill/>
        </a:ln>
        <a:effectLst/>
      </c:spPr>
    </c:plotArea>
    <c:legend>
      <c:legendPos val="b"/>
      <c:layout>
        <c:manualLayout>
          <c:xMode val="edge"/>
          <c:yMode val="edge"/>
          <c:x val="0.39605597392847264"/>
          <c:y val="0.87951084357126086"/>
          <c:w val="0.25892426963025006"/>
          <c:h val="7.8011759369533543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2607</Words>
  <Characters>14862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soumyar207@outlook.com</dc:creator>
  <cp:lastModifiedBy>pc</cp:lastModifiedBy>
  <cp:revision>2</cp:revision>
  <cp:lastPrinted>2025-08-05T09:17:00Z</cp:lastPrinted>
  <dcterms:created xsi:type="dcterms:W3CDTF">2025-09-05T15:11:00Z</dcterms:created>
  <dcterms:modified xsi:type="dcterms:W3CDTF">2025-09-05T15:11:00Z</dcterms:modified>
</cp:coreProperties>
</file>