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894" w:rsidRPr="004D27BF" w:rsidRDefault="00535894" w:rsidP="00535894">
      <w:pPr>
        <w:pStyle w:val="BodyText"/>
        <w:spacing w:before="47"/>
        <w:rPr>
          <w:b/>
        </w:rPr>
      </w:pPr>
    </w:p>
    <w:p w:rsidR="003852B0" w:rsidRDefault="00C528BB" w:rsidP="003852B0">
      <w:pPr>
        <w:pStyle w:val="Title"/>
        <w:rPr>
          <w:sz w:val="28"/>
          <w:szCs w:val="28"/>
        </w:rPr>
      </w:pPr>
      <w:r w:rsidRPr="00C528BB">
        <w:rPr>
          <w:sz w:val="28"/>
          <w:szCs w:val="28"/>
        </w:rPr>
        <w:t>Assessment of Productive and Reproductive Traits of Kamarupa Bird</w:t>
      </w:r>
      <w:r>
        <w:rPr>
          <w:sz w:val="28"/>
          <w:szCs w:val="28"/>
        </w:rPr>
        <w:t xml:space="preserve"> under field condition</w:t>
      </w:r>
    </w:p>
    <w:p w:rsidR="003852B0" w:rsidRDefault="003852B0" w:rsidP="003852B0">
      <w:pPr>
        <w:pStyle w:val="Title"/>
        <w:rPr>
          <w:color w:val="231F20"/>
          <w:spacing w:val="-2"/>
          <w:sz w:val="28"/>
          <w:szCs w:val="28"/>
        </w:rPr>
      </w:pPr>
    </w:p>
    <w:p w:rsidR="00535894" w:rsidRDefault="00535894" w:rsidP="00535894">
      <w:pPr>
        <w:spacing w:before="6" w:line="249" w:lineRule="auto"/>
        <w:ind w:left="720" w:right="717"/>
        <w:jc w:val="both"/>
        <w:rPr>
          <w:color w:val="231F20"/>
        </w:rPr>
      </w:pPr>
      <w:bookmarkStart w:id="0" w:name="_GoBack"/>
      <w:bookmarkEnd w:id="0"/>
    </w:p>
    <w:p w:rsidR="00535894" w:rsidRDefault="00535894" w:rsidP="00535894">
      <w:pPr>
        <w:spacing w:before="6" w:line="249" w:lineRule="auto"/>
        <w:ind w:left="720" w:right="717"/>
        <w:jc w:val="both"/>
        <w:rPr>
          <w:color w:val="231F20"/>
        </w:rPr>
      </w:pPr>
    </w:p>
    <w:p w:rsidR="00535894" w:rsidRPr="00137FBE" w:rsidRDefault="00535894" w:rsidP="00137FBE">
      <w:pPr>
        <w:spacing w:before="6" w:line="249" w:lineRule="auto"/>
        <w:ind w:left="720" w:right="717"/>
        <w:jc w:val="center"/>
        <w:rPr>
          <w:b/>
          <w:color w:val="231F20"/>
          <w:sz w:val="24"/>
          <w:szCs w:val="24"/>
        </w:rPr>
      </w:pPr>
      <w:r w:rsidRPr="00137FBE">
        <w:rPr>
          <w:b/>
          <w:color w:val="231F20"/>
          <w:sz w:val="24"/>
          <w:szCs w:val="24"/>
        </w:rPr>
        <w:t>Abstract</w:t>
      </w:r>
    </w:p>
    <w:p w:rsidR="00E47F0E" w:rsidRDefault="00535894" w:rsidP="00535894">
      <w:pPr>
        <w:spacing w:before="6" w:line="360" w:lineRule="auto"/>
        <w:ind w:right="717"/>
        <w:jc w:val="both"/>
        <w:rPr>
          <w:color w:val="231F20"/>
        </w:rPr>
      </w:pPr>
      <w:r>
        <w:rPr>
          <w:color w:val="231F20"/>
        </w:rPr>
        <w:t>Krishi Vigyan Kendra, Chandel conducted demonstrations on rearing Kamrupa birds under intensive system of rearing conditions in KVK demonstration farm as well as at Farmers field. The birds performed well in farm</w:t>
      </w:r>
      <w:r w:rsidR="00374617">
        <w:rPr>
          <w:color w:val="231F20"/>
        </w:rPr>
        <w:t xml:space="preserve">ers field </w:t>
      </w:r>
      <w:r>
        <w:rPr>
          <w:color w:val="231F20"/>
        </w:rPr>
        <w:t>condition under</w:t>
      </w:r>
      <w:r w:rsidR="00374617">
        <w:rPr>
          <w:color w:val="231F20"/>
        </w:rPr>
        <w:t xml:space="preserve">semi </w:t>
      </w:r>
      <w:r>
        <w:rPr>
          <w:color w:val="231F20"/>
        </w:rPr>
        <w:t xml:space="preserve"> intensive system of rearing, with an average</w:t>
      </w:r>
      <w:r w:rsidR="00E47F0E">
        <w:rPr>
          <w:color w:val="231F20"/>
        </w:rPr>
        <w:t xml:space="preserve"> </w:t>
      </w:r>
      <w:r>
        <w:rPr>
          <w:color w:val="231F20"/>
        </w:rPr>
        <w:t>body</w:t>
      </w:r>
      <w:r w:rsidR="00E47F0E">
        <w:rPr>
          <w:color w:val="231F20"/>
        </w:rPr>
        <w:t xml:space="preserve"> </w:t>
      </w:r>
      <w:r>
        <w:rPr>
          <w:color w:val="231F20"/>
        </w:rPr>
        <w:t>weight</w:t>
      </w:r>
      <w:r w:rsidR="00E47F0E">
        <w:rPr>
          <w:color w:val="231F20"/>
        </w:rPr>
        <w:t xml:space="preserve"> </w:t>
      </w:r>
      <w:r>
        <w:rPr>
          <w:color w:val="231F20"/>
        </w:rPr>
        <w:t>gain</w:t>
      </w:r>
      <w:r w:rsidR="00E47F0E">
        <w:rPr>
          <w:color w:val="231F20"/>
        </w:rPr>
        <w:t xml:space="preserve"> </w:t>
      </w:r>
      <w:r>
        <w:rPr>
          <w:color w:val="231F20"/>
        </w:rPr>
        <w:t>was</w:t>
      </w:r>
      <w:r w:rsidR="00E47F0E">
        <w:rPr>
          <w:color w:val="231F20"/>
        </w:rPr>
        <w:t xml:space="preserve"> </w:t>
      </w:r>
      <w:r>
        <w:rPr>
          <w:color w:val="231F20"/>
        </w:rPr>
        <w:t>found</w:t>
      </w:r>
      <w:r w:rsidR="00E47F0E">
        <w:rPr>
          <w:color w:val="231F20"/>
        </w:rPr>
        <w:t xml:space="preserve"> </w:t>
      </w:r>
      <w:r>
        <w:rPr>
          <w:color w:val="231F20"/>
        </w:rPr>
        <w:t>to</w:t>
      </w:r>
      <w:r w:rsidR="00E47F0E">
        <w:rPr>
          <w:color w:val="231F20"/>
        </w:rPr>
        <w:t xml:space="preserve"> </w:t>
      </w:r>
      <w:r>
        <w:rPr>
          <w:color w:val="231F20"/>
        </w:rPr>
        <w:t>be</w:t>
      </w:r>
      <w:r w:rsidR="00E47F0E">
        <w:rPr>
          <w:color w:val="231F20"/>
        </w:rPr>
        <w:t xml:space="preserve"> </w:t>
      </w:r>
      <w:r>
        <w:rPr>
          <w:color w:val="231F20"/>
        </w:rPr>
        <w:t>2150</w:t>
      </w:r>
      <w:r w:rsidR="00E47F0E">
        <w:rPr>
          <w:color w:val="231F20"/>
        </w:rPr>
        <w:t xml:space="preserve"> </w:t>
      </w:r>
      <w:r>
        <w:rPr>
          <w:color w:val="231F20"/>
        </w:rPr>
        <w:t>g</w:t>
      </w:r>
      <w:r w:rsidR="00E47F0E">
        <w:rPr>
          <w:color w:val="231F20"/>
        </w:rPr>
        <w:t xml:space="preserve"> </w:t>
      </w:r>
      <w:r>
        <w:rPr>
          <w:color w:val="231F20"/>
        </w:rPr>
        <w:t>at</w:t>
      </w:r>
      <w:r w:rsidR="00E47F0E">
        <w:rPr>
          <w:color w:val="231F20"/>
        </w:rPr>
        <w:t xml:space="preserve"> </w:t>
      </w:r>
      <w:r>
        <w:rPr>
          <w:color w:val="231F20"/>
        </w:rPr>
        <w:t xml:space="preserve">the end of </w:t>
      </w:r>
      <w:r w:rsidR="00402289">
        <w:rPr>
          <w:color w:val="231F20"/>
        </w:rPr>
        <w:t xml:space="preserve">6 </w:t>
      </w:r>
      <w:r>
        <w:rPr>
          <w:color w:val="231F20"/>
        </w:rPr>
        <w:t xml:space="preserve">month of age in male bird whereas it was 1685g for female Kamrupa bird </w:t>
      </w:r>
      <w:r w:rsidR="00402289">
        <w:rPr>
          <w:color w:val="231F20"/>
        </w:rPr>
        <w:t xml:space="preserve"> whereas body weight of local </w:t>
      </w:r>
      <w:r>
        <w:rPr>
          <w:color w:val="231F20"/>
        </w:rPr>
        <w:t xml:space="preserve">bird </w:t>
      </w:r>
      <w:r w:rsidR="00402289">
        <w:rPr>
          <w:color w:val="231F20"/>
        </w:rPr>
        <w:t xml:space="preserve"> were recorded  as </w:t>
      </w:r>
      <w:r>
        <w:rPr>
          <w:color w:val="231F20"/>
        </w:rPr>
        <w:t>to be 1</w:t>
      </w:r>
      <w:r w:rsidR="00402289">
        <w:rPr>
          <w:color w:val="231F20"/>
        </w:rPr>
        <w:t>492</w:t>
      </w:r>
      <w:r>
        <w:rPr>
          <w:color w:val="231F20"/>
        </w:rPr>
        <w:t xml:space="preserve">g and 1297g </w:t>
      </w:r>
      <w:r w:rsidRPr="00E47F0E">
        <w:rPr>
          <w:color w:val="FF0000"/>
        </w:rPr>
        <w:t>respectively</w:t>
      </w:r>
      <w:r>
        <w:rPr>
          <w:color w:val="231F20"/>
        </w:rPr>
        <w:t xml:space="preserve"> in male and female bird respectively. Similarly, age at 1</w:t>
      </w:r>
      <w:r>
        <w:rPr>
          <w:color w:val="231F20"/>
          <w:vertAlign w:val="superscript"/>
        </w:rPr>
        <w:t>st</w:t>
      </w:r>
      <w:r>
        <w:rPr>
          <w:color w:val="231F20"/>
        </w:rPr>
        <w:t xml:space="preserve"> layi</w:t>
      </w:r>
      <w:r w:rsidR="00402289">
        <w:rPr>
          <w:color w:val="231F20"/>
        </w:rPr>
        <w:t>ng egg for Kamrupa birds was 172</w:t>
      </w:r>
      <w:r w:rsidR="00E47F0E">
        <w:rPr>
          <w:color w:val="231F20"/>
        </w:rPr>
        <w:t xml:space="preserve"> </w:t>
      </w:r>
      <w:r>
        <w:rPr>
          <w:color w:val="231F20"/>
        </w:rPr>
        <w:t>day where</w:t>
      </w:r>
      <w:r w:rsidR="00E47F0E">
        <w:rPr>
          <w:color w:val="231F20"/>
        </w:rPr>
        <w:t xml:space="preserve"> </w:t>
      </w:r>
      <w:r>
        <w:rPr>
          <w:color w:val="231F20"/>
        </w:rPr>
        <w:t>as</w:t>
      </w:r>
      <w:r w:rsidR="00E47F0E">
        <w:rPr>
          <w:color w:val="231F20"/>
        </w:rPr>
        <w:t xml:space="preserve"> </w:t>
      </w:r>
      <w:r>
        <w:rPr>
          <w:color w:val="231F20"/>
        </w:rPr>
        <w:t>it</w:t>
      </w:r>
      <w:r w:rsidR="00E47F0E">
        <w:rPr>
          <w:color w:val="231F20"/>
        </w:rPr>
        <w:t xml:space="preserve"> </w:t>
      </w:r>
      <w:r>
        <w:rPr>
          <w:color w:val="231F20"/>
        </w:rPr>
        <w:t>was</w:t>
      </w:r>
      <w:r w:rsidR="00E47F0E">
        <w:rPr>
          <w:color w:val="231F20"/>
        </w:rPr>
        <w:t xml:space="preserve"> </w:t>
      </w:r>
      <w:r>
        <w:rPr>
          <w:color w:val="231F20"/>
        </w:rPr>
        <w:t>208</w:t>
      </w:r>
      <w:r w:rsidR="00E47F0E">
        <w:rPr>
          <w:color w:val="231F20"/>
        </w:rPr>
        <w:t xml:space="preserve"> </w:t>
      </w:r>
      <w:r>
        <w:rPr>
          <w:color w:val="231F20"/>
        </w:rPr>
        <w:t>day for</w:t>
      </w:r>
      <w:r w:rsidR="00E47F0E">
        <w:rPr>
          <w:color w:val="231F20"/>
        </w:rPr>
        <w:t xml:space="preserve"> </w:t>
      </w:r>
      <w:r>
        <w:rPr>
          <w:color w:val="231F20"/>
        </w:rPr>
        <w:t>local</w:t>
      </w:r>
      <w:r w:rsidR="00E47F0E">
        <w:rPr>
          <w:color w:val="231F20"/>
        </w:rPr>
        <w:t xml:space="preserve"> </w:t>
      </w:r>
      <w:r>
        <w:rPr>
          <w:color w:val="231F20"/>
        </w:rPr>
        <w:t>poultry bird .Average</w:t>
      </w:r>
      <w:r w:rsidR="00E47F0E">
        <w:rPr>
          <w:color w:val="231F20"/>
        </w:rPr>
        <w:t xml:space="preserve"> </w:t>
      </w:r>
      <w:r>
        <w:rPr>
          <w:color w:val="231F20"/>
        </w:rPr>
        <w:t>egg</w:t>
      </w:r>
      <w:r w:rsidR="00E47F0E">
        <w:rPr>
          <w:color w:val="231F20"/>
        </w:rPr>
        <w:t xml:space="preserve"> </w:t>
      </w:r>
      <w:r>
        <w:rPr>
          <w:color w:val="231F20"/>
        </w:rPr>
        <w:t>production</w:t>
      </w:r>
      <w:r w:rsidR="00E47F0E">
        <w:rPr>
          <w:color w:val="231F20"/>
        </w:rPr>
        <w:t xml:space="preserve"> </w:t>
      </w:r>
      <w:r>
        <w:rPr>
          <w:color w:val="231F20"/>
        </w:rPr>
        <w:t>was</w:t>
      </w:r>
      <w:r w:rsidR="00E47F0E">
        <w:rPr>
          <w:color w:val="231F20"/>
        </w:rPr>
        <w:t xml:space="preserve"> </w:t>
      </w:r>
      <w:r>
        <w:rPr>
          <w:color w:val="231F20"/>
        </w:rPr>
        <w:t>found</w:t>
      </w:r>
      <w:r w:rsidR="00E47F0E">
        <w:rPr>
          <w:color w:val="231F20"/>
        </w:rPr>
        <w:t xml:space="preserve"> T</w:t>
      </w:r>
      <w:r>
        <w:rPr>
          <w:color w:val="231F20"/>
        </w:rPr>
        <w:t>o</w:t>
      </w:r>
    </w:p>
    <w:p w:rsidR="00535894" w:rsidRDefault="00E47F0E" w:rsidP="00535894">
      <w:pPr>
        <w:spacing w:before="6" w:line="360" w:lineRule="auto"/>
        <w:ind w:right="717"/>
        <w:jc w:val="both"/>
      </w:pPr>
      <w:r>
        <w:rPr>
          <w:color w:val="231F20"/>
        </w:rPr>
        <w:t>B</w:t>
      </w:r>
      <w:r w:rsidR="00535894">
        <w:rPr>
          <w:color w:val="231F20"/>
        </w:rPr>
        <w:t>e</w:t>
      </w:r>
      <w:r>
        <w:rPr>
          <w:color w:val="231F20"/>
        </w:rPr>
        <w:t xml:space="preserve"> </w:t>
      </w:r>
      <w:r w:rsidR="00535894">
        <w:rPr>
          <w:color w:val="231F20"/>
        </w:rPr>
        <w:t>148 eggs/bird /year</w:t>
      </w:r>
      <w:r>
        <w:rPr>
          <w:color w:val="231F20"/>
        </w:rPr>
        <w:t xml:space="preserve"> </w:t>
      </w:r>
      <w:r w:rsidR="00535894">
        <w:rPr>
          <w:color w:val="231F20"/>
        </w:rPr>
        <w:t>for</w:t>
      </w:r>
      <w:r>
        <w:rPr>
          <w:color w:val="231F20"/>
        </w:rPr>
        <w:t xml:space="preserve"> </w:t>
      </w:r>
      <w:r w:rsidR="00535894">
        <w:rPr>
          <w:color w:val="231F20"/>
        </w:rPr>
        <w:t>Kamrupa and only 78 eggs/bird /year for local poultry under intensive system.</w:t>
      </w:r>
      <w:r>
        <w:rPr>
          <w:color w:val="231F20"/>
        </w:rPr>
        <w:t xml:space="preserve"> </w:t>
      </w:r>
      <w:r w:rsidR="00535894">
        <w:t xml:space="preserve">Evaluating the </w:t>
      </w:r>
      <w:r w:rsidR="00535894" w:rsidRPr="00535894">
        <w:rPr>
          <w:rStyle w:val="Strong"/>
          <w:b w:val="0"/>
        </w:rPr>
        <w:t>growth and reproductive efficiency</w:t>
      </w:r>
      <w:r w:rsidR="00535894">
        <w:t xml:space="preserve"> of such birds is essential to determine their productivity potential under field conditions</w:t>
      </w:r>
      <w:r>
        <w:t>.</w:t>
      </w:r>
    </w:p>
    <w:p w:rsidR="00535894" w:rsidRDefault="00535894" w:rsidP="00535894">
      <w:pPr>
        <w:spacing w:before="6" w:line="249" w:lineRule="auto"/>
        <w:ind w:left="720" w:right="717"/>
        <w:jc w:val="both"/>
      </w:pPr>
    </w:p>
    <w:p w:rsidR="00535894" w:rsidRDefault="00535894" w:rsidP="00535894">
      <w:pPr>
        <w:spacing w:before="98"/>
        <w:ind w:left="720"/>
        <w:jc w:val="both"/>
        <w:rPr>
          <w:color w:val="231F20"/>
        </w:rPr>
      </w:pPr>
      <w:r>
        <w:rPr>
          <w:b/>
          <w:color w:val="231F20"/>
        </w:rPr>
        <w:t>KeyWords:</w:t>
      </w:r>
      <w:r w:rsidR="00E47F0E">
        <w:rPr>
          <w:b/>
          <w:color w:val="231F20"/>
        </w:rPr>
        <w:t xml:space="preserve"> </w:t>
      </w:r>
      <w:r>
        <w:rPr>
          <w:color w:val="231F20"/>
        </w:rPr>
        <w:t>Backyard,</w:t>
      </w:r>
      <w:r w:rsidR="00E47F0E">
        <w:rPr>
          <w:color w:val="231F20"/>
        </w:rPr>
        <w:t xml:space="preserve"> </w:t>
      </w:r>
      <w:r>
        <w:rPr>
          <w:color w:val="231F20"/>
        </w:rPr>
        <w:t>Bird,growth ,</w:t>
      </w:r>
      <w:r w:rsidR="00E47F0E">
        <w:rPr>
          <w:color w:val="231F20"/>
        </w:rPr>
        <w:t xml:space="preserve"> </w:t>
      </w:r>
      <w:r>
        <w:rPr>
          <w:color w:val="231F20"/>
          <w:spacing w:val="-3"/>
        </w:rPr>
        <w:t>Kamarupa,</w:t>
      </w:r>
      <w:r w:rsidR="00E47F0E">
        <w:rPr>
          <w:color w:val="231F20"/>
          <w:spacing w:val="-3"/>
        </w:rPr>
        <w:t xml:space="preserve"> </w:t>
      </w:r>
      <w:r>
        <w:rPr>
          <w:color w:val="231F20"/>
        </w:rPr>
        <w:t>Performance</w:t>
      </w:r>
    </w:p>
    <w:p w:rsidR="00535894" w:rsidRDefault="00535894" w:rsidP="00535894">
      <w:pPr>
        <w:spacing w:before="98"/>
        <w:rPr>
          <w:b/>
          <w:sz w:val="24"/>
          <w:szCs w:val="24"/>
        </w:rPr>
      </w:pPr>
    </w:p>
    <w:p w:rsidR="00535894" w:rsidRDefault="00535894" w:rsidP="00535894">
      <w:pPr>
        <w:spacing w:before="98"/>
        <w:rPr>
          <w:b/>
          <w:sz w:val="24"/>
          <w:szCs w:val="24"/>
        </w:rPr>
      </w:pPr>
      <w:r w:rsidRPr="00BC1D0D">
        <w:rPr>
          <w:b/>
          <w:sz w:val="24"/>
          <w:szCs w:val="24"/>
        </w:rPr>
        <w:t>Introduction</w:t>
      </w:r>
    </w:p>
    <w:p w:rsidR="00535894" w:rsidRPr="00BC1D0D" w:rsidRDefault="00535894" w:rsidP="00535894">
      <w:pPr>
        <w:spacing w:before="98"/>
        <w:rPr>
          <w:b/>
          <w:sz w:val="24"/>
          <w:szCs w:val="24"/>
        </w:rPr>
      </w:pPr>
    </w:p>
    <w:p w:rsidR="00063CDB" w:rsidRDefault="00535894" w:rsidP="00535894">
      <w:pPr>
        <w:spacing w:line="360" w:lineRule="auto"/>
        <w:jc w:val="both"/>
      </w:pPr>
      <w:r>
        <w:t xml:space="preserve">        Poultry plays a vital role in enhancing rural livelihoods, ensuring nutritional security, and generating              additional income for small and marginal farmers.</w:t>
      </w:r>
      <w:r w:rsidR="00E47F0E">
        <w:t xml:space="preserve"> </w:t>
      </w:r>
      <w:r>
        <w:rPr>
          <w:color w:val="231F20"/>
        </w:rPr>
        <w:t>Backyard poultry rearing has been a traditional practice</w:t>
      </w:r>
      <w:r w:rsidR="00E47F0E">
        <w:rPr>
          <w:color w:val="231F20"/>
        </w:rPr>
        <w:t xml:space="preserve"> </w:t>
      </w:r>
      <w:r>
        <w:rPr>
          <w:color w:val="231F20"/>
        </w:rPr>
        <w:t>in</w:t>
      </w:r>
      <w:r w:rsidR="00E47F0E">
        <w:rPr>
          <w:color w:val="231F20"/>
        </w:rPr>
        <w:t xml:space="preserve"> </w:t>
      </w:r>
      <w:r>
        <w:rPr>
          <w:color w:val="231F20"/>
        </w:rPr>
        <w:t>villages</w:t>
      </w:r>
      <w:r w:rsidR="00E47F0E">
        <w:rPr>
          <w:color w:val="231F20"/>
        </w:rPr>
        <w:t xml:space="preserve"> </w:t>
      </w:r>
      <w:r>
        <w:rPr>
          <w:color w:val="231F20"/>
        </w:rPr>
        <w:t>where</w:t>
      </w:r>
      <w:r w:rsidR="00E47F0E">
        <w:rPr>
          <w:color w:val="231F20"/>
        </w:rPr>
        <w:t xml:space="preserve"> </w:t>
      </w:r>
      <w:r>
        <w:rPr>
          <w:color w:val="231F20"/>
        </w:rPr>
        <w:t>small</w:t>
      </w:r>
      <w:r w:rsidR="00E47F0E">
        <w:rPr>
          <w:color w:val="231F20"/>
        </w:rPr>
        <w:t xml:space="preserve"> </w:t>
      </w:r>
      <w:r>
        <w:rPr>
          <w:color w:val="231F20"/>
        </w:rPr>
        <w:t>numbers</w:t>
      </w:r>
      <w:r w:rsidR="00E47F0E">
        <w:rPr>
          <w:color w:val="231F20"/>
        </w:rPr>
        <w:t xml:space="preserve"> </w:t>
      </w:r>
      <w:r>
        <w:rPr>
          <w:color w:val="231F20"/>
        </w:rPr>
        <w:t xml:space="preserve">of native chickens are reared with minimum inputs under free-range scavenging system. The modern backyard poultry production came into practice with an objective to </w:t>
      </w:r>
      <w:r w:rsidR="00E47F0E">
        <w:rPr>
          <w:color w:val="231F20"/>
        </w:rPr>
        <w:t>develop improved</w:t>
      </w:r>
      <w:r>
        <w:rPr>
          <w:color w:val="231F20"/>
        </w:rPr>
        <w:t xml:space="preserve"> dual purpose breed of poultry birds due to low production performance of local birds.</w:t>
      </w:r>
      <w:r w:rsidR="00E47F0E">
        <w:rPr>
          <w:color w:val="231F20"/>
        </w:rPr>
        <w:t xml:space="preserve"> </w:t>
      </w:r>
      <w:r>
        <w:t xml:space="preserve">Among different poultry breeds, the </w:t>
      </w:r>
      <w:r w:rsidRPr="00BC1D0D">
        <w:rPr>
          <w:rStyle w:val="Strong"/>
          <w:b w:val="0"/>
        </w:rPr>
        <w:t>Kamrupa bird</w:t>
      </w:r>
      <w:r>
        <w:rPr>
          <w:rStyle w:val="Strong"/>
          <w:b w:val="0"/>
        </w:rPr>
        <w:t xml:space="preserve"> developed at College of veterinary science Khanapara,</w:t>
      </w:r>
      <w:r w:rsidR="00E47F0E">
        <w:rPr>
          <w:rStyle w:val="Strong"/>
          <w:b w:val="0"/>
        </w:rPr>
        <w:t xml:space="preserve"> </w:t>
      </w:r>
      <w:r>
        <w:rPr>
          <w:rStyle w:val="Strong"/>
          <w:b w:val="0"/>
        </w:rPr>
        <w:t>Gauhati</w:t>
      </w:r>
      <w:r w:rsidRPr="00BC1D0D">
        <w:rPr>
          <w:b/>
        </w:rPr>
        <w:t xml:space="preserve">, a </w:t>
      </w:r>
      <w:r w:rsidRPr="00BC1D0D">
        <w:t>dual-purpose variety developed for backyard farming, has gained significant importance due to its adaptability, hardiness, and suitability under low-input management conditions. Evaluating the</w:t>
      </w:r>
      <w:r w:rsidR="00E47F0E">
        <w:t xml:space="preserve"> </w:t>
      </w:r>
      <w:r w:rsidRPr="00BC1D0D">
        <w:rPr>
          <w:rStyle w:val="Strong"/>
          <w:b w:val="0"/>
        </w:rPr>
        <w:t>growth and reproductive efficiency</w:t>
      </w:r>
      <w:r w:rsidR="00E47F0E">
        <w:rPr>
          <w:rStyle w:val="Strong"/>
          <w:b w:val="0"/>
        </w:rPr>
        <w:t xml:space="preserve"> </w:t>
      </w:r>
      <w:r w:rsidRPr="00BC1D0D">
        <w:t>of such birds is essential to determine their productivity potential under field conditions.</w:t>
      </w:r>
      <w:r w:rsidR="00E47F0E">
        <w:t xml:space="preserve"> </w:t>
      </w:r>
      <w:r w:rsidRPr="00BC1D0D">
        <w:t>The</w:t>
      </w:r>
      <w:r w:rsidR="00E47F0E">
        <w:t xml:space="preserve"> </w:t>
      </w:r>
      <w:r w:rsidRPr="00BC1D0D">
        <w:rPr>
          <w:rStyle w:val="Strong"/>
        </w:rPr>
        <w:t>Front Line Demonstration</w:t>
      </w:r>
      <w:r w:rsidRPr="00BC1D0D">
        <w:rPr>
          <w:rStyle w:val="Strong"/>
          <w:b w:val="0"/>
        </w:rPr>
        <w:t xml:space="preserve"> (FLD</w:t>
      </w:r>
      <w:r w:rsidRPr="00BC1D0D">
        <w:rPr>
          <w:rStyle w:val="Strong"/>
        </w:rPr>
        <w:t>)</w:t>
      </w:r>
      <w:r w:rsidR="00E47F0E">
        <w:rPr>
          <w:rStyle w:val="Strong"/>
        </w:rPr>
        <w:t xml:space="preserve"> </w:t>
      </w:r>
      <w:r w:rsidRPr="00BC1D0D">
        <w:t xml:space="preserve">programme serves as an effective tool to showcase improved technologies in real farming situations, thereby encouraging farmers to adopt better practices. Assessing the </w:t>
      </w:r>
      <w:r w:rsidRPr="00BC1D0D">
        <w:rPr>
          <w:rStyle w:val="Strong"/>
          <w:b w:val="0"/>
        </w:rPr>
        <w:t>growth rate, body weight, egg production, hatchability, and survivability</w:t>
      </w:r>
      <w:r w:rsidRPr="00BC1D0D">
        <w:t xml:space="preserve"> of Kamrupa birds under FLD provides valuable insights into their performance, sustainability,</w:t>
      </w:r>
      <w:r>
        <w:t xml:space="preserve"> and contribution to rural farmers.</w:t>
      </w:r>
    </w:p>
    <w:p w:rsidR="00535894" w:rsidRDefault="00535894" w:rsidP="00535894">
      <w:pPr>
        <w:spacing w:line="360" w:lineRule="auto"/>
        <w:jc w:val="both"/>
        <w:rPr>
          <w:b/>
        </w:rPr>
      </w:pPr>
      <w:r w:rsidRPr="00535894">
        <w:rPr>
          <w:b/>
        </w:rPr>
        <w:t>Materials and Methods</w:t>
      </w:r>
    </w:p>
    <w:p w:rsidR="00535894" w:rsidRDefault="00535894" w:rsidP="00895EF8">
      <w:pPr>
        <w:pStyle w:val="BodyText"/>
        <w:spacing w:before="8" w:line="360" w:lineRule="auto"/>
        <w:ind w:left="199" w:right="357" w:firstLine="360"/>
        <w:jc w:val="both"/>
        <w:rPr>
          <w:color w:val="231F20"/>
        </w:rPr>
      </w:pPr>
      <w:r>
        <w:rPr>
          <w:color w:val="231F20"/>
        </w:rPr>
        <w:t>A total of 400</w:t>
      </w:r>
      <w:r w:rsidR="00E47F0E">
        <w:rPr>
          <w:color w:val="231F20"/>
        </w:rPr>
        <w:t xml:space="preserve"> </w:t>
      </w:r>
      <w:r w:rsidR="00895EF8">
        <w:rPr>
          <w:color w:val="231F20"/>
        </w:rPr>
        <w:t>nos of o</w:t>
      </w:r>
      <w:r>
        <w:rPr>
          <w:color w:val="231F20"/>
        </w:rPr>
        <w:t xml:space="preserve">ne month old Kamrupa chicks were distributed for </w:t>
      </w:r>
      <w:r>
        <w:rPr>
          <w:color w:val="231F20"/>
          <w:spacing w:val="-2"/>
        </w:rPr>
        <w:t>rearing</w:t>
      </w:r>
      <w:r w:rsidR="00E47F0E">
        <w:rPr>
          <w:color w:val="231F20"/>
          <w:spacing w:val="-2"/>
        </w:rPr>
        <w:t xml:space="preserve"> </w:t>
      </w:r>
      <w:r>
        <w:rPr>
          <w:color w:val="231F20"/>
          <w:spacing w:val="-2"/>
        </w:rPr>
        <w:t>under</w:t>
      </w:r>
      <w:r w:rsidR="00E47F0E">
        <w:rPr>
          <w:color w:val="231F20"/>
          <w:spacing w:val="-2"/>
        </w:rPr>
        <w:t xml:space="preserve"> </w:t>
      </w:r>
      <w:r>
        <w:rPr>
          <w:color w:val="231F20"/>
          <w:spacing w:val="-2"/>
        </w:rPr>
        <w:t>backyard</w:t>
      </w:r>
      <w:r w:rsidR="00E47F0E">
        <w:rPr>
          <w:color w:val="231F20"/>
          <w:spacing w:val="-2"/>
        </w:rPr>
        <w:t xml:space="preserve"> </w:t>
      </w:r>
      <w:r w:rsidR="00895EF8">
        <w:rPr>
          <w:color w:val="231F20"/>
          <w:spacing w:val="-2"/>
        </w:rPr>
        <w:t xml:space="preserve">system to 10 farm women from </w:t>
      </w:r>
      <w:r>
        <w:rPr>
          <w:color w:val="231F20"/>
          <w:spacing w:val="-2"/>
        </w:rPr>
        <w:t xml:space="preserve"> Liwachaning village and </w:t>
      </w:r>
      <w:r>
        <w:rPr>
          <w:color w:val="231F20"/>
          <w:spacing w:val="-13"/>
        </w:rPr>
        <w:t xml:space="preserve">Chandel  Christian village under </w:t>
      </w:r>
      <w:r>
        <w:rPr>
          <w:color w:val="231F20"/>
          <w:spacing w:val="-13"/>
        </w:rPr>
        <w:lastRenderedPageBreak/>
        <w:t>Chandel district comprising of  five no</w:t>
      </w:r>
      <w:r w:rsidR="00C528BB">
        <w:rPr>
          <w:color w:val="231F20"/>
          <w:spacing w:val="-13"/>
        </w:rPr>
        <w:t>s</w:t>
      </w:r>
      <w:r>
        <w:rPr>
          <w:color w:val="231F20"/>
          <w:spacing w:val="-13"/>
        </w:rPr>
        <w:t xml:space="preserve"> of farm women each per village </w:t>
      </w:r>
      <w:r w:rsidR="0059092D">
        <w:rPr>
          <w:color w:val="231F20"/>
          <w:spacing w:val="-13"/>
        </w:rPr>
        <w:t>.</w:t>
      </w:r>
      <w:r w:rsidR="00C528BB">
        <w:rPr>
          <w:color w:val="231F20"/>
          <w:spacing w:val="-13"/>
        </w:rPr>
        <w:t xml:space="preserve"> Forty </w:t>
      </w:r>
      <w:r w:rsidR="00E47F0E" w:rsidRPr="00E47F0E">
        <w:rPr>
          <w:color w:val="0070C0"/>
          <w:spacing w:val="-13"/>
        </w:rPr>
        <w:t>chicks</w:t>
      </w:r>
      <w:r w:rsidR="00E47F0E">
        <w:rPr>
          <w:color w:val="231F20"/>
          <w:spacing w:val="-13"/>
        </w:rPr>
        <w:t xml:space="preserve"> (</w:t>
      </w:r>
      <w:r w:rsidR="0059092D" w:rsidRPr="00E47F0E">
        <w:rPr>
          <w:color w:val="FF0000"/>
          <w:spacing w:val="-13"/>
        </w:rPr>
        <w:t>nos</w:t>
      </w:r>
      <w:r w:rsidR="00E47F0E">
        <w:rPr>
          <w:color w:val="FF0000"/>
          <w:spacing w:val="-13"/>
        </w:rPr>
        <w:t>)</w:t>
      </w:r>
      <w:r w:rsidR="00E47F0E">
        <w:rPr>
          <w:color w:val="231F20"/>
          <w:spacing w:val="-13"/>
        </w:rPr>
        <w:t xml:space="preserve"> each of </w:t>
      </w:r>
      <w:r w:rsidR="009C09D4">
        <w:rPr>
          <w:color w:val="231F20"/>
          <w:spacing w:val="-13"/>
        </w:rPr>
        <w:t xml:space="preserve">one month old </w:t>
      </w:r>
      <w:r w:rsidR="00C528BB">
        <w:rPr>
          <w:color w:val="231F20"/>
          <w:spacing w:val="-13"/>
        </w:rPr>
        <w:t>Kamarupa birds were distributed to each of the farmer</w:t>
      </w:r>
      <w:r>
        <w:rPr>
          <w:color w:val="231F20"/>
        </w:rPr>
        <w:t xml:space="preserve">. </w:t>
      </w:r>
      <w:r w:rsidR="00895EF8">
        <w:rPr>
          <w:color w:val="231F20"/>
        </w:rPr>
        <w:t>They kept their birds under semi intensive system</w:t>
      </w:r>
      <w:r w:rsidR="00AE484A">
        <w:rPr>
          <w:color w:val="231F20"/>
        </w:rPr>
        <w:t>.</w:t>
      </w:r>
      <w:r w:rsidR="00895EF8">
        <w:rPr>
          <w:color w:val="231F20"/>
        </w:rPr>
        <w:t xml:space="preserve"> </w:t>
      </w:r>
      <w:r w:rsidR="00CD73E4">
        <w:rPr>
          <w:color w:val="231F20"/>
        </w:rPr>
        <w:t xml:space="preserve">They fed their birds </w:t>
      </w:r>
      <w:r w:rsidR="00895EF8">
        <w:rPr>
          <w:color w:val="231F20"/>
        </w:rPr>
        <w:t>few grains</w:t>
      </w:r>
      <w:r w:rsidR="00CD73E4">
        <w:rPr>
          <w:color w:val="231F20"/>
        </w:rPr>
        <w:t>,</w:t>
      </w:r>
      <w:r w:rsidR="00AE484A">
        <w:rPr>
          <w:color w:val="231F20"/>
        </w:rPr>
        <w:t xml:space="preserve"> </w:t>
      </w:r>
      <w:r w:rsidR="00CD73E4">
        <w:rPr>
          <w:color w:val="231F20"/>
        </w:rPr>
        <w:t xml:space="preserve">broken </w:t>
      </w:r>
      <w:r w:rsidR="00AE484A">
        <w:rPr>
          <w:color w:val="231F20"/>
        </w:rPr>
        <w:t>rice and</w:t>
      </w:r>
      <w:r w:rsidR="00895EF8">
        <w:rPr>
          <w:color w:val="231F20"/>
        </w:rPr>
        <w:t xml:space="preserve"> water </w:t>
      </w:r>
      <w:r w:rsidR="00CD73E4">
        <w:rPr>
          <w:color w:val="231F20"/>
        </w:rPr>
        <w:t xml:space="preserve">in the morning daily and then </w:t>
      </w:r>
      <w:r w:rsidR="00895EF8">
        <w:rPr>
          <w:color w:val="231F20"/>
        </w:rPr>
        <w:t>after 9 am all the birds were allow for scavenging till 4 pm</w:t>
      </w:r>
      <w:r w:rsidR="00AE484A">
        <w:rPr>
          <w:color w:val="231F20"/>
        </w:rPr>
        <w:t>.</w:t>
      </w:r>
      <w:r w:rsidR="00895EF8">
        <w:rPr>
          <w:color w:val="231F20"/>
        </w:rPr>
        <w:t xml:space="preserve"> </w:t>
      </w:r>
      <w:r w:rsidR="00173E03">
        <w:rPr>
          <w:color w:val="231F20"/>
        </w:rPr>
        <w:t>The birds were released for scavenging during the day time. They were offered a mixture of grains, broken rice and kitchen waste</w:t>
      </w:r>
      <w:r w:rsidR="00CD73E4">
        <w:rPr>
          <w:color w:val="231F20"/>
        </w:rPr>
        <w:t xml:space="preserve"> in the evening</w:t>
      </w:r>
      <w:r w:rsidR="00173E03">
        <w:rPr>
          <w:color w:val="231F20"/>
        </w:rPr>
        <w:t>.</w:t>
      </w:r>
      <w:r w:rsidR="00AE484A">
        <w:rPr>
          <w:color w:val="231F20"/>
        </w:rPr>
        <w:t xml:space="preserve"> </w:t>
      </w:r>
      <w:r w:rsidR="00173E03">
        <w:rPr>
          <w:color w:val="231F20"/>
        </w:rPr>
        <w:t xml:space="preserve">The birds scavenged on insects, worms, grasses etc. Little </w:t>
      </w:r>
      <w:r w:rsidR="00173E03">
        <w:rPr>
          <w:color w:val="231F20"/>
          <w:spacing w:val="-2"/>
        </w:rPr>
        <w:t>amount</w:t>
      </w:r>
      <w:r w:rsidR="00AE484A">
        <w:rPr>
          <w:color w:val="231F20"/>
          <w:spacing w:val="-2"/>
        </w:rPr>
        <w:t xml:space="preserve"> </w:t>
      </w:r>
      <w:r w:rsidR="00173E03">
        <w:rPr>
          <w:color w:val="231F20"/>
          <w:spacing w:val="-2"/>
        </w:rPr>
        <w:t>of</w:t>
      </w:r>
      <w:r w:rsidR="00AE484A">
        <w:rPr>
          <w:color w:val="231F20"/>
          <w:spacing w:val="-2"/>
        </w:rPr>
        <w:t xml:space="preserve"> </w:t>
      </w:r>
      <w:r w:rsidR="00173E03">
        <w:rPr>
          <w:color w:val="231F20"/>
          <w:spacing w:val="-2"/>
        </w:rPr>
        <w:t>Mineral</w:t>
      </w:r>
      <w:r w:rsidR="00AE484A">
        <w:rPr>
          <w:color w:val="231F20"/>
          <w:spacing w:val="-2"/>
        </w:rPr>
        <w:t xml:space="preserve"> </w:t>
      </w:r>
      <w:r w:rsidR="00173E03">
        <w:rPr>
          <w:color w:val="231F20"/>
          <w:spacing w:val="-2"/>
        </w:rPr>
        <w:t>mixtures</w:t>
      </w:r>
      <w:r w:rsidR="00AE484A">
        <w:rPr>
          <w:color w:val="231F20"/>
          <w:spacing w:val="-2"/>
        </w:rPr>
        <w:t xml:space="preserve"> </w:t>
      </w:r>
      <w:r w:rsidR="00173E03">
        <w:rPr>
          <w:color w:val="231F20"/>
          <w:spacing w:val="-2"/>
        </w:rPr>
        <w:t>was</w:t>
      </w:r>
      <w:r w:rsidR="00AE484A">
        <w:rPr>
          <w:color w:val="231F20"/>
          <w:spacing w:val="-2"/>
        </w:rPr>
        <w:t xml:space="preserve"> </w:t>
      </w:r>
      <w:r w:rsidR="00173E03">
        <w:rPr>
          <w:color w:val="231F20"/>
          <w:spacing w:val="-2"/>
        </w:rPr>
        <w:t>supplemented</w:t>
      </w:r>
      <w:r w:rsidR="00AE484A">
        <w:rPr>
          <w:color w:val="231F20"/>
          <w:spacing w:val="-2"/>
        </w:rPr>
        <w:t xml:space="preserve"> </w:t>
      </w:r>
      <w:r w:rsidR="00173E03">
        <w:rPr>
          <w:color w:val="231F20"/>
          <w:spacing w:val="-2"/>
        </w:rPr>
        <w:t xml:space="preserve">with </w:t>
      </w:r>
      <w:r w:rsidR="00173E03">
        <w:rPr>
          <w:color w:val="231F20"/>
        </w:rPr>
        <w:t>feed. Standard vaccination protocol was followed.</w:t>
      </w:r>
      <w:r w:rsidR="00AE484A">
        <w:rPr>
          <w:color w:val="231F20"/>
        </w:rPr>
        <w:t xml:space="preserve"> </w:t>
      </w:r>
      <w:r w:rsidR="00173E03">
        <w:rPr>
          <w:color w:val="231F20"/>
        </w:rPr>
        <w:t>B</w:t>
      </w:r>
      <w:r w:rsidR="00895EF8">
        <w:rPr>
          <w:color w:val="231F20"/>
        </w:rPr>
        <w:t xml:space="preserve">ody weight gain were recorded </w:t>
      </w:r>
      <w:r w:rsidR="00AE484A" w:rsidRPr="00AE484A">
        <w:rPr>
          <w:color w:val="0070C0"/>
        </w:rPr>
        <w:t>at</w:t>
      </w:r>
      <w:r w:rsidR="00AE484A">
        <w:rPr>
          <w:color w:val="231F20"/>
        </w:rPr>
        <w:t xml:space="preserve"> </w:t>
      </w:r>
      <w:r w:rsidR="00895EF8">
        <w:rPr>
          <w:color w:val="231F20"/>
        </w:rPr>
        <w:t>monthly interval</w:t>
      </w:r>
      <w:r w:rsidR="00CD73E4">
        <w:rPr>
          <w:color w:val="231F20"/>
        </w:rPr>
        <w:t xml:space="preserve"> </w:t>
      </w:r>
      <w:r w:rsidR="00AE484A" w:rsidRPr="00AE484A">
        <w:rPr>
          <w:color w:val="FF0000"/>
        </w:rPr>
        <w:t>(</w:t>
      </w:r>
      <w:r w:rsidR="00CD73E4" w:rsidRPr="00AE484A">
        <w:rPr>
          <w:color w:val="FF0000"/>
        </w:rPr>
        <w:t>and</w:t>
      </w:r>
      <w:r w:rsidR="00AE484A" w:rsidRPr="00AE484A">
        <w:rPr>
          <w:color w:val="FF0000"/>
        </w:rPr>
        <w:t>)</w:t>
      </w:r>
      <w:r w:rsidR="00CD73E4">
        <w:rPr>
          <w:color w:val="231F20"/>
        </w:rPr>
        <w:t xml:space="preserve"> </w:t>
      </w:r>
      <w:r w:rsidR="00AE484A" w:rsidRPr="00AE484A">
        <w:rPr>
          <w:color w:val="0070C0"/>
        </w:rPr>
        <w:t>E</w:t>
      </w:r>
      <w:r w:rsidR="00CD73E4" w:rsidRPr="00AE484A">
        <w:rPr>
          <w:color w:val="FF0000"/>
        </w:rPr>
        <w:t>e</w:t>
      </w:r>
      <w:r w:rsidR="00CD73E4">
        <w:rPr>
          <w:color w:val="231F20"/>
        </w:rPr>
        <w:t xml:space="preserve">gg production </w:t>
      </w:r>
      <w:r w:rsidR="00CD73E4" w:rsidRPr="00AE484A">
        <w:t>and</w:t>
      </w:r>
      <w:r w:rsidR="00CD73E4">
        <w:rPr>
          <w:color w:val="231F20"/>
        </w:rPr>
        <w:t xml:space="preserve"> </w:t>
      </w:r>
      <w:r w:rsidR="00AE484A" w:rsidRPr="00AE484A">
        <w:rPr>
          <w:color w:val="FF0000"/>
        </w:rPr>
        <w:t>(</w:t>
      </w:r>
      <w:r w:rsidR="00CD73E4" w:rsidRPr="00AE484A">
        <w:rPr>
          <w:color w:val="FF0000"/>
        </w:rPr>
        <w:t>also recorded</w:t>
      </w:r>
      <w:r w:rsidR="00AE484A" w:rsidRPr="00AE484A">
        <w:rPr>
          <w:color w:val="FF0000"/>
        </w:rPr>
        <w:t>)</w:t>
      </w:r>
      <w:r w:rsidR="00CD73E4">
        <w:rPr>
          <w:color w:val="231F20"/>
        </w:rPr>
        <w:t xml:space="preserve"> age on first laying</w:t>
      </w:r>
      <w:r w:rsidR="00AE484A">
        <w:rPr>
          <w:color w:val="231F20"/>
        </w:rPr>
        <w:t xml:space="preserve"> </w:t>
      </w:r>
      <w:r w:rsidR="00AE484A" w:rsidRPr="00AE484A">
        <w:rPr>
          <w:color w:val="0070C0"/>
        </w:rPr>
        <w:t>was also recorded</w:t>
      </w:r>
      <w:r w:rsidR="00CD73E4">
        <w:rPr>
          <w:color w:val="231F20"/>
        </w:rPr>
        <w:t>.</w:t>
      </w:r>
      <w:r w:rsidR="00AE484A">
        <w:rPr>
          <w:color w:val="231F20"/>
        </w:rPr>
        <w:t xml:space="preserve"> </w:t>
      </w:r>
      <w:r>
        <w:rPr>
          <w:color w:val="231F20"/>
        </w:rPr>
        <w:t xml:space="preserve">Standard vaccination </w:t>
      </w:r>
      <w:r w:rsidR="00173E03">
        <w:rPr>
          <w:color w:val="231F20"/>
        </w:rPr>
        <w:t xml:space="preserve">Schedule for Ranikhet </w:t>
      </w:r>
      <w:r w:rsidR="00AE484A">
        <w:rPr>
          <w:color w:val="231F20"/>
        </w:rPr>
        <w:t>diseases was</w:t>
      </w:r>
      <w:r>
        <w:rPr>
          <w:color w:val="231F20"/>
        </w:rPr>
        <w:t xml:space="preserve"> followed. Parameters like body weight, age at first egg</w:t>
      </w:r>
      <w:r w:rsidR="00AE484A">
        <w:rPr>
          <w:color w:val="231F20"/>
        </w:rPr>
        <w:t xml:space="preserve"> </w:t>
      </w:r>
      <w:r w:rsidR="00AE484A" w:rsidRPr="00AE484A">
        <w:rPr>
          <w:color w:val="0070C0"/>
        </w:rPr>
        <w:t>laid</w:t>
      </w:r>
      <w:r>
        <w:rPr>
          <w:color w:val="231F20"/>
        </w:rPr>
        <w:t xml:space="preserve"> and average egg production was recorded</w:t>
      </w:r>
      <w:r w:rsidR="00CD73E4">
        <w:rPr>
          <w:color w:val="231F20"/>
        </w:rPr>
        <w:t xml:space="preserve"> to see the production performance </w:t>
      </w:r>
      <w:r w:rsidR="00AE484A" w:rsidRPr="00AE484A">
        <w:rPr>
          <w:color w:val="0070C0"/>
        </w:rPr>
        <w:t>and its</w:t>
      </w:r>
      <w:r w:rsidR="00AE484A">
        <w:rPr>
          <w:color w:val="0070C0"/>
        </w:rPr>
        <w:t xml:space="preserve"> comparison</w:t>
      </w:r>
      <w:r w:rsidR="00AE484A">
        <w:rPr>
          <w:color w:val="231F20"/>
        </w:rPr>
        <w:t xml:space="preserve"> </w:t>
      </w:r>
      <w:r w:rsidR="00AE484A" w:rsidRPr="00AE484A">
        <w:rPr>
          <w:color w:val="FF0000"/>
        </w:rPr>
        <w:t>(</w:t>
      </w:r>
      <w:r w:rsidR="00CD73E4" w:rsidRPr="00AE484A">
        <w:rPr>
          <w:color w:val="FF0000"/>
        </w:rPr>
        <w:t>to compare</w:t>
      </w:r>
      <w:r w:rsidR="00AE484A" w:rsidRPr="00AE484A">
        <w:rPr>
          <w:color w:val="FF0000"/>
        </w:rPr>
        <w:t>)</w:t>
      </w:r>
      <w:r w:rsidR="00CD73E4">
        <w:rPr>
          <w:color w:val="231F20"/>
        </w:rPr>
        <w:t xml:space="preserve"> with local birds.</w:t>
      </w:r>
      <w:r>
        <w:rPr>
          <w:color w:val="231F20"/>
        </w:rPr>
        <w:t>.</w:t>
      </w:r>
    </w:p>
    <w:p w:rsidR="004C49C4" w:rsidRPr="004C49C4" w:rsidRDefault="004C49C4" w:rsidP="004C49C4">
      <w:pPr>
        <w:widowControl/>
        <w:autoSpaceDE/>
        <w:autoSpaceDN/>
        <w:spacing w:before="100" w:beforeAutospacing="1" w:after="100" w:afterAutospacing="1"/>
        <w:outlineLvl w:val="1"/>
        <w:rPr>
          <w:b/>
          <w:bCs/>
          <w:lang w:val="en-IN" w:eastAsia="en-IN"/>
        </w:rPr>
      </w:pPr>
      <w:r w:rsidRPr="004C49C4">
        <w:rPr>
          <w:b/>
          <w:bCs/>
          <w:lang w:val="en-IN" w:eastAsia="en-IN"/>
        </w:rPr>
        <w:t>Feeding Management</w:t>
      </w:r>
    </w:p>
    <w:p w:rsidR="009C09D4" w:rsidRDefault="004C49C4" w:rsidP="004C49C4">
      <w:pPr>
        <w:widowControl/>
        <w:autoSpaceDE/>
        <w:autoSpaceDN/>
        <w:spacing w:before="100" w:beforeAutospacing="1" w:after="100" w:afterAutospacing="1" w:line="360" w:lineRule="auto"/>
        <w:jc w:val="both"/>
      </w:pPr>
      <w:r w:rsidRPr="004C49C4">
        <w:rPr>
          <w:b/>
          <w:bCs/>
          <w:sz w:val="24"/>
          <w:szCs w:val="24"/>
          <w:lang w:val="en-IN" w:eastAsia="en-IN"/>
        </w:rPr>
        <w:t>Scavenging-based feeding:</w:t>
      </w:r>
      <w:r w:rsidR="00AE484A">
        <w:rPr>
          <w:b/>
          <w:bCs/>
          <w:sz w:val="24"/>
          <w:szCs w:val="24"/>
          <w:lang w:val="en-IN" w:eastAsia="en-IN"/>
        </w:rPr>
        <w:t xml:space="preserve"> </w:t>
      </w:r>
      <w:r>
        <w:rPr>
          <w:sz w:val="24"/>
          <w:szCs w:val="24"/>
          <w:lang w:val="en-IN" w:eastAsia="en-IN"/>
        </w:rPr>
        <w:t xml:space="preserve">These </w:t>
      </w:r>
      <w:r w:rsidRPr="004C49C4">
        <w:rPr>
          <w:sz w:val="24"/>
          <w:szCs w:val="24"/>
          <w:lang w:val="en-IN" w:eastAsia="en-IN"/>
        </w:rPr>
        <w:t xml:space="preserve">Kamarupa birds </w:t>
      </w:r>
      <w:r>
        <w:rPr>
          <w:sz w:val="24"/>
          <w:szCs w:val="24"/>
          <w:lang w:val="en-IN" w:eastAsia="en-IN"/>
        </w:rPr>
        <w:t xml:space="preserve">were </w:t>
      </w:r>
      <w:r w:rsidRPr="004C49C4">
        <w:rPr>
          <w:sz w:val="24"/>
          <w:szCs w:val="24"/>
          <w:lang w:val="en-IN" w:eastAsia="en-IN"/>
        </w:rPr>
        <w:t>largely depend on scavenging, where they consume household waste, spilled grains, kitchen</w:t>
      </w:r>
      <w:r w:rsidR="00AE484A">
        <w:rPr>
          <w:sz w:val="24"/>
          <w:szCs w:val="24"/>
          <w:lang w:val="en-IN" w:eastAsia="en-IN"/>
        </w:rPr>
        <w:t xml:space="preserve"> </w:t>
      </w:r>
      <w:r>
        <w:rPr>
          <w:sz w:val="24"/>
          <w:szCs w:val="24"/>
          <w:lang w:val="en-IN" w:eastAsia="en-IN"/>
        </w:rPr>
        <w:t>waste</w:t>
      </w:r>
      <w:r w:rsidRPr="004C49C4">
        <w:rPr>
          <w:sz w:val="24"/>
          <w:szCs w:val="24"/>
          <w:lang w:val="en-IN" w:eastAsia="en-IN"/>
        </w:rPr>
        <w:t xml:space="preserve">, insects, snails, and green </w:t>
      </w:r>
      <w:r>
        <w:rPr>
          <w:sz w:val="24"/>
          <w:szCs w:val="24"/>
          <w:lang w:val="en-IN" w:eastAsia="en-IN"/>
        </w:rPr>
        <w:t>grasses.</w:t>
      </w:r>
      <w:r w:rsidR="00AE484A">
        <w:rPr>
          <w:sz w:val="24"/>
          <w:szCs w:val="24"/>
          <w:lang w:val="en-IN" w:eastAsia="en-IN"/>
        </w:rPr>
        <w:t xml:space="preserve"> </w:t>
      </w:r>
      <w:r>
        <w:t xml:space="preserve">Farmers supplement scavenging with </w:t>
      </w:r>
      <w:r>
        <w:rPr>
          <w:rStyle w:val="Emphasis"/>
        </w:rPr>
        <w:t>broken rice, rice bran, maize, oil cakes, and vegetable waste</w:t>
      </w:r>
      <w:r>
        <w:t xml:space="preserve">. </w:t>
      </w:r>
    </w:p>
    <w:p w:rsidR="00010F0E" w:rsidRPr="00010F0E" w:rsidRDefault="00010F0E" w:rsidP="00010F0E">
      <w:pPr>
        <w:widowControl/>
        <w:autoSpaceDE/>
        <w:autoSpaceDN/>
        <w:spacing w:before="100" w:beforeAutospacing="1" w:after="100" w:afterAutospacing="1"/>
        <w:jc w:val="both"/>
        <w:outlineLvl w:val="3"/>
        <w:rPr>
          <w:b/>
          <w:bCs/>
          <w:sz w:val="24"/>
          <w:szCs w:val="24"/>
          <w:lang w:val="en-IN" w:eastAsia="en-IN"/>
        </w:rPr>
      </w:pPr>
      <w:r w:rsidRPr="00010F0E">
        <w:rPr>
          <w:b/>
          <w:bCs/>
          <w:sz w:val="24"/>
          <w:szCs w:val="24"/>
          <w:lang w:val="en-IN" w:eastAsia="en-IN"/>
        </w:rPr>
        <w:t>Health and Vaccination Schedule</w:t>
      </w:r>
    </w:p>
    <w:p w:rsidR="00010F0E" w:rsidRPr="00010F0E" w:rsidRDefault="00010F0E" w:rsidP="00010F0E">
      <w:pPr>
        <w:widowControl/>
        <w:autoSpaceDE/>
        <w:autoSpaceDN/>
        <w:spacing w:before="100" w:beforeAutospacing="1" w:after="100" w:afterAutospacing="1"/>
        <w:jc w:val="both"/>
        <w:rPr>
          <w:sz w:val="24"/>
          <w:szCs w:val="24"/>
          <w:lang w:val="en-IN" w:eastAsia="en-IN"/>
        </w:rPr>
      </w:pPr>
      <w:r w:rsidRPr="00010F0E">
        <w:rPr>
          <w:sz w:val="24"/>
          <w:szCs w:val="24"/>
          <w:lang w:val="en-IN" w:eastAsia="en-IN"/>
        </w:rPr>
        <w:t xml:space="preserve">Health care measures were strictly followed. The chicks were </w:t>
      </w:r>
      <w:r w:rsidRPr="00010F0E">
        <w:rPr>
          <w:bCs/>
          <w:sz w:val="24"/>
          <w:szCs w:val="24"/>
          <w:lang w:val="en-IN" w:eastAsia="en-IN"/>
        </w:rPr>
        <w:t>vaccinated against Newcastle Disease (Ranikhet Disease)</w:t>
      </w:r>
      <w:r w:rsidRPr="00010F0E">
        <w:rPr>
          <w:sz w:val="24"/>
          <w:szCs w:val="24"/>
          <w:lang w:val="en-IN" w:eastAsia="en-IN"/>
        </w:rPr>
        <w:t xml:space="preserve"> following the </w:t>
      </w:r>
      <w:r w:rsidRPr="00010F0E">
        <w:rPr>
          <w:bCs/>
          <w:sz w:val="24"/>
          <w:szCs w:val="24"/>
          <w:lang w:val="en-IN" w:eastAsia="en-IN"/>
        </w:rPr>
        <w:t>standard vaccination schedule</w:t>
      </w:r>
      <w:r>
        <w:rPr>
          <w:sz w:val="24"/>
          <w:szCs w:val="24"/>
          <w:lang w:val="en-IN" w:eastAsia="en-IN"/>
        </w:rPr>
        <w:t>.</w:t>
      </w:r>
    </w:p>
    <w:p w:rsidR="00010F0E" w:rsidRDefault="00010F0E" w:rsidP="00010F0E">
      <w:pPr>
        <w:widowControl/>
        <w:autoSpaceDE/>
        <w:autoSpaceDN/>
        <w:spacing w:line="360" w:lineRule="auto"/>
        <w:jc w:val="both"/>
        <w:rPr>
          <w:rStyle w:val="Strong"/>
        </w:rPr>
      </w:pPr>
      <w:r>
        <w:rPr>
          <w:rStyle w:val="Strong"/>
        </w:rPr>
        <w:t>Deworming</w:t>
      </w:r>
    </w:p>
    <w:p w:rsidR="004C49C4" w:rsidRDefault="00010F0E" w:rsidP="00010F0E">
      <w:pPr>
        <w:widowControl/>
        <w:autoSpaceDE/>
        <w:autoSpaceDN/>
        <w:spacing w:line="360" w:lineRule="auto"/>
        <w:jc w:val="both"/>
        <w:rPr>
          <w:color w:val="231F20"/>
        </w:rPr>
      </w:pPr>
      <w:r>
        <w:t>Farmers regularly administer anthelmintics or use traditional remedies (papaya seeds, neem extracts) for deworming at intervals of 2–3 months.</w:t>
      </w:r>
    </w:p>
    <w:p w:rsidR="00173E03" w:rsidRDefault="00173E03" w:rsidP="00173E03">
      <w:pPr>
        <w:pStyle w:val="BodyText"/>
        <w:spacing w:before="8" w:line="360" w:lineRule="auto"/>
        <w:ind w:right="357"/>
        <w:rPr>
          <w:b/>
          <w:color w:val="231F20"/>
        </w:rPr>
      </w:pPr>
      <w:r w:rsidRPr="00173E03">
        <w:rPr>
          <w:b/>
          <w:color w:val="231F20"/>
        </w:rPr>
        <w:t>Result and Discussion</w:t>
      </w:r>
    </w:p>
    <w:p w:rsidR="00AB0F0C" w:rsidRDefault="00173E03" w:rsidP="006B6F81">
      <w:pPr>
        <w:pStyle w:val="BodyText"/>
        <w:spacing w:before="0" w:line="360" w:lineRule="auto"/>
        <w:ind w:left="199" w:right="357" w:firstLine="360"/>
        <w:jc w:val="both"/>
        <w:rPr>
          <w:rFonts w:asciiTheme="minorHAnsi" w:eastAsiaTheme="minorHAnsi" w:hAnsiTheme="minorHAnsi" w:cstheme="minorBidi"/>
          <w:lang w:val="en-IN"/>
        </w:rPr>
      </w:pPr>
      <w:r>
        <w:t>The average body weight gain of Kamrupa and local poultry at different ages are given in</w:t>
      </w:r>
      <w:r w:rsidR="001D674D">
        <w:t xml:space="preserve"> </w:t>
      </w:r>
      <w:r w:rsidR="00605584">
        <w:t>T</w:t>
      </w:r>
      <w:r>
        <w:t>able 1.</w:t>
      </w:r>
      <w:r w:rsidR="001D674D">
        <w:t xml:space="preserve"> </w:t>
      </w:r>
      <w:r w:rsidR="00605584">
        <w:t xml:space="preserve">It was observed that both Kamrupa male and female chickens exhibited significantly higher body weight gain up to 6 months of age compared to the local </w:t>
      </w:r>
      <w:r w:rsidR="001D674D" w:rsidRPr="001D674D">
        <w:rPr>
          <w:color w:val="0070C0"/>
        </w:rPr>
        <w:t>bird</w:t>
      </w:r>
      <w:r w:rsidR="001D674D">
        <w:t xml:space="preserve"> </w:t>
      </w:r>
      <w:r w:rsidR="001D674D" w:rsidRPr="001D674D">
        <w:rPr>
          <w:color w:val="FF0000"/>
        </w:rPr>
        <w:t>(</w:t>
      </w:r>
      <w:r w:rsidR="00605584" w:rsidRPr="001D674D">
        <w:rPr>
          <w:color w:val="FF0000"/>
        </w:rPr>
        <w:t>backyard poultry</w:t>
      </w:r>
      <w:r w:rsidR="001D674D" w:rsidRPr="001D674D">
        <w:rPr>
          <w:color w:val="FF0000"/>
        </w:rPr>
        <w:t>)</w:t>
      </w:r>
      <w:r w:rsidR="00605584">
        <w:t>.</w:t>
      </w:r>
      <w:r>
        <w:t xml:space="preserve"> Both Kamrupa male and female chicken showed higher body weight gain till 6 </w:t>
      </w:r>
      <w:r w:rsidR="001D674D">
        <w:t>month of</w:t>
      </w:r>
      <w:r>
        <w:t xml:space="preserve"> age,</w:t>
      </w:r>
      <w:r w:rsidR="001D674D">
        <w:t xml:space="preserve"> viz.</w:t>
      </w:r>
      <w:r>
        <w:t xml:space="preserve"> </w:t>
      </w:r>
      <w:r w:rsidRPr="001D674D">
        <w:rPr>
          <w:color w:val="FF0000"/>
        </w:rPr>
        <w:t xml:space="preserve">g </w:t>
      </w:r>
      <w:r>
        <w:t xml:space="preserve">for male </w:t>
      </w:r>
      <w:r w:rsidR="00E43C12">
        <w:t>2189</w:t>
      </w:r>
      <m:oMath>
        <m:r>
          <w:rPr>
            <w:rFonts w:ascii="Cambria Math" w:hAnsi="Cambria Math"/>
          </w:rPr>
          <m:t>±11.58</m:t>
        </m:r>
      </m:oMath>
      <w:r w:rsidR="001D674D">
        <w:t xml:space="preserve"> </w:t>
      </w:r>
      <w:r>
        <w:t>and</w:t>
      </w:r>
      <w:r w:rsidR="001D674D">
        <w:t xml:space="preserve"> </w:t>
      </w:r>
      <w:r w:rsidR="00E43C12">
        <w:rPr>
          <w:color w:val="231F20"/>
          <w:spacing w:val="-4"/>
        </w:rPr>
        <w:t>1712</w:t>
      </w:r>
      <m:oMath>
        <m:r>
          <w:rPr>
            <w:rFonts w:ascii="Cambria Math" w:hAnsi="Cambria Math"/>
            <w:color w:val="231F20"/>
            <w:spacing w:val="-4"/>
          </w:rPr>
          <m:t>±10.65</m:t>
        </m:r>
      </m:oMath>
      <w:r>
        <w:t xml:space="preserve"> g for female. On the other hand, local chicken under backyard system yielded lower </w:t>
      </w:r>
      <w:r w:rsidR="00E43C12">
        <w:t>body weight gain at the end of 6</w:t>
      </w:r>
      <w:r>
        <w:t xml:space="preserve"> m with</w:t>
      </w:r>
      <w:r w:rsidR="001D674D">
        <w:t xml:space="preserve"> </w:t>
      </w:r>
      <w:r w:rsidR="00E43C12">
        <w:rPr>
          <w:color w:val="231F20"/>
        </w:rPr>
        <w:t>1492</w:t>
      </w:r>
      <m:oMath>
        <m:r>
          <w:rPr>
            <w:rFonts w:ascii="Cambria Math" w:hAnsi="Cambria Math"/>
          </w:rPr>
          <m:t>±</m:t>
        </m:r>
      </m:oMath>
      <w:r w:rsidR="00E43C12">
        <w:t>10.58</w:t>
      </w:r>
      <w:r w:rsidR="001D674D">
        <w:t xml:space="preserve"> </w:t>
      </w:r>
      <w:r w:rsidR="00E43C12">
        <w:t xml:space="preserve">g for male </w:t>
      </w:r>
      <w:r w:rsidR="001D674D">
        <w:t>and</w:t>
      </w:r>
      <w:r w:rsidR="001D674D">
        <w:rPr>
          <w:color w:val="231F20"/>
        </w:rPr>
        <w:t xml:space="preserve"> 1297</w:t>
      </w:r>
      <m:oMath>
        <m:r>
          <w:rPr>
            <w:rFonts w:ascii="Cambria Math" w:hAnsi="Cambria Math"/>
          </w:rPr>
          <m:t>±</m:t>
        </m:r>
      </m:oMath>
      <w:r w:rsidR="00E43C12">
        <w:t>10.63</w:t>
      </w:r>
      <w:r>
        <w:t xml:space="preserve"> g for female. </w:t>
      </w:r>
      <w:r w:rsidR="00410540">
        <w:rPr>
          <w:color w:val="231F20"/>
        </w:rPr>
        <w:t>The Average age at 1</w:t>
      </w:r>
      <w:r w:rsidR="00410540">
        <w:rPr>
          <w:color w:val="231F20"/>
          <w:vertAlign w:val="superscript"/>
        </w:rPr>
        <w:t>st</w:t>
      </w:r>
      <w:r w:rsidR="00410540">
        <w:rPr>
          <w:color w:val="231F20"/>
        </w:rPr>
        <w:t xml:space="preserve"> lay and average egg production in Kamrupa and local poultry under </w:t>
      </w:r>
      <w:r w:rsidR="00410540">
        <w:rPr>
          <w:color w:val="231F20"/>
          <w:spacing w:val="-4"/>
        </w:rPr>
        <w:t>backyard</w:t>
      </w:r>
      <w:r w:rsidR="001D674D">
        <w:rPr>
          <w:color w:val="231F20"/>
          <w:spacing w:val="-4"/>
        </w:rPr>
        <w:t xml:space="preserve"> </w:t>
      </w:r>
      <w:r w:rsidR="00410540">
        <w:rPr>
          <w:color w:val="231F20"/>
          <w:spacing w:val="-4"/>
        </w:rPr>
        <w:t>rearing</w:t>
      </w:r>
      <w:r w:rsidR="001D674D">
        <w:rPr>
          <w:color w:val="231F20"/>
          <w:spacing w:val="-4"/>
        </w:rPr>
        <w:t xml:space="preserve"> </w:t>
      </w:r>
      <w:r w:rsidR="00410540">
        <w:rPr>
          <w:color w:val="231F20"/>
          <w:spacing w:val="-4"/>
        </w:rPr>
        <w:t>system</w:t>
      </w:r>
      <w:r w:rsidR="001D674D">
        <w:rPr>
          <w:color w:val="231F20"/>
          <w:spacing w:val="-4"/>
        </w:rPr>
        <w:t xml:space="preserve"> </w:t>
      </w:r>
      <w:r w:rsidR="00410540">
        <w:rPr>
          <w:color w:val="231F20"/>
          <w:spacing w:val="-4"/>
        </w:rPr>
        <w:t>are</w:t>
      </w:r>
      <w:r w:rsidR="001D674D">
        <w:rPr>
          <w:color w:val="231F20"/>
          <w:spacing w:val="-4"/>
        </w:rPr>
        <w:t xml:space="preserve"> </w:t>
      </w:r>
      <w:r w:rsidR="00E43C12" w:rsidRPr="001D674D">
        <w:rPr>
          <w:color w:val="FF0000"/>
        </w:rPr>
        <w:t>first laying was recorded as</w:t>
      </w:r>
      <w:r w:rsidR="00E43C12">
        <w:t xml:space="preserve"> </w:t>
      </w:r>
      <w:r w:rsidR="00E43C12" w:rsidRPr="00F251D0">
        <w:rPr>
          <w:spacing w:val="-2"/>
        </w:rPr>
        <w:t>172.50±1.25</w:t>
      </w:r>
      <w:r w:rsidR="001D674D">
        <w:rPr>
          <w:spacing w:val="-2"/>
        </w:rPr>
        <w:t xml:space="preserve"> </w:t>
      </w:r>
      <w:r w:rsidR="001D674D" w:rsidRPr="001D674D">
        <w:rPr>
          <w:color w:val="0070C0"/>
          <w:spacing w:val="-2"/>
        </w:rPr>
        <w:t>days</w:t>
      </w:r>
      <w:r w:rsidR="00E43C12">
        <w:rPr>
          <w:spacing w:val="-2"/>
        </w:rPr>
        <w:t xml:space="preserve"> for Kamarupa bird and </w:t>
      </w:r>
      <w:r w:rsidR="00E43C12" w:rsidRPr="00F251D0">
        <w:rPr>
          <w:spacing w:val="-2"/>
        </w:rPr>
        <w:t>230.68±2.50</w:t>
      </w:r>
      <w:r w:rsidR="001D674D">
        <w:rPr>
          <w:spacing w:val="-2"/>
        </w:rPr>
        <w:t xml:space="preserve"> </w:t>
      </w:r>
      <w:r w:rsidR="001D674D" w:rsidRPr="001D674D">
        <w:rPr>
          <w:color w:val="0070C0"/>
          <w:spacing w:val="-2"/>
        </w:rPr>
        <w:t>days</w:t>
      </w:r>
      <w:r w:rsidR="001D674D">
        <w:rPr>
          <w:spacing w:val="-2"/>
        </w:rPr>
        <w:t xml:space="preserve"> </w:t>
      </w:r>
      <w:r w:rsidR="00E43C12">
        <w:t>in local bird</w:t>
      </w:r>
      <w:r w:rsidR="00410540">
        <w:t xml:space="preserve"> </w:t>
      </w:r>
      <w:r w:rsidR="00410540" w:rsidRPr="001D674D">
        <w:rPr>
          <w:color w:val="FF0000"/>
        </w:rPr>
        <w:t>as shown in</w:t>
      </w:r>
      <w:r w:rsidR="00410540">
        <w:t xml:space="preserve"> </w:t>
      </w:r>
      <w:r w:rsidR="001D674D" w:rsidRPr="001D674D">
        <w:rPr>
          <w:color w:val="0070C0"/>
        </w:rPr>
        <w:t>(</w:t>
      </w:r>
      <w:r w:rsidR="00410540">
        <w:t>Table 2</w:t>
      </w:r>
      <w:r w:rsidR="001D674D" w:rsidRPr="001D674D">
        <w:rPr>
          <w:color w:val="0070C0"/>
        </w:rPr>
        <w:t>)</w:t>
      </w:r>
      <w:r w:rsidR="00410540">
        <w:t>.</w:t>
      </w:r>
      <w:r w:rsidR="00E43C12">
        <w:t xml:space="preserve"> Laying capacity bird bird per year for Kamrupa bird were recorded as </w:t>
      </w:r>
      <w:r w:rsidR="00E43C12" w:rsidRPr="00F251D0">
        <w:rPr>
          <w:spacing w:val="-2"/>
        </w:rPr>
        <w:t>148±3.10</w:t>
      </w:r>
      <w:r w:rsidR="001D674D">
        <w:rPr>
          <w:spacing w:val="-2"/>
        </w:rPr>
        <w:t xml:space="preserve"> </w:t>
      </w:r>
      <w:r w:rsidR="001D674D" w:rsidRPr="001D674D">
        <w:rPr>
          <w:color w:val="0070C0"/>
          <w:spacing w:val="-2"/>
        </w:rPr>
        <w:t>eggs</w:t>
      </w:r>
      <w:r w:rsidR="001D674D">
        <w:rPr>
          <w:spacing w:val="-2"/>
        </w:rPr>
        <w:t xml:space="preserve"> </w:t>
      </w:r>
      <w:r w:rsidR="00E43C12">
        <w:t xml:space="preserve">and in case of local birds were </w:t>
      </w:r>
      <w:r w:rsidR="00E43C12">
        <w:lastRenderedPageBreak/>
        <w:t>recorded as</w:t>
      </w:r>
      <w:r w:rsidR="00E43C12" w:rsidRPr="00F251D0">
        <w:rPr>
          <w:spacing w:val="-2"/>
        </w:rPr>
        <w:t>78±1.58</w:t>
      </w:r>
      <w:r w:rsidR="001D674D">
        <w:rPr>
          <w:spacing w:val="-2"/>
        </w:rPr>
        <w:t xml:space="preserve"> </w:t>
      </w:r>
      <w:r w:rsidR="001D674D" w:rsidRPr="001D674D">
        <w:rPr>
          <w:color w:val="0070C0"/>
          <w:spacing w:val="-2"/>
        </w:rPr>
        <w:t>eggs</w:t>
      </w:r>
      <w:r w:rsidR="00E43C12">
        <w:rPr>
          <w:spacing w:val="-2"/>
        </w:rPr>
        <w:t>.</w:t>
      </w:r>
      <w:r w:rsidR="001D674D">
        <w:rPr>
          <w:spacing w:val="-2"/>
        </w:rPr>
        <w:t xml:space="preserve"> </w:t>
      </w:r>
      <w:r>
        <w:t xml:space="preserve">The body weight of Kamrupa birds reared under semi intensive system were recorded as, day old 39.24a ±2.30, 8 weeks 525.42b±50.64 , 20 weeks 1400.45 b±95.36, 32 weeks 1670.49 b±132.56, 40 weeks 1800.57 b±136.45. (Kalita et al, 2016). </w:t>
      </w:r>
      <w:r w:rsidR="00410540">
        <w:rPr>
          <w:color w:val="231F20"/>
        </w:rPr>
        <w:t>In</w:t>
      </w:r>
      <w:r w:rsidR="001D674D">
        <w:rPr>
          <w:color w:val="231F20"/>
        </w:rPr>
        <w:t xml:space="preserve"> </w:t>
      </w:r>
      <w:r w:rsidR="00410540">
        <w:rPr>
          <w:color w:val="231F20"/>
        </w:rPr>
        <w:t>free</w:t>
      </w:r>
      <w:r w:rsidR="001D674D">
        <w:rPr>
          <w:color w:val="231F20"/>
        </w:rPr>
        <w:t xml:space="preserve"> </w:t>
      </w:r>
      <w:r w:rsidR="00410540">
        <w:rPr>
          <w:color w:val="231F20"/>
        </w:rPr>
        <w:t>range</w:t>
      </w:r>
      <w:r w:rsidR="001D674D">
        <w:rPr>
          <w:color w:val="231F20"/>
        </w:rPr>
        <w:t xml:space="preserve"> </w:t>
      </w:r>
      <w:r w:rsidR="00410540">
        <w:rPr>
          <w:color w:val="231F20"/>
        </w:rPr>
        <w:t>system</w:t>
      </w:r>
      <w:r w:rsidR="001D674D">
        <w:rPr>
          <w:color w:val="231F20"/>
        </w:rPr>
        <w:t xml:space="preserve"> </w:t>
      </w:r>
      <w:r w:rsidR="00410540">
        <w:rPr>
          <w:color w:val="231F20"/>
        </w:rPr>
        <w:t>age</w:t>
      </w:r>
      <w:r w:rsidR="001D674D">
        <w:rPr>
          <w:color w:val="231F20"/>
        </w:rPr>
        <w:t xml:space="preserve"> </w:t>
      </w:r>
      <w:r w:rsidR="00410540">
        <w:rPr>
          <w:color w:val="231F20"/>
        </w:rPr>
        <w:t>at</w:t>
      </w:r>
      <w:r w:rsidR="001D674D">
        <w:rPr>
          <w:color w:val="231F20"/>
        </w:rPr>
        <w:t xml:space="preserve"> </w:t>
      </w:r>
      <w:r w:rsidR="00410540">
        <w:rPr>
          <w:color w:val="231F20"/>
        </w:rPr>
        <w:t>sexual</w:t>
      </w:r>
      <w:r w:rsidR="001D674D">
        <w:rPr>
          <w:color w:val="231F20"/>
        </w:rPr>
        <w:t xml:space="preserve"> </w:t>
      </w:r>
      <w:r w:rsidR="00410540">
        <w:rPr>
          <w:color w:val="231F20"/>
        </w:rPr>
        <w:t>maturity was 185.37 b±4.61 for Kamrupa chicken (Kalita</w:t>
      </w:r>
      <w:r w:rsidR="00410540">
        <w:rPr>
          <w:i/>
          <w:color w:val="231F20"/>
        </w:rPr>
        <w:t>et al</w:t>
      </w:r>
      <w:r w:rsidR="00410540">
        <w:rPr>
          <w:color w:val="231F20"/>
        </w:rPr>
        <w:t>2016).</w:t>
      </w:r>
      <w:r w:rsidR="006B6F81">
        <w:t xml:space="preserve">The reproductive performance also varied significantly between the two groups (Table 2). </w:t>
      </w:r>
      <w:r w:rsidR="00AB0F0C">
        <w:t xml:space="preserve">The mean age at first egg was recorded 170.85 ± 2.33d in Srinidhi birds </w:t>
      </w:r>
      <w:r w:rsidR="00AB0F0C" w:rsidRPr="00292639">
        <w:rPr>
          <w:color w:val="FF0000"/>
        </w:rPr>
        <w:t>and</w:t>
      </w:r>
      <w:r w:rsidR="001D674D" w:rsidRPr="00292639">
        <w:rPr>
          <w:color w:val="FF0000"/>
        </w:rPr>
        <w:t xml:space="preserve"> </w:t>
      </w:r>
      <w:r w:rsidR="00AB0F0C" w:rsidRPr="00292639">
        <w:rPr>
          <w:color w:val="FF0000"/>
        </w:rPr>
        <w:t>178.65</w:t>
      </w:r>
      <m:oMath>
        <m:r>
          <w:rPr>
            <w:rFonts w:ascii="Cambria Math" w:hAnsi="Cambria Math"/>
            <w:color w:val="FF0000"/>
          </w:rPr>
          <m:t>±2.43</m:t>
        </m:r>
      </m:oMath>
      <w:r w:rsidR="00AB0F0C">
        <w:t xml:space="preserve"> . Higher age at first egg was observed by Sarma et al (2018) in Srinidhi and Vanraja birds under field condition.</w:t>
      </w:r>
      <w:r w:rsidR="00AB0F0C">
        <w:rPr>
          <w:rFonts w:eastAsiaTheme="minorEastAsia"/>
          <w:lang w:val="en-GB"/>
        </w:rPr>
        <w:t xml:space="preserve">The average age at first egg lay was observed to be </w:t>
      </w:r>
      <w:r w:rsidR="00AB0F0C" w:rsidRPr="00AB0F0C">
        <w:rPr>
          <w:rFonts w:eastAsiaTheme="minorEastAsia"/>
          <w:lang w:val="en-GB"/>
        </w:rPr>
        <w:t>170.85</w:t>
      </w:r>
      <m:oMath>
        <m:r>
          <m:rPr>
            <m:sty m:val="p"/>
          </m:rPr>
          <w:rPr>
            <w:rFonts w:ascii="Cambria Math" w:eastAsiaTheme="minorEastAsia" w:hAnsi="Cambria Math"/>
            <w:lang w:val="en-GB"/>
          </w:rPr>
          <m:t xml:space="preserve">±2.40 and </m:t>
        </m:r>
        <m:r>
          <m:rPr>
            <m:sty m:val="p"/>
          </m:rPr>
          <w:rPr>
            <w:rFonts w:ascii="Cambria Math" w:hAnsi="Cambria Math"/>
          </w:rPr>
          <m:t>178.65±2.43 in Srinidhi bird reported by (A Ameeta Devi et. al</m:t>
        </m:r>
        <m:r>
          <m:rPr>
            <m:sty m:val="p"/>
          </m:rPr>
          <w:rPr>
            <w:rFonts w:ascii="Cambria Math" w:hAnsi="Cambria Math"/>
          </w:rPr>
          <m:t xml:space="preserve"> </m:t>
        </m:r>
        <m:r>
          <m:rPr>
            <m:sty m:val="p"/>
          </m:rPr>
          <w:rPr>
            <w:rFonts w:ascii="Cambria Math" w:hAnsi="Cambria Math"/>
          </w:rPr>
          <m:t>2025.</m:t>
        </m:r>
      </m:oMath>
      <w:r w:rsidR="00AB0F0C" w:rsidRPr="00AB0F0C">
        <w:rPr>
          <w:rFonts w:eastAsiaTheme="minorEastAsia"/>
        </w:rPr>
        <w:t>)</w:t>
      </w:r>
      <w:r w:rsidR="00AB0F0C">
        <w:rPr>
          <w:rFonts w:eastAsiaTheme="minorEastAsia"/>
        </w:rPr>
        <w:t>.</w:t>
      </w:r>
      <w:r w:rsidR="00AB0F0C">
        <w:t>The lower egg production (50.93±0.28) up to 40 wk of age was estimated by Sarma et al (2018) in traditional farming system</w:t>
      </w:r>
      <w:r w:rsidR="00292639">
        <w:t xml:space="preserve"> </w:t>
      </w:r>
      <w:r w:rsidR="00605584">
        <w:t xml:space="preserve">Further, studies conducted under a semi-intensive system revealed that the body weight of Kamrupa birds increased steadily with age. </w:t>
      </w:r>
      <w:r w:rsidR="00605584" w:rsidRPr="00605584">
        <w:rPr>
          <w:b/>
        </w:rPr>
        <w:t xml:space="preserve">At </w:t>
      </w:r>
      <w:r w:rsidR="00605584" w:rsidRPr="00605584">
        <w:rPr>
          <w:rStyle w:val="Strong"/>
          <w:b w:val="0"/>
        </w:rPr>
        <w:t>day-old</w:t>
      </w:r>
      <w:r w:rsidR="00292639" w:rsidRPr="00605584">
        <w:rPr>
          <w:b/>
        </w:rPr>
        <w:t>,</w:t>
      </w:r>
      <w:r w:rsidR="00292639">
        <w:rPr>
          <w:b/>
        </w:rPr>
        <w:t xml:space="preserve"> </w:t>
      </w:r>
      <w:r w:rsidR="00292639" w:rsidRPr="00605584">
        <w:rPr>
          <w:b/>
        </w:rPr>
        <w:t>the</w:t>
      </w:r>
      <w:r w:rsidR="00605584" w:rsidRPr="00605584">
        <w:t xml:space="preserve"> chicks weighed</w:t>
      </w:r>
      <w:r w:rsidR="00292639">
        <w:t xml:space="preserve"> </w:t>
      </w:r>
      <w:r w:rsidR="00605584" w:rsidRPr="00605584">
        <w:rPr>
          <w:rStyle w:val="Strong"/>
          <w:b w:val="0"/>
        </w:rPr>
        <w:t>39.24 ± 2.30 g</w:t>
      </w:r>
      <w:r w:rsidR="00605584" w:rsidRPr="00605584">
        <w:rPr>
          <w:b/>
        </w:rPr>
        <w:t xml:space="preserve">. By </w:t>
      </w:r>
      <w:r w:rsidR="00605584" w:rsidRPr="00605584">
        <w:rPr>
          <w:rStyle w:val="Strong"/>
          <w:b w:val="0"/>
        </w:rPr>
        <w:t>8 weeks</w:t>
      </w:r>
      <w:r w:rsidR="00605584" w:rsidRPr="00605584">
        <w:rPr>
          <w:b/>
        </w:rPr>
        <w:t xml:space="preserve">, </w:t>
      </w:r>
      <w:r w:rsidR="00605584" w:rsidRPr="00605584">
        <w:t>the body weight increased</w:t>
      </w:r>
      <w:r w:rsidR="00605584" w:rsidRPr="00605584">
        <w:rPr>
          <w:b/>
        </w:rPr>
        <w:t xml:space="preserve"> to </w:t>
      </w:r>
      <w:r w:rsidR="00605584" w:rsidRPr="00605584">
        <w:rPr>
          <w:rStyle w:val="Strong"/>
          <w:b w:val="0"/>
        </w:rPr>
        <w:t>525.42 ± 50.64 g</w:t>
      </w:r>
      <w:r w:rsidR="00605584" w:rsidRPr="00605584">
        <w:t>, and at</w:t>
      </w:r>
      <w:r w:rsidR="00292639">
        <w:t xml:space="preserve"> </w:t>
      </w:r>
      <w:r w:rsidR="00605584" w:rsidRPr="00605584">
        <w:rPr>
          <w:rStyle w:val="Strong"/>
          <w:b w:val="0"/>
        </w:rPr>
        <w:t>20 weeks</w:t>
      </w:r>
      <w:r w:rsidR="00605584" w:rsidRPr="00605584">
        <w:rPr>
          <w:b/>
        </w:rPr>
        <w:t xml:space="preserve">, </w:t>
      </w:r>
      <w:r w:rsidR="00605584" w:rsidRPr="00605584">
        <w:t>it reached</w:t>
      </w:r>
      <w:r w:rsidR="00605584" w:rsidRPr="00605584">
        <w:rPr>
          <w:rStyle w:val="Strong"/>
          <w:b w:val="0"/>
        </w:rPr>
        <w:t>1400.45 ± 95.36 g</w:t>
      </w:r>
      <w:r w:rsidR="00605584" w:rsidRPr="00605584">
        <w:rPr>
          <w:b/>
        </w:rPr>
        <w:t xml:space="preserve">. </w:t>
      </w:r>
      <w:r w:rsidR="00605584" w:rsidRPr="00605584">
        <w:t xml:space="preserve">Growth continued up to </w:t>
      </w:r>
      <w:r w:rsidR="00605584" w:rsidRPr="00605584">
        <w:rPr>
          <w:rStyle w:val="Strong"/>
          <w:b w:val="0"/>
        </w:rPr>
        <w:t>32 weeks (1670.49 ± 132.56 g)</w:t>
      </w:r>
      <w:r w:rsidR="00292639">
        <w:rPr>
          <w:rStyle w:val="Strong"/>
          <w:b w:val="0"/>
        </w:rPr>
        <w:t xml:space="preserve"> </w:t>
      </w:r>
      <w:r w:rsidR="00605584" w:rsidRPr="00605584">
        <w:t>and</w:t>
      </w:r>
      <w:r w:rsidR="00292639">
        <w:t xml:space="preserve"> </w:t>
      </w:r>
      <w:r w:rsidR="00605584" w:rsidRPr="00605584">
        <w:rPr>
          <w:rStyle w:val="Strong"/>
          <w:b w:val="0"/>
        </w:rPr>
        <w:t>40 weeks (1800.57 ± 136.45 g</w:t>
      </w:r>
      <w:r w:rsidR="00605584" w:rsidRPr="00605584">
        <w:rPr>
          <w:rStyle w:val="Strong"/>
        </w:rPr>
        <w:t>)</w:t>
      </w:r>
      <w:r w:rsidR="00605584" w:rsidRPr="00605584">
        <w:t xml:space="preserve"> (Kalita et al., 2016). These values clearly indicate that Kamrupa birds possess strong growth potential even under semi-intensive rearing conditions</w:t>
      </w:r>
      <w:r w:rsidR="00605584" w:rsidRPr="00605584">
        <w:rPr>
          <w:b/>
        </w:rPr>
        <w:t>.</w:t>
      </w:r>
      <w:r w:rsidR="00292639">
        <w:rPr>
          <w:b/>
        </w:rPr>
        <w:t xml:space="preserve"> </w:t>
      </w:r>
      <w:r w:rsidR="006B6F81">
        <w:rPr>
          <w:rFonts w:asciiTheme="minorHAnsi" w:eastAsiaTheme="minorHAnsi" w:hAnsiTheme="minorHAnsi" w:cstheme="minorBidi"/>
          <w:lang w:val="en-IN"/>
        </w:rPr>
        <w:t>A Ameeta Devi et al (2025</w:t>
      </w:r>
      <w:r w:rsidR="00AB0F0C" w:rsidRPr="00AB0F0C">
        <w:rPr>
          <w:rFonts w:asciiTheme="minorHAnsi" w:eastAsiaTheme="minorHAnsi" w:hAnsiTheme="minorHAnsi" w:cstheme="minorBidi"/>
          <w:lang w:val="en-IN"/>
        </w:rPr>
        <w:t>)</w:t>
      </w:r>
      <w:r w:rsidR="006B6F81">
        <w:rPr>
          <w:rFonts w:asciiTheme="minorHAnsi" w:eastAsiaTheme="minorHAnsi" w:hAnsiTheme="minorHAnsi" w:cstheme="minorBidi"/>
          <w:lang w:val="en-IN"/>
        </w:rPr>
        <w:t xml:space="preserve"> reported that growth performance </w:t>
      </w:r>
      <w:r w:rsidR="00AB0F0C" w:rsidRPr="00AB0F0C">
        <w:rPr>
          <w:rFonts w:asciiTheme="minorHAnsi" w:eastAsiaTheme="minorHAnsi" w:hAnsiTheme="minorHAnsi" w:cstheme="minorBidi"/>
          <w:lang w:val="en-IN"/>
        </w:rPr>
        <w:t>in Srinidhi birds under</w:t>
      </w:r>
      <w:r w:rsidR="006B6F81">
        <w:rPr>
          <w:rFonts w:asciiTheme="minorHAnsi" w:eastAsiaTheme="minorHAnsi" w:hAnsiTheme="minorHAnsi" w:cstheme="minorBidi"/>
          <w:lang w:val="en-IN"/>
        </w:rPr>
        <w:t xml:space="preserve">semi intensive system was better than extensive  </w:t>
      </w:r>
      <w:r w:rsidR="00AB0F0C" w:rsidRPr="00AB0F0C">
        <w:rPr>
          <w:rFonts w:asciiTheme="minorHAnsi" w:eastAsiaTheme="minorHAnsi" w:hAnsiTheme="minorHAnsi" w:cstheme="minorBidi"/>
          <w:lang w:val="en-IN"/>
        </w:rPr>
        <w:t xml:space="preserve"> condition. These results indicated that management provided at farm condition was better than traditional farming system of management.</w:t>
      </w:r>
    </w:p>
    <w:p w:rsidR="00374617" w:rsidRDefault="00374617" w:rsidP="00535CDF">
      <w:pPr>
        <w:pStyle w:val="Heading2"/>
        <w:ind w:left="0"/>
        <w:rPr>
          <w:color w:val="231F20"/>
          <w:spacing w:val="-2"/>
        </w:rPr>
      </w:pPr>
      <w:r>
        <w:rPr>
          <w:color w:val="231F20"/>
        </w:rPr>
        <w:t>Table1.Average</w:t>
      </w:r>
      <w:r w:rsidR="00292639">
        <w:rPr>
          <w:color w:val="231F20"/>
        </w:rPr>
        <w:t xml:space="preserve"> </w:t>
      </w:r>
      <w:r>
        <w:rPr>
          <w:color w:val="231F20"/>
        </w:rPr>
        <w:t>body</w:t>
      </w:r>
      <w:r w:rsidR="00292639">
        <w:rPr>
          <w:color w:val="231F20"/>
        </w:rPr>
        <w:t xml:space="preserve"> </w:t>
      </w:r>
      <w:r>
        <w:rPr>
          <w:color w:val="231F20"/>
        </w:rPr>
        <w:t>weight</w:t>
      </w:r>
      <w:r w:rsidR="00292639">
        <w:rPr>
          <w:color w:val="231F20"/>
        </w:rPr>
        <w:t xml:space="preserve"> </w:t>
      </w:r>
      <w:r>
        <w:rPr>
          <w:color w:val="231F20"/>
        </w:rPr>
        <w:t>gain</w:t>
      </w:r>
      <w:r w:rsidR="00292639">
        <w:rPr>
          <w:color w:val="231F20"/>
        </w:rPr>
        <w:t xml:space="preserve"> </w:t>
      </w:r>
      <w:r>
        <w:rPr>
          <w:color w:val="231F20"/>
        </w:rPr>
        <w:t>in</w:t>
      </w:r>
      <w:r w:rsidR="00292639">
        <w:rPr>
          <w:color w:val="231F20"/>
        </w:rPr>
        <w:t xml:space="preserve"> </w:t>
      </w:r>
      <w:r>
        <w:rPr>
          <w:color w:val="231F20"/>
        </w:rPr>
        <w:t>Kamrupa</w:t>
      </w:r>
      <w:r w:rsidR="00292639">
        <w:rPr>
          <w:color w:val="231F20"/>
        </w:rPr>
        <w:t xml:space="preserve"> </w:t>
      </w:r>
      <w:r>
        <w:rPr>
          <w:color w:val="231F20"/>
        </w:rPr>
        <w:t>and</w:t>
      </w:r>
      <w:r w:rsidR="00292639">
        <w:rPr>
          <w:color w:val="231F20"/>
        </w:rPr>
        <w:t xml:space="preserve"> </w:t>
      </w:r>
      <w:r>
        <w:rPr>
          <w:color w:val="231F20"/>
        </w:rPr>
        <w:t>local</w:t>
      </w:r>
      <w:r w:rsidR="00292639">
        <w:rPr>
          <w:color w:val="231F20"/>
        </w:rPr>
        <w:t xml:space="preserve"> </w:t>
      </w:r>
      <w:r>
        <w:rPr>
          <w:color w:val="231F20"/>
        </w:rPr>
        <w:t>poultry</w:t>
      </w:r>
      <w:r w:rsidR="00292639">
        <w:rPr>
          <w:color w:val="231F20"/>
        </w:rPr>
        <w:t xml:space="preserve"> </w:t>
      </w:r>
      <w:r>
        <w:rPr>
          <w:color w:val="231F20"/>
        </w:rPr>
        <w:t>under</w:t>
      </w:r>
      <w:r w:rsidR="00292639">
        <w:rPr>
          <w:color w:val="231F20"/>
        </w:rPr>
        <w:t xml:space="preserve"> </w:t>
      </w:r>
      <w:r>
        <w:rPr>
          <w:color w:val="231F20"/>
        </w:rPr>
        <w:t>backyard</w:t>
      </w:r>
      <w:r w:rsidR="00292639">
        <w:rPr>
          <w:color w:val="231F20"/>
        </w:rPr>
        <w:t xml:space="preserve"> </w:t>
      </w:r>
      <w:r>
        <w:rPr>
          <w:color w:val="231F20"/>
        </w:rPr>
        <w:t>rearing</w:t>
      </w:r>
      <w:r w:rsidR="00292639">
        <w:rPr>
          <w:color w:val="231F20"/>
        </w:rPr>
        <w:t xml:space="preserve"> </w:t>
      </w:r>
      <w:r>
        <w:rPr>
          <w:color w:val="231F20"/>
          <w:spacing w:val="-2"/>
        </w:rPr>
        <w:t>system.</w:t>
      </w:r>
    </w:p>
    <w:p w:rsidR="00535CDF" w:rsidRDefault="00535CDF" w:rsidP="00535CDF">
      <w:pPr>
        <w:pStyle w:val="Heading2"/>
        <w:ind w:left="0"/>
      </w:pPr>
    </w:p>
    <w:p w:rsidR="00374617" w:rsidRDefault="00374617" w:rsidP="00374617">
      <w:pPr>
        <w:pStyle w:val="BodyText"/>
        <w:spacing w:before="3"/>
        <w:rPr>
          <w:b/>
          <w:sz w:val="10"/>
        </w:rPr>
      </w:pPr>
    </w:p>
    <w:tbl>
      <w:tblPr>
        <w:tblW w:w="9923"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
      <w:tblGrid>
        <w:gridCol w:w="851"/>
        <w:gridCol w:w="1418"/>
        <w:gridCol w:w="1417"/>
        <w:gridCol w:w="1418"/>
        <w:gridCol w:w="1701"/>
        <w:gridCol w:w="1701"/>
        <w:gridCol w:w="1417"/>
      </w:tblGrid>
      <w:tr w:rsidR="00374617" w:rsidTr="00B64D6E">
        <w:trPr>
          <w:trHeight w:val="293"/>
        </w:trPr>
        <w:tc>
          <w:tcPr>
            <w:tcW w:w="851" w:type="dxa"/>
            <w:vMerge w:val="restart"/>
          </w:tcPr>
          <w:p w:rsidR="00374617" w:rsidRDefault="00374617" w:rsidP="00752A9A">
            <w:pPr>
              <w:pStyle w:val="TableParagraph"/>
              <w:spacing w:before="16"/>
              <w:ind w:left="80"/>
              <w:jc w:val="left"/>
              <w:rPr>
                <w:b/>
              </w:rPr>
            </w:pPr>
            <w:r>
              <w:rPr>
                <w:b/>
                <w:color w:val="231F20"/>
                <w:spacing w:val="-5"/>
              </w:rPr>
              <w:t>Age</w:t>
            </w:r>
          </w:p>
        </w:tc>
        <w:tc>
          <w:tcPr>
            <w:tcW w:w="4253" w:type="dxa"/>
            <w:gridSpan w:val="3"/>
          </w:tcPr>
          <w:p w:rsidR="00374617" w:rsidRDefault="00374617" w:rsidP="00374617">
            <w:pPr>
              <w:pStyle w:val="TableParagraph"/>
              <w:spacing w:before="16"/>
              <w:jc w:val="left"/>
              <w:rPr>
                <w:b/>
              </w:rPr>
            </w:pPr>
            <w:r>
              <w:rPr>
                <w:b/>
                <w:color w:val="231F20"/>
              </w:rPr>
              <w:t>Kamrupa</w:t>
            </w:r>
            <w:r w:rsidR="00292639">
              <w:rPr>
                <w:b/>
                <w:color w:val="231F20"/>
              </w:rPr>
              <w:t xml:space="preserve"> </w:t>
            </w:r>
            <w:r>
              <w:rPr>
                <w:b/>
                <w:color w:val="231F20"/>
              </w:rPr>
              <w:t>(Avg.</w:t>
            </w:r>
            <w:r w:rsidR="00292639">
              <w:rPr>
                <w:b/>
                <w:color w:val="231F20"/>
              </w:rPr>
              <w:t xml:space="preserve"> </w:t>
            </w:r>
            <w:r>
              <w:rPr>
                <w:b/>
                <w:color w:val="231F20"/>
              </w:rPr>
              <w:t>Body</w:t>
            </w:r>
            <w:r w:rsidR="00292639">
              <w:rPr>
                <w:b/>
                <w:color w:val="231F20"/>
              </w:rPr>
              <w:t xml:space="preserve"> </w:t>
            </w:r>
            <w:r>
              <w:rPr>
                <w:b/>
                <w:color w:val="231F20"/>
              </w:rPr>
              <w:t>wt.</w:t>
            </w:r>
            <w:r w:rsidR="00292639">
              <w:rPr>
                <w:b/>
                <w:color w:val="231F20"/>
              </w:rPr>
              <w:t xml:space="preserve"> </w:t>
            </w:r>
            <w:r>
              <w:rPr>
                <w:b/>
                <w:color w:val="231F20"/>
              </w:rPr>
              <w:t>in</w:t>
            </w:r>
            <w:r w:rsidR="00292639">
              <w:rPr>
                <w:b/>
                <w:color w:val="231F20"/>
              </w:rPr>
              <w:t xml:space="preserve"> </w:t>
            </w:r>
            <w:r>
              <w:rPr>
                <w:b/>
                <w:color w:val="231F20"/>
                <w:spacing w:val="-2"/>
              </w:rPr>
              <w:t>gram)</w:t>
            </w:r>
          </w:p>
        </w:tc>
        <w:tc>
          <w:tcPr>
            <w:tcW w:w="4819" w:type="dxa"/>
            <w:gridSpan w:val="3"/>
          </w:tcPr>
          <w:p w:rsidR="00374617" w:rsidRDefault="00374617" w:rsidP="00752A9A">
            <w:pPr>
              <w:pStyle w:val="TableParagraph"/>
              <w:spacing w:before="16"/>
              <w:ind w:left="244"/>
              <w:jc w:val="left"/>
              <w:rPr>
                <w:b/>
              </w:rPr>
            </w:pPr>
            <w:r>
              <w:rPr>
                <w:b/>
                <w:color w:val="231F20"/>
              </w:rPr>
              <w:t>Local</w:t>
            </w:r>
            <w:r w:rsidR="00292639">
              <w:rPr>
                <w:b/>
                <w:color w:val="231F20"/>
              </w:rPr>
              <w:t xml:space="preserve"> </w:t>
            </w:r>
            <w:r>
              <w:rPr>
                <w:b/>
                <w:color w:val="231F20"/>
              </w:rPr>
              <w:t>Poultry</w:t>
            </w:r>
            <w:r w:rsidR="00292639">
              <w:rPr>
                <w:b/>
                <w:color w:val="231F20"/>
              </w:rPr>
              <w:t xml:space="preserve"> </w:t>
            </w:r>
            <w:r>
              <w:rPr>
                <w:b/>
                <w:color w:val="231F20"/>
              </w:rPr>
              <w:t>(Avg.</w:t>
            </w:r>
            <w:r w:rsidR="00292639">
              <w:rPr>
                <w:b/>
                <w:color w:val="231F20"/>
              </w:rPr>
              <w:t xml:space="preserve"> </w:t>
            </w:r>
            <w:r>
              <w:rPr>
                <w:b/>
                <w:color w:val="231F20"/>
              </w:rPr>
              <w:t>Body</w:t>
            </w:r>
            <w:r w:rsidR="00292639">
              <w:rPr>
                <w:b/>
                <w:color w:val="231F20"/>
              </w:rPr>
              <w:t xml:space="preserve"> </w:t>
            </w:r>
            <w:r>
              <w:rPr>
                <w:b/>
                <w:color w:val="231F20"/>
              </w:rPr>
              <w:t>wt</w:t>
            </w:r>
            <w:r w:rsidR="00292639">
              <w:rPr>
                <w:b/>
                <w:color w:val="231F20"/>
              </w:rPr>
              <w:t xml:space="preserve"> </w:t>
            </w:r>
            <w:r>
              <w:rPr>
                <w:b/>
                <w:color w:val="231F20"/>
              </w:rPr>
              <w:t>in</w:t>
            </w:r>
            <w:r w:rsidR="00292639">
              <w:rPr>
                <w:b/>
                <w:color w:val="231F20"/>
              </w:rPr>
              <w:t xml:space="preserve"> </w:t>
            </w:r>
            <w:r>
              <w:rPr>
                <w:b/>
                <w:color w:val="231F20"/>
                <w:spacing w:val="-2"/>
              </w:rPr>
              <w:t>gram)</w:t>
            </w:r>
          </w:p>
        </w:tc>
      </w:tr>
      <w:tr w:rsidR="00374617" w:rsidTr="00B64D6E">
        <w:trPr>
          <w:trHeight w:val="293"/>
        </w:trPr>
        <w:tc>
          <w:tcPr>
            <w:tcW w:w="851" w:type="dxa"/>
            <w:vMerge/>
            <w:tcBorders>
              <w:top w:val="nil"/>
            </w:tcBorders>
          </w:tcPr>
          <w:p w:rsidR="00374617" w:rsidRDefault="00374617" w:rsidP="00752A9A">
            <w:pPr>
              <w:rPr>
                <w:sz w:val="2"/>
                <w:szCs w:val="2"/>
              </w:rPr>
            </w:pPr>
          </w:p>
        </w:tc>
        <w:tc>
          <w:tcPr>
            <w:tcW w:w="1418" w:type="dxa"/>
          </w:tcPr>
          <w:p w:rsidR="00374617" w:rsidRDefault="00374617" w:rsidP="00752A9A">
            <w:pPr>
              <w:pStyle w:val="TableParagraph"/>
              <w:spacing w:before="16"/>
              <w:ind w:right="1"/>
              <w:rPr>
                <w:b/>
              </w:rPr>
            </w:pPr>
            <w:r>
              <w:rPr>
                <w:b/>
                <w:color w:val="231F20"/>
                <w:spacing w:val="-4"/>
              </w:rPr>
              <w:t>Male</w:t>
            </w:r>
          </w:p>
        </w:tc>
        <w:tc>
          <w:tcPr>
            <w:tcW w:w="1417" w:type="dxa"/>
            <w:tcBorders>
              <w:right w:val="single" w:sz="4" w:space="0" w:color="auto"/>
            </w:tcBorders>
          </w:tcPr>
          <w:p w:rsidR="00374617" w:rsidRDefault="00374617" w:rsidP="00374617">
            <w:pPr>
              <w:pStyle w:val="TableParagraph"/>
              <w:spacing w:before="16"/>
              <w:jc w:val="left"/>
              <w:rPr>
                <w:b/>
              </w:rPr>
            </w:pPr>
            <w:r>
              <w:rPr>
                <w:b/>
                <w:color w:val="231F20"/>
                <w:spacing w:val="-2"/>
              </w:rPr>
              <w:t>Female</w:t>
            </w:r>
          </w:p>
        </w:tc>
        <w:tc>
          <w:tcPr>
            <w:tcW w:w="1418" w:type="dxa"/>
            <w:tcBorders>
              <w:left w:val="single" w:sz="4" w:space="0" w:color="auto"/>
            </w:tcBorders>
          </w:tcPr>
          <w:p w:rsidR="00374617" w:rsidRDefault="00374617" w:rsidP="00374617">
            <w:pPr>
              <w:pStyle w:val="TableParagraph"/>
              <w:spacing w:before="16"/>
              <w:ind w:left="0"/>
              <w:jc w:val="left"/>
              <w:rPr>
                <w:b/>
              </w:rPr>
            </w:pPr>
            <w:r>
              <w:rPr>
                <w:b/>
              </w:rPr>
              <w:t>Pooled</w:t>
            </w:r>
          </w:p>
        </w:tc>
        <w:tc>
          <w:tcPr>
            <w:tcW w:w="1701" w:type="dxa"/>
          </w:tcPr>
          <w:p w:rsidR="00374617" w:rsidRDefault="00374617" w:rsidP="00752A9A">
            <w:pPr>
              <w:pStyle w:val="TableParagraph"/>
              <w:spacing w:before="16"/>
              <w:ind w:right="1"/>
              <w:rPr>
                <w:b/>
              </w:rPr>
            </w:pPr>
            <w:r>
              <w:rPr>
                <w:b/>
                <w:color w:val="231F20"/>
                <w:spacing w:val="-4"/>
              </w:rPr>
              <w:t>Male</w:t>
            </w:r>
          </w:p>
        </w:tc>
        <w:tc>
          <w:tcPr>
            <w:tcW w:w="1701" w:type="dxa"/>
            <w:tcBorders>
              <w:right w:val="single" w:sz="4" w:space="0" w:color="auto"/>
            </w:tcBorders>
          </w:tcPr>
          <w:p w:rsidR="00374617" w:rsidRDefault="00374617" w:rsidP="00752A9A">
            <w:pPr>
              <w:pStyle w:val="TableParagraph"/>
              <w:spacing w:before="16"/>
              <w:rPr>
                <w:b/>
              </w:rPr>
            </w:pPr>
            <w:r>
              <w:rPr>
                <w:b/>
                <w:color w:val="231F20"/>
                <w:spacing w:val="-2"/>
              </w:rPr>
              <w:t>Female</w:t>
            </w:r>
          </w:p>
        </w:tc>
        <w:tc>
          <w:tcPr>
            <w:tcW w:w="1417" w:type="dxa"/>
            <w:tcBorders>
              <w:left w:val="single" w:sz="4" w:space="0" w:color="auto"/>
            </w:tcBorders>
          </w:tcPr>
          <w:p w:rsidR="00374617" w:rsidRDefault="00374617" w:rsidP="00374617">
            <w:pPr>
              <w:pStyle w:val="TableParagraph"/>
              <w:spacing w:before="16"/>
              <w:ind w:left="0"/>
              <w:rPr>
                <w:b/>
              </w:rPr>
            </w:pPr>
            <w:r>
              <w:rPr>
                <w:b/>
              </w:rPr>
              <w:t>Pooled</w:t>
            </w:r>
          </w:p>
        </w:tc>
      </w:tr>
      <w:tr w:rsidR="00374617" w:rsidTr="00B64D6E">
        <w:trPr>
          <w:trHeight w:val="297"/>
        </w:trPr>
        <w:tc>
          <w:tcPr>
            <w:tcW w:w="851" w:type="dxa"/>
          </w:tcPr>
          <w:p w:rsidR="00374617" w:rsidRDefault="00374617" w:rsidP="00752A9A">
            <w:pPr>
              <w:pStyle w:val="TableParagraph"/>
              <w:ind w:left="80"/>
              <w:jc w:val="left"/>
            </w:pPr>
            <w:r>
              <w:rPr>
                <w:color w:val="231F20"/>
              </w:rPr>
              <w:t xml:space="preserve">Day </w:t>
            </w:r>
            <w:r>
              <w:rPr>
                <w:color w:val="231F20"/>
                <w:spacing w:val="-5"/>
              </w:rPr>
              <w:t>old</w:t>
            </w:r>
          </w:p>
        </w:tc>
        <w:tc>
          <w:tcPr>
            <w:tcW w:w="1418" w:type="dxa"/>
          </w:tcPr>
          <w:p w:rsidR="00374617" w:rsidRDefault="00402289" w:rsidP="00B05C61">
            <w:pPr>
              <w:pStyle w:val="TableParagraph"/>
              <w:rPr>
                <w:color w:val="231F20"/>
                <w:spacing w:val="-5"/>
              </w:rPr>
            </w:pPr>
            <w:r>
              <w:rPr>
                <w:color w:val="231F20"/>
                <w:spacing w:val="-5"/>
              </w:rPr>
              <w:t>40</w:t>
            </w:r>
            <m:oMath>
              <m:r>
                <w:rPr>
                  <w:rFonts w:ascii="Cambria Math" w:hAnsi="Cambria Math"/>
                  <w:color w:val="231F20"/>
                  <w:spacing w:val="-5"/>
                </w:rPr>
                <m:t>±</m:t>
              </m:r>
            </m:oMath>
            <w:r w:rsidR="00B05C61">
              <w:rPr>
                <w:color w:val="231F20"/>
                <w:spacing w:val="-5"/>
              </w:rPr>
              <w:t>1.73</w:t>
            </w:r>
          </w:p>
          <w:p w:rsidR="00EC7961" w:rsidRDefault="00EC7961" w:rsidP="00B05C61">
            <w:pPr>
              <w:pStyle w:val="TableParagraph"/>
            </w:pPr>
          </w:p>
        </w:tc>
        <w:tc>
          <w:tcPr>
            <w:tcW w:w="1417" w:type="dxa"/>
            <w:tcBorders>
              <w:right w:val="single" w:sz="4" w:space="0" w:color="auto"/>
            </w:tcBorders>
          </w:tcPr>
          <w:p w:rsidR="00374617" w:rsidRDefault="00402289" w:rsidP="008B7416">
            <w:pPr>
              <w:pStyle w:val="TableParagraph"/>
              <w:jc w:val="left"/>
            </w:pPr>
            <w:r>
              <w:rPr>
                <w:color w:val="231F20"/>
                <w:spacing w:val="-5"/>
              </w:rPr>
              <w:t>38</w:t>
            </w:r>
            <m:oMath>
              <m:r>
                <w:rPr>
                  <w:rFonts w:ascii="Cambria Math" w:hAnsi="Cambria Math"/>
                  <w:color w:val="231F20"/>
                  <w:spacing w:val="-5"/>
                </w:rPr>
                <m:t>±1.26</m:t>
              </m:r>
            </m:oMath>
          </w:p>
        </w:tc>
        <w:tc>
          <w:tcPr>
            <w:tcW w:w="1418" w:type="dxa"/>
            <w:tcBorders>
              <w:left w:val="single" w:sz="4" w:space="0" w:color="auto"/>
            </w:tcBorders>
          </w:tcPr>
          <w:p w:rsidR="00374617" w:rsidRDefault="00402289" w:rsidP="00191D3A">
            <w:pPr>
              <w:pStyle w:val="TableParagraph"/>
              <w:ind w:left="0"/>
              <w:jc w:val="left"/>
            </w:pPr>
            <w:r>
              <w:t>39</w:t>
            </w:r>
            <m:oMath>
              <m:r>
                <w:rPr>
                  <w:rFonts w:ascii="Cambria Math" w:hAnsi="Cambria Math"/>
                </w:rPr>
                <m:t>±1.05</m:t>
              </m:r>
            </m:oMath>
          </w:p>
        </w:tc>
        <w:tc>
          <w:tcPr>
            <w:tcW w:w="1701" w:type="dxa"/>
          </w:tcPr>
          <w:p w:rsidR="00374617" w:rsidRDefault="00402289" w:rsidP="00752A9A">
            <w:pPr>
              <w:pStyle w:val="TableParagraph"/>
              <w:ind w:right="1"/>
            </w:pPr>
            <w:r>
              <w:rPr>
                <w:color w:val="231F20"/>
                <w:spacing w:val="-5"/>
              </w:rPr>
              <w:t>34</w:t>
            </w:r>
            <m:oMath>
              <m:r>
                <w:rPr>
                  <w:rFonts w:ascii="Cambria Math" w:hAnsi="Cambria Math"/>
                </w:rPr>
                <m:t>±</m:t>
              </m:r>
            </m:oMath>
            <w:r w:rsidR="00B64D6E">
              <w:t>0.98</w:t>
            </w:r>
          </w:p>
        </w:tc>
        <w:tc>
          <w:tcPr>
            <w:tcW w:w="1701" w:type="dxa"/>
            <w:tcBorders>
              <w:right w:val="single" w:sz="4" w:space="0" w:color="auto"/>
            </w:tcBorders>
          </w:tcPr>
          <w:p w:rsidR="00374617" w:rsidRDefault="00402289" w:rsidP="00752A9A">
            <w:pPr>
              <w:pStyle w:val="TableParagraph"/>
              <w:ind w:right="1"/>
            </w:pPr>
            <w:r>
              <w:rPr>
                <w:color w:val="231F20"/>
                <w:spacing w:val="-5"/>
              </w:rPr>
              <w:t>30</w:t>
            </w:r>
            <m:oMath>
              <m:r>
                <w:rPr>
                  <w:rFonts w:ascii="Cambria Math" w:hAnsi="Cambria Math"/>
                </w:rPr>
                <m:t>±0.87</m:t>
              </m:r>
            </m:oMath>
          </w:p>
        </w:tc>
        <w:tc>
          <w:tcPr>
            <w:tcW w:w="1417" w:type="dxa"/>
            <w:tcBorders>
              <w:left w:val="single" w:sz="4" w:space="0" w:color="auto"/>
            </w:tcBorders>
          </w:tcPr>
          <w:p w:rsidR="00374617" w:rsidRDefault="00402289" w:rsidP="00374617">
            <w:pPr>
              <w:pStyle w:val="TableParagraph"/>
              <w:ind w:left="0" w:right="1"/>
            </w:pPr>
            <w:r>
              <w:t>32</w:t>
            </w:r>
            <m:oMath>
              <m:r>
                <w:rPr>
                  <w:rFonts w:ascii="Cambria Math" w:hAnsi="Cambria Math"/>
                </w:rPr>
                <m:t>±</m:t>
              </m:r>
            </m:oMath>
            <w:r w:rsidR="00B64D6E">
              <w:t>0.92</w:t>
            </w:r>
          </w:p>
        </w:tc>
      </w:tr>
      <w:tr w:rsidR="00374617" w:rsidTr="00B64D6E">
        <w:trPr>
          <w:trHeight w:val="297"/>
        </w:trPr>
        <w:tc>
          <w:tcPr>
            <w:tcW w:w="851" w:type="dxa"/>
          </w:tcPr>
          <w:p w:rsidR="00374617" w:rsidRDefault="00374617" w:rsidP="00752A9A">
            <w:pPr>
              <w:pStyle w:val="TableParagraph"/>
              <w:ind w:left="79"/>
              <w:jc w:val="left"/>
            </w:pPr>
            <w:r>
              <w:rPr>
                <w:color w:val="231F20"/>
              </w:rPr>
              <w:t xml:space="preserve">1 </w:t>
            </w:r>
            <w:r>
              <w:rPr>
                <w:color w:val="231F20"/>
                <w:spacing w:val="-2"/>
              </w:rPr>
              <w:t>month</w:t>
            </w:r>
          </w:p>
        </w:tc>
        <w:tc>
          <w:tcPr>
            <w:tcW w:w="1418" w:type="dxa"/>
          </w:tcPr>
          <w:p w:rsidR="00374617" w:rsidRDefault="00374617" w:rsidP="00B05C61">
            <w:pPr>
              <w:pStyle w:val="TableParagraph"/>
              <w:ind w:right="1"/>
              <w:rPr>
                <w:color w:val="231F20"/>
                <w:spacing w:val="-5"/>
              </w:rPr>
            </w:pPr>
            <w:r>
              <w:rPr>
                <w:color w:val="231F20"/>
                <w:spacing w:val="-5"/>
              </w:rPr>
              <w:t>388</w:t>
            </w:r>
            <m:oMath>
              <m:r>
                <w:rPr>
                  <w:rFonts w:ascii="Cambria Math" w:hAnsi="Cambria Math"/>
                  <w:color w:val="231F20"/>
                  <w:spacing w:val="-5"/>
                </w:rPr>
                <m:t>±10,23</m:t>
              </m:r>
            </m:oMath>
          </w:p>
          <w:p w:rsidR="00EC7961" w:rsidRDefault="00EC7961" w:rsidP="00B05C61">
            <w:pPr>
              <w:pStyle w:val="TableParagraph"/>
              <w:ind w:right="1"/>
            </w:pPr>
          </w:p>
        </w:tc>
        <w:tc>
          <w:tcPr>
            <w:tcW w:w="1417" w:type="dxa"/>
            <w:tcBorders>
              <w:right w:val="single" w:sz="4" w:space="0" w:color="auto"/>
            </w:tcBorders>
          </w:tcPr>
          <w:p w:rsidR="00374617" w:rsidRDefault="00374617" w:rsidP="008B7416">
            <w:pPr>
              <w:pStyle w:val="TableParagraph"/>
              <w:ind w:right="1"/>
              <w:jc w:val="left"/>
            </w:pPr>
            <w:r>
              <w:rPr>
                <w:color w:val="231F20"/>
                <w:spacing w:val="-5"/>
              </w:rPr>
              <w:t>319</w:t>
            </w:r>
            <m:oMath>
              <m:r>
                <w:rPr>
                  <w:rFonts w:ascii="Cambria Math" w:hAnsi="Cambria Math"/>
                  <w:color w:val="231F20"/>
                  <w:spacing w:val="-5"/>
                </w:rPr>
                <m:t>±9.14</m:t>
              </m:r>
            </m:oMath>
          </w:p>
        </w:tc>
        <w:tc>
          <w:tcPr>
            <w:tcW w:w="1418" w:type="dxa"/>
            <w:tcBorders>
              <w:left w:val="single" w:sz="4" w:space="0" w:color="auto"/>
            </w:tcBorders>
          </w:tcPr>
          <w:p w:rsidR="00374617" w:rsidRDefault="00402289" w:rsidP="00191D3A">
            <w:pPr>
              <w:pStyle w:val="TableParagraph"/>
              <w:ind w:left="0" w:right="1"/>
              <w:jc w:val="left"/>
            </w:pPr>
            <w:r>
              <w:t>353.5</w:t>
            </w:r>
            <m:oMath>
              <m:r>
                <w:rPr>
                  <w:rFonts w:ascii="Cambria Math" w:hAnsi="Cambria Math"/>
                </w:rPr>
                <m:t>±9.56</m:t>
              </m:r>
            </m:oMath>
          </w:p>
        </w:tc>
        <w:tc>
          <w:tcPr>
            <w:tcW w:w="1701" w:type="dxa"/>
          </w:tcPr>
          <w:p w:rsidR="00374617" w:rsidRDefault="00402289" w:rsidP="00752A9A">
            <w:pPr>
              <w:pStyle w:val="TableParagraph"/>
              <w:ind w:right="1"/>
            </w:pPr>
            <w:r>
              <w:rPr>
                <w:color w:val="231F20"/>
                <w:spacing w:val="-5"/>
              </w:rPr>
              <w:t>3</w:t>
            </w:r>
            <w:r w:rsidR="00374617">
              <w:rPr>
                <w:color w:val="231F20"/>
                <w:spacing w:val="-5"/>
              </w:rPr>
              <w:t>97</w:t>
            </w:r>
            <m:oMath>
              <m:r>
                <w:rPr>
                  <w:rFonts w:ascii="Cambria Math" w:hAnsi="Cambria Math"/>
                </w:rPr>
                <m:t>±</m:t>
              </m:r>
            </m:oMath>
            <w:r w:rsidR="00B64D6E">
              <w:t>9.78</w:t>
            </w:r>
          </w:p>
        </w:tc>
        <w:tc>
          <w:tcPr>
            <w:tcW w:w="1701" w:type="dxa"/>
            <w:tcBorders>
              <w:right w:val="single" w:sz="4" w:space="0" w:color="auto"/>
            </w:tcBorders>
          </w:tcPr>
          <w:p w:rsidR="00374617" w:rsidRDefault="00402289" w:rsidP="00752A9A">
            <w:pPr>
              <w:pStyle w:val="TableParagraph"/>
              <w:ind w:right="1"/>
            </w:pPr>
            <w:r>
              <w:rPr>
                <w:color w:val="231F20"/>
                <w:spacing w:val="-5"/>
              </w:rPr>
              <w:t>2</w:t>
            </w:r>
            <w:r w:rsidR="00374617">
              <w:rPr>
                <w:color w:val="231F20"/>
                <w:spacing w:val="-5"/>
              </w:rPr>
              <w:t>89</w:t>
            </w:r>
            <m:oMath>
              <m:r>
                <w:rPr>
                  <w:rFonts w:ascii="Cambria Math" w:hAnsi="Cambria Math"/>
                </w:rPr>
                <m:t>±</m:t>
              </m:r>
            </m:oMath>
            <w:r w:rsidR="00B64D6E">
              <w:t>7.98</w:t>
            </w:r>
          </w:p>
        </w:tc>
        <w:tc>
          <w:tcPr>
            <w:tcW w:w="1417" w:type="dxa"/>
            <w:tcBorders>
              <w:left w:val="single" w:sz="4" w:space="0" w:color="auto"/>
            </w:tcBorders>
          </w:tcPr>
          <w:p w:rsidR="00374617" w:rsidRDefault="00535CDF" w:rsidP="00374617">
            <w:pPr>
              <w:pStyle w:val="TableParagraph"/>
              <w:ind w:left="0" w:right="1"/>
            </w:pPr>
            <w:r>
              <w:t>343</w:t>
            </w:r>
            <m:oMath>
              <m:r>
                <w:rPr>
                  <w:rFonts w:ascii="Cambria Math" w:hAnsi="Cambria Math"/>
                </w:rPr>
                <m:t>±</m:t>
              </m:r>
            </m:oMath>
            <w:r w:rsidR="00B64D6E">
              <w:t>8.31</w:t>
            </w:r>
          </w:p>
        </w:tc>
      </w:tr>
      <w:tr w:rsidR="00374617" w:rsidTr="00B64D6E">
        <w:trPr>
          <w:trHeight w:val="297"/>
        </w:trPr>
        <w:tc>
          <w:tcPr>
            <w:tcW w:w="851" w:type="dxa"/>
          </w:tcPr>
          <w:p w:rsidR="00374617" w:rsidRDefault="00374617" w:rsidP="00752A9A">
            <w:pPr>
              <w:pStyle w:val="TableParagraph"/>
              <w:ind w:left="79"/>
              <w:jc w:val="left"/>
            </w:pPr>
            <w:r>
              <w:rPr>
                <w:color w:val="231F20"/>
              </w:rPr>
              <w:t xml:space="preserve">2 </w:t>
            </w:r>
            <w:r>
              <w:rPr>
                <w:color w:val="231F20"/>
                <w:spacing w:val="-2"/>
              </w:rPr>
              <w:t>months</w:t>
            </w:r>
          </w:p>
        </w:tc>
        <w:tc>
          <w:tcPr>
            <w:tcW w:w="1418" w:type="dxa"/>
          </w:tcPr>
          <w:p w:rsidR="00374617" w:rsidRDefault="00374617" w:rsidP="00B05C61">
            <w:pPr>
              <w:pStyle w:val="TableParagraph"/>
              <w:ind w:right="1"/>
            </w:pPr>
            <w:r>
              <w:rPr>
                <w:color w:val="231F20"/>
                <w:spacing w:val="-5"/>
              </w:rPr>
              <w:t>742</w:t>
            </w:r>
            <m:oMath>
              <m:r>
                <w:rPr>
                  <w:rFonts w:ascii="Cambria Math" w:hAnsi="Cambria Math"/>
                  <w:color w:val="231F20"/>
                  <w:spacing w:val="-5"/>
                </w:rPr>
                <m:t>±11.42</m:t>
              </m:r>
            </m:oMath>
          </w:p>
        </w:tc>
        <w:tc>
          <w:tcPr>
            <w:tcW w:w="1417" w:type="dxa"/>
            <w:tcBorders>
              <w:right w:val="single" w:sz="4" w:space="0" w:color="auto"/>
            </w:tcBorders>
          </w:tcPr>
          <w:p w:rsidR="00374617" w:rsidRDefault="00374617" w:rsidP="00DC6FB3">
            <w:pPr>
              <w:pStyle w:val="TableParagraph"/>
              <w:ind w:right="1"/>
              <w:jc w:val="left"/>
            </w:pPr>
            <w:r>
              <w:rPr>
                <w:color w:val="231F20"/>
                <w:spacing w:val="-5"/>
              </w:rPr>
              <w:t>517</w:t>
            </w:r>
            <m:oMath>
              <m:r>
                <w:rPr>
                  <w:rFonts w:ascii="Cambria Math" w:hAnsi="Cambria Math"/>
                  <w:color w:val="231F20"/>
                  <w:spacing w:val="-5"/>
                </w:rPr>
                <m:t>±10.64</m:t>
              </m:r>
            </m:oMath>
          </w:p>
        </w:tc>
        <w:tc>
          <w:tcPr>
            <w:tcW w:w="1418" w:type="dxa"/>
            <w:tcBorders>
              <w:left w:val="single" w:sz="4" w:space="0" w:color="auto"/>
            </w:tcBorders>
          </w:tcPr>
          <w:p w:rsidR="00374617" w:rsidRDefault="00535CDF" w:rsidP="00374617">
            <w:pPr>
              <w:pStyle w:val="TableParagraph"/>
              <w:ind w:left="0" w:right="1"/>
              <w:jc w:val="left"/>
            </w:pPr>
            <w:r>
              <w:t>629.5</w:t>
            </w:r>
            <m:oMath>
              <m:r>
                <w:rPr>
                  <w:rFonts w:ascii="Cambria Math" w:hAnsi="Cambria Math"/>
                </w:rPr>
                <m:t>±10.22</m:t>
              </m:r>
            </m:oMath>
          </w:p>
        </w:tc>
        <w:tc>
          <w:tcPr>
            <w:tcW w:w="1701" w:type="dxa"/>
          </w:tcPr>
          <w:p w:rsidR="00374617" w:rsidRDefault="00402289" w:rsidP="00752A9A">
            <w:pPr>
              <w:pStyle w:val="TableParagraph"/>
              <w:ind w:right="2"/>
            </w:pPr>
            <w:r>
              <w:rPr>
                <w:color w:val="231F20"/>
                <w:spacing w:val="-5"/>
              </w:rPr>
              <w:t>5</w:t>
            </w:r>
            <w:r w:rsidR="00374617">
              <w:rPr>
                <w:color w:val="231F20"/>
                <w:spacing w:val="-5"/>
              </w:rPr>
              <w:t>78</w:t>
            </w:r>
            <m:oMath>
              <m:r>
                <w:rPr>
                  <w:rFonts w:ascii="Cambria Math" w:hAnsi="Cambria Math"/>
                </w:rPr>
                <m:t>±</m:t>
              </m:r>
            </m:oMath>
            <w:r w:rsidR="00B64D6E">
              <w:t>9.64</w:t>
            </w:r>
          </w:p>
        </w:tc>
        <w:tc>
          <w:tcPr>
            <w:tcW w:w="1701" w:type="dxa"/>
            <w:tcBorders>
              <w:right w:val="single" w:sz="4" w:space="0" w:color="auto"/>
            </w:tcBorders>
          </w:tcPr>
          <w:p w:rsidR="00374617" w:rsidRDefault="00402289" w:rsidP="00752A9A">
            <w:pPr>
              <w:pStyle w:val="TableParagraph"/>
              <w:ind w:right="2"/>
            </w:pPr>
            <w:r>
              <w:rPr>
                <w:color w:val="231F20"/>
                <w:spacing w:val="-5"/>
              </w:rPr>
              <w:t>460</w:t>
            </w:r>
            <m:oMath>
              <m:r>
                <w:rPr>
                  <w:rFonts w:ascii="Cambria Math" w:hAnsi="Cambria Math"/>
                </w:rPr>
                <m:t>±</m:t>
              </m:r>
            </m:oMath>
            <w:r w:rsidR="00B64D6E">
              <w:t>10.32</w:t>
            </w:r>
          </w:p>
        </w:tc>
        <w:tc>
          <w:tcPr>
            <w:tcW w:w="1417" w:type="dxa"/>
            <w:tcBorders>
              <w:left w:val="single" w:sz="4" w:space="0" w:color="auto"/>
            </w:tcBorders>
          </w:tcPr>
          <w:p w:rsidR="00374617" w:rsidRDefault="00535CDF" w:rsidP="00374617">
            <w:pPr>
              <w:pStyle w:val="TableParagraph"/>
              <w:ind w:left="0" w:right="2"/>
            </w:pPr>
            <w:r>
              <w:t>519</w:t>
            </w:r>
            <m:oMath>
              <m:r>
                <w:rPr>
                  <w:rFonts w:ascii="Cambria Math" w:hAnsi="Cambria Math"/>
                </w:rPr>
                <m:t>±9.47</m:t>
              </m:r>
            </m:oMath>
          </w:p>
        </w:tc>
      </w:tr>
      <w:tr w:rsidR="00374617" w:rsidTr="00B64D6E">
        <w:trPr>
          <w:trHeight w:val="297"/>
        </w:trPr>
        <w:tc>
          <w:tcPr>
            <w:tcW w:w="851" w:type="dxa"/>
          </w:tcPr>
          <w:p w:rsidR="00374617" w:rsidRDefault="00374617" w:rsidP="00752A9A">
            <w:pPr>
              <w:pStyle w:val="TableParagraph"/>
              <w:ind w:left="79"/>
              <w:jc w:val="left"/>
            </w:pPr>
            <w:r>
              <w:rPr>
                <w:color w:val="231F20"/>
              </w:rPr>
              <w:t xml:space="preserve">3 </w:t>
            </w:r>
            <w:r>
              <w:rPr>
                <w:color w:val="231F20"/>
                <w:spacing w:val="-2"/>
              </w:rPr>
              <w:t>months</w:t>
            </w:r>
          </w:p>
        </w:tc>
        <w:tc>
          <w:tcPr>
            <w:tcW w:w="1418" w:type="dxa"/>
          </w:tcPr>
          <w:p w:rsidR="00374617" w:rsidRDefault="00374617" w:rsidP="00B05C61">
            <w:pPr>
              <w:pStyle w:val="TableParagraph"/>
              <w:ind w:right="2"/>
            </w:pPr>
            <w:r>
              <w:rPr>
                <w:color w:val="231F20"/>
                <w:spacing w:val="-4"/>
              </w:rPr>
              <w:t>1266</w:t>
            </w:r>
            <m:oMath>
              <m:r>
                <w:rPr>
                  <w:rFonts w:ascii="Cambria Math" w:hAnsi="Cambria Math"/>
                  <w:color w:val="231F20"/>
                  <w:spacing w:val="-4"/>
                </w:rPr>
                <m:t>±10.35</m:t>
              </m:r>
            </m:oMath>
          </w:p>
        </w:tc>
        <w:tc>
          <w:tcPr>
            <w:tcW w:w="1417" w:type="dxa"/>
            <w:tcBorders>
              <w:right w:val="single" w:sz="4" w:space="0" w:color="auto"/>
            </w:tcBorders>
          </w:tcPr>
          <w:p w:rsidR="00374617" w:rsidRDefault="00374617" w:rsidP="00DC6FB3">
            <w:pPr>
              <w:pStyle w:val="TableParagraph"/>
              <w:ind w:right="2"/>
              <w:jc w:val="left"/>
            </w:pPr>
            <w:r>
              <w:rPr>
                <w:color w:val="231F20"/>
                <w:spacing w:val="-4"/>
              </w:rPr>
              <w:t>1041</w:t>
            </w:r>
            <m:oMath>
              <m:r>
                <w:rPr>
                  <w:rFonts w:ascii="Cambria Math" w:hAnsi="Cambria Math"/>
                  <w:color w:val="231F20"/>
                  <w:spacing w:val="-4"/>
                </w:rPr>
                <m:t>±8.97</m:t>
              </m:r>
            </m:oMath>
          </w:p>
        </w:tc>
        <w:tc>
          <w:tcPr>
            <w:tcW w:w="1418" w:type="dxa"/>
            <w:tcBorders>
              <w:left w:val="single" w:sz="4" w:space="0" w:color="auto"/>
            </w:tcBorders>
          </w:tcPr>
          <w:p w:rsidR="00374617" w:rsidRDefault="00535CDF" w:rsidP="00B64D6E">
            <w:pPr>
              <w:pStyle w:val="TableParagraph"/>
              <w:ind w:left="0" w:right="2"/>
              <w:jc w:val="left"/>
            </w:pPr>
            <w:r>
              <w:t>1153.5</w:t>
            </w:r>
            <m:oMath>
              <m:r>
                <w:rPr>
                  <w:rFonts w:ascii="Cambria Math" w:hAnsi="Cambria Math"/>
                </w:rPr>
                <m:t>±8.65</m:t>
              </m:r>
            </m:oMath>
          </w:p>
        </w:tc>
        <w:tc>
          <w:tcPr>
            <w:tcW w:w="1701" w:type="dxa"/>
          </w:tcPr>
          <w:p w:rsidR="00374617" w:rsidRDefault="00402289" w:rsidP="00752A9A">
            <w:pPr>
              <w:pStyle w:val="TableParagraph"/>
              <w:ind w:right="2"/>
            </w:pPr>
            <w:r>
              <w:rPr>
                <w:color w:val="231F20"/>
                <w:spacing w:val="-5"/>
              </w:rPr>
              <w:t>795</w:t>
            </w:r>
            <m:oMath>
              <m:r>
                <w:rPr>
                  <w:rFonts w:ascii="Cambria Math" w:hAnsi="Cambria Math"/>
                </w:rPr>
                <m:t>±10.34</m:t>
              </m:r>
            </m:oMath>
          </w:p>
        </w:tc>
        <w:tc>
          <w:tcPr>
            <w:tcW w:w="1701" w:type="dxa"/>
            <w:tcBorders>
              <w:right w:val="single" w:sz="4" w:space="0" w:color="auto"/>
            </w:tcBorders>
          </w:tcPr>
          <w:p w:rsidR="00374617" w:rsidRDefault="00402289" w:rsidP="00752A9A">
            <w:pPr>
              <w:pStyle w:val="TableParagraph"/>
              <w:ind w:right="2"/>
            </w:pPr>
            <w:r>
              <w:rPr>
                <w:color w:val="231F20"/>
                <w:spacing w:val="-5"/>
              </w:rPr>
              <w:t>618</w:t>
            </w:r>
            <m:oMath>
              <m:r>
                <w:rPr>
                  <w:rFonts w:ascii="Cambria Math" w:hAnsi="Cambria Math"/>
                </w:rPr>
                <m:t>±</m:t>
              </m:r>
            </m:oMath>
            <w:r w:rsidR="00B64D6E">
              <w:t>9.76</w:t>
            </w:r>
          </w:p>
        </w:tc>
        <w:tc>
          <w:tcPr>
            <w:tcW w:w="1417" w:type="dxa"/>
            <w:tcBorders>
              <w:left w:val="single" w:sz="4" w:space="0" w:color="auto"/>
            </w:tcBorders>
          </w:tcPr>
          <w:p w:rsidR="00374617" w:rsidRDefault="00535CDF" w:rsidP="00374617">
            <w:pPr>
              <w:pStyle w:val="TableParagraph"/>
              <w:ind w:left="0" w:right="2"/>
            </w:pPr>
            <w:r>
              <w:t>706.5</w:t>
            </w:r>
            <m:oMath>
              <m:r>
                <w:rPr>
                  <w:rFonts w:ascii="Cambria Math" w:hAnsi="Cambria Math"/>
                </w:rPr>
                <m:t>±</m:t>
              </m:r>
            </m:oMath>
            <w:r w:rsidR="00B64D6E">
              <w:t>8.97</w:t>
            </w:r>
          </w:p>
        </w:tc>
      </w:tr>
      <w:tr w:rsidR="00374617" w:rsidTr="00B64D6E">
        <w:trPr>
          <w:trHeight w:val="297"/>
        </w:trPr>
        <w:tc>
          <w:tcPr>
            <w:tcW w:w="851" w:type="dxa"/>
          </w:tcPr>
          <w:p w:rsidR="00374617" w:rsidRDefault="00374617" w:rsidP="00752A9A">
            <w:pPr>
              <w:pStyle w:val="TableParagraph"/>
              <w:ind w:left="79"/>
              <w:jc w:val="left"/>
            </w:pPr>
            <w:r>
              <w:rPr>
                <w:color w:val="231F20"/>
              </w:rPr>
              <w:t xml:space="preserve">4 </w:t>
            </w:r>
            <w:r>
              <w:rPr>
                <w:color w:val="231F20"/>
                <w:spacing w:val="-2"/>
              </w:rPr>
              <w:t>months</w:t>
            </w:r>
          </w:p>
        </w:tc>
        <w:tc>
          <w:tcPr>
            <w:tcW w:w="1418" w:type="dxa"/>
          </w:tcPr>
          <w:p w:rsidR="00374617" w:rsidRDefault="00374617" w:rsidP="008B7416">
            <w:pPr>
              <w:pStyle w:val="TableParagraph"/>
              <w:ind w:right="2"/>
            </w:pPr>
            <w:r>
              <w:rPr>
                <w:color w:val="231F20"/>
                <w:spacing w:val="-4"/>
              </w:rPr>
              <w:t>1750</w:t>
            </w:r>
            <m:oMath>
              <m:r>
                <w:rPr>
                  <w:rFonts w:ascii="Cambria Math" w:hAnsi="Cambria Math"/>
                  <w:color w:val="231F20"/>
                  <w:spacing w:val="-4"/>
                </w:rPr>
                <m:t>±11.47</m:t>
              </m:r>
            </m:oMath>
          </w:p>
        </w:tc>
        <w:tc>
          <w:tcPr>
            <w:tcW w:w="1417" w:type="dxa"/>
            <w:tcBorders>
              <w:right w:val="single" w:sz="4" w:space="0" w:color="auto"/>
            </w:tcBorders>
          </w:tcPr>
          <w:p w:rsidR="00374617" w:rsidRDefault="00374617" w:rsidP="00DC6FB3">
            <w:pPr>
              <w:pStyle w:val="TableParagraph"/>
              <w:ind w:right="2"/>
              <w:jc w:val="left"/>
            </w:pPr>
            <w:r>
              <w:rPr>
                <w:color w:val="231F20"/>
                <w:spacing w:val="-4"/>
              </w:rPr>
              <w:t>1315</w:t>
            </w:r>
            <m:oMath>
              <m:r>
                <w:rPr>
                  <w:rFonts w:ascii="Cambria Math" w:hAnsi="Cambria Math"/>
                  <w:color w:val="231F20"/>
                  <w:spacing w:val="-4"/>
                </w:rPr>
                <m:t>±10.28</m:t>
              </m:r>
            </m:oMath>
          </w:p>
        </w:tc>
        <w:tc>
          <w:tcPr>
            <w:tcW w:w="1418" w:type="dxa"/>
            <w:tcBorders>
              <w:left w:val="single" w:sz="4" w:space="0" w:color="auto"/>
            </w:tcBorders>
          </w:tcPr>
          <w:p w:rsidR="00374617" w:rsidRDefault="00535CDF" w:rsidP="00B64D6E">
            <w:pPr>
              <w:pStyle w:val="TableParagraph"/>
              <w:ind w:left="0" w:right="2"/>
              <w:jc w:val="left"/>
            </w:pPr>
            <w:r>
              <w:t>1532.5</w:t>
            </w:r>
            <m:oMath>
              <m:r>
                <w:rPr>
                  <w:rFonts w:ascii="Cambria Math" w:hAnsi="Cambria Math"/>
                </w:rPr>
                <m:t>±10.87</m:t>
              </m:r>
            </m:oMath>
          </w:p>
        </w:tc>
        <w:tc>
          <w:tcPr>
            <w:tcW w:w="1701" w:type="dxa"/>
          </w:tcPr>
          <w:p w:rsidR="00374617" w:rsidRDefault="00402289" w:rsidP="00752A9A">
            <w:pPr>
              <w:pStyle w:val="TableParagraph"/>
              <w:ind w:right="2"/>
            </w:pPr>
            <w:r>
              <w:rPr>
                <w:color w:val="231F20"/>
                <w:spacing w:val="-5"/>
              </w:rPr>
              <w:t>9</w:t>
            </w:r>
            <w:r w:rsidR="00374617">
              <w:rPr>
                <w:color w:val="231F20"/>
                <w:spacing w:val="-5"/>
              </w:rPr>
              <w:t>61</w:t>
            </w:r>
            <m:oMath>
              <m:r>
                <w:rPr>
                  <w:rFonts w:ascii="Cambria Math" w:hAnsi="Cambria Math"/>
                </w:rPr>
                <m:t>±</m:t>
              </m:r>
            </m:oMath>
            <w:r w:rsidR="00B64D6E">
              <w:t>11.25</w:t>
            </w:r>
          </w:p>
        </w:tc>
        <w:tc>
          <w:tcPr>
            <w:tcW w:w="1701" w:type="dxa"/>
            <w:tcBorders>
              <w:right w:val="single" w:sz="4" w:space="0" w:color="auto"/>
            </w:tcBorders>
          </w:tcPr>
          <w:p w:rsidR="00374617" w:rsidRDefault="00402289" w:rsidP="00752A9A">
            <w:pPr>
              <w:pStyle w:val="TableParagraph"/>
              <w:ind w:right="3"/>
            </w:pPr>
            <w:r>
              <w:rPr>
                <w:color w:val="231F20"/>
                <w:spacing w:val="-5"/>
              </w:rPr>
              <w:t>812</w:t>
            </w:r>
            <m:oMath>
              <m:r>
                <w:rPr>
                  <w:rFonts w:ascii="Cambria Math" w:hAnsi="Cambria Math"/>
                </w:rPr>
                <m:t>±</m:t>
              </m:r>
            </m:oMath>
            <w:r w:rsidR="00B64D6E">
              <w:t>11.06</w:t>
            </w:r>
          </w:p>
        </w:tc>
        <w:tc>
          <w:tcPr>
            <w:tcW w:w="1417" w:type="dxa"/>
            <w:tcBorders>
              <w:left w:val="single" w:sz="4" w:space="0" w:color="auto"/>
            </w:tcBorders>
          </w:tcPr>
          <w:p w:rsidR="00374617" w:rsidRDefault="00535CDF" w:rsidP="00374617">
            <w:pPr>
              <w:pStyle w:val="TableParagraph"/>
              <w:ind w:left="0" w:right="3"/>
            </w:pPr>
            <w:r>
              <w:t>886.5</w:t>
            </w:r>
            <m:oMath>
              <m:r>
                <w:rPr>
                  <w:rFonts w:ascii="Cambria Math" w:hAnsi="Cambria Math"/>
                </w:rPr>
                <m:t>±10.54</m:t>
              </m:r>
            </m:oMath>
          </w:p>
        </w:tc>
      </w:tr>
      <w:tr w:rsidR="00374617" w:rsidTr="00B64D6E">
        <w:trPr>
          <w:trHeight w:val="297"/>
        </w:trPr>
        <w:tc>
          <w:tcPr>
            <w:tcW w:w="851" w:type="dxa"/>
          </w:tcPr>
          <w:p w:rsidR="00374617" w:rsidRDefault="00374617" w:rsidP="00752A9A">
            <w:pPr>
              <w:pStyle w:val="TableParagraph"/>
              <w:ind w:left="78"/>
              <w:jc w:val="left"/>
            </w:pPr>
            <w:r>
              <w:rPr>
                <w:color w:val="231F20"/>
              </w:rPr>
              <w:t xml:space="preserve">5 </w:t>
            </w:r>
            <w:r>
              <w:rPr>
                <w:color w:val="231F20"/>
                <w:spacing w:val="-2"/>
              </w:rPr>
              <w:t>months</w:t>
            </w:r>
          </w:p>
        </w:tc>
        <w:tc>
          <w:tcPr>
            <w:tcW w:w="1418" w:type="dxa"/>
          </w:tcPr>
          <w:p w:rsidR="00374617" w:rsidRDefault="00374617" w:rsidP="008B7416">
            <w:pPr>
              <w:pStyle w:val="TableParagraph"/>
              <w:spacing w:before="0"/>
              <w:ind w:left="0"/>
              <w:jc w:val="left"/>
            </w:pPr>
            <w:r>
              <w:rPr>
                <w:color w:val="231F20"/>
              </w:rPr>
              <w:t xml:space="preserve">           2050</w:t>
            </w:r>
            <m:oMath>
              <m:r>
                <w:rPr>
                  <w:rFonts w:ascii="Cambria Math" w:hAnsi="Cambria Math"/>
                  <w:color w:val="231F20"/>
                </w:rPr>
                <m:t>±10.76</m:t>
              </m:r>
            </m:oMath>
          </w:p>
        </w:tc>
        <w:tc>
          <w:tcPr>
            <w:tcW w:w="1417" w:type="dxa"/>
            <w:tcBorders>
              <w:right w:val="single" w:sz="4" w:space="0" w:color="auto"/>
            </w:tcBorders>
          </w:tcPr>
          <w:p w:rsidR="00374617" w:rsidRDefault="00374617" w:rsidP="00DC6FB3">
            <w:pPr>
              <w:pStyle w:val="TableParagraph"/>
              <w:ind w:right="3"/>
              <w:jc w:val="left"/>
            </w:pPr>
            <w:r>
              <w:rPr>
                <w:color w:val="231F20"/>
              </w:rPr>
              <w:t>1585</w:t>
            </w:r>
            <m:oMath>
              <m:r>
                <w:rPr>
                  <w:rFonts w:ascii="Cambria Math" w:hAnsi="Cambria Math"/>
                  <w:color w:val="231F20"/>
                </w:rPr>
                <m:t>±8.90</m:t>
              </m:r>
            </m:oMath>
          </w:p>
        </w:tc>
        <w:tc>
          <w:tcPr>
            <w:tcW w:w="1418" w:type="dxa"/>
            <w:tcBorders>
              <w:left w:val="single" w:sz="4" w:space="0" w:color="auto"/>
            </w:tcBorders>
          </w:tcPr>
          <w:p w:rsidR="00374617" w:rsidRDefault="00535CDF" w:rsidP="00B64D6E">
            <w:pPr>
              <w:pStyle w:val="TableParagraph"/>
              <w:ind w:left="0" w:right="3"/>
              <w:jc w:val="left"/>
            </w:pPr>
            <w:r>
              <w:t>1817.5</w:t>
            </w:r>
            <m:oMath>
              <m:r>
                <w:rPr>
                  <w:rFonts w:ascii="Cambria Math" w:hAnsi="Cambria Math"/>
                </w:rPr>
                <m:t>±9.16</m:t>
              </m:r>
            </m:oMath>
          </w:p>
        </w:tc>
        <w:tc>
          <w:tcPr>
            <w:tcW w:w="1701" w:type="dxa"/>
          </w:tcPr>
          <w:p w:rsidR="00374617" w:rsidRDefault="00402289" w:rsidP="00752A9A">
            <w:pPr>
              <w:pStyle w:val="TableParagraph"/>
              <w:spacing w:before="0"/>
              <w:ind w:left="0"/>
              <w:jc w:val="left"/>
            </w:pPr>
            <w:r>
              <w:t>1145</w:t>
            </w:r>
            <m:oMath>
              <m:r>
                <w:rPr>
                  <w:rFonts w:ascii="Cambria Math" w:hAnsi="Cambria Math"/>
                </w:rPr>
                <m:t>±</m:t>
              </m:r>
            </m:oMath>
            <w:r w:rsidR="00B64D6E">
              <w:t>8.87</w:t>
            </w:r>
          </w:p>
        </w:tc>
        <w:tc>
          <w:tcPr>
            <w:tcW w:w="1701" w:type="dxa"/>
            <w:tcBorders>
              <w:right w:val="single" w:sz="4" w:space="0" w:color="auto"/>
            </w:tcBorders>
          </w:tcPr>
          <w:p w:rsidR="00374617" w:rsidRDefault="00402289" w:rsidP="00402289">
            <w:pPr>
              <w:pStyle w:val="TableParagraph"/>
              <w:ind w:right="3"/>
            </w:pPr>
            <w:r>
              <w:rPr>
                <w:color w:val="231F20"/>
                <w:spacing w:val="-5"/>
              </w:rPr>
              <w:t>1023</w:t>
            </w:r>
            <m:oMath>
              <m:r>
                <w:rPr>
                  <w:rFonts w:ascii="Cambria Math" w:hAnsi="Cambria Math"/>
                </w:rPr>
                <m:t>±</m:t>
              </m:r>
            </m:oMath>
            <w:r w:rsidR="00B64D6E">
              <w:t>9.65</w:t>
            </w:r>
          </w:p>
        </w:tc>
        <w:tc>
          <w:tcPr>
            <w:tcW w:w="1417" w:type="dxa"/>
            <w:tcBorders>
              <w:left w:val="single" w:sz="4" w:space="0" w:color="auto"/>
            </w:tcBorders>
          </w:tcPr>
          <w:p w:rsidR="00374617" w:rsidRDefault="00535CDF" w:rsidP="00374617">
            <w:pPr>
              <w:pStyle w:val="TableParagraph"/>
              <w:ind w:left="0" w:right="3"/>
            </w:pPr>
            <w:r>
              <w:t>1084</w:t>
            </w:r>
            <m:oMath>
              <m:r>
                <w:rPr>
                  <w:rFonts w:ascii="Cambria Math" w:hAnsi="Cambria Math"/>
                </w:rPr>
                <m:t>±10.36</m:t>
              </m:r>
            </m:oMath>
          </w:p>
        </w:tc>
      </w:tr>
      <w:tr w:rsidR="00374617" w:rsidTr="00B64D6E">
        <w:trPr>
          <w:trHeight w:val="297"/>
        </w:trPr>
        <w:tc>
          <w:tcPr>
            <w:tcW w:w="851" w:type="dxa"/>
          </w:tcPr>
          <w:p w:rsidR="00374617" w:rsidRDefault="00374617" w:rsidP="00752A9A">
            <w:pPr>
              <w:pStyle w:val="TableParagraph"/>
              <w:ind w:left="78"/>
              <w:jc w:val="left"/>
            </w:pPr>
            <w:r>
              <w:rPr>
                <w:color w:val="231F20"/>
              </w:rPr>
              <w:t xml:space="preserve">6 </w:t>
            </w:r>
            <w:r>
              <w:rPr>
                <w:color w:val="231F20"/>
                <w:spacing w:val="-2"/>
              </w:rPr>
              <w:t>months</w:t>
            </w:r>
          </w:p>
        </w:tc>
        <w:tc>
          <w:tcPr>
            <w:tcW w:w="1418" w:type="dxa"/>
          </w:tcPr>
          <w:p w:rsidR="00374617" w:rsidRDefault="00374617" w:rsidP="008B7416">
            <w:pPr>
              <w:pStyle w:val="TableParagraph"/>
              <w:spacing w:before="0"/>
              <w:ind w:left="0"/>
              <w:jc w:val="left"/>
            </w:pPr>
            <w:r>
              <w:t xml:space="preserve">           2189</w:t>
            </w:r>
            <m:oMath>
              <m:r>
                <w:rPr>
                  <w:rFonts w:ascii="Cambria Math" w:hAnsi="Cambria Math"/>
                </w:rPr>
                <m:t>±11.58</m:t>
              </m:r>
            </m:oMath>
          </w:p>
        </w:tc>
        <w:tc>
          <w:tcPr>
            <w:tcW w:w="1417" w:type="dxa"/>
            <w:tcBorders>
              <w:right w:val="single" w:sz="4" w:space="0" w:color="auto"/>
            </w:tcBorders>
          </w:tcPr>
          <w:p w:rsidR="00374617" w:rsidRDefault="00374617" w:rsidP="00DC6FB3">
            <w:pPr>
              <w:pStyle w:val="TableParagraph"/>
              <w:ind w:right="3"/>
              <w:jc w:val="left"/>
            </w:pPr>
            <w:r>
              <w:rPr>
                <w:color w:val="231F20"/>
                <w:spacing w:val="-4"/>
              </w:rPr>
              <w:t>1712</w:t>
            </w:r>
            <m:oMath>
              <m:r>
                <w:rPr>
                  <w:rFonts w:ascii="Cambria Math" w:hAnsi="Cambria Math"/>
                  <w:color w:val="231F20"/>
                  <w:spacing w:val="-4"/>
                </w:rPr>
                <m:t>±10.65</m:t>
              </m:r>
            </m:oMath>
          </w:p>
        </w:tc>
        <w:tc>
          <w:tcPr>
            <w:tcW w:w="1418" w:type="dxa"/>
            <w:tcBorders>
              <w:left w:val="single" w:sz="4" w:space="0" w:color="auto"/>
            </w:tcBorders>
          </w:tcPr>
          <w:p w:rsidR="00374617" w:rsidRDefault="00535CDF" w:rsidP="00B64D6E">
            <w:pPr>
              <w:pStyle w:val="TableParagraph"/>
              <w:ind w:left="0" w:right="3"/>
              <w:jc w:val="left"/>
            </w:pPr>
            <w:r>
              <w:t>1950.5</w:t>
            </w:r>
            <m:oMath>
              <m:r>
                <w:rPr>
                  <w:rFonts w:ascii="Cambria Math" w:hAnsi="Cambria Math"/>
                </w:rPr>
                <m:t>±11.35</m:t>
              </m:r>
            </m:oMath>
          </w:p>
        </w:tc>
        <w:tc>
          <w:tcPr>
            <w:tcW w:w="1701" w:type="dxa"/>
          </w:tcPr>
          <w:p w:rsidR="00374617" w:rsidRDefault="00402289" w:rsidP="00752A9A">
            <w:pPr>
              <w:pStyle w:val="TableParagraph"/>
              <w:spacing w:before="0"/>
              <w:ind w:left="0"/>
              <w:jc w:val="left"/>
            </w:pPr>
            <w:r>
              <w:rPr>
                <w:color w:val="231F20"/>
              </w:rPr>
              <w:t xml:space="preserve">             1492</w:t>
            </w:r>
            <m:oMath>
              <m:r>
                <w:rPr>
                  <w:rFonts w:ascii="Cambria Math" w:hAnsi="Cambria Math"/>
                </w:rPr>
                <m:t>±</m:t>
              </m:r>
            </m:oMath>
            <w:r w:rsidR="00B64D6E">
              <w:t>10.58</w:t>
            </w:r>
          </w:p>
        </w:tc>
        <w:tc>
          <w:tcPr>
            <w:tcW w:w="1701" w:type="dxa"/>
            <w:tcBorders>
              <w:right w:val="single" w:sz="4" w:space="0" w:color="auto"/>
            </w:tcBorders>
          </w:tcPr>
          <w:p w:rsidR="00374617" w:rsidRDefault="00402289" w:rsidP="00402289">
            <w:pPr>
              <w:pStyle w:val="TableParagraph"/>
              <w:ind w:right="3"/>
              <w:jc w:val="left"/>
            </w:pPr>
            <w:r>
              <w:rPr>
                <w:color w:val="231F20"/>
              </w:rPr>
              <w:t xml:space="preserve">             1297</w:t>
            </w:r>
            <m:oMath>
              <m:r>
                <w:rPr>
                  <w:rFonts w:ascii="Cambria Math" w:hAnsi="Cambria Math"/>
                </w:rPr>
                <m:t>±</m:t>
              </m:r>
            </m:oMath>
            <w:r w:rsidR="00B64D6E">
              <w:t>10.63</w:t>
            </w:r>
          </w:p>
        </w:tc>
        <w:tc>
          <w:tcPr>
            <w:tcW w:w="1417" w:type="dxa"/>
            <w:tcBorders>
              <w:left w:val="single" w:sz="4" w:space="0" w:color="auto"/>
            </w:tcBorders>
          </w:tcPr>
          <w:p w:rsidR="00374617" w:rsidRDefault="00535CDF" w:rsidP="00374617">
            <w:pPr>
              <w:pStyle w:val="TableParagraph"/>
              <w:ind w:left="0" w:right="3"/>
            </w:pPr>
            <w:r>
              <w:t>1394.5</w:t>
            </w:r>
            <m:oMath>
              <m:r>
                <w:rPr>
                  <w:rFonts w:ascii="Cambria Math" w:hAnsi="Cambria Math"/>
                </w:rPr>
                <m:t>±</m:t>
              </m:r>
            </m:oMath>
            <w:r w:rsidR="00B64D6E">
              <w:t>11.28</w:t>
            </w:r>
          </w:p>
        </w:tc>
      </w:tr>
    </w:tbl>
    <w:p w:rsidR="0059092D" w:rsidRDefault="00F251D0" w:rsidP="00535894">
      <w:pPr>
        <w:spacing w:line="360" w:lineRule="auto"/>
        <w:jc w:val="both"/>
        <w:rPr>
          <w:b/>
        </w:rPr>
      </w:pPr>
      <w:r>
        <w:rPr>
          <w:b/>
          <w:noProof/>
          <w:lang w:bidi="hi-IN"/>
        </w:rPr>
        <w:lastRenderedPageBreak/>
        <w:drawing>
          <wp:inline distT="0" distB="0" distL="0" distR="0">
            <wp:extent cx="6518421" cy="3148716"/>
            <wp:effectExtent l="0" t="0" r="0" b="0"/>
            <wp:docPr id="1" name="Picture 1" descr="C:\Users\user\Downloads\bar kamr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r kamrupa"/>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26447" cy="3152593"/>
                    </a:xfrm>
                    <a:prstGeom prst="rect">
                      <a:avLst/>
                    </a:prstGeom>
                    <a:noFill/>
                    <a:ln>
                      <a:noFill/>
                    </a:ln>
                  </pic:spPr>
                </pic:pic>
              </a:graphicData>
            </a:graphic>
          </wp:inline>
        </w:drawing>
      </w:r>
    </w:p>
    <w:p w:rsidR="00F251D0" w:rsidRDefault="00A03970" w:rsidP="00535894">
      <w:pPr>
        <w:spacing w:line="360" w:lineRule="auto"/>
        <w:jc w:val="both"/>
        <w:rPr>
          <w:b/>
        </w:rPr>
      </w:pPr>
      <w:r>
        <w:rPr>
          <w:b/>
        </w:rPr>
        <w:t>Fig 1 :</w:t>
      </w:r>
      <w:r>
        <w:rPr>
          <w:color w:val="231F20"/>
        </w:rPr>
        <w:t>Average</w:t>
      </w:r>
      <w:r w:rsidR="00292639">
        <w:rPr>
          <w:color w:val="231F20"/>
        </w:rPr>
        <w:t xml:space="preserve"> </w:t>
      </w:r>
      <w:r>
        <w:rPr>
          <w:color w:val="231F20"/>
        </w:rPr>
        <w:t>body</w:t>
      </w:r>
      <w:r w:rsidR="00292639">
        <w:rPr>
          <w:color w:val="231F20"/>
        </w:rPr>
        <w:t xml:space="preserve"> </w:t>
      </w:r>
      <w:r>
        <w:rPr>
          <w:color w:val="231F20"/>
        </w:rPr>
        <w:t>weight</w:t>
      </w:r>
      <w:r w:rsidR="00292639">
        <w:rPr>
          <w:color w:val="231F20"/>
        </w:rPr>
        <w:t xml:space="preserve"> </w:t>
      </w:r>
      <w:r>
        <w:rPr>
          <w:color w:val="231F20"/>
        </w:rPr>
        <w:t>gain</w:t>
      </w:r>
      <w:r w:rsidR="00292639">
        <w:rPr>
          <w:color w:val="231F20"/>
        </w:rPr>
        <w:t xml:space="preserve"> </w:t>
      </w:r>
      <w:r>
        <w:rPr>
          <w:color w:val="231F20"/>
        </w:rPr>
        <w:t>in</w:t>
      </w:r>
      <w:r w:rsidR="00292639">
        <w:rPr>
          <w:color w:val="231F20"/>
        </w:rPr>
        <w:t xml:space="preserve"> </w:t>
      </w:r>
      <w:r>
        <w:rPr>
          <w:color w:val="231F20"/>
        </w:rPr>
        <w:t>Kamrupa</w:t>
      </w:r>
      <w:r w:rsidR="00292639">
        <w:rPr>
          <w:color w:val="231F20"/>
        </w:rPr>
        <w:t xml:space="preserve"> </w:t>
      </w:r>
      <w:r>
        <w:rPr>
          <w:color w:val="231F20"/>
        </w:rPr>
        <w:t>and</w:t>
      </w:r>
      <w:r w:rsidR="00292639">
        <w:rPr>
          <w:color w:val="231F20"/>
        </w:rPr>
        <w:t xml:space="preserve"> </w:t>
      </w:r>
      <w:r>
        <w:rPr>
          <w:color w:val="231F20"/>
        </w:rPr>
        <w:t>local</w:t>
      </w:r>
      <w:r w:rsidR="00292639">
        <w:rPr>
          <w:color w:val="231F20"/>
        </w:rPr>
        <w:t xml:space="preserve"> </w:t>
      </w:r>
      <w:r>
        <w:rPr>
          <w:color w:val="231F20"/>
        </w:rPr>
        <w:t>poultry</w:t>
      </w:r>
    </w:p>
    <w:p w:rsidR="00AB0F0C" w:rsidRDefault="00AB0F0C" w:rsidP="00AB0F0C">
      <w:pPr>
        <w:spacing w:line="360" w:lineRule="auto"/>
        <w:jc w:val="both"/>
        <w:rPr>
          <w:b/>
        </w:rPr>
      </w:pPr>
      <w:r>
        <w:rPr>
          <w:b/>
        </w:rPr>
        <w:t>Production performance</w:t>
      </w:r>
    </w:p>
    <w:p w:rsidR="005201FA" w:rsidRPr="00B2439A" w:rsidRDefault="00AB0F0C" w:rsidP="005201FA">
      <w:pPr>
        <w:spacing w:line="360" w:lineRule="auto"/>
        <w:jc w:val="both"/>
        <w:rPr>
          <w:b/>
        </w:rPr>
      </w:pPr>
      <w:r w:rsidRPr="00AB0F0C">
        <w:rPr>
          <w:rFonts w:asciiTheme="minorHAnsi" w:eastAsiaTheme="minorHAnsi" w:hAnsiTheme="minorHAnsi" w:cstheme="minorBidi"/>
          <w:lang w:val="en-IN"/>
        </w:rPr>
        <w:t>The present study was close with those reported by</w:t>
      </w:r>
      <w:r w:rsidR="00292639">
        <w:rPr>
          <w:rFonts w:asciiTheme="minorHAnsi" w:eastAsiaTheme="minorHAnsi" w:hAnsiTheme="minorHAnsi" w:cstheme="minorBidi"/>
          <w:lang w:val="en-IN"/>
        </w:rPr>
        <w:t xml:space="preserve"> </w:t>
      </w:r>
      <w:r w:rsidR="008C2C8F">
        <w:rPr>
          <w:color w:val="231F20"/>
        </w:rPr>
        <w:t>(Niranjan</w:t>
      </w:r>
      <w:r w:rsidR="00292639">
        <w:rPr>
          <w:color w:val="231F20"/>
        </w:rPr>
        <w:t xml:space="preserve"> </w:t>
      </w:r>
      <w:r w:rsidR="008C2C8F">
        <w:rPr>
          <w:i/>
          <w:color w:val="231F20"/>
        </w:rPr>
        <w:t xml:space="preserve">etal. </w:t>
      </w:r>
      <w:r w:rsidR="008C2C8F" w:rsidRPr="00AB0F0C">
        <w:rPr>
          <w:rFonts w:asciiTheme="minorHAnsi" w:eastAsiaTheme="minorHAnsi" w:hAnsiTheme="minorHAnsi" w:cstheme="minorBidi"/>
          <w:lang w:val="en-IN"/>
        </w:rPr>
        <w:t xml:space="preserve"> Singh et al (2018</w:t>
      </w:r>
      <w:r w:rsidR="008C2C8F">
        <w:rPr>
          <w:rFonts w:asciiTheme="minorHAnsi" w:eastAsiaTheme="minorHAnsi" w:hAnsiTheme="minorHAnsi" w:cstheme="minorBidi"/>
          <w:lang w:val="en-IN"/>
        </w:rPr>
        <w:t xml:space="preserve">) as </w:t>
      </w:r>
      <w:r w:rsidR="008C2C8F">
        <w:rPr>
          <w:color w:val="231F20"/>
        </w:rPr>
        <w:t>annual egg production of 149.47± 4.46 numbers forVanaraja</w:t>
      </w:r>
      <w:r w:rsidR="00292639">
        <w:rPr>
          <w:color w:val="231F20"/>
        </w:rPr>
        <w:t xml:space="preserve"> </w:t>
      </w:r>
      <w:r w:rsidR="008C2C8F">
        <w:rPr>
          <w:color w:val="231F20"/>
        </w:rPr>
        <w:t>upto72</w:t>
      </w:r>
      <w:r w:rsidR="00292639">
        <w:rPr>
          <w:color w:val="231F20"/>
        </w:rPr>
        <w:t xml:space="preserve"> </w:t>
      </w:r>
      <w:r w:rsidR="008C2C8F">
        <w:rPr>
          <w:color w:val="231F20"/>
        </w:rPr>
        <w:t>weeks</w:t>
      </w:r>
      <w:r w:rsidR="00292639">
        <w:rPr>
          <w:color w:val="231F20"/>
        </w:rPr>
        <w:t xml:space="preserve"> </w:t>
      </w:r>
      <w:r w:rsidR="008C2C8F">
        <w:rPr>
          <w:color w:val="231F20"/>
        </w:rPr>
        <w:t>of</w:t>
      </w:r>
      <w:r w:rsidR="00292639">
        <w:rPr>
          <w:color w:val="231F20"/>
        </w:rPr>
        <w:t xml:space="preserve"> </w:t>
      </w:r>
      <w:r w:rsidR="008C2C8F">
        <w:rPr>
          <w:color w:val="231F20"/>
        </w:rPr>
        <w:t>age</w:t>
      </w:r>
      <w:r w:rsidR="00292639">
        <w:rPr>
          <w:color w:val="231F20"/>
        </w:rPr>
        <w:t xml:space="preserve"> </w:t>
      </w:r>
      <w:r w:rsidRPr="00AB0F0C">
        <w:rPr>
          <w:rFonts w:asciiTheme="minorHAnsi" w:eastAsiaTheme="minorHAnsi" w:hAnsiTheme="minorHAnsi" w:cstheme="minorBidi"/>
          <w:lang w:val="en-IN"/>
        </w:rPr>
        <w:t xml:space="preserve">and </w:t>
      </w:r>
      <w:r w:rsidR="00B2439A">
        <w:rPr>
          <w:rFonts w:asciiTheme="minorHAnsi" w:eastAsiaTheme="minorHAnsi" w:hAnsiTheme="minorHAnsi" w:cstheme="minorBidi"/>
          <w:lang w:val="en-IN"/>
        </w:rPr>
        <w:t>Deka et al (2016</w:t>
      </w:r>
      <w:r w:rsidRPr="00AB0F0C">
        <w:rPr>
          <w:rFonts w:asciiTheme="minorHAnsi" w:eastAsiaTheme="minorHAnsi" w:hAnsiTheme="minorHAnsi" w:cstheme="minorBidi"/>
          <w:lang w:val="en-IN"/>
        </w:rPr>
        <w:t xml:space="preserve">) in Srinidhi birds </w:t>
      </w:r>
      <w:r w:rsidR="00D66A53">
        <w:rPr>
          <w:rFonts w:asciiTheme="minorHAnsi" w:eastAsiaTheme="minorHAnsi" w:hAnsiTheme="minorHAnsi" w:cstheme="minorBidi"/>
          <w:lang w:val="en-IN"/>
        </w:rPr>
        <w:t>under farm and field conditions</w:t>
      </w:r>
      <w:r w:rsidR="00292639">
        <w:rPr>
          <w:rFonts w:asciiTheme="minorHAnsi" w:eastAsiaTheme="minorHAnsi" w:hAnsiTheme="minorHAnsi" w:cstheme="minorBidi"/>
          <w:lang w:val="en-IN"/>
        </w:rPr>
        <w:t xml:space="preserve"> </w:t>
      </w:r>
      <w:r w:rsidR="00D66A53">
        <w:t xml:space="preserve">which closely matches the performance observed in Kamrupa birds. Similarly, Deka et al. (2016) reported comparable </w:t>
      </w:r>
      <w:r w:rsidR="00292639">
        <w:t xml:space="preserve"> </w:t>
      </w:r>
      <w:r w:rsidR="00D66A53">
        <w:t xml:space="preserve">results in </w:t>
      </w:r>
      <w:r w:rsidR="00D66A53" w:rsidRPr="00D66A53">
        <w:rPr>
          <w:rStyle w:val="Strong"/>
          <w:b w:val="0"/>
        </w:rPr>
        <w:t>Srinidhi birds</w:t>
      </w:r>
      <w:r w:rsidR="00D66A53">
        <w:t xml:space="preserve"> under both farm and field conditions, further supporting the present observations. In addition to egg production, Singh et al. (2018) also noted a </w:t>
      </w:r>
      <w:r w:rsidR="00D66A53" w:rsidRPr="00D66A53">
        <w:rPr>
          <w:rStyle w:val="Strong"/>
          <w:b w:val="0"/>
        </w:rPr>
        <w:t>higher average egg weigh</w:t>
      </w:r>
      <w:r w:rsidR="00292639">
        <w:rPr>
          <w:rStyle w:val="Strong"/>
          <w:b w:val="0"/>
        </w:rPr>
        <w:t xml:space="preserve"> </w:t>
      </w:r>
      <w:r w:rsidR="00D66A53" w:rsidRPr="00D66A53">
        <w:rPr>
          <w:rStyle w:val="Strong"/>
          <w:b w:val="0"/>
        </w:rPr>
        <w:t>t</w:t>
      </w:r>
      <w:r w:rsidR="00D66A53" w:rsidRPr="00D66A53">
        <w:t>in Vanaraja</w:t>
      </w:r>
      <w:r w:rsidR="00D66A53">
        <w:t xml:space="preserve"> birds, suggesting breed-specific differences in egg quality traits.</w:t>
      </w:r>
      <w:r w:rsidRPr="00AB0F0C">
        <w:rPr>
          <w:rFonts w:asciiTheme="minorHAnsi" w:eastAsiaTheme="minorHAnsi" w:hAnsiTheme="minorHAnsi" w:cstheme="minorBidi"/>
          <w:lang w:val="en-IN"/>
        </w:rPr>
        <w:t>However higher egg weight was recorded by Singh et al (2018) in Vanraja birds.</w:t>
      </w:r>
      <w:r w:rsidR="005201FA" w:rsidRPr="005201FA">
        <w:rPr>
          <w:rStyle w:val="Strong"/>
          <w:b w:val="0"/>
        </w:rPr>
        <w:t>Sangma et.al</w:t>
      </w:r>
      <w:r w:rsidR="005201FA">
        <w:t xml:space="preserve"> (2022).studied  macro anatomical studies on the female reproductive system of Kamrupa variety and Indigenous chicken of Assam. </w:t>
      </w:r>
    </w:p>
    <w:p w:rsidR="00F251D0" w:rsidRDefault="00D66A53" w:rsidP="009E68E8">
      <w:pPr>
        <w:pStyle w:val="NormalWeb"/>
        <w:spacing w:line="360" w:lineRule="auto"/>
        <w:jc w:val="both"/>
        <w:rPr>
          <w:b/>
        </w:rPr>
      </w:pPr>
      <w:r>
        <w:t xml:space="preserve">The </w:t>
      </w:r>
      <w:r w:rsidRPr="00D66A53">
        <w:rPr>
          <w:rStyle w:val="Strong"/>
          <w:b w:val="0"/>
        </w:rPr>
        <w:t>survivability percentage up to 40 weeks of age</w:t>
      </w:r>
      <w:r w:rsidR="00292639">
        <w:rPr>
          <w:rStyle w:val="Strong"/>
          <w:b w:val="0"/>
        </w:rPr>
        <w:t xml:space="preserve"> </w:t>
      </w:r>
      <w:r w:rsidRPr="00D66A53">
        <w:t>was a</w:t>
      </w:r>
      <w:r>
        <w:t xml:space="preserve">nother important performance indicator. </w:t>
      </w:r>
      <w:r w:rsidR="00AB0F0C" w:rsidRPr="00AB0F0C">
        <w:rPr>
          <w:rFonts w:asciiTheme="minorHAnsi" w:eastAsiaTheme="minorHAnsi" w:hAnsiTheme="minorHAnsi" w:cstheme="minorBidi"/>
        </w:rPr>
        <w:t>The survivability percentage up to 40</w:t>
      </w:r>
      <w:r w:rsidR="00292639">
        <w:rPr>
          <w:rFonts w:asciiTheme="minorHAnsi" w:eastAsiaTheme="minorHAnsi" w:hAnsiTheme="minorHAnsi" w:cstheme="minorBidi"/>
        </w:rPr>
        <w:t xml:space="preserve"> </w:t>
      </w:r>
      <w:r w:rsidR="00AB0F0C" w:rsidRPr="00AB0F0C">
        <w:rPr>
          <w:rFonts w:asciiTheme="minorHAnsi" w:eastAsiaTheme="minorHAnsi" w:hAnsiTheme="minorHAnsi" w:cstheme="minorBidi"/>
        </w:rPr>
        <w:t xml:space="preserve">wk of age was observed as 97.15 under farm condition. </w:t>
      </w:r>
      <w:r>
        <w:t xml:space="preserve">Comparable survivability rates </w:t>
      </w:r>
      <w:r w:rsidR="00292639">
        <w:t>and almost</w:t>
      </w:r>
      <w:r w:rsidRPr="00AB0F0C">
        <w:rPr>
          <w:rFonts w:asciiTheme="minorHAnsi" w:eastAsiaTheme="minorHAnsi" w:hAnsiTheme="minorHAnsi" w:cstheme="minorBidi"/>
        </w:rPr>
        <w:t xml:space="preserve"> similar findings </w:t>
      </w:r>
      <w:r>
        <w:t xml:space="preserve">have also been reported </w:t>
      </w:r>
      <w:r w:rsidR="00292639" w:rsidRPr="00292639">
        <w:rPr>
          <w:color w:val="FF0000"/>
        </w:rPr>
        <w:t>(</w:t>
      </w:r>
      <w:r w:rsidR="00AB0F0C" w:rsidRPr="00292639">
        <w:rPr>
          <w:rFonts w:asciiTheme="minorHAnsi" w:eastAsiaTheme="minorHAnsi" w:hAnsiTheme="minorHAnsi" w:cstheme="minorBidi"/>
          <w:color w:val="FF0000"/>
        </w:rPr>
        <w:t>were reported</w:t>
      </w:r>
      <w:r w:rsidR="00292639" w:rsidRPr="00292639">
        <w:rPr>
          <w:rFonts w:asciiTheme="minorHAnsi" w:eastAsiaTheme="minorHAnsi" w:hAnsiTheme="minorHAnsi" w:cstheme="minorBidi"/>
          <w:color w:val="FF0000"/>
        </w:rPr>
        <w:t>)</w:t>
      </w:r>
      <w:r w:rsidR="00AB0F0C" w:rsidRPr="00AB0F0C">
        <w:rPr>
          <w:rFonts w:asciiTheme="minorHAnsi" w:eastAsiaTheme="minorHAnsi" w:hAnsiTheme="minorHAnsi" w:cstheme="minorBidi"/>
        </w:rPr>
        <w:t xml:space="preserve"> by </w:t>
      </w:r>
      <w:r w:rsidR="008F7ADB" w:rsidRPr="008F7ADB">
        <w:rPr>
          <w:sz w:val="20"/>
        </w:rPr>
        <w:t xml:space="preserve">Kumaresan </w:t>
      </w:r>
      <w:r w:rsidR="008F7ADB" w:rsidRPr="00292639">
        <w:rPr>
          <w:color w:val="FF0000"/>
          <w:sz w:val="20"/>
        </w:rPr>
        <w:t>A</w:t>
      </w:r>
      <w:r w:rsidR="008F7ADB">
        <w:rPr>
          <w:rFonts w:asciiTheme="minorHAnsi" w:eastAsiaTheme="minorHAnsi" w:hAnsiTheme="minorHAnsi" w:cstheme="minorBidi"/>
        </w:rPr>
        <w:t>et al (2008</w:t>
      </w:r>
      <w:r w:rsidR="00AB0F0C" w:rsidRPr="00AB0F0C">
        <w:rPr>
          <w:rFonts w:asciiTheme="minorHAnsi" w:eastAsiaTheme="minorHAnsi" w:hAnsiTheme="minorHAnsi" w:cstheme="minorBidi"/>
        </w:rPr>
        <w:t>) under extensive system of management in Vanraja birds</w:t>
      </w:r>
      <w:r w:rsidR="00292639">
        <w:rPr>
          <w:rFonts w:asciiTheme="minorHAnsi" w:eastAsiaTheme="minorHAnsi" w:hAnsiTheme="minorHAnsi" w:cstheme="minorBidi"/>
        </w:rPr>
        <w:t xml:space="preserve"> </w:t>
      </w:r>
      <w:r>
        <w:t>under extensive management systems and by Singh et al. (2018) in Srinidhi birds under organized farm conditions</w:t>
      </w:r>
      <w:r w:rsidR="00AB0F0C" w:rsidRPr="00AB0F0C">
        <w:rPr>
          <w:rFonts w:asciiTheme="minorHAnsi" w:eastAsiaTheme="minorHAnsi" w:hAnsiTheme="minorHAnsi" w:cstheme="minorBidi"/>
        </w:rPr>
        <w:t xml:space="preserve"> and Singh et al (2018) in Srinidhi birds under farm condition. These results indicated that management provided at farm condition was better than traditional farming system of management</w:t>
      </w:r>
      <w:r w:rsidR="008C2C8F">
        <w:rPr>
          <w:rFonts w:asciiTheme="minorHAnsi" w:eastAsiaTheme="minorHAnsi" w:hAnsiTheme="minorHAnsi" w:cstheme="minorBidi"/>
        </w:rPr>
        <w:t>.</w:t>
      </w:r>
      <w:r w:rsidR="00292639">
        <w:rPr>
          <w:rFonts w:asciiTheme="minorHAnsi" w:eastAsiaTheme="minorHAnsi" w:hAnsiTheme="minorHAnsi" w:cstheme="minorBidi"/>
        </w:rPr>
        <w:t xml:space="preserve"> </w:t>
      </w:r>
      <w:r w:rsidR="008C2C8F" w:rsidRPr="002B3EEC">
        <w:t xml:space="preserve">Parameters such as </w:t>
      </w:r>
      <w:r w:rsidR="008C2C8F" w:rsidRPr="002B3EEC">
        <w:rPr>
          <w:bCs/>
        </w:rPr>
        <w:t>age at first egg, total egg production, egg weight, and survivability percentage</w:t>
      </w:r>
      <w:r w:rsidR="008C2C8F" w:rsidRPr="002B3EEC">
        <w:t xml:space="preserve"> were significantly improved under farm conditions</w:t>
      </w:r>
      <w:r w:rsidR="001D68B3">
        <w:t>,</w:t>
      </w:r>
      <w:r w:rsidR="008C2C8F" w:rsidRPr="001D68B3">
        <w:rPr>
          <w:color w:val="FF0000"/>
        </w:rPr>
        <w:t>.</w:t>
      </w:r>
      <w:r w:rsidR="00292639">
        <w:t xml:space="preserve"> </w:t>
      </w:r>
      <w:r w:rsidR="001D68B3" w:rsidRPr="001D68B3">
        <w:rPr>
          <w:color w:val="0070C0"/>
        </w:rPr>
        <w:t>as reported by</w:t>
      </w:r>
      <w:r w:rsidR="001D68B3">
        <w:t xml:space="preserve"> </w:t>
      </w:r>
      <w:r w:rsidR="005201FA" w:rsidRPr="005201FA">
        <w:rPr>
          <w:rStyle w:val="Strong"/>
          <w:b w:val="0"/>
        </w:rPr>
        <w:t>Talukdar et.al</w:t>
      </w:r>
      <w:r w:rsidR="005201FA" w:rsidRPr="005201FA">
        <w:rPr>
          <w:b/>
        </w:rPr>
        <w:t xml:space="preserve"> (</w:t>
      </w:r>
      <w:r w:rsidR="005201FA">
        <w:t xml:space="preserve">2020). </w:t>
      </w:r>
      <w:r w:rsidR="005201FA" w:rsidRPr="001D68B3">
        <w:rPr>
          <w:color w:val="FF0000"/>
        </w:rPr>
        <w:t>Comparative study of various economic traits of Kamrupa and Indigenous</w:t>
      </w:r>
      <w:r w:rsidR="001D68B3">
        <w:rPr>
          <w:color w:val="FF0000"/>
        </w:rPr>
        <w:t>.</w:t>
      </w:r>
      <w:r w:rsidR="008C2C8F" w:rsidRPr="002B3EEC">
        <w:t xml:space="preserve"> The </w:t>
      </w:r>
      <w:r w:rsidR="008C2C8F" w:rsidRPr="002B3EEC">
        <w:rPr>
          <w:bCs/>
        </w:rPr>
        <w:t>mean age at sexual maturity was lower</w:t>
      </w:r>
      <w:r w:rsidR="008C2C8F" w:rsidRPr="002B3EEC">
        <w:t xml:space="preserve">, and </w:t>
      </w:r>
      <w:r w:rsidR="008C2C8F" w:rsidRPr="002B3EEC">
        <w:rPr>
          <w:bCs/>
        </w:rPr>
        <w:t>egg production up to 40 weeks was notably</w:t>
      </w:r>
      <w:r w:rsidR="001D68B3">
        <w:rPr>
          <w:bCs/>
        </w:rPr>
        <w:t xml:space="preserve"> </w:t>
      </w:r>
      <w:r w:rsidR="008C2C8F" w:rsidRPr="002B3EEC">
        <w:rPr>
          <w:bCs/>
        </w:rPr>
        <w:t>higher</w:t>
      </w:r>
      <w:r w:rsidR="008C2C8F" w:rsidRPr="002B3EEC">
        <w:t xml:space="preserve"> indicating that optimal nutrition, controlled environment, and proper </w:t>
      </w:r>
      <w:r w:rsidR="008C2C8F" w:rsidRPr="002B3EEC">
        <w:lastRenderedPageBreak/>
        <w:t>health</w:t>
      </w:r>
      <w:r w:rsidR="001D68B3">
        <w:t xml:space="preserve"> </w:t>
      </w:r>
      <w:r w:rsidR="008C2C8F" w:rsidRPr="002B3EEC">
        <w:t>care</w:t>
      </w:r>
      <w:r w:rsidR="001D68B3">
        <w:t xml:space="preserve"> </w:t>
      </w:r>
      <w:r w:rsidR="008C2C8F">
        <w:t>management.</w:t>
      </w:r>
      <w:r w:rsidR="001D68B3">
        <w:t xml:space="preserve"> </w:t>
      </w:r>
      <w:r w:rsidR="008C2C8F">
        <w:t>Though there were no significant difference in age on first laying there was significant differences in egg production per bird per year.</w:t>
      </w:r>
      <w:r w:rsidR="001D68B3">
        <w:t xml:space="preserve"> </w:t>
      </w:r>
      <w:r w:rsidR="0041121B">
        <w:t xml:space="preserve">Saikia et .al (2023) reported that Kamrupa birds matured earlier </w:t>
      </w:r>
      <w:r w:rsidR="005201FA">
        <w:t xml:space="preserve">(age at first egg ~163.06 days) and </w:t>
      </w:r>
      <w:r w:rsidR="0041121B">
        <w:t xml:space="preserve"> produced more eggs and heavier eggs at various ages, and </w:t>
      </w:r>
      <w:r w:rsidR="005201FA" w:rsidRPr="005201FA">
        <w:rPr>
          <w:rStyle w:val="Strong"/>
          <w:b w:val="0"/>
        </w:rPr>
        <w:t>Sarma, S.</w:t>
      </w:r>
      <w:r w:rsidR="005201FA">
        <w:t xml:space="preserve"> et.al (2024) evaluate economic traits</w:t>
      </w:r>
      <w:r w:rsidR="001D68B3">
        <w:t xml:space="preserve"> of Kamrupa in backyard systems </w:t>
      </w:r>
      <w:r w:rsidR="0041121B">
        <w:t>matched others in survivability—highlighting its adaptability and efficiency under rural backyard management.</w:t>
      </w:r>
    </w:p>
    <w:p w:rsidR="00F251D0" w:rsidRDefault="00F251D0" w:rsidP="00535894">
      <w:pPr>
        <w:spacing w:line="360" w:lineRule="auto"/>
        <w:jc w:val="both"/>
        <w:rPr>
          <w:b/>
        </w:rPr>
      </w:pPr>
      <w:r>
        <w:rPr>
          <w:b/>
        </w:rPr>
        <w:t xml:space="preserve"> Table 2     Showing Economic traits</w:t>
      </w:r>
    </w:p>
    <w:p w:rsidR="00F251D0" w:rsidRDefault="00F251D0" w:rsidP="00535894">
      <w:pPr>
        <w:spacing w:line="360" w:lineRule="auto"/>
        <w:jc w:val="both"/>
        <w:rPr>
          <w:b/>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14"/>
        <w:gridCol w:w="2268"/>
        <w:gridCol w:w="2410"/>
      </w:tblGrid>
      <w:tr w:rsidR="00F251D0" w:rsidTr="00F251D0">
        <w:trPr>
          <w:trHeight w:val="207"/>
        </w:trPr>
        <w:tc>
          <w:tcPr>
            <w:tcW w:w="3614" w:type="dxa"/>
          </w:tcPr>
          <w:p w:rsidR="00F251D0" w:rsidRPr="00F251D0" w:rsidRDefault="00F251D0" w:rsidP="00752A9A">
            <w:pPr>
              <w:pStyle w:val="TableParagraph"/>
              <w:ind w:right="1"/>
              <w:rPr>
                <w:b/>
              </w:rPr>
            </w:pPr>
            <w:r w:rsidRPr="00F251D0">
              <w:rPr>
                <w:b/>
              </w:rPr>
              <w:t>Parameters</w:t>
            </w:r>
          </w:p>
        </w:tc>
        <w:tc>
          <w:tcPr>
            <w:tcW w:w="2268" w:type="dxa"/>
          </w:tcPr>
          <w:p w:rsidR="00F251D0" w:rsidRPr="00F251D0" w:rsidRDefault="00F251D0" w:rsidP="00752A9A">
            <w:pPr>
              <w:pStyle w:val="TableParagraph"/>
              <w:ind w:right="1"/>
              <w:rPr>
                <w:spacing w:val="-2"/>
              </w:rPr>
            </w:pPr>
            <w:r w:rsidRPr="00F251D0">
              <w:rPr>
                <w:spacing w:val="-2"/>
              </w:rPr>
              <w:t>Kamrupa bird</w:t>
            </w:r>
          </w:p>
        </w:tc>
        <w:tc>
          <w:tcPr>
            <w:tcW w:w="2410" w:type="dxa"/>
          </w:tcPr>
          <w:p w:rsidR="00F251D0" w:rsidRPr="00F251D0" w:rsidRDefault="00F251D0" w:rsidP="00B2439A">
            <w:pPr>
              <w:pStyle w:val="TableParagraph"/>
              <w:ind w:right="2"/>
              <w:jc w:val="left"/>
              <w:rPr>
                <w:spacing w:val="-2"/>
              </w:rPr>
            </w:pPr>
            <w:r w:rsidRPr="00F251D0">
              <w:rPr>
                <w:spacing w:val="-2"/>
              </w:rPr>
              <w:t>Local bird</w:t>
            </w:r>
          </w:p>
        </w:tc>
      </w:tr>
      <w:tr w:rsidR="00F251D0" w:rsidTr="00F251D0">
        <w:trPr>
          <w:trHeight w:val="207"/>
        </w:trPr>
        <w:tc>
          <w:tcPr>
            <w:tcW w:w="3614" w:type="dxa"/>
          </w:tcPr>
          <w:p w:rsidR="00F251D0" w:rsidRPr="00F251D0" w:rsidRDefault="00F251D0" w:rsidP="00752A9A">
            <w:pPr>
              <w:pStyle w:val="TableParagraph"/>
              <w:ind w:right="1"/>
              <w:rPr>
                <w:b/>
                <w:spacing w:val="-2"/>
              </w:rPr>
            </w:pPr>
            <w:r w:rsidRPr="00F251D0">
              <w:rPr>
                <w:b/>
              </w:rPr>
              <w:t>Age</w:t>
            </w:r>
            <w:r w:rsidR="001D68B3">
              <w:rPr>
                <w:b/>
              </w:rPr>
              <w:t xml:space="preserve"> </w:t>
            </w:r>
            <w:r w:rsidRPr="00F251D0">
              <w:rPr>
                <w:b/>
              </w:rPr>
              <w:t>at first</w:t>
            </w:r>
            <w:r w:rsidR="001D68B3">
              <w:rPr>
                <w:b/>
              </w:rPr>
              <w:t xml:space="preserve"> </w:t>
            </w:r>
            <w:r w:rsidRPr="00F251D0">
              <w:rPr>
                <w:b/>
              </w:rPr>
              <w:t xml:space="preserve">egg laying </w:t>
            </w:r>
            <w:r w:rsidRPr="00F251D0">
              <w:rPr>
                <w:b/>
                <w:spacing w:val="-2"/>
              </w:rPr>
              <w:t>(days)</w:t>
            </w:r>
          </w:p>
          <w:p w:rsidR="00F251D0" w:rsidRPr="00F251D0" w:rsidRDefault="00F251D0" w:rsidP="00752A9A">
            <w:pPr>
              <w:pStyle w:val="TableParagraph"/>
              <w:ind w:right="1"/>
              <w:rPr>
                <w:b/>
              </w:rPr>
            </w:pPr>
          </w:p>
        </w:tc>
        <w:tc>
          <w:tcPr>
            <w:tcW w:w="2268" w:type="dxa"/>
          </w:tcPr>
          <w:p w:rsidR="00F251D0" w:rsidRPr="00F251D0" w:rsidRDefault="00F251D0" w:rsidP="00752A9A">
            <w:pPr>
              <w:pStyle w:val="TableParagraph"/>
              <w:ind w:right="1"/>
            </w:pPr>
            <w:r w:rsidRPr="00F251D0">
              <w:rPr>
                <w:spacing w:val="-2"/>
              </w:rPr>
              <w:t>172.50±1.25</w:t>
            </w:r>
            <w:r w:rsidRPr="00F251D0">
              <w:rPr>
                <w:spacing w:val="-2"/>
                <w:vertAlign w:val="superscript"/>
              </w:rPr>
              <w:t>a</w:t>
            </w:r>
          </w:p>
        </w:tc>
        <w:tc>
          <w:tcPr>
            <w:tcW w:w="2410" w:type="dxa"/>
          </w:tcPr>
          <w:p w:rsidR="00F251D0" w:rsidRPr="00F251D0" w:rsidRDefault="00F251D0" w:rsidP="00B2439A">
            <w:pPr>
              <w:pStyle w:val="TableParagraph"/>
              <w:ind w:right="2"/>
              <w:jc w:val="left"/>
            </w:pPr>
            <w:r w:rsidRPr="00F251D0">
              <w:rPr>
                <w:spacing w:val="-2"/>
              </w:rPr>
              <w:t>230.68±2.50</w:t>
            </w:r>
            <w:r w:rsidRPr="00F251D0">
              <w:rPr>
                <w:spacing w:val="-2"/>
                <w:vertAlign w:val="superscript"/>
              </w:rPr>
              <w:t>b</w:t>
            </w:r>
          </w:p>
        </w:tc>
      </w:tr>
      <w:tr w:rsidR="00F251D0" w:rsidTr="00F251D0">
        <w:trPr>
          <w:trHeight w:val="207"/>
        </w:trPr>
        <w:tc>
          <w:tcPr>
            <w:tcW w:w="3614" w:type="dxa"/>
          </w:tcPr>
          <w:p w:rsidR="00F251D0" w:rsidRPr="00F251D0" w:rsidRDefault="00F251D0" w:rsidP="00752A9A">
            <w:pPr>
              <w:pStyle w:val="TableParagraph"/>
              <w:ind w:right="3"/>
              <w:rPr>
                <w:spacing w:val="-2"/>
              </w:rPr>
            </w:pPr>
            <w:r w:rsidRPr="00F251D0">
              <w:rPr>
                <w:b/>
              </w:rPr>
              <w:t>Egg</w:t>
            </w:r>
            <w:r w:rsidR="001D68B3">
              <w:rPr>
                <w:b/>
              </w:rPr>
              <w:t xml:space="preserve"> </w:t>
            </w:r>
            <w:r w:rsidRPr="00F251D0">
              <w:rPr>
                <w:b/>
              </w:rPr>
              <w:t xml:space="preserve">production </w:t>
            </w:r>
            <w:r w:rsidRPr="00F251D0">
              <w:t xml:space="preserve">(number /bird/ </w:t>
            </w:r>
            <w:r w:rsidRPr="00F251D0">
              <w:rPr>
                <w:spacing w:val="-2"/>
              </w:rPr>
              <w:t>year)</w:t>
            </w:r>
          </w:p>
          <w:p w:rsidR="00F251D0" w:rsidRPr="00F251D0" w:rsidRDefault="00F251D0" w:rsidP="00752A9A">
            <w:pPr>
              <w:pStyle w:val="TableParagraph"/>
              <w:ind w:right="3"/>
            </w:pPr>
          </w:p>
        </w:tc>
        <w:tc>
          <w:tcPr>
            <w:tcW w:w="2268" w:type="dxa"/>
          </w:tcPr>
          <w:p w:rsidR="00F251D0" w:rsidRPr="00F251D0" w:rsidRDefault="00F251D0" w:rsidP="00752A9A">
            <w:pPr>
              <w:pStyle w:val="TableParagraph"/>
              <w:ind w:right="1"/>
            </w:pPr>
            <w:r w:rsidRPr="00F251D0">
              <w:rPr>
                <w:spacing w:val="-2"/>
              </w:rPr>
              <w:t>148±3.10</w:t>
            </w:r>
            <w:r w:rsidRPr="00F251D0">
              <w:rPr>
                <w:spacing w:val="-2"/>
                <w:vertAlign w:val="superscript"/>
              </w:rPr>
              <w:t>a</w:t>
            </w:r>
          </w:p>
        </w:tc>
        <w:tc>
          <w:tcPr>
            <w:tcW w:w="2410" w:type="dxa"/>
          </w:tcPr>
          <w:p w:rsidR="00F251D0" w:rsidRPr="00F251D0" w:rsidRDefault="00F251D0" w:rsidP="00B2439A">
            <w:pPr>
              <w:pStyle w:val="TableParagraph"/>
              <w:ind w:right="3"/>
              <w:jc w:val="left"/>
            </w:pPr>
            <w:r w:rsidRPr="00F251D0">
              <w:rPr>
                <w:spacing w:val="-2"/>
              </w:rPr>
              <w:t>78±1.58</w:t>
            </w:r>
            <w:r w:rsidRPr="00F251D0">
              <w:rPr>
                <w:spacing w:val="-2"/>
                <w:vertAlign w:val="superscript"/>
              </w:rPr>
              <w:t>b</w:t>
            </w:r>
          </w:p>
        </w:tc>
      </w:tr>
      <w:tr w:rsidR="00F251D0" w:rsidTr="00F251D0">
        <w:trPr>
          <w:trHeight w:val="206"/>
        </w:trPr>
        <w:tc>
          <w:tcPr>
            <w:tcW w:w="3614" w:type="dxa"/>
          </w:tcPr>
          <w:p w:rsidR="00F251D0" w:rsidRPr="00F251D0" w:rsidRDefault="00F251D0" w:rsidP="00752A9A">
            <w:pPr>
              <w:pStyle w:val="TableParagraph"/>
              <w:spacing w:line="186" w:lineRule="exact"/>
              <w:rPr>
                <w:spacing w:val="-4"/>
              </w:rPr>
            </w:pPr>
            <w:r w:rsidRPr="00F251D0">
              <w:t xml:space="preserve">32 </w:t>
            </w:r>
            <w:r w:rsidRPr="00F251D0">
              <w:rPr>
                <w:spacing w:val="-4"/>
              </w:rPr>
              <w:t>week</w:t>
            </w:r>
          </w:p>
          <w:p w:rsidR="00F251D0" w:rsidRPr="00F251D0" w:rsidRDefault="00F251D0" w:rsidP="00752A9A">
            <w:pPr>
              <w:pStyle w:val="TableParagraph"/>
              <w:spacing w:line="186" w:lineRule="exact"/>
            </w:pPr>
          </w:p>
        </w:tc>
        <w:tc>
          <w:tcPr>
            <w:tcW w:w="2268" w:type="dxa"/>
          </w:tcPr>
          <w:p w:rsidR="00F251D0" w:rsidRPr="00F251D0" w:rsidRDefault="00F251D0" w:rsidP="00752A9A">
            <w:pPr>
              <w:pStyle w:val="TableParagraph"/>
              <w:spacing w:line="186" w:lineRule="exact"/>
              <w:ind w:right="2"/>
            </w:pPr>
            <w:r w:rsidRPr="00F251D0">
              <w:rPr>
                <w:spacing w:val="-2"/>
              </w:rPr>
              <w:t>43.24±1.10</w:t>
            </w:r>
            <w:r w:rsidRPr="00F251D0">
              <w:rPr>
                <w:spacing w:val="-2"/>
                <w:vertAlign w:val="superscript"/>
              </w:rPr>
              <w:t>a</w:t>
            </w:r>
          </w:p>
        </w:tc>
        <w:tc>
          <w:tcPr>
            <w:tcW w:w="2410" w:type="dxa"/>
          </w:tcPr>
          <w:p w:rsidR="00F251D0" w:rsidRPr="00F251D0" w:rsidRDefault="00F251D0" w:rsidP="00B2439A">
            <w:pPr>
              <w:pStyle w:val="TableParagraph"/>
              <w:spacing w:line="186" w:lineRule="exact"/>
              <w:jc w:val="left"/>
            </w:pPr>
            <w:r w:rsidRPr="00F251D0">
              <w:rPr>
                <w:spacing w:val="-2"/>
              </w:rPr>
              <w:t>34.12±1.12</w:t>
            </w:r>
            <w:r w:rsidRPr="00F251D0">
              <w:rPr>
                <w:spacing w:val="-2"/>
                <w:vertAlign w:val="superscript"/>
              </w:rPr>
              <w:t>b</w:t>
            </w:r>
          </w:p>
        </w:tc>
      </w:tr>
      <w:tr w:rsidR="00F251D0" w:rsidTr="00F251D0">
        <w:trPr>
          <w:trHeight w:val="207"/>
        </w:trPr>
        <w:tc>
          <w:tcPr>
            <w:tcW w:w="3614" w:type="dxa"/>
          </w:tcPr>
          <w:p w:rsidR="00F251D0" w:rsidRPr="00F251D0" w:rsidRDefault="00F251D0" w:rsidP="00752A9A">
            <w:pPr>
              <w:pStyle w:val="TableParagraph"/>
            </w:pPr>
            <w:r w:rsidRPr="00F251D0">
              <w:t xml:space="preserve">40 </w:t>
            </w:r>
            <w:r w:rsidRPr="00F251D0">
              <w:rPr>
                <w:spacing w:val="-4"/>
              </w:rPr>
              <w:t>week</w:t>
            </w:r>
          </w:p>
        </w:tc>
        <w:tc>
          <w:tcPr>
            <w:tcW w:w="2268" w:type="dxa"/>
          </w:tcPr>
          <w:p w:rsidR="00F251D0" w:rsidRPr="00F251D0" w:rsidRDefault="00F251D0" w:rsidP="00752A9A">
            <w:pPr>
              <w:pStyle w:val="TableParagraph"/>
              <w:ind w:right="2"/>
            </w:pPr>
            <w:r w:rsidRPr="00F251D0">
              <w:rPr>
                <w:spacing w:val="-2"/>
              </w:rPr>
              <w:t>54.82±1.50</w:t>
            </w:r>
            <w:r w:rsidRPr="00F251D0">
              <w:rPr>
                <w:spacing w:val="-2"/>
                <w:vertAlign w:val="superscript"/>
              </w:rPr>
              <w:t>a</w:t>
            </w:r>
          </w:p>
        </w:tc>
        <w:tc>
          <w:tcPr>
            <w:tcW w:w="2410" w:type="dxa"/>
          </w:tcPr>
          <w:p w:rsidR="00F251D0" w:rsidRPr="00F251D0" w:rsidRDefault="00DD4E46" w:rsidP="00B2439A">
            <w:pPr>
              <w:pStyle w:val="TableParagraph"/>
              <w:jc w:val="left"/>
            </w:pPr>
            <w:r>
              <w:rPr>
                <w:spacing w:val="-2"/>
              </w:rPr>
              <w:t>39</w:t>
            </w:r>
            <w:r w:rsidR="00F251D0" w:rsidRPr="00F251D0">
              <w:rPr>
                <w:spacing w:val="-2"/>
              </w:rPr>
              <w:t>.54±1.60</w:t>
            </w:r>
            <w:r w:rsidR="00F251D0" w:rsidRPr="00F251D0">
              <w:rPr>
                <w:spacing w:val="-2"/>
                <w:vertAlign w:val="superscript"/>
              </w:rPr>
              <w:t>b</w:t>
            </w:r>
          </w:p>
        </w:tc>
      </w:tr>
    </w:tbl>
    <w:p w:rsidR="00DD4E46" w:rsidRDefault="00DD4E46" w:rsidP="00535894">
      <w:pPr>
        <w:spacing w:line="360" w:lineRule="auto"/>
        <w:jc w:val="both"/>
        <w:rPr>
          <w:b/>
          <w:noProof/>
          <w:lang w:val="en-IN" w:eastAsia="en-IN"/>
        </w:rPr>
      </w:pPr>
    </w:p>
    <w:p w:rsidR="00F251D0" w:rsidRDefault="00DD4E46" w:rsidP="00CE49EE">
      <w:pPr>
        <w:spacing w:line="360" w:lineRule="auto"/>
        <w:rPr>
          <w:b/>
        </w:rPr>
      </w:pPr>
      <w:r>
        <w:rPr>
          <w:b/>
          <w:noProof/>
          <w:lang w:bidi="hi-IN"/>
        </w:rPr>
        <w:drawing>
          <wp:inline distT="0" distB="0" distL="0" distR="0">
            <wp:extent cx="5430741" cy="3029447"/>
            <wp:effectExtent l="0" t="0" r="0" b="0"/>
            <wp:docPr id="5" name="Picture 5" descr="C:\Users\user\Downloads\pie c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pie ch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30509" cy="3029318"/>
                    </a:xfrm>
                    <a:prstGeom prst="rect">
                      <a:avLst/>
                    </a:prstGeom>
                    <a:noFill/>
                    <a:ln>
                      <a:noFill/>
                    </a:ln>
                  </pic:spPr>
                </pic:pic>
              </a:graphicData>
            </a:graphic>
          </wp:inline>
        </w:drawing>
      </w:r>
    </w:p>
    <w:p w:rsidR="00D66A53" w:rsidRDefault="00A03970" w:rsidP="00CE49EE">
      <w:pPr>
        <w:spacing w:line="360" w:lineRule="auto"/>
        <w:rPr>
          <w:b/>
        </w:rPr>
      </w:pPr>
      <w:r>
        <w:rPr>
          <w:b/>
        </w:rPr>
        <w:t>Fig 2 :</w:t>
      </w:r>
      <w:r w:rsidR="00E56C3A" w:rsidRPr="00E56C3A">
        <w:rPr>
          <w:b/>
        </w:rPr>
        <w:t>Kamrupa outperforms Local in egg production, egg weight, and age at first egg</w:t>
      </w:r>
    </w:p>
    <w:p w:rsidR="00D66A53" w:rsidRPr="00D66A53" w:rsidRDefault="00D66A53" w:rsidP="009E68E8">
      <w:pPr>
        <w:pStyle w:val="NormalWeb"/>
        <w:spacing w:line="360" w:lineRule="auto"/>
        <w:jc w:val="both"/>
      </w:pPr>
      <w:r w:rsidRPr="00D66A53">
        <w:t>These consistent findings highlight tha</w:t>
      </w:r>
      <w:r w:rsidRPr="00D66A53">
        <w:rPr>
          <w:b/>
        </w:rPr>
        <w:t xml:space="preserve">t </w:t>
      </w:r>
      <w:r w:rsidRPr="00D66A53">
        <w:rPr>
          <w:rStyle w:val="Strong"/>
          <w:b w:val="0"/>
        </w:rPr>
        <w:t>organized farm management ensures better survivability compared to traditional backyard farming</w:t>
      </w:r>
      <w:r w:rsidRPr="00D66A53">
        <w:rPr>
          <w:b/>
        </w:rPr>
        <w:t>.</w:t>
      </w:r>
      <w:r w:rsidR="001D68B3">
        <w:rPr>
          <w:b/>
        </w:rPr>
        <w:t xml:space="preserve"> </w:t>
      </w:r>
      <w:r w:rsidRPr="00D66A53">
        <w:t xml:space="preserve">Overall, the results strongly suggest that </w:t>
      </w:r>
      <w:r w:rsidRPr="00D66A53">
        <w:rPr>
          <w:rStyle w:val="Strong"/>
          <w:b w:val="0"/>
        </w:rPr>
        <w:t>managemental practices play a pivotal role</w:t>
      </w:r>
      <w:r w:rsidRPr="00D66A53">
        <w:t xml:space="preserve"> in influencing growth and reproductive performance of improved poultry varieties</w:t>
      </w:r>
      <w:r w:rsidRPr="00D66A53">
        <w:rPr>
          <w:b/>
        </w:rPr>
        <w:t xml:space="preserve">. </w:t>
      </w:r>
      <w:r w:rsidRPr="00D66A53">
        <w:t xml:space="preserve">Parameters such as </w:t>
      </w:r>
      <w:r w:rsidRPr="00D66A53">
        <w:rPr>
          <w:rStyle w:val="Strong"/>
          <w:b w:val="0"/>
        </w:rPr>
        <w:t>age at first</w:t>
      </w:r>
      <w:r w:rsidR="001D68B3">
        <w:rPr>
          <w:rStyle w:val="Strong"/>
          <w:b w:val="0"/>
        </w:rPr>
        <w:t xml:space="preserve"> </w:t>
      </w:r>
      <w:r w:rsidRPr="009E68E8">
        <w:rPr>
          <w:rStyle w:val="Strong"/>
          <w:b w:val="0"/>
        </w:rPr>
        <w:t>egg,</w:t>
      </w:r>
      <w:r w:rsidRPr="00D66A53">
        <w:rPr>
          <w:rStyle w:val="Strong"/>
        </w:rPr>
        <w:t xml:space="preserve"> </w:t>
      </w:r>
      <w:r w:rsidRPr="001D68B3">
        <w:rPr>
          <w:rStyle w:val="Strong"/>
          <w:b w:val="0"/>
          <w:bCs w:val="0"/>
        </w:rPr>
        <w:t>total</w:t>
      </w:r>
      <w:r w:rsidRPr="00D66A53">
        <w:rPr>
          <w:rStyle w:val="Strong"/>
        </w:rPr>
        <w:t xml:space="preserve"> </w:t>
      </w:r>
      <w:r w:rsidRPr="00D66A53">
        <w:rPr>
          <w:rStyle w:val="Strong"/>
          <w:b w:val="0"/>
        </w:rPr>
        <w:t>egg production, egg weight, and survivability percentage</w:t>
      </w:r>
      <w:r w:rsidRPr="00D66A53">
        <w:t xml:space="preserve"> showed significant improvement under farm-based rearing systems compared to traditional backyard management. Birds reared under farm conditions</w:t>
      </w:r>
    </w:p>
    <w:p w:rsidR="00D66A53" w:rsidRDefault="008C2C8F" w:rsidP="00CE49EE">
      <w:pPr>
        <w:spacing w:line="360" w:lineRule="auto"/>
        <w:rPr>
          <w:b/>
        </w:rPr>
      </w:pPr>
      <w:r>
        <w:rPr>
          <w:b/>
        </w:rPr>
        <w:lastRenderedPageBreak/>
        <w:t>Conclusion</w:t>
      </w:r>
    </w:p>
    <w:p w:rsidR="008C2C8F" w:rsidRDefault="009C09D4" w:rsidP="00010F0E">
      <w:pPr>
        <w:spacing w:line="360" w:lineRule="auto"/>
        <w:jc w:val="both"/>
      </w:pPr>
      <w:r>
        <w:t>The comparative evaluation of Kamarupa birds with local indigenous birds clearly indicated that Kamarupa performed better in terms of body weight gain, growth rate, and survivability under farmer’s field conditions. Kamarupa birds attained higher body weight at different age intervals and exhibited faster growth compared to local non-descript birds, which generally showed slower growth and delayed maturity. The improved genetic makeup of Kamarupa, coupled with its adaptability to backyard and semi-scavenging systems, contributed to its superior performance. Although both Kamarupa and local birds were reared under similar low-input management conditions, the growth advantage of Kamarupa ensured better economic returns for farmers through higher meat yield within a shorter rearing period. Therefore, Kamarupa birds can be considered a suitable alternative to traditional local birds for enhancing livelihood, income, and nutritional security of rural households.</w:t>
      </w:r>
    </w:p>
    <w:p w:rsidR="00010F0E" w:rsidRDefault="00010F0E" w:rsidP="00010F0E">
      <w:pPr>
        <w:spacing w:line="360" w:lineRule="auto"/>
        <w:jc w:val="both"/>
        <w:rPr>
          <w:b/>
          <w:sz w:val="24"/>
          <w:szCs w:val="24"/>
        </w:rPr>
      </w:pPr>
      <w:r w:rsidRPr="00010F0E">
        <w:rPr>
          <w:b/>
          <w:sz w:val="24"/>
          <w:szCs w:val="24"/>
        </w:rPr>
        <w:t>References</w:t>
      </w:r>
    </w:p>
    <w:p w:rsidR="008F7ADB" w:rsidRPr="00B2439A" w:rsidRDefault="008F7ADB" w:rsidP="00010F0E">
      <w:pPr>
        <w:spacing w:line="360" w:lineRule="auto"/>
        <w:jc w:val="both"/>
      </w:pPr>
      <w:r w:rsidRPr="008F7ADB">
        <w:t>A</w:t>
      </w:r>
      <w:r w:rsidR="001D68B3">
        <w:t>,</w:t>
      </w:r>
      <w:r w:rsidRPr="008F7ADB">
        <w:t xml:space="preserve"> AmeetaDevi ,KhumloLevish ,K </w:t>
      </w:r>
      <w:r w:rsidR="001D68B3">
        <w:t>,</w:t>
      </w:r>
      <w:r w:rsidRPr="008F7ADB">
        <w:t>Sonamani Singh (2025</w:t>
      </w:r>
      <w:r>
        <w:rPr>
          <w:b/>
          <w:sz w:val="24"/>
          <w:szCs w:val="24"/>
        </w:rPr>
        <w:t>)</w:t>
      </w:r>
      <w:r w:rsidR="001D68B3">
        <w:rPr>
          <w:b/>
          <w:sz w:val="24"/>
          <w:szCs w:val="24"/>
        </w:rPr>
        <w:t>.</w:t>
      </w:r>
      <w:r>
        <w:rPr>
          <w:b/>
          <w:sz w:val="24"/>
          <w:szCs w:val="24"/>
        </w:rPr>
        <w:t xml:space="preserve"> </w:t>
      </w:r>
      <w:r w:rsidRPr="00B2439A">
        <w:t>Growth and reproductive performances of Srinidhi birds under semi intensive system of rearing</w:t>
      </w:r>
      <w:r w:rsidR="001D68B3">
        <w:t>.</w:t>
      </w:r>
      <w:r w:rsidRPr="00B2439A">
        <w:t xml:space="preserve"> Journal of Applied lifescience</w:t>
      </w:r>
      <w:r w:rsidR="00B2439A" w:rsidRPr="00B2439A">
        <w:t>s</w:t>
      </w:r>
      <w:r w:rsidR="001D68B3">
        <w:t xml:space="preserve"> </w:t>
      </w:r>
      <w:r w:rsidR="001D68B3" w:rsidRPr="00B2439A">
        <w:t>International.28 (</w:t>
      </w:r>
      <w:r w:rsidR="00B2439A" w:rsidRPr="00B2439A">
        <w:t>5),26-31</w:t>
      </w:r>
    </w:p>
    <w:p w:rsidR="00B2439A" w:rsidRDefault="00B2439A" w:rsidP="00010F0E">
      <w:pPr>
        <w:spacing w:line="360" w:lineRule="auto"/>
        <w:jc w:val="both"/>
      </w:pPr>
    </w:p>
    <w:p w:rsidR="00010F0E" w:rsidRDefault="00010F0E" w:rsidP="00010F0E">
      <w:pPr>
        <w:spacing w:line="360" w:lineRule="auto"/>
        <w:jc w:val="both"/>
      </w:pPr>
      <w:r>
        <w:t>Kalita N, Pathak N, Ahmed M (2016) Kamrupa’- A new dual chicken variety for farmers of As</w:t>
      </w:r>
      <w:r w:rsidR="001D68B3" w:rsidRPr="001D68B3">
        <w:rPr>
          <w:color w:val="0070C0"/>
        </w:rPr>
        <w:t>s</w:t>
      </w:r>
      <w:r w:rsidRPr="001D68B3">
        <w:rPr>
          <w:color w:val="FF0000"/>
        </w:rPr>
        <w:t>o</w:t>
      </w:r>
      <w:r>
        <w:t>m and North-East India. Indian J Anim Sci 86 (6): 686-690.</w:t>
      </w:r>
    </w:p>
    <w:p w:rsidR="005201FA" w:rsidRDefault="005201FA" w:rsidP="00010F0E">
      <w:pPr>
        <w:spacing w:line="360" w:lineRule="auto"/>
        <w:jc w:val="both"/>
      </w:pPr>
    </w:p>
    <w:p w:rsidR="00010F0E" w:rsidRDefault="00010F0E" w:rsidP="00010F0E">
      <w:pPr>
        <w:spacing w:line="360" w:lineRule="auto"/>
        <w:jc w:val="both"/>
      </w:pPr>
      <w:r>
        <w:t xml:space="preserve"> Deka PJ, Sarma M, Nath PJ, Borgohain R, Mahanta and </w:t>
      </w:r>
      <w:r w:rsidRPr="001D68B3">
        <w:rPr>
          <w:color w:val="FF0000"/>
        </w:rPr>
        <w:t>J,</w:t>
      </w:r>
      <w:r>
        <w:t xml:space="preserve"> Deka B (2016) Production Performance of Vanaraja bird under traditional system of rearing in Assam. Int J Livestock Res 4(2):81-85.</w:t>
      </w:r>
    </w:p>
    <w:p w:rsidR="00B2439A" w:rsidRDefault="00B2439A" w:rsidP="00010F0E">
      <w:pPr>
        <w:spacing w:line="360" w:lineRule="auto"/>
        <w:jc w:val="both"/>
      </w:pPr>
    </w:p>
    <w:p w:rsidR="00010F0E" w:rsidRDefault="00010F0E" w:rsidP="00010F0E">
      <w:pPr>
        <w:spacing w:line="360" w:lineRule="auto"/>
        <w:jc w:val="both"/>
      </w:pPr>
      <w:r>
        <w:t>Niranjan M, Sharma RP, Rajkumar U, Chatterjee RN, Reddy BL, Bhattacharya TK (2008) Comparative evaluation of production performance in improved chicken varieties for backyard farming. Int J Poul Sci 7:1128-1131.</w:t>
      </w:r>
    </w:p>
    <w:p w:rsidR="008F7ADB" w:rsidRDefault="008F7ADB" w:rsidP="00B2439A">
      <w:pPr>
        <w:tabs>
          <w:tab w:val="left" w:pos="2156"/>
        </w:tabs>
        <w:spacing w:line="360" w:lineRule="auto"/>
        <w:rPr>
          <w:spacing w:val="-2"/>
        </w:rPr>
      </w:pPr>
      <w:r w:rsidRPr="00B2439A">
        <w:t xml:space="preserve">Kumaresan A, Bujarbaruah KM, Pathak KA, Chettri B, Ahmed SK, Haunshi S. Analysis of a village chicken production system and performance of improved dual purpose chickens under a subtropical hill agro ecosystem in India. Tropical Animal Health Production. 2008; </w:t>
      </w:r>
      <w:r w:rsidRPr="00B2439A">
        <w:rPr>
          <w:spacing w:val="-2"/>
        </w:rPr>
        <w:t>40:395-402.</w:t>
      </w:r>
    </w:p>
    <w:p w:rsidR="005201FA" w:rsidRDefault="005201FA" w:rsidP="00B2439A">
      <w:pPr>
        <w:tabs>
          <w:tab w:val="left" w:pos="2156"/>
        </w:tabs>
        <w:spacing w:line="360" w:lineRule="auto"/>
        <w:rPr>
          <w:rStyle w:val="Strong"/>
          <w:b w:val="0"/>
        </w:rPr>
      </w:pPr>
    </w:p>
    <w:p w:rsidR="00B2439A" w:rsidRPr="00DC1B16" w:rsidRDefault="0041121B" w:rsidP="00B2439A">
      <w:pPr>
        <w:tabs>
          <w:tab w:val="left" w:pos="2156"/>
        </w:tabs>
        <w:spacing w:line="360" w:lineRule="auto"/>
        <w:rPr>
          <w:color w:val="FF0000"/>
        </w:rPr>
      </w:pPr>
      <w:r w:rsidRPr="00DC1B16">
        <w:rPr>
          <w:rStyle w:val="Strong"/>
          <w:b w:val="0"/>
          <w:color w:val="FF0000"/>
        </w:rPr>
        <w:t>Saikia et al. (2023</w:t>
      </w:r>
      <w:r w:rsidRPr="00DC1B16">
        <w:rPr>
          <w:rStyle w:val="Strong"/>
          <w:color w:val="FF0000"/>
        </w:rPr>
        <w:t>)</w:t>
      </w:r>
      <w:r w:rsidRPr="00DC1B16">
        <w:rPr>
          <w:color w:val="FF0000"/>
        </w:rPr>
        <w:t xml:space="preserve"> – </w:t>
      </w:r>
      <w:r w:rsidRPr="00DC1B16">
        <w:rPr>
          <w:rStyle w:val="Emphasis"/>
          <w:color w:val="FF0000"/>
        </w:rPr>
        <w:t>Comparative Performances of Improved Poultry Varieties under Backyard Rearing System in Dhemaji District of Assam</w:t>
      </w:r>
      <w:r w:rsidR="00DC1B16" w:rsidRPr="00DC1B16">
        <w:rPr>
          <w:rStyle w:val="Emphasis"/>
          <w:color w:val="FF0000"/>
        </w:rPr>
        <w:t xml:space="preserve"> ?</w:t>
      </w:r>
    </w:p>
    <w:p w:rsidR="005201FA" w:rsidRDefault="005201FA" w:rsidP="00B2439A">
      <w:pPr>
        <w:spacing w:before="61" w:line="360" w:lineRule="auto"/>
        <w:ind w:right="358"/>
        <w:jc w:val="both"/>
      </w:pPr>
    </w:p>
    <w:p w:rsidR="00B2439A" w:rsidRDefault="00B2439A" w:rsidP="00B2439A">
      <w:pPr>
        <w:spacing w:before="61" w:line="360" w:lineRule="auto"/>
        <w:ind w:right="358"/>
        <w:jc w:val="both"/>
      </w:pPr>
      <w:r w:rsidRPr="00B2439A">
        <w:t>Singh,V.P.,and</w:t>
      </w:r>
      <w:r w:rsidR="00DC1B16">
        <w:t xml:space="preserve"> </w:t>
      </w:r>
      <w:r w:rsidRPr="00B2439A">
        <w:t>Pathak,V.2017.Contribution</w:t>
      </w:r>
      <w:r w:rsidR="00DC1B16">
        <w:t xml:space="preserve"> </w:t>
      </w:r>
      <w:r w:rsidRPr="00B2439A">
        <w:t>of</w:t>
      </w:r>
      <w:r w:rsidR="00DC1B16">
        <w:t xml:space="preserve"> </w:t>
      </w:r>
      <w:r w:rsidRPr="00B2439A">
        <w:t>carcass</w:t>
      </w:r>
      <w:r w:rsidR="00DC1B16">
        <w:t xml:space="preserve"> </w:t>
      </w:r>
      <w:r w:rsidRPr="00B2439A">
        <w:t>cuts</w:t>
      </w:r>
      <w:r w:rsidR="00DC1B16">
        <w:t xml:space="preserve"> </w:t>
      </w:r>
      <w:r w:rsidRPr="00B2439A">
        <w:t>in meat production of Kadaknath,</w:t>
      </w:r>
      <w:r w:rsidR="00DC1B16">
        <w:t xml:space="preserve"> </w:t>
      </w:r>
      <w:r w:rsidRPr="00B2439A">
        <w:t xml:space="preserve">Aseel and Vanraja breeds of chicken. </w:t>
      </w:r>
      <w:r w:rsidRPr="00B2439A">
        <w:rPr>
          <w:i/>
        </w:rPr>
        <w:t>J. Anim. Res.</w:t>
      </w:r>
      <w:r w:rsidRPr="00B2439A">
        <w:t xml:space="preserve">, </w:t>
      </w:r>
      <w:r w:rsidRPr="00B2439A">
        <w:rPr>
          <w:b/>
        </w:rPr>
        <w:t>7</w:t>
      </w:r>
      <w:r w:rsidRPr="00B2439A">
        <w:t>(1): 213-217.</w:t>
      </w:r>
    </w:p>
    <w:p w:rsidR="005201FA" w:rsidRPr="00B2439A" w:rsidRDefault="005201FA" w:rsidP="005201FA">
      <w:pPr>
        <w:spacing w:line="360" w:lineRule="auto"/>
        <w:jc w:val="both"/>
        <w:rPr>
          <w:b/>
        </w:rPr>
      </w:pPr>
      <w:r w:rsidRPr="005201FA">
        <w:rPr>
          <w:rStyle w:val="Strong"/>
          <w:b w:val="0"/>
        </w:rPr>
        <w:t>Sangma, L. B., Kalita, N., &amp; Deka, R. S.</w:t>
      </w:r>
      <w:r w:rsidRPr="005201FA">
        <w:rPr>
          <w:b/>
        </w:rPr>
        <w:t xml:space="preserve"> (2022</w:t>
      </w:r>
      <w:r>
        <w:t xml:space="preserve">). Comparative macro anatomical studies on the female reproductive system of Kamrupa variety and Indigenous chicken of Assam. </w:t>
      </w:r>
      <w:r>
        <w:rPr>
          <w:rStyle w:val="Emphasis"/>
        </w:rPr>
        <w:t>Indian Journal of Animal Research, 56</w:t>
      </w:r>
      <w:r>
        <w:t>(6), 688–693.</w:t>
      </w:r>
    </w:p>
    <w:p w:rsidR="005201FA" w:rsidRDefault="005201FA" w:rsidP="00B2439A">
      <w:pPr>
        <w:spacing w:line="360" w:lineRule="auto"/>
        <w:jc w:val="both"/>
        <w:rPr>
          <w:rStyle w:val="Strong"/>
          <w:b w:val="0"/>
        </w:rPr>
      </w:pPr>
      <w:r w:rsidRPr="005201FA">
        <w:rPr>
          <w:rStyle w:val="Strong"/>
          <w:b w:val="0"/>
        </w:rPr>
        <w:t>Sarma, S.</w:t>
      </w:r>
      <w:r>
        <w:t xml:space="preserve"> (2024). Evaluating economic traits of Kamrupa in backyard systems. </w:t>
      </w:r>
      <w:r>
        <w:rPr>
          <w:rStyle w:val="Emphasis"/>
        </w:rPr>
        <w:t xml:space="preserve">International Journal of </w:t>
      </w:r>
      <w:r>
        <w:rPr>
          <w:rStyle w:val="Emphasis"/>
        </w:rPr>
        <w:lastRenderedPageBreak/>
        <w:t>Extension Education, 7</w:t>
      </w:r>
      <w:r>
        <w:t>(3S), 215–219.</w:t>
      </w:r>
    </w:p>
    <w:p w:rsidR="00010F0E" w:rsidRDefault="005201FA" w:rsidP="00B2439A">
      <w:pPr>
        <w:spacing w:line="360" w:lineRule="auto"/>
        <w:jc w:val="both"/>
      </w:pPr>
      <w:r w:rsidRPr="005201FA">
        <w:rPr>
          <w:rStyle w:val="Strong"/>
          <w:b w:val="0"/>
        </w:rPr>
        <w:t xml:space="preserve">Talukdar, R., </w:t>
      </w:r>
      <w:r w:rsidR="00DC1B16" w:rsidRPr="00DC1B16">
        <w:rPr>
          <w:rStyle w:val="Strong"/>
          <w:b w:val="0"/>
          <w:color w:val="0070C0"/>
        </w:rPr>
        <w:t>and</w:t>
      </w:r>
      <w:r w:rsidR="00DC1B16">
        <w:rPr>
          <w:rStyle w:val="Strong"/>
          <w:b w:val="0"/>
        </w:rPr>
        <w:t xml:space="preserve"> </w:t>
      </w:r>
      <w:r w:rsidRPr="00DC1B16">
        <w:rPr>
          <w:rStyle w:val="Strong"/>
          <w:b w:val="0"/>
          <w:color w:val="FF0000"/>
        </w:rPr>
        <w:t>&amp;</w:t>
      </w:r>
      <w:r w:rsidRPr="005201FA">
        <w:rPr>
          <w:rStyle w:val="Strong"/>
          <w:b w:val="0"/>
        </w:rPr>
        <w:t xml:space="preserve"> Kalita, N.</w:t>
      </w:r>
      <w:r w:rsidRPr="005201FA">
        <w:rPr>
          <w:b/>
        </w:rPr>
        <w:t xml:space="preserve"> (</w:t>
      </w:r>
      <w:r>
        <w:t xml:space="preserve">2020). Comparative study of various economic traits of Kamrupa and Indigenous chicken under backyard system of rearing in Assam. </w:t>
      </w:r>
      <w:r>
        <w:rPr>
          <w:rStyle w:val="Emphasis"/>
        </w:rPr>
        <w:t>Journal of Agri</w:t>
      </w:r>
      <w:r w:rsidR="00DC1B16">
        <w:rPr>
          <w:rStyle w:val="Emphasis"/>
        </w:rPr>
        <w:t xml:space="preserve"> </w:t>
      </w:r>
      <w:r>
        <w:rPr>
          <w:rStyle w:val="Emphasis"/>
        </w:rPr>
        <w:t>Search, 7</w:t>
      </w:r>
      <w:r>
        <w:t>(2), 106–110.</w:t>
      </w:r>
    </w:p>
    <w:sectPr w:rsidR="00010F0E" w:rsidSect="00535894">
      <w:headerReference w:type="even" r:id="rId9"/>
      <w:headerReference w:type="default" r:id="rId10"/>
      <w:footerReference w:type="even" r:id="rId11"/>
      <w:footerReference w:type="default" r:id="rId12"/>
      <w:headerReference w:type="first" r:id="rId13"/>
      <w:footerReference w:type="first" r:id="rId14"/>
      <w:pgSz w:w="11906" w:h="16838"/>
      <w:pgMar w:top="1440" w:right="424"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536" w:rsidRDefault="00C90536" w:rsidP="0088495F">
      <w:r>
        <w:separator/>
      </w:r>
    </w:p>
  </w:endnote>
  <w:endnote w:type="continuationSeparator" w:id="1">
    <w:p w:rsidR="00C90536" w:rsidRDefault="00C90536" w:rsidP="00884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95F" w:rsidRDefault="008849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95F" w:rsidRDefault="008849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95F" w:rsidRDefault="008849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536" w:rsidRDefault="00C90536" w:rsidP="0088495F">
      <w:r>
        <w:separator/>
      </w:r>
    </w:p>
  </w:footnote>
  <w:footnote w:type="continuationSeparator" w:id="1">
    <w:p w:rsidR="00C90536" w:rsidRDefault="00C90536" w:rsidP="00884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95F" w:rsidRDefault="000F39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19" o:spid="_x0000_s2050" type="#_x0000_t136" style="position:absolute;margin-left:0;margin-top:0;width:63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95F" w:rsidRDefault="000F39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20" o:spid="_x0000_s2051" type="#_x0000_t136" style="position:absolute;margin-left:0;margin-top:0;width:63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95F" w:rsidRDefault="000F39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18" o:spid="_x0000_s2049" type="#_x0000_t136" style="position:absolute;margin-left:0;margin-top:0;width:63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37658"/>
    <w:multiLevelType w:val="hybridMultilevel"/>
    <w:tmpl w:val="B85633B6"/>
    <w:lvl w:ilvl="0" w:tplc="5E50A49A">
      <w:start w:val="1"/>
      <w:numFmt w:val="decimal"/>
      <w:lvlText w:val="%1."/>
      <w:lvlJc w:val="left"/>
      <w:pPr>
        <w:ind w:left="2157"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38FC9358">
      <w:numFmt w:val="bullet"/>
      <w:lvlText w:val="•"/>
      <w:lvlJc w:val="left"/>
      <w:pPr>
        <w:ind w:left="2638" w:hanging="361"/>
      </w:pPr>
      <w:rPr>
        <w:lang w:val="en-US" w:eastAsia="en-US" w:bidi="ar-SA"/>
      </w:rPr>
    </w:lvl>
    <w:lvl w:ilvl="2" w:tplc="00D09F5C">
      <w:numFmt w:val="bullet"/>
      <w:lvlText w:val="•"/>
      <w:lvlJc w:val="left"/>
      <w:pPr>
        <w:ind w:left="3117" w:hanging="361"/>
      </w:pPr>
      <w:rPr>
        <w:lang w:val="en-US" w:eastAsia="en-US" w:bidi="ar-SA"/>
      </w:rPr>
    </w:lvl>
    <w:lvl w:ilvl="3" w:tplc="026C6B50">
      <w:numFmt w:val="bullet"/>
      <w:lvlText w:val="•"/>
      <w:lvlJc w:val="left"/>
      <w:pPr>
        <w:ind w:left="3596" w:hanging="361"/>
      </w:pPr>
      <w:rPr>
        <w:lang w:val="en-US" w:eastAsia="en-US" w:bidi="ar-SA"/>
      </w:rPr>
    </w:lvl>
    <w:lvl w:ilvl="4" w:tplc="4580BAEA">
      <w:numFmt w:val="bullet"/>
      <w:lvlText w:val="•"/>
      <w:lvlJc w:val="left"/>
      <w:pPr>
        <w:ind w:left="4075" w:hanging="361"/>
      </w:pPr>
      <w:rPr>
        <w:lang w:val="en-US" w:eastAsia="en-US" w:bidi="ar-SA"/>
      </w:rPr>
    </w:lvl>
    <w:lvl w:ilvl="5" w:tplc="229E54CE">
      <w:numFmt w:val="bullet"/>
      <w:lvlText w:val="•"/>
      <w:lvlJc w:val="left"/>
      <w:pPr>
        <w:ind w:left="4554" w:hanging="361"/>
      </w:pPr>
      <w:rPr>
        <w:lang w:val="en-US" w:eastAsia="en-US" w:bidi="ar-SA"/>
      </w:rPr>
    </w:lvl>
    <w:lvl w:ilvl="6" w:tplc="CE88B1A4">
      <w:numFmt w:val="bullet"/>
      <w:lvlText w:val="•"/>
      <w:lvlJc w:val="left"/>
      <w:pPr>
        <w:ind w:left="5033" w:hanging="361"/>
      </w:pPr>
      <w:rPr>
        <w:lang w:val="en-US" w:eastAsia="en-US" w:bidi="ar-SA"/>
      </w:rPr>
    </w:lvl>
    <w:lvl w:ilvl="7" w:tplc="63902938">
      <w:numFmt w:val="bullet"/>
      <w:lvlText w:val="•"/>
      <w:lvlJc w:val="left"/>
      <w:pPr>
        <w:ind w:left="5512" w:hanging="361"/>
      </w:pPr>
      <w:rPr>
        <w:lang w:val="en-US" w:eastAsia="en-US" w:bidi="ar-SA"/>
      </w:rPr>
    </w:lvl>
    <w:lvl w:ilvl="8" w:tplc="B992C938">
      <w:numFmt w:val="bullet"/>
      <w:lvlText w:val="•"/>
      <w:lvlJc w:val="left"/>
      <w:pPr>
        <w:ind w:left="5991" w:hanging="361"/>
      </w:pPr>
      <w:rPr>
        <w:lang w:val="en-US" w:eastAsia="en-US" w:bidi="ar-SA"/>
      </w:rPr>
    </w:lvl>
  </w:abstractNum>
  <w:abstractNum w:abstractNumId="1">
    <w:nsid w:val="66CD11A6"/>
    <w:multiLevelType w:val="multilevel"/>
    <w:tmpl w:val="5D8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481E59"/>
    <w:multiLevelType w:val="multilevel"/>
    <w:tmpl w:val="EE78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QyMDY3tTA2NrE0NDBV0lEKTi0uzszPAykwqgUAio22MiwAAAA="/>
  </w:docVars>
  <w:rsids>
    <w:rsidRoot w:val="00535894"/>
    <w:rsid w:val="00010F0E"/>
    <w:rsid w:val="00063CDB"/>
    <w:rsid w:val="00074BE7"/>
    <w:rsid w:val="000F3995"/>
    <w:rsid w:val="00122987"/>
    <w:rsid w:val="00137FBE"/>
    <w:rsid w:val="0015038C"/>
    <w:rsid w:val="0016312F"/>
    <w:rsid w:val="00173E03"/>
    <w:rsid w:val="00191D3A"/>
    <w:rsid w:val="00195AF5"/>
    <w:rsid w:val="001D674D"/>
    <w:rsid w:val="001D68B3"/>
    <w:rsid w:val="002647A8"/>
    <w:rsid w:val="00292639"/>
    <w:rsid w:val="002D4FAB"/>
    <w:rsid w:val="00374617"/>
    <w:rsid w:val="003852B0"/>
    <w:rsid w:val="00402289"/>
    <w:rsid w:val="00410540"/>
    <w:rsid w:val="0041121B"/>
    <w:rsid w:val="004C49C4"/>
    <w:rsid w:val="005201FA"/>
    <w:rsid w:val="00535894"/>
    <w:rsid w:val="00535CDF"/>
    <w:rsid w:val="005551ED"/>
    <w:rsid w:val="00577370"/>
    <w:rsid w:val="0059092D"/>
    <w:rsid w:val="005B44EE"/>
    <w:rsid w:val="00605584"/>
    <w:rsid w:val="006B6F81"/>
    <w:rsid w:val="006D6BFA"/>
    <w:rsid w:val="008827B2"/>
    <w:rsid w:val="0088495F"/>
    <w:rsid w:val="00895EF8"/>
    <w:rsid w:val="008B7416"/>
    <w:rsid w:val="008C2C8F"/>
    <w:rsid w:val="008F7ADB"/>
    <w:rsid w:val="00941FDB"/>
    <w:rsid w:val="009C09D4"/>
    <w:rsid w:val="009E68E8"/>
    <w:rsid w:val="009F0ADA"/>
    <w:rsid w:val="00A03970"/>
    <w:rsid w:val="00AB0F0C"/>
    <w:rsid w:val="00AE484A"/>
    <w:rsid w:val="00B05C61"/>
    <w:rsid w:val="00B2439A"/>
    <w:rsid w:val="00B6296E"/>
    <w:rsid w:val="00B64D6E"/>
    <w:rsid w:val="00C528BB"/>
    <w:rsid w:val="00C90536"/>
    <w:rsid w:val="00CD73E4"/>
    <w:rsid w:val="00CE49EE"/>
    <w:rsid w:val="00D53A93"/>
    <w:rsid w:val="00D55976"/>
    <w:rsid w:val="00D66A53"/>
    <w:rsid w:val="00D8562F"/>
    <w:rsid w:val="00DC1B16"/>
    <w:rsid w:val="00DC6FB3"/>
    <w:rsid w:val="00DD4E46"/>
    <w:rsid w:val="00E43C12"/>
    <w:rsid w:val="00E47F0E"/>
    <w:rsid w:val="00E56C3A"/>
    <w:rsid w:val="00EC7961"/>
    <w:rsid w:val="00EE0161"/>
    <w:rsid w:val="00F251D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5894"/>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link w:val="Heading2Char"/>
    <w:uiPriority w:val="1"/>
    <w:qFormat/>
    <w:rsid w:val="00374617"/>
    <w:pPr>
      <w:spacing w:before="189"/>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5894"/>
    <w:pPr>
      <w:spacing w:before="2"/>
    </w:pPr>
    <w:rPr>
      <w:sz w:val="24"/>
      <w:szCs w:val="24"/>
    </w:rPr>
  </w:style>
  <w:style w:type="character" w:customStyle="1" w:styleId="BodyTextChar">
    <w:name w:val="Body Text Char"/>
    <w:basedOn w:val="DefaultParagraphFont"/>
    <w:link w:val="BodyText"/>
    <w:uiPriority w:val="1"/>
    <w:rsid w:val="00535894"/>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535894"/>
    <w:pPr>
      <w:spacing w:before="26"/>
      <w:ind w:left="346" w:right="346"/>
      <w:jc w:val="center"/>
    </w:pPr>
    <w:rPr>
      <w:b/>
      <w:bCs/>
      <w:sz w:val="36"/>
      <w:szCs w:val="36"/>
    </w:rPr>
  </w:style>
  <w:style w:type="character" w:customStyle="1" w:styleId="TitleChar">
    <w:name w:val="Title Char"/>
    <w:basedOn w:val="DefaultParagraphFont"/>
    <w:link w:val="Title"/>
    <w:uiPriority w:val="1"/>
    <w:rsid w:val="00535894"/>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535894"/>
    <w:rPr>
      <w:b/>
      <w:bCs/>
    </w:rPr>
  </w:style>
  <w:style w:type="character" w:customStyle="1" w:styleId="Heading2Char">
    <w:name w:val="Heading 2 Char"/>
    <w:basedOn w:val="DefaultParagraphFont"/>
    <w:link w:val="Heading2"/>
    <w:uiPriority w:val="1"/>
    <w:rsid w:val="00374617"/>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374617"/>
    <w:pPr>
      <w:spacing w:before="20"/>
      <w:ind w:left="15"/>
      <w:jc w:val="center"/>
    </w:pPr>
  </w:style>
  <w:style w:type="character" w:styleId="PlaceholderText">
    <w:name w:val="Placeholder Text"/>
    <w:basedOn w:val="DefaultParagraphFont"/>
    <w:uiPriority w:val="99"/>
    <w:semiHidden/>
    <w:rsid w:val="00B05C61"/>
    <w:rPr>
      <w:color w:val="808080"/>
    </w:rPr>
  </w:style>
  <w:style w:type="paragraph" w:styleId="BalloonText">
    <w:name w:val="Balloon Text"/>
    <w:basedOn w:val="Normal"/>
    <w:link w:val="BalloonTextChar"/>
    <w:uiPriority w:val="99"/>
    <w:semiHidden/>
    <w:unhideWhenUsed/>
    <w:rsid w:val="00B05C61"/>
    <w:rPr>
      <w:rFonts w:ascii="Tahoma" w:hAnsi="Tahoma" w:cs="Tahoma"/>
      <w:sz w:val="16"/>
      <w:szCs w:val="16"/>
    </w:rPr>
  </w:style>
  <w:style w:type="character" w:customStyle="1" w:styleId="BalloonTextChar">
    <w:name w:val="Balloon Text Char"/>
    <w:basedOn w:val="DefaultParagraphFont"/>
    <w:link w:val="BalloonText"/>
    <w:uiPriority w:val="99"/>
    <w:semiHidden/>
    <w:rsid w:val="00B05C61"/>
    <w:rPr>
      <w:rFonts w:ascii="Tahoma" w:eastAsia="Times New Roman" w:hAnsi="Tahoma" w:cs="Tahoma"/>
      <w:sz w:val="16"/>
      <w:szCs w:val="16"/>
      <w:lang w:val="en-US"/>
    </w:rPr>
  </w:style>
  <w:style w:type="character" w:styleId="Emphasis">
    <w:name w:val="Emphasis"/>
    <w:basedOn w:val="DefaultParagraphFont"/>
    <w:uiPriority w:val="20"/>
    <w:qFormat/>
    <w:rsid w:val="004C49C4"/>
    <w:rPr>
      <w:i/>
      <w:iCs/>
    </w:rPr>
  </w:style>
  <w:style w:type="paragraph" w:styleId="ListParagraph">
    <w:name w:val="List Paragraph"/>
    <w:basedOn w:val="Normal"/>
    <w:uiPriority w:val="1"/>
    <w:qFormat/>
    <w:rsid w:val="008F7ADB"/>
    <w:pPr>
      <w:ind w:left="514" w:right="144" w:hanging="360"/>
      <w:jc w:val="both"/>
    </w:pPr>
  </w:style>
  <w:style w:type="paragraph" w:styleId="NormalWeb">
    <w:name w:val="Normal (Web)"/>
    <w:basedOn w:val="Normal"/>
    <w:uiPriority w:val="99"/>
    <w:unhideWhenUsed/>
    <w:rsid w:val="00605584"/>
    <w:pPr>
      <w:widowControl/>
      <w:autoSpaceDE/>
      <w:autoSpaceDN/>
      <w:spacing w:before="100" w:beforeAutospacing="1" w:after="100" w:afterAutospacing="1"/>
    </w:pPr>
    <w:rPr>
      <w:sz w:val="24"/>
      <w:szCs w:val="24"/>
      <w:lang w:val="en-IN" w:eastAsia="en-IN"/>
    </w:rPr>
  </w:style>
  <w:style w:type="paragraph" w:styleId="Header">
    <w:name w:val="header"/>
    <w:basedOn w:val="Normal"/>
    <w:link w:val="HeaderChar"/>
    <w:uiPriority w:val="99"/>
    <w:unhideWhenUsed/>
    <w:rsid w:val="0088495F"/>
    <w:pPr>
      <w:tabs>
        <w:tab w:val="center" w:pos="4680"/>
        <w:tab w:val="right" w:pos="9360"/>
      </w:tabs>
    </w:pPr>
  </w:style>
  <w:style w:type="character" w:customStyle="1" w:styleId="HeaderChar">
    <w:name w:val="Header Char"/>
    <w:basedOn w:val="DefaultParagraphFont"/>
    <w:link w:val="Header"/>
    <w:uiPriority w:val="99"/>
    <w:rsid w:val="0088495F"/>
    <w:rPr>
      <w:rFonts w:ascii="Times New Roman" w:eastAsia="Times New Roman" w:hAnsi="Times New Roman" w:cs="Times New Roman"/>
      <w:lang w:val="en-US"/>
    </w:rPr>
  </w:style>
  <w:style w:type="paragraph" w:styleId="Footer">
    <w:name w:val="footer"/>
    <w:basedOn w:val="Normal"/>
    <w:link w:val="FooterChar"/>
    <w:uiPriority w:val="99"/>
    <w:unhideWhenUsed/>
    <w:rsid w:val="0088495F"/>
    <w:pPr>
      <w:tabs>
        <w:tab w:val="center" w:pos="4680"/>
        <w:tab w:val="right" w:pos="9360"/>
      </w:tabs>
    </w:pPr>
  </w:style>
  <w:style w:type="character" w:customStyle="1" w:styleId="FooterChar">
    <w:name w:val="Footer Char"/>
    <w:basedOn w:val="DefaultParagraphFont"/>
    <w:link w:val="Footer"/>
    <w:uiPriority w:val="99"/>
    <w:rsid w:val="0088495F"/>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26220283">
      <w:bodyDiv w:val="1"/>
      <w:marLeft w:val="0"/>
      <w:marRight w:val="0"/>
      <w:marTop w:val="0"/>
      <w:marBottom w:val="0"/>
      <w:divBdr>
        <w:top w:val="none" w:sz="0" w:space="0" w:color="auto"/>
        <w:left w:val="none" w:sz="0" w:space="0" w:color="auto"/>
        <w:bottom w:val="none" w:sz="0" w:space="0" w:color="auto"/>
        <w:right w:val="none" w:sz="0" w:space="0" w:color="auto"/>
      </w:divBdr>
    </w:div>
    <w:div w:id="869610436">
      <w:bodyDiv w:val="1"/>
      <w:marLeft w:val="0"/>
      <w:marRight w:val="0"/>
      <w:marTop w:val="0"/>
      <w:marBottom w:val="0"/>
      <w:divBdr>
        <w:top w:val="none" w:sz="0" w:space="0" w:color="auto"/>
        <w:left w:val="none" w:sz="0" w:space="0" w:color="auto"/>
        <w:bottom w:val="none" w:sz="0" w:space="0" w:color="auto"/>
        <w:right w:val="none" w:sz="0" w:space="0" w:color="auto"/>
      </w:divBdr>
    </w:div>
    <w:div w:id="1324549552">
      <w:bodyDiv w:val="1"/>
      <w:marLeft w:val="0"/>
      <w:marRight w:val="0"/>
      <w:marTop w:val="0"/>
      <w:marBottom w:val="0"/>
      <w:divBdr>
        <w:top w:val="none" w:sz="0" w:space="0" w:color="auto"/>
        <w:left w:val="none" w:sz="0" w:space="0" w:color="auto"/>
        <w:bottom w:val="none" w:sz="0" w:space="0" w:color="auto"/>
        <w:right w:val="none" w:sz="0" w:space="0" w:color="auto"/>
      </w:divBdr>
    </w:div>
    <w:div w:id="15629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2025-09-03T08:36:00Z</dcterms:created>
  <dcterms:modified xsi:type="dcterms:W3CDTF">2025-09-03T09:30:00Z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3eef900f-a281-44d5-9ca8-c1046983daeb</vt:lpwstr>
  </property>
</Properties>
</file>