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C2F00" w14:textId="77777777" w:rsidR="00754C9A" w:rsidRDefault="00754C9A" w:rsidP="00441B6F">
      <w:pPr>
        <w:pStyle w:val="Title"/>
        <w:spacing w:after="0"/>
        <w:jc w:val="both"/>
        <w:rPr>
          <w:rFonts w:ascii="Arial" w:hAnsi="Arial" w:cs="Arial"/>
        </w:rPr>
      </w:pPr>
    </w:p>
    <w:p w14:paraId="7074CD77" w14:textId="6DB12C68" w:rsidR="00C05C44" w:rsidRPr="00C05C44" w:rsidRDefault="00C05C44" w:rsidP="00C05C44">
      <w:pPr>
        <w:spacing w:line="360" w:lineRule="auto"/>
        <w:jc w:val="center"/>
        <w:rPr>
          <w:rFonts w:ascii="Arial" w:hAnsi="Arial" w:cs="Arial"/>
          <w:b/>
          <w:bCs/>
          <w:iCs/>
          <w:kern w:val="28"/>
          <w:sz w:val="36"/>
        </w:rPr>
      </w:pPr>
      <w:r w:rsidRPr="00C05C44">
        <w:rPr>
          <w:rFonts w:ascii="Arial" w:hAnsi="Arial" w:cs="Arial"/>
          <w:b/>
          <w:bCs/>
          <w:iCs/>
          <w:kern w:val="28"/>
          <w:sz w:val="36"/>
        </w:rPr>
        <w:t>Impact of bio-rational pesticides on the mortality of FAW under in vitro conditi</w:t>
      </w:r>
      <w:r>
        <w:rPr>
          <w:rFonts w:ascii="Arial" w:hAnsi="Arial" w:cs="Arial"/>
          <w:b/>
          <w:bCs/>
          <w:iCs/>
          <w:kern w:val="28"/>
          <w:sz w:val="36"/>
        </w:rPr>
        <w:t>ons</w:t>
      </w:r>
    </w:p>
    <w:p w14:paraId="17D3FB25" w14:textId="2E0F228F" w:rsidR="002C57D2" w:rsidRDefault="002C57D2" w:rsidP="00441B6F">
      <w:pPr>
        <w:pStyle w:val="Affiliation"/>
        <w:spacing w:after="0" w:line="240" w:lineRule="auto"/>
        <w:jc w:val="both"/>
        <w:rPr>
          <w:rFonts w:ascii="Arial" w:hAnsi="Arial" w:cs="Arial"/>
        </w:rPr>
      </w:pPr>
    </w:p>
    <w:p w14:paraId="15AD9906" w14:textId="77777777" w:rsidR="00E2132F" w:rsidRPr="00FB3A86" w:rsidRDefault="00E2132F" w:rsidP="00441B6F">
      <w:pPr>
        <w:pStyle w:val="Affiliation"/>
        <w:spacing w:after="0" w:line="240" w:lineRule="auto"/>
        <w:jc w:val="both"/>
        <w:rPr>
          <w:rFonts w:ascii="Arial" w:hAnsi="Arial" w:cs="Arial"/>
        </w:rPr>
      </w:pPr>
    </w:p>
    <w:p w14:paraId="3A566E84" w14:textId="77777777" w:rsidR="00B01FCD" w:rsidRPr="00FB3A86" w:rsidRDefault="00E272AF" w:rsidP="00441B6F">
      <w:pPr>
        <w:pStyle w:val="Copyright"/>
        <w:spacing w:after="0" w:line="240" w:lineRule="auto"/>
        <w:jc w:val="both"/>
        <w:rPr>
          <w:rFonts w:ascii="Arial" w:hAnsi="Arial" w:cs="Arial"/>
        </w:rPr>
        <w:sectPr w:rsidR="00B01FCD" w:rsidRPr="00FB3A86" w:rsidSect="00E213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C5C1A1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0DAA103" w14:textId="16B97452" w:rsidR="00B01FCD" w:rsidRDefault="00B01FCD" w:rsidP="00441B6F">
      <w:pPr>
        <w:pStyle w:val="AbstHead"/>
        <w:spacing w:after="0"/>
        <w:jc w:val="both"/>
        <w:rPr>
          <w:rFonts w:ascii="Arial" w:hAnsi="Arial" w:cs="Arial"/>
        </w:rPr>
      </w:pPr>
      <w:r w:rsidRPr="00FB3A86">
        <w:rPr>
          <w:rFonts w:ascii="Arial" w:hAnsi="Arial" w:cs="Arial"/>
        </w:rPr>
        <w:t>ABSTRACT</w:t>
      </w:r>
    </w:p>
    <w:p w14:paraId="7E5FA88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5F7844" w14:textId="77777777" w:rsidTr="001E44FE">
        <w:tc>
          <w:tcPr>
            <w:tcW w:w="9576" w:type="dxa"/>
            <w:shd w:val="clear" w:color="auto" w:fill="F2F2F2"/>
          </w:tcPr>
          <w:p w14:paraId="4F4FB594" w14:textId="11353A0E" w:rsidR="00E3114E" w:rsidRPr="00E3114E" w:rsidRDefault="00E3114E" w:rsidP="00441B6F">
            <w:pPr>
              <w:pStyle w:val="Body"/>
              <w:spacing w:after="0"/>
              <w:rPr>
                <w:rFonts w:ascii="Arial" w:eastAsia="Calibri" w:hAnsi="Arial" w:cs="Arial"/>
                <w:szCs w:val="22"/>
              </w:rPr>
            </w:pPr>
          </w:p>
          <w:p w14:paraId="564E0F40" w14:textId="2E2691A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00039F">
              <w:rPr>
                <w:rFonts w:ascii="Arial" w:eastAsia="Calibri" w:hAnsi="Arial" w:cs="Arial"/>
                <w:szCs w:val="22"/>
              </w:rPr>
              <w:t xml:space="preserve">In the present study, to evaluate the impact of six biorational pesticides (viz., neem leaf extract, neem seed </w:t>
            </w:r>
            <w:proofErr w:type="spellStart"/>
            <w:r w:rsidR="0000039F">
              <w:rPr>
                <w:rFonts w:ascii="Arial" w:eastAsia="Calibri" w:hAnsi="Arial" w:cs="Arial"/>
                <w:szCs w:val="22"/>
              </w:rPr>
              <w:t>kernal</w:t>
            </w:r>
            <w:proofErr w:type="spellEnd"/>
            <w:r w:rsidR="0000039F">
              <w:rPr>
                <w:rFonts w:ascii="Arial" w:eastAsia="Calibri" w:hAnsi="Arial" w:cs="Arial"/>
                <w:szCs w:val="22"/>
              </w:rPr>
              <w:t xml:space="preserve"> extract, neem oil, </w:t>
            </w:r>
            <w:r w:rsidR="0000039F" w:rsidRPr="0000039F">
              <w:rPr>
                <w:rFonts w:ascii="Arial" w:eastAsia="Calibri" w:hAnsi="Arial" w:cs="Arial"/>
                <w:i/>
                <w:iCs/>
                <w:szCs w:val="22"/>
              </w:rPr>
              <w:t>Bacillus thuringiensis</w:t>
            </w:r>
            <w:r w:rsidR="0000039F">
              <w:rPr>
                <w:rFonts w:ascii="Arial" w:eastAsia="Calibri" w:hAnsi="Arial" w:cs="Arial"/>
                <w:szCs w:val="22"/>
              </w:rPr>
              <w:t xml:space="preserve">, novaluron 10 % EC and diflubenzuron 25 % WP) on </w:t>
            </w:r>
            <w:r w:rsidR="0000039F" w:rsidRPr="001E62D8">
              <w:rPr>
                <w:rFonts w:ascii="Arial" w:eastAsia="Calibri" w:hAnsi="Arial" w:cs="Arial"/>
                <w:i/>
                <w:iCs/>
                <w:szCs w:val="22"/>
              </w:rPr>
              <w:t xml:space="preserve">S. </w:t>
            </w:r>
            <w:proofErr w:type="spellStart"/>
            <w:r w:rsidR="0000039F" w:rsidRPr="001E62D8">
              <w:rPr>
                <w:rFonts w:ascii="Arial" w:eastAsia="Calibri" w:hAnsi="Arial" w:cs="Arial"/>
                <w:i/>
                <w:iCs/>
                <w:szCs w:val="22"/>
              </w:rPr>
              <w:t>frugiperda</w:t>
            </w:r>
            <w:proofErr w:type="spellEnd"/>
            <w:r w:rsidR="0000039F">
              <w:rPr>
                <w:rFonts w:ascii="Arial" w:eastAsia="Calibri" w:hAnsi="Arial" w:cs="Arial"/>
                <w:szCs w:val="22"/>
              </w:rPr>
              <w:t xml:space="preserve"> third instar larvae under laboratory conditions.</w:t>
            </w:r>
          </w:p>
          <w:p w14:paraId="0BABF686" w14:textId="18923740" w:rsidR="00BA1B01" w:rsidRPr="0000039F" w:rsidRDefault="00BA1B01" w:rsidP="00441B6F">
            <w:pPr>
              <w:pStyle w:val="Body"/>
              <w:spacing w:after="0"/>
              <w:rPr>
                <w:rFonts w:ascii="Arial" w:eastAsia="Calibri" w:hAnsi="Arial" w:cs="Arial"/>
                <w:bCs/>
                <w:szCs w:val="22"/>
              </w:rPr>
            </w:pPr>
            <w:r w:rsidRPr="00BA1B01">
              <w:rPr>
                <w:rFonts w:ascii="Arial" w:eastAsia="Calibri" w:hAnsi="Arial" w:cs="Arial"/>
                <w:b/>
                <w:szCs w:val="22"/>
              </w:rPr>
              <w:t>Study design:</w:t>
            </w:r>
            <w:r w:rsidR="0000039F">
              <w:rPr>
                <w:rFonts w:ascii="Arial" w:eastAsia="Calibri" w:hAnsi="Arial" w:cs="Arial"/>
                <w:b/>
                <w:szCs w:val="22"/>
              </w:rPr>
              <w:t xml:space="preserve"> </w:t>
            </w:r>
            <w:r w:rsidR="0000039F" w:rsidRPr="0000039F">
              <w:rPr>
                <w:rFonts w:ascii="Arial" w:eastAsia="Calibri" w:hAnsi="Arial" w:cs="Arial"/>
                <w:bCs/>
                <w:szCs w:val="22"/>
              </w:rPr>
              <w:t>The design of the experiment was completely randomized with seven treatments replicated thrice.</w:t>
            </w:r>
          </w:p>
          <w:p w14:paraId="5F1D3836" w14:textId="73EAD7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E62D8">
              <w:rPr>
                <w:rFonts w:ascii="Arial" w:eastAsia="Calibri" w:hAnsi="Arial" w:cs="Arial"/>
                <w:szCs w:val="22"/>
              </w:rPr>
              <w:t>The experiment was carried out in the department of plant Protection, Shri Vishnav Institute of Agriculture, Shri Vaishnav Vidyapeeth, Indore, Madhya Pradesh.</w:t>
            </w:r>
          </w:p>
          <w:p w14:paraId="7F025F08" w14:textId="504508B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1E62D8">
              <w:rPr>
                <w:rFonts w:ascii="Arial" w:eastAsia="Calibri" w:hAnsi="Arial" w:cs="Arial"/>
                <w:b/>
                <w:bCs/>
                <w:szCs w:val="22"/>
              </w:rPr>
              <w:t xml:space="preserve"> </w:t>
            </w:r>
            <w:r w:rsidR="001E62D8" w:rsidRPr="001E62D8">
              <w:rPr>
                <w:rFonts w:ascii="Arial" w:eastAsia="Calibri" w:hAnsi="Arial" w:cs="Arial"/>
                <w:szCs w:val="22"/>
              </w:rPr>
              <w:t>In the experiment</w:t>
            </w:r>
            <w:r w:rsidR="001E62D8">
              <w:rPr>
                <w:rFonts w:ascii="Arial" w:eastAsia="Calibri" w:hAnsi="Arial" w:cs="Arial"/>
                <w:szCs w:val="22"/>
              </w:rPr>
              <w:t>,</w:t>
            </w:r>
            <w:r w:rsidR="001E62D8" w:rsidRPr="001E62D8">
              <w:rPr>
                <w:rFonts w:ascii="Arial" w:eastAsia="Calibri" w:hAnsi="Arial" w:cs="Arial"/>
                <w:szCs w:val="22"/>
              </w:rPr>
              <w:t xml:space="preserve"> third instar larvae</w:t>
            </w:r>
            <w:r w:rsidR="001E62D8">
              <w:rPr>
                <w:rFonts w:ascii="Arial" w:eastAsia="Calibri" w:hAnsi="Arial" w:cs="Arial"/>
                <w:szCs w:val="22"/>
              </w:rPr>
              <w:t xml:space="preserve"> of </w:t>
            </w:r>
            <w:r w:rsidR="001E62D8" w:rsidRPr="001E62D8">
              <w:rPr>
                <w:rFonts w:ascii="Arial" w:eastAsia="Calibri" w:hAnsi="Arial" w:cs="Arial"/>
                <w:i/>
                <w:iCs/>
                <w:szCs w:val="22"/>
              </w:rPr>
              <w:t xml:space="preserve">S. </w:t>
            </w:r>
            <w:proofErr w:type="spellStart"/>
            <w:r w:rsidR="001E62D8" w:rsidRPr="001E62D8">
              <w:rPr>
                <w:rFonts w:ascii="Arial" w:eastAsia="Calibri" w:hAnsi="Arial" w:cs="Arial"/>
                <w:i/>
                <w:iCs/>
                <w:szCs w:val="22"/>
              </w:rPr>
              <w:t>frugiperda</w:t>
            </w:r>
            <w:proofErr w:type="spellEnd"/>
            <w:r w:rsidR="001E62D8">
              <w:rPr>
                <w:rFonts w:ascii="Arial" w:eastAsia="Calibri" w:hAnsi="Arial" w:cs="Arial"/>
                <w:i/>
                <w:iCs/>
                <w:szCs w:val="22"/>
              </w:rPr>
              <w:t xml:space="preserve"> </w:t>
            </w:r>
            <w:r w:rsidR="003C626E" w:rsidRPr="001E62D8">
              <w:rPr>
                <w:rFonts w:ascii="Arial" w:eastAsia="Calibri" w:hAnsi="Arial" w:cs="Arial"/>
                <w:szCs w:val="22"/>
              </w:rPr>
              <w:t>w</w:t>
            </w:r>
            <w:r w:rsidR="003C626E">
              <w:rPr>
                <w:rFonts w:ascii="Arial" w:eastAsia="Calibri" w:hAnsi="Arial" w:cs="Arial"/>
                <w:szCs w:val="22"/>
              </w:rPr>
              <w:t>ere</w:t>
            </w:r>
            <w:r w:rsidR="003C626E" w:rsidRPr="001E62D8">
              <w:rPr>
                <w:rFonts w:ascii="Arial" w:eastAsia="Calibri" w:hAnsi="Arial" w:cs="Arial"/>
                <w:szCs w:val="22"/>
              </w:rPr>
              <w:t xml:space="preserve"> treated</w:t>
            </w:r>
            <w:r w:rsidR="001E62D8" w:rsidRPr="001E62D8">
              <w:rPr>
                <w:rFonts w:ascii="Arial" w:eastAsia="Calibri" w:hAnsi="Arial" w:cs="Arial"/>
                <w:szCs w:val="22"/>
              </w:rPr>
              <w:t xml:space="preserve"> with six biorational pesticides by ingestion methods.</w:t>
            </w:r>
          </w:p>
          <w:p w14:paraId="1904B9EF" w14:textId="1AC9E6E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1E62D8">
              <w:rPr>
                <w:rFonts w:ascii="Arial" w:eastAsia="Calibri" w:hAnsi="Arial" w:cs="Arial"/>
                <w:b/>
                <w:bCs/>
                <w:szCs w:val="22"/>
              </w:rPr>
              <w:t xml:space="preserve"> </w:t>
            </w:r>
            <w:r w:rsidR="001E62D8">
              <w:rPr>
                <w:rFonts w:ascii="Arial" w:eastAsia="Calibri" w:hAnsi="Arial" w:cs="Arial"/>
                <w:szCs w:val="22"/>
              </w:rPr>
              <w:t xml:space="preserve">Among the biorationals, novaluron 10 % EC and diflubenzuron 25 % WP were found to be most effective as they recorded 100.00 and 90.00 % larval mortality of third instar larvae. However, </w:t>
            </w:r>
            <w:r w:rsidR="003C626E">
              <w:rPr>
                <w:rFonts w:ascii="Arial" w:eastAsia="Calibri" w:hAnsi="Arial" w:cs="Arial"/>
                <w:szCs w:val="22"/>
              </w:rPr>
              <w:t>the larval mortality in all the treatments increased with an increase in time.</w:t>
            </w:r>
          </w:p>
          <w:p w14:paraId="57EB0D06" w14:textId="70070D0B" w:rsidR="00505F06" w:rsidRPr="00BA1B01" w:rsidRDefault="00BA1B01" w:rsidP="003C626E">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C626E" w:rsidRPr="003C626E">
              <w:rPr>
                <w:rFonts w:ascii="Arial" w:eastAsia="Calibri" w:hAnsi="Arial" w:cs="Arial"/>
                <w:szCs w:val="22"/>
              </w:rPr>
              <w:t xml:space="preserve">The study demonstrates that biorational pesticides are effective against </w:t>
            </w:r>
            <w:proofErr w:type="spellStart"/>
            <w:r w:rsidR="003C626E" w:rsidRPr="003C626E">
              <w:rPr>
                <w:rFonts w:ascii="Arial" w:eastAsia="Calibri" w:hAnsi="Arial" w:cs="Arial"/>
                <w:i/>
                <w:iCs/>
                <w:szCs w:val="22"/>
              </w:rPr>
              <w:t>Spodoptera</w:t>
            </w:r>
            <w:proofErr w:type="spellEnd"/>
            <w:r w:rsidR="003C626E" w:rsidRPr="003C626E">
              <w:rPr>
                <w:rFonts w:ascii="Arial" w:eastAsia="Calibri" w:hAnsi="Arial" w:cs="Arial"/>
                <w:i/>
                <w:iCs/>
                <w:szCs w:val="22"/>
              </w:rPr>
              <w:t xml:space="preserve"> </w:t>
            </w:r>
            <w:proofErr w:type="spellStart"/>
            <w:r w:rsidR="003C626E" w:rsidRPr="003C626E">
              <w:rPr>
                <w:rFonts w:ascii="Arial" w:eastAsia="Calibri" w:hAnsi="Arial" w:cs="Arial"/>
                <w:i/>
                <w:iCs/>
                <w:szCs w:val="22"/>
              </w:rPr>
              <w:t>frugiperda</w:t>
            </w:r>
            <w:proofErr w:type="spellEnd"/>
            <w:r w:rsidR="003C626E" w:rsidRPr="003C626E">
              <w:rPr>
                <w:rFonts w:ascii="Arial" w:eastAsia="Calibri" w:hAnsi="Arial" w:cs="Arial"/>
                <w:szCs w:val="22"/>
              </w:rPr>
              <w:t>, with novaluron 10% EC being the most effective. It emphasizes the need for integrated pest management (IPM) and recommends rotating control methods to prevent over-reliance on a single strategy for sustainable pest control.</w:t>
            </w:r>
          </w:p>
        </w:tc>
      </w:tr>
    </w:tbl>
    <w:p w14:paraId="3C95C7C8" w14:textId="77777777" w:rsidR="00636EB2" w:rsidRDefault="00636EB2" w:rsidP="00441B6F">
      <w:pPr>
        <w:pStyle w:val="Body"/>
        <w:spacing w:after="0"/>
        <w:rPr>
          <w:rFonts w:ascii="Arial" w:hAnsi="Arial" w:cs="Arial"/>
          <w:i/>
        </w:rPr>
      </w:pPr>
    </w:p>
    <w:p w14:paraId="622A6667" w14:textId="2557A7C9" w:rsidR="00FD543A" w:rsidRPr="00FD543A" w:rsidRDefault="00A24E7E" w:rsidP="00FD543A">
      <w:pPr>
        <w:spacing w:line="360" w:lineRule="auto"/>
        <w:jc w:val="both"/>
        <w:rPr>
          <w:rFonts w:ascii="Arial" w:hAnsi="Arial" w:cs="Arial"/>
          <w:bCs/>
        </w:rPr>
      </w:pPr>
      <w:r>
        <w:rPr>
          <w:rFonts w:ascii="Arial" w:hAnsi="Arial" w:cs="Arial"/>
          <w:i/>
        </w:rPr>
        <w:t>Keywords:</w:t>
      </w:r>
      <w:r w:rsidR="00FD543A" w:rsidRPr="00FD543A">
        <w:rPr>
          <w:rFonts w:ascii="Times New Roman" w:hAnsi="Times New Roman"/>
          <w:bCs/>
          <w:i/>
          <w:iCs/>
        </w:rPr>
        <w:t xml:space="preserve"> </w:t>
      </w:r>
      <w:proofErr w:type="spellStart"/>
      <w:r w:rsidR="00FD543A" w:rsidRPr="00FD543A">
        <w:rPr>
          <w:rFonts w:ascii="Arial" w:hAnsi="Arial" w:cs="Arial"/>
          <w:bCs/>
          <w:i/>
          <w:iCs/>
        </w:rPr>
        <w:t>Spodoptera</w:t>
      </w:r>
      <w:proofErr w:type="spellEnd"/>
      <w:r w:rsidR="00FD543A" w:rsidRPr="00FD543A">
        <w:rPr>
          <w:rFonts w:ascii="Arial" w:hAnsi="Arial" w:cs="Arial"/>
          <w:bCs/>
          <w:i/>
          <w:iCs/>
        </w:rPr>
        <w:t xml:space="preserve"> </w:t>
      </w:r>
      <w:proofErr w:type="spellStart"/>
      <w:r w:rsidR="00FD543A" w:rsidRPr="00FD543A">
        <w:rPr>
          <w:rFonts w:ascii="Arial" w:hAnsi="Arial" w:cs="Arial"/>
          <w:bCs/>
          <w:i/>
          <w:iCs/>
        </w:rPr>
        <w:t>frugiperda</w:t>
      </w:r>
      <w:proofErr w:type="spellEnd"/>
      <w:r w:rsidR="00FD543A" w:rsidRPr="00FD543A">
        <w:rPr>
          <w:rFonts w:ascii="Arial" w:hAnsi="Arial" w:cs="Arial"/>
          <w:bCs/>
        </w:rPr>
        <w:t>, biorational pesticides, ingestion method, larval mortality.</w:t>
      </w:r>
    </w:p>
    <w:p w14:paraId="591E1FE4" w14:textId="0FA76EF0" w:rsidR="00A24E7E" w:rsidRDefault="00A24E7E" w:rsidP="00441B6F">
      <w:pPr>
        <w:pStyle w:val="Body"/>
        <w:spacing w:after="0"/>
        <w:rPr>
          <w:rFonts w:ascii="Arial" w:hAnsi="Arial" w:cs="Arial"/>
          <w:i/>
        </w:rPr>
      </w:pPr>
    </w:p>
    <w:p w14:paraId="73BA5EAB" w14:textId="77777777" w:rsidR="00790ADA" w:rsidRDefault="00790ADA" w:rsidP="00441B6F">
      <w:pPr>
        <w:pStyle w:val="Body"/>
        <w:spacing w:after="0"/>
        <w:rPr>
          <w:rFonts w:ascii="Arial" w:hAnsi="Arial" w:cs="Arial"/>
          <w:i/>
        </w:rPr>
      </w:pPr>
    </w:p>
    <w:p w14:paraId="42474E7A" w14:textId="77777777" w:rsidR="0024282C" w:rsidRDefault="0024282C" w:rsidP="00441B6F">
      <w:pPr>
        <w:pStyle w:val="Body"/>
        <w:spacing w:after="0"/>
        <w:rPr>
          <w:rFonts w:ascii="Arial" w:hAnsi="Arial" w:cs="Arial"/>
          <w:i/>
          <w:sz w:val="18"/>
        </w:rPr>
      </w:pPr>
    </w:p>
    <w:p w14:paraId="449A6ECB" w14:textId="77777777" w:rsidR="00505F06" w:rsidRPr="00A24E7E" w:rsidRDefault="00505F06" w:rsidP="00441B6F">
      <w:pPr>
        <w:pStyle w:val="Body"/>
        <w:spacing w:after="0"/>
        <w:rPr>
          <w:rFonts w:ascii="Arial" w:hAnsi="Arial" w:cs="Arial"/>
          <w:i/>
        </w:rPr>
      </w:pPr>
    </w:p>
    <w:p w14:paraId="73993EBB" w14:textId="3997273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90875BB" w14:textId="77777777" w:rsidR="00790ADA" w:rsidRPr="00FB3A86" w:rsidRDefault="00790ADA" w:rsidP="00441B6F">
      <w:pPr>
        <w:pStyle w:val="AbstHead"/>
        <w:spacing w:after="0"/>
        <w:jc w:val="both"/>
        <w:rPr>
          <w:rFonts w:ascii="Arial" w:hAnsi="Arial" w:cs="Arial"/>
        </w:rPr>
      </w:pPr>
    </w:p>
    <w:p w14:paraId="52DBF29B"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t>The fall armyworm (</w:t>
      </w:r>
      <w:proofErr w:type="spellStart"/>
      <w:r w:rsidRPr="00FD543A">
        <w:rPr>
          <w:rFonts w:ascii="Arial" w:hAnsi="Arial" w:cs="Arial"/>
          <w:bCs/>
          <w:i/>
          <w:iCs/>
        </w:rPr>
        <w:t>Spodoptera</w:t>
      </w:r>
      <w:proofErr w:type="spellEnd"/>
      <w:r w:rsidRPr="00FD543A">
        <w:rPr>
          <w:rFonts w:ascii="Arial" w:hAnsi="Arial" w:cs="Arial"/>
          <w:bCs/>
          <w:i/>
          <w:iCs/>
        </w:rPr>
        <w:t xml:space="preserve"> </w:t>
      </w:r>
      <w:proofErr w:type="spellStart"/>
      <w:r w:rsidRPr="00FD543A">
        <w:rPr>
          <w:rFonts w:ascii="Arial" w:hAnsi="Arial" w:cs="Arial"/>
          <w:bCs/>
          <w:i/>
          <w:iCs/>
        </w:rPr>
        <w:t>frugiperda</w:t>
      </w:r>
      <w:proofErr w:type="spellEnd"/>
      <w:r w:rsidRPr="00FD543A">
        <w:rPr>
          <w:rFonts w:ascii="Arial" w:hAnsi="Arial" w:cs="Arial"/>
          <w:bCs/>
        </w:rPr>
        <w:t>), native to tropical and subtropical regions of the Americas, has recently invaded several Asian countries, including India. It was first detected in India on 18th May 2018 in maize fields at the College of Agriculture, Shivamogga, Karnataka (</w:t>
      </w:r>
      <w:proofErr w:type="spellStart"/>
      <w:r w:rsidRPr="00FD543A">
        <w:rPr>
          <w:rFonts w:ascii="Arial" w:hAnsi="Arial" w:cs="Arial"/>
          <w:bCs/>
        </w:rPr>
        <w:t>Sharanabasappa</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xml:space="preserve">., 2018), and later in Madhya Pradesh in March 2019 (Vishwakarma et al., 2020). Since then, it has rapidly spread across all maize-growing states (Suby et al., 2020). Known for its high reproductive rate, strong migratory ability, short life cycle, and wide host range, FAW is considered a serious pest (Wang et al., 2020). It feeds on over 353 plant species, mainly grasses, with a preference for maize, rice, </w:t>
      </w:r>
      <w:r w:rsidRPr="00FD543A">
        <w:rPr>
          <w:rFonts w:ascii="Arial" w:hAnsi="Arial" w:cs="Arial"/>
          <w:bCs/>
        </w:rPr>
        <w:lastRenderedPageBreak/>
        <w:t>sorghum, sugarcane, and also attacks vegetable crops and cotton (</w:t>
      </w:r>
      <w:proofErr w:type="spellStart"/>
      <w:r w:rsidRPr="00FD543A">
        <w:rPr>
          <w:rFonts w:ascii="Arial" w:hAnsi="Arial" w:cs="Arial"/>
          <w:bCs/>
        </w:rPr>
        <w:t>Russianzi</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2021). In maize, it causes damage during both vegetative and reproductive stages.</w:t>
      </w:r>
    </w:p>
    <w:p w14:paraId="5AF6F9BA"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t xml:space="preserve">Maize is most vulnerable to pest damage during the late whorl stage, with susceptibility increasing from early to late growth stages (Kumar </w:t>
      </w:r>
      <w:r w:rsidRPr="00FD543A">
        <w:rPr>
          <w:rFonts w:ascii="Arial" w:hAnsi="Arial" w:cs="Arial"/>
          <w:bCs/>
          <w:i/>
          <w:iCs/>
        </w:rPr>
        <w:t>et al</w:t>
      </w:r>
      <w:r w:rsidRPr="00FD543A">
        <w:rPr>
          <w:rFonts w:ascii="Arial" w:hAnsi="Arial" w:cs="Arial"/>
          <w:bCs/>
        </w:rPr>
        <w:t>., 2022). Infestation levels range from 26.4% to 55.9%, causing an average yield loss of 11.57%. Damage to leaves, silks, and tassels can reach 25–50%, potentially reducing grain yield by up to 58%. In severe cases, larvae may feed on kernels, resulting in complete yield loss (</w:t>
      </w:r>
      <w:proofErr w:type="spellStart"/>
      <w:r w:rsidRPr="00FD543A">
        <w:rPr>
          <w:rFonts w:ascii="Arial" w:hAnsi="Arial" w:cs="Arial"/>
          <w:bCs/>
        </w:rPr>
        <w:t>Naganna</w:t>
      </w:r>
      <w:proofErr w:type="spellEnd"/>
      <w:r w:rsidRPr="00FD543A">
        <w:rPr>
          <w:rFonts w:ascii="Arial" w:hAnsi="Arial" w:cs="Arial"/>
          <w:bCs/>
        </w:rPr>
        <w:t xml:space="preserve"> </w:t>
      </w:r>
      <w:r w:rsidRPr="00FD543A">
        <w:rPr>
          <w:rFonts w:ascii="Arial" w:hAnsi="Arial" w:cs="Arial"/>
          <w:bCs/>
          <w:i/>
          <w:iCs/>
        </w:rPr>
        <w:t>et al</w:t>
      </w:r>
      <w:r w:rsidRPr="00FD543A">
        <w:rPr>
          <w:rFonts w:ascii="Arial" w:hAnsi="Arial" w:cs="Arial"/>
          <w:bCs/>
        </w:rPr>
        <w:t>., 2020).</w:t>
      </w:r>
    </w:p>
    <w:p w14:paraId="4FD7311B" w14:textId="77777777" w:rsidR="00FD543A" w:rsidRPr="00FD543A" w:rsidRDefault="00FD543A" w:rsidP="00FD543A">
      <w:pPr>
        <w:spacing w:line="360" w:lineRule="auto"/>
        <w:ind w:firstLine="720"/>
        <w:jc w:val="both"/>
        <w:rPr>
          <w:rFonts w:ascii="Arial" w:hAnsi="Arial" w:cs="Arial"/>
          <w:bCs/>
        </w:rPr>
      </w:pPr>
      <w:r w:rsidRPr="00FD543A">
        <w:rPr>
          <w:rFonts w:ascii="Arial" w:hAnsi="Arial" w:cs="Arial"/>
          <w:bCs/>
        </w:rPr>
        <w:t xml:space="preserve">After the invasion of </w:t>
      </w:r>
      <w:proofErr w:type="spellStart"/>
      <w:r w:rsidRPr="00FD543A">
        <w:rPr>
          <w:rFonts w:ascii="Arial" w:hAnsi="Arial" w:cs="Arial"/>
          <w:bCs/>
          <w:i/>
          <w:iCs/>
        </w:rPr>
        <w:t>Spodoptera</w:t>
      </w:r>
      <w:proofErr w:type="spellEnd"/>
      <w:r w:rsidRPr="00FD543A">
        <w:rPr>
          <w:rFonts w:ascii="Arial" w:hAnsi="Arial" w:cs="Arial"/>
          <w:bCs/>
          <w:i/>
          <w:iCs/>
        </w:rPr>
        <w:t xml:space="preserve"> </w:t>
      </w:r>
      <w:proofErr w:type="spellStart"/>
      <w:r w:rsidRPr="00FD543A">
        <w:rPr>
          <w:rFonts w:ascii="Arial" w:hAnsi="Arial" w:cs="Arial"/>
          <w:bCs/>
          <w:i/>
          <w:iCs/>
        </w:rPr>
        <w:t>frugiperda</w:t>
      </w:r>
      <w:proofErr w:type="spellEnd"/>
      <w:r w:rsidRPr="00FD543A">
        <w:rPr>
          <w:rFonts w:ascii="Arial" w:hAnsi="Arial" w:cs="Arial"/>
          <w:bCs/>
        </w:rPr>
        <w:t xml:space="preserve"> in India, initial control efforts focused heavily on chemical insecticides. However, the repeated use of broad-spectrum chemicals poses several concerns, including higher production costs, increased chances of the pest developing resistance, potential health hazards to farmers and consumers, and negative effects on biodiversity and the environment (Carvalho </w:t>
      </w:r>
      <w:r w:rsidRPr="00FD543A">
        <w:rPr>
          <w:rFonts w:ascii="Arial" w:hAnsi="Arial" w:cs="Arial"/>
          <w:bCs/>
          <w:i/>
          <w:iCs/>
        </w:rPr>
        <w:t>et al</w:t>
      </w:r>
      <w:r w:rsidRPr="00FD543A">
        <w:rPr>
          <w:rFonts w:ascii="Arial" w:hAnsi="Arial" w:cs="Arial"/>
          <w:bCs/>
        </w:rPr>
        <w:t>., 2022).</w:t>
      </w:r>
    </w:p>
    <w:p w14:paraId="0D83BF2A" w14:textId="77777777" w:rsidR="00FD543A" w:rsidRPr="00FD543A" w:rsidRDefault="00FD543A" w:rsidP="00FD543A">
      <w:pPr>
        <w:spacing w:line="360" w:lineRule="auto"/>
        <w:jc w:val="both"/>
        <w:rPr>
          <w:rFonts w:ascii="Arial" w:hAnsi="Arial" w:cs="Arial"/>
          <w:b/>
        </w:rPr>
      </w:pPr>
    </w:p>
    <w:p w14:paraId="12496662" w14:textId="77777777" w:rsidR="00FD543A" w:rsidRPr="00FD543A" w:rsidRDefault="00FD543A" w:rsidP="00FD543A">
      <w:pPr>
        <w:spacing w:line="360" w:lineRule="auto"/>
        <w:ind w:firstLine="720"/>
        <w:jc w:val="both"/>
        <w:rPr>
          <w:rFonts w:ascii="Arial" w:hAnsi="Arial" w:cs="Arial"/>
        </w:rPr>
      </w:pPr>
      <w:r w:rsidRPr="00FD543A">
        <w:rPr>
          <w:rFonts w:ascii="Arial" w:hAnsi="Arial" w:cs="Arial"/>
        </w:rPr>
        <w:t>Further, bio rational pesticides have been long considered as attractive alternatives to synthetic chemical insecticides for effective pest management as they are eco-friendly, economic, target specific a biodegradable. However, empirical information on these approaches is still scanty in India. Keeping all the above facts in view, the aim of the present study is “to study the potentiality</w:t>
      </w:r>
      <w:r w:rsidRPr="00FD543A">
        <w:rPr>
          <w:rFonts w:ascii="Arial" w:hAnsi="Arial" w:cs="Arial"/>
          <w:spacing w:val="33"/>
        </w:rPr>
        <w:t xml:space="preserve"> </w:t>
      </w:r>
      <w:r w:rsidRPr="00FD543A">
        <w:rPr>
          <w:rFonts w:ascii="Arial" w:hAnsi="Arial" w:cs="Arial"/>
        </w:rPr>
        <w:t>of</w:t>
      </w:r>
      <w:r w:rsidRPr="00FD543A">
        <w:rPr>
          <w:rFonts w:ascii="Arial" w:hAnsi="Arial" w:cs="Arial"/>
          <w:spacing w:val="32"/>
        </w:rPr>
        <w:t xml:space="preserve"> </w:t>
      </w:r>
      <w:r w:rsidRPr="00FD543A">
        <w:rPr>
          <w:rFonts w:ascii="Arial" w:hAnsi="Arial" w:cs="Arial"/>
        </w:rPr>
        <w:t>bio rational</w:t>
      </w:r>
      <w:r w:rsidRPr="00FD543A">
        <w:rPr>
          <w:rFonts w:ascii="Arial" w:hAnsi="Arial" w:cs="Arial"/>
          <w:spacing w:val="34"/>
        </w:rPr>
        <w:t xml:space="preserve"> </w:t>
      </w:r>
      <w:r w:rsidRPr="00FD543A">
        <w:rPr>
          <w:rFonts w:ascii="Arial" w:hAnsi="Arial" w:cs="Arial"/>
        </w:rPr>
        <w:t>pesticides</w:t>
      </w:r>
      <w:r w:rsidRPr="00FD543A">
        <w:rPr>
          <w:rFonts w:ascii="Arial" w:hAnsi="Arial" w:cs="Arial"/>
          <w:spacing w:val="33"/>
        </w:rPr>
        <w:t xml:space="preserve"> </w:t>
      </w:r>
      <w:r w:rsidRPr="00FD543A">
        <w:rPr>
          <w:rFonts w:ascii="Arial" w:hAnsi="Arial" w:cs="Arial"/>
        </w:rPr>
        <w:t>on</w:t>
      </w:r>
      <w:r w:rsidRPr="00FD543A">
        <w:rPr>
          <w:rFonts w:ascii="Arial" w:hAnsi="Arial" w:cs="Arial"/>
          <w:spacing w:val="33"/>
        </w:rPr>
        <w:t xml:space="preserve"> </w:t>
      </w:r>
      <w:r w:rsidRPr="00FD543A">
        <w:rPr>
          <w:rFonts w:ascii="Arial" w:hAnsi="Arial" w:cs="Arial"/>
        </w:rPr>
        <w:t>the</w:t>
      </w:r>
      <w:r w:rsidRPr="00FD543A">
        <w:rPr>
          <w:rFonts w:ascii="Arial" w:hAnsi="Arial" w:cs="Arial"/>
          <w:spacing w:val="33"/>
        </w:rPr>
        <w:t xml:space="preserve"> </w:t>
      </w:r>
      <w:r w:rsidRPr="00FD543A">
        <w:rPr>
          <w:rFonts w:ascii="Arial" w:hAnsi="Arial" w:cs="Arial"/>
        </w:rPr>
        <w:t>mortality</w:t>
      </w:r>
      <w:r w:rsidRPr="00FD543A">
        <w:rPr>
          <w:rFonts w:ascii="Arial" w:hAnsi="Arial" w:cs="Arial"/>
          <w:spacing w:val="34"/>
        </w:rPr>
        <w:t xml:space="preserve"> </w:t>
      </w:r>
      <w:r w:rsidRPr="00FD543A">
        <w:rPr>
          <w:rFonts w:ascii="Arial" w:hAnsi="Arial" w:cs="Arial"/>
        </w:rPr>
        <w:t>of</w:t>
      </w:r>
      <w:r w:rsidRPr="00FD543A">
        <w:rPr>
          <w:rFonts w:ascii="Arial" w:hAnsi="Arial" w:cs="Arial"/>
          <w:spacing w:val="32"/>
        </w:rPr>
        <w:t xml:space="preserve"> </w:t>
      </w:r>
      <w:r w:rsidRPr="00FD543A">
        <w:rPr>
          <w:rFonts w:ascii="Arial" w:hAnsi="Arial" w:cs="Arial"/>
        </w:rPr>
        <w:t>FAW</w:t>
      </w:r>
      <w:r w:rsidRPr="00FD543A">
        <w:rPr>
          <w:rFonts w:ascii="Arial" w:hAnsi="Arial" w:cs="Arial"/>
          <w:spacing w:val="27"/>
        </w:rPr>
        <w:t xml:space="preserve"> </w:t>
      </w:r>
      <w:r w:rsidRPr="00FD543A">
        <w:rPr>
          <w:rFonts w:ascii="Arial" w:hAnsi="Arial" w:cs="Arial"/>
        </w:rPr>
        <w:t>under</w:t>
      </w:r>
      <w:r w:rsidRPr="00FD543A">
        <w:rPr>
          <w:rFonts w:ascii="Arial" w:hAnsi="Arial" w:cs="Arial"/>
          <w:spacing w:val="32"/>
        </w:rPr>
        <w:t xml:space="preserve"> </w:t>
      </w:r>
      <w:r w:rsidRPr="00FD543A">
        <w:rPr>
          <w:rFonts w:ascii="Arial" w:hAnsi="Arial" w:cs="Arial"/>
          <w:i/>
          <w:iCs/>
        </w:rPr>
        <w:t>in</w:t>
      </w:r>
      <w:r w:rsidRPr="00FD543A">
        <w:rPr>
          <w:rFonts w:ascii="Arial" w:hAnsi="Arial" w:cs="Arial"/>
          <w:i/>
          <w:iCs/>
          <w:spacing w:val="34"/>
        </w:rPr>
        <w:t xml:space="preserve"> </w:t>
      </w:r>
      <w:r w:rsidRPr="00FD543A">
        <w:rPr>
          <w:rFonts w:ascii="Arial" w:hAnsi="Arial" w:cs="Arial"/>
          <w:i/>
          <w:iCs/>
        </w:rPr>
        <w:t xml:space="preserve">vitro </w:t>
      </w:r>
      <w:r w:rsidRPr="00FD543A">
        <w:rPr>
          <w:rFonts w:ascii="Arial" w:hAnsi="Arial" w:cs="Arial"/>
          <w:spacing w:val="-2"/>
        </w:rPr>
        <w:t>condition”.</w:t>
      </w:r>
    </w:p>
    <w:p w14:paraId="60B54104" w14:textId="77777777" w:rsidR="00790ADA" w:rsidRPr="00FB3A86" w:rsidRDefault="00790ADA" w:rsidP="00441B6F">
      <w:pPr>
        <w:pStyle w:val="Body"/>
        <w:spacing w:after="0"/>
        <w:rPr>
          <w:rFonts w:ascii="Arial" w:hAnsi="Arial" w:cs="Arial"/>
        </w:rPr>
      </w:pPr>
    </w:p>
    <w:p w14:paraId="248C2041" w14:textId="4E05F14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EBE235F" w14:textId="77777777" w:rsidR="00790ADA" w:rsidRPr="00FB3A86" w:rsidRDefault="00790ADA" w:rsidP="00441B6F">
      <w:pPr>
        <w:pStyle w:val="AbstHead"/>
        <w:spacing w:after="0"/>
        <w:jc w:val="both"/>
        <w:rPr>
          <w:rFonts w:ascii="Arial" w:hAnsi="Arial" w:cs="Arial"/>
        </w:rPr>
      </w:pPr>
    </w:p>
    <w:p w14:paraId="39253610" w14:textId="77777777" w:rsidR="00B749E9" w:rsidRPr="00B749E9" w:rsidRDefault="00B749E9" w:rsidP="00B749E9">
      <w:pPr>
        <w:spacing w:line="360" w:lineRule="auto"/>
        <w:jc w:val="both"/>
        <w:rPr>
          <w:rFonts w:ascii="Arial" w:hAnsi="Arial" w:cs="Arial"/>
          <w:b/>
          <w:sz w:val="22"/>
          <w:szCs w:val="22"/>
        </w:rPr>
      </w:pPr>
      <w:r w:rsidRPr="00B749E9">
        <w:rPr>
          <w:rFonts w:ascii="Arial" w:hAnsi="Arial" w:cs="Arial"/>
          <w:b/>
          <w:spacing w:val="-2"/>
          <w:sz w:val="22"/>
          <w:szCs w:val="22"/>
        </w:rPr>
        <w:t xml:space="preserve">2.1. Multiplication of </w:t>
      </w:r>
      <w:r w:rsidRPr="00B749E9">
        <w:rPr>
          <w:rFonts w:ascii="Arial" w:hAnsi="Arial" w:cs="Arial"/>
          <w:b/>
          <w:i/>
          <w:spacing w:val="-2"/>
          <w:sz w:val="22"/>
          <w:szCs w:val="22"/>
        </w:rPr>
        <w:t xml:space="preserve">S. </w:t>
      </w:r>
      <w:proofErr w:type="spellStart"/>
      <w:r w:rsidRPr="00B749E9">
        <w:rPr>
          <w:rFonts w:ascii="Arial" w:hAnsi="Arial" w:cs="Arial"/>
          <w:b/>
          <w:i/>
          <w:spacing w:val="-2"/>
          <w:sz w:val="22"/>
          <w:szCs w:val="22"/>
        </w:rPr>
        <w:t>frugiperda</w:t>
      </w:r>
      <w:proofErr w:type="spellEnd"/>
    </w:p>
    <w:p w14:paraId="6397CB38" w14:textId="77777777" w:rsidR="00B749E9" w:rsidRPr="00B749E9" w:rsidRDefault="00B749E9" w:rsidP="00B749E9">
      <w:pPr>
        <w:pStyle w:val="BodyText"/>
        <w:spacing w:before="60" w:line="360" w:lineRule="auto"/>
        <w:ind w:firstLine="720"/>
        <w:jc w:val="both"/>
        <w:rPr>
          <w:rFonts w:ascii="Arial" w:hAnsi="Arial" w:cs="Arial"/>
          <w:szCs w:val="24"/>
        </w:rPr>
      </w:pPr>
      <w:r w:rsidRPr="00B749E9">
        <w:rPr>
          <w:rFonts w:ascii="Arial" w:hAnsi="Arial" w:cs="Arial"/>
          <w:szCs w:val="24"/>
        </w:rPr>
        <w:t xml:space="preserve">The effect of six biorational pesticides against </w:t>
      </w:r>
      <w:r w:rsidRPr="00B749E9">
        <w:rPr>
          <w:rFonts w:ascii="Arial" w:hAnsi="Arial" w:cs="Arial"/>
          <w:i/>
          <w:iCs/>
          <w:szCs w:val="24"/>
        </w:rPr>
        <w:t xml:space="preserve">S. </w:t>
      </w:r>
      <w:proofErr w:type="spellStart"/>
      <w:r w:rsidRPr="00B749E9">
        <w:rPr>
          <w:rFonts w:ascii="Arial" w:hAnsi="Arial" w:cs="Arial"/>
          <w:i/>
          <w:iCs/>
          <w:szCs w:val="24"/>
        </w:rPr>
        <w:t>frugiperda</w:t>
      </w:r>
      <w:proofErr w:type="spellEnd"/>
      <w:r w:rsidRPr="00B749E9">
        <w:rPr>
          <w:rFonts w:ascii="Arial" w:hAnsi="Arial" w:cs="Arial"/>
          <w:i/>
          <w:iCs/>
          <w:szCs w:val="24"/>
        </w:rPr>
        <w:t xml:space="preserve"> </w:t>
      </w:r>
      <w:r w:rsidRPr="00B749E9">
        <w:rPr>
          <w:rFonts w:ascii="Arial" w:hAnsi="Arial" w:cs="Arial"/>
          <w:szCs w:val="24"/>
        </w:rPr>
        <w:t xml:space="preserve">third instar larvae were studied under laboratory conditions at the Department of Plant Protection, Shri Vishnav Institute of Agriculture, Shri Vaishnav Vidyapeeth Vishwavidyalaya, Indore, Madhya Pradesh, India. Initially the </w:t>
      </w:r>
      <w:r w:rsidRPr="00B749E9">
        <w:rPr>
          <w:rFonts w:ascii="Arial" w:hAnsi="Arial" w:cs="Arial"/>
          <w:i/>
          <w:szCs w:val="24"/>
        </w:rPr>
        <w:t xml:space="preserve">S. </w:t>
      </w:r>
      <w:proofErr w:type="spellStart"/>
      <w:r w:rsidRPr="00B749E9">
        <w:rPr>
          <w:rFonts w:ascii="Arial" w:hAnsi="Arial" w:cs="Arial"/>
          <w:i/>
          <w:szCs w:val="24"/>
        </w:rPr>
        <w:t>frugiperda</w:t>
      </w:r>
      <w:proofErr w:type="spellEnd"/>
      <w:r w:rsidRPr="00B749E9">
        <w:rPr>
          <w:rFonts w:ascii="Arial" w:hAnsi="Arial" w:cs="Arial"/>
          <w:szCs w:val="24"/>
        </w:rPr>
        <w:t xml:space="preserve"> sixth instar larvae were collected from the unsprayed maize field of </w:t>
      </w:r>
      <w:proofErr w:type="spellStart"/>
      <w:r w:rsidRPr="00B749E9">
        <w:rPr>
          <w:rFonts w:ascii="Arial" w:hAnsi="Arial" w:cs="Arial"/>
          <w:szCs w:val="24"/>
        </w:rPr>
        <w:t>SVIAg</w:t>
      </w:r>
      <w:proofErr w:type="spellEnd"/>
      <w:r w:rsidRPr="00B749E9">
        <w:rPr>
          <w:rFonts w:ascii="Arial" w:hAnsi="Arial" w:cs="Arial"/>
          <w:szCs w:val="24"/>
        </w:rPr>
        <w:t xml:space="preserve">, SVVV and kept in </w:t>
      </w:r>
      <w:proofErr w:type="spellStart"/>
      <w:r w:rsidRPr="00B749E9">
        <w:rPr>
          <w:rFonts w:ascii="Arial" w:hAnsi="Arial" w:cs="Arial"/>
          <w:szCs w:val="24"/>
        </w:rPr>
        <w:t>petridishes</w:t>
      </w:r>
      <w:proofErr w:type="spellEnd"/>
      <w:r w:rsidRPr="00B749E9">
        <w:rPr>
          <w:rFonts w:ascii="Arial" w:hAnsi="Arial" w:cs="Arial"/>
          <w:szCs w:val="24"/>
        </w:rPr>
        <w:t xml:space="preserve"> with tender maize leaves until pupation. Seven pairs of emerged moths were released in a plastic container supplied with a cotton swab dipped in 50% honey solution and three such containers were maintained for each host plant. Five plants of each host plant were placed</w:t>
      </w:r>
      <w:r w:rsidRPr="00B749E9">
        <w:rPr>
          <w:rFonts w:ascii="Arial" w:hAnsi="Arial" w:cs="Arial"/>
          <w:spacing w:val="80"/>
          <w:szCs w:val="24"/>
        </w:rPr>
        <w:t xml:space="preserve"> </w:t>
      </w:r>
      <w:r w:rsidRPr="00B749E9">
        <w:rPr>
          <w:rFonts w:ascii="Arial" w:hAnsi="Arial" w:cs="Arial"/>
          <w:szCs w:val="24"/>
        </w:rPr>
        <w:t>in a 250 ml conical flask having water as an ovipositional substrate (</w:t>
      </w:r>
      <w:proofErr w:type="spellStart"/>
      <w:r w:rsidRPr="00B749E9">
        <w:rPr>
          <w:rFonts w:ascii="Arial" w:hAnsi="Arial" w:cs="Arial"/>
          <w:bCs/>
          <w:szCs w:val="24"/>
        </w:rPr>
        <w:t>Firake</w:t>
      </w:r>
      <w:proofErr w:type="spellEnd"/>
      <w:r w:rsidRPr="00B749E9">
        <w:rPr>
          <w:rFonts w:ascii="Arial" w:hAnsi="Arial" w:cs="Arial"/>
          <w:bCs/>
          <w:szCs w:val="24"/>
        </w:rPr>
        <w:t xml:space="preserve"> and </w:t>
      </w:r>
      <w:proofErr w:type="spellStart"/>
      <w:r w:rsidRPr="00B749E9">
        <w:rPr>
          <w:rFonts w:ascii="Arial" w:hAnsi="Arial" w:cs="Arial"/>
          <w:bCs/>
          <w:szCs w:val="24"/>
        </w:rPr>
        <w:t>Behere</w:t>
      </w:r>
      <w:proofErr w:type="spellEnd"/>
      <w:r w:rsidRPr="00B749E9">
        <w:rPr>
          <w:rFonts w:ascii="Arial" w:hAnsi="Arial" w:cs="Arial"/>
          <w:bCs/>
          <w:szCs w:val="24"/>
        </w:rPr>
        <w:t>, 2020</w:t>
      </w:r>
      <w:r w:rsidRPr="00B749E9">
        <w:rPr>
          <w:rFonts w:ascii="Arial" w:hAnsi="Arial" w:cs="Arial"/>
          <w:szCs w:val="24"/>
        </w:rPr>
        <w:t>).</w:t>
      </w:r>
    </w:p>
    <w:p w14:paraId="515C0127" w14:textId="3AB8B600" w:rsidR="00B749E9" w:rsidRPr="00B749E9" w:rsidRDefault="00B749E9" w:rsidP="00B749E9">
      <w:pPr>
        <w:spacing w:line="360" w:lineRule="auto"/>
        <w:rPr>
          <w:rFonts w:ascii="Arial" w:hAnsi="Arial" w:cs="Arial"/>
          <w:b/>
          <w:sz w:val="22"/>
          <w:szCs w:val="22"/>
        </w:rPr>
      </w:pPr>
      <w:r w:rsidRPr="00B749E9">
        <w:rPr>
          <w:rFonts w:ascii="Arial" w:hAnsi="Arial" w:cs="Arial"/>
          <w:b/>
          <w:spacing w:val="-2"/>
          <w:sz w:val="22"/>
          <w:szCs w:val="22"/>
        </w:rPr>
        <w:t>2.2. Methodology</w:t>
      </w:r>
    </w:p>
    <w:p w14:paraId="51A51EE4" w14:textId="77777777" w:rsidR="00B749E9" w:rsidRPr="00B749E9" w:rsidRDefault="00B749E9" w:rsidP="00B749E9">
      <w:pPr>
        <w:pStyle w:val="BodyText"/>
        <w:spacing w:line="360" w:lineRule="auto"/>
        <w:ind w:right="424" w:firstLine="900"/>
        <w:jc w:val="both"/>
        <w:rPr>
          <w:rFonts w:ascii="Arial" w:hAnsi="Arial" w:cs="Arial"/>
          <w:szCs w:val="24"/>
        </w:rPr>
      </w:pPr>
      <w:r w:rsidRPr="00B749E9">
        <w:rPr>
          <w:rFonts w:ascii="Arial" w:hAnsi="Arial" w:cs="Arial"/>
          <w:szCs w:val="24"/>
        </w:rPr>
        <w:t>Six biorational pesticides were replicated thrice and kept at room temperature (Table 1). Fresh maize leaves (20 days old) were dipped in desired</w:t>
      </w:r>
      <w:r w:rsidRPr="00B749E9">
        <w:rPr>
          <w:rFonts w:ascii="Arial" w:hAnsi="Arial" w:cs="Arial"/>
          <w:spacing w:val="40"/>
          <w:szCs w:val="24"/>
        </w:rPr>
        <w:t xml:space="preserve"> </w:t>
      </w:r>
      <w:r w:rsidRPr="00B749E9">
        <w:rPr>
          <w:rFonts w:ascii="Arial" w:hAnsi="Arial" w:cs="Arial"/>
          <w:szCs w:val="24"/>
        </w:rPr>
        <w:t xml:space="preserve">concentration of all </w:t>
      </w:r>
      <w:r w:rsidRPr="00B749E9">
        <w:rPr>
          <w:rFonts w:ascii="Arial" w:hAnsi="Arial" w:cs="Arial"/>
          <w:szCs w:val="24"/>
        </w:rPr>
        <w:lastRenderedPageBreak/>
        <w:t xml:space="preserve">bio-rational pesticides for 10 minutes and air dried before releasing the third instar larvae of </w:t>
      </w:r>
      <w:r w:rsidRPr="00B749E9">
        <w:rPr>
          <w:rFonts w:ascii="Arial" w:hAnsi="Arial" w:cs="Arial"/>
          <w:i/>
          <w:szCs w:val="24"/>
        </w:rPr>
        <w:t xml:space="preserve">S. </w:t>
      </w:r>
      <w:proofErr w:type="spellStart"/>
      <w:r w:rsidRPr="00B749E9">
        <w:rPr>
          <w:rFonts w:ascii="Arial" w:hAnsi="Arial" w:cs="Arial"/>
          <w:i/>
          <w:szCs w:val="24"/>
        </w:rPr>
        <w:t>frugiperda</w:t>
      </w:r>
      <w:proofErr w:type="spellEnd"/>
      <w:r w:rsidRPr="00B749E9">
        <w:rPr>
          <w:rFonts w:ascii="Arial" w:hAnsi="Arial" w:cs="Arial"/>
          <w:i/>
          <w:szCs w:val="24"/>
        </w:rPr>
        <w:t xml:space="preserve"> </w:t>
      </w:r>
      <w:r w:rsidRPr="00B749E9">
        <w:rPr>
          <w:rFonts w:ascii="Arial" w:hAnsi="Arial" w:cs="Arial"/>
          <w:szCs w:val="24"/>
        </w:rPr>
        <w:t xml:space="preserve">for feeding. Simultaneously, control larvae were provided with water-treated maize leaves. The larvae were allowed to feed on treated leaves for 48 hrs. and thereafter they fed on untreated maize leaves as suggested by Helen </w:t>
      </w:r>
      <w:r w:rsidRPr="00B749E9">
        <w:rPr>
          <w:rFonts w:ascii="Arial" w:hAnsi="Arial" w:cs="Arial"/>
          <w:i/>
          <w:szCs w:val="24"/>
        </w:rPr>
        <w:t>et al</w:t>
      </w:r>
      <w:r w:rsidRPr="00B749E9">
        <w:rPr>
          <w:rFonts w:ascii="Arial" w:hAnsi="Arial" w:cs="Arial"/>
          <w:szCs w:val="24"/>
        </w:rPr>
        <w:t>.,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140"/>
      </w:tblGrid>
      <w:tr w:rsidR="00B749E9" w:rsidRPr="00B749E9" w14:paraId="5B4F8043" w14:textId="77777777" w:rsidTr="001D554C">
        <w:tc>
          <w:tcPr>
            <w:tcW w:w="9576" w:type="dxa"/>
            <w:gridSpan w:val="2"/>
            <w:tcBorders>
              <w:top w:val="nil"/>
              <w:left w:val="nil"/>
              <w:right w:val="nil"/>
            </w:tcBorders>
            <w:vAlign w:val="center"/>
          </w:tcPr>
          <w:p w14:paraId="469EF5FB" w14:textId="77777777" w:rsidR="00B749E9" w:rsidRPr="00B749E9" w:rsidRDefault="00B749E9" w:rsidP="001D554C">
            <w:pPr>
              <w:spacing w:line="276" w:lineRule="auto"/>
              <w:jc w:val="center"/>
              <w:rPr>
                <w:rFonts w:ascii="Arial" w:hAnsi="Arial" w:cs="Arial"/>
                <w:b/>
                <w:szCs w:val="24"/>
              </w:rPr>
            </w:pPr>
            <w:r w:rsidRPr="00B749E9">
              <w:rPr>
                <w:rFonts w:ascii="Arial" w:hAnsi="Arial" w:cs="Arial"/>
                <w:b/>
                <w:szCs w:val="24"/>
              </w:rPr>
              <w:t>Table 1: Different biorational pesticides</w:t>
            </w:r>
          </w:p>
        </w:tc>
      </w:tr>
      <w:tr w:rsidR="00B749E9" w:rsidRPr="00B749E9" w14:paraId="543BBA05" w14:textId="77777777" w:rsidTr="001D554C">
        <w:tc>
          <w:tcPr>
            <w:tcW w:w="4788" w:type="dxa"/>
            <w:vAlign w:val="center"/>
          </w:tcPr>
          <w:p w14:paraId="13F881A1"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2"/>
                <w:szCs w:val="24"/>
              </w:rPr>
              <w:t xml:space="preserve"> </w:t>
            </w:r>
            <w:r w:rsidRPr="00B749E9">
              <w:rPr>
                <w:rFonts w:ascii="Arial" w:hAnsi="Arial" w:cs="Arial"/>
                <w:szCs w:val="24"/>
              </w:rPr>
              <w:t>leaf</w:t>
            </w:r>
            <w:r w:rsidRPr="00B749E9">
              <w:rPr>
                <w:rFonts w:ascii="Arial" w:hAnsi="Arial" w:cs="Arial"/>
                <w:spacing w:val="-1"/>
                <w:szCs w:val="24"/>
              </w:rPr>
              <w:t xml:space="preserve"> </w:t>
            </w:r>
            <w:r w:rsidRPr="00B749E9">
              <w:rPr>
                <w:rFonts w:ascii="Arial" w:hAnsi="Arial" w:cs="Arial"/>
                <w:spacing w:val="-2"/>
                <w:szCs w:val="24"/>
              </w:rPr>
              <w:t>extract</w:t>
            </w:r>
          </w:p>
        </w:tc>
        <w:tc>
          <w:tcPr>
            <w:tcW w:w="4788" w:type="dxa"/>
            <w:vAlign w:val="center"/>
          </w:tcPr>
          <w:p w14:paraId="3F91B78F"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2E2331D3" w14:textId="77777777" w:rsidTr="001D554C">
        <w:tc>
          <w:tcPr>
            <w:tcW w:w="4788" w:type="dxa"/>
            <w:vAlign w:val="center"/>
          </w:tcPr>
          <w:p w14:paraId="125C4030"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2"/>
                <w:szCs w:val="24"/>
              </w:rPr>
              <w:t xml:space="preserve"> </w:t>
            </w:r>
            <w:r w:rsidRPr="00B749E9">
              <w:rPr>
                <w:rFonts w:ascii="Arial" w:hAnsi="Arial" w:cs="Arial"/>
                <w:szCs w:val="24"/>
              </w:rPr>
              <w:t>seed</w:t>
            </w:r>
            <w:r w:rsidRPr="00B749E9">
              <w:rPr>
                <w:rFonts w:ascii="Arial" w:hAnsi="Arial" w:cs="Arial"/>
                <w:spacing w:val="-1"/>
                <w:szCs w:val="24"/>
              </w:rPr>
              <w:t xml:space="preserve"> </w:t>
            </w:r>
            <w:r w:rsidRPr="00B749E9">
              <w:rPr>
                <w:rFonts w:ascii="Arial" w:hAnsi="Arial" w:cs="Arial"/>
                <w:szCs w:val="24"/>
              </w:rPr>
              <w:t>kernel</w:t>
            </w:r>
            <w:r w:rsidRPr="00B749E9">
              <w:rPr>
                <w:rFonts w:ascii="Arial" w:hAnsi="Arial" w:cs="Arial"/>
                <w:spacing w:val="-1"/>
                <w:szCs w:val="24"/>
              </w:rPr>
              <w:t xml:space="preserve"> </w:t>
            </w:r>
            <w:r w:rsidRPr="00B749E9">
              <w:rPr>
                <w:rFonts w:ascii="Arial" w:hAnsi="Arial" w:cs="Arial"/>
                <w:szCs w:val="24"/>
              </w:rPr>
              <w:t>extract</w:t>
            </w:r>
            <w:r w:rsidRPr="00B749E9">
              <w:rPr>
                <w:rFonts w:ascii="Arial" w:hAnsi="Arial" w:cs="Arial"/>
                <w:spacing w:val="-1"/>
                <w:szCs w:val="24"/>
              </w:rPr>
              <w:t xml:space="preserve"> </w:t>
            </w:r>
            <w:r w:rsidRPr="00B749E9">
              <w:rPr>
                <w:rFonts w:ascii="Arial" w:hAnsi="Arial" w:cs="Arial"/>
                <w:spacing w:val="-2"/>
                <w:szCs w:val="24"/>
              </w:rPr>
              <w:t>(NSKE)</w:t>
            </w:r>
          </w:p>
        </w:tc>
        <w:tc>
          <w:tcPr>
            <w:tcW w:w="4788" w:type="dxa"/>
            <w:vAlign w:val="center"/>
          </w:tcPr>
          <w:p w14:paraId="78173A4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4CA9C5CA" w14:textId="77777777" w:rsidTr="001D554C">
        <w:tc>
          <w:tcPr>
            <w:tcW w:w="4788" w:type="dxa"/>
            <w:vAlign w:val="center"/>
          </w:tcPr>
          <w:p w14:paraId="173B2D8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Neem</w:t>
            </w:r>
            <w:r w:rsidRPr="00B749E9">
              <w:rPr>
                <w:rFonts w:ascii="Arial" w:hAnsi="Arial" w:cs="Arial"/>
                <w:spacing w:val="-3"/>
                <w:szCs w:val="24"/>
              </w:rPr>
              <w:t xml:space="preserve"> </w:t>
            </w:r>
            <w:r w:rsidRPr="00B749E9">
              <w:rPr>
                <w:rFonts w:ascii="Arial" w:hAnsi="Arial" w:cs="Arial"/>
                <w:spacing w:val="-5"/>
                <w:szCs w:val="24"/>
              </w:rPr>
              <w:t>oil</w:t>
            </w:r>
          </w:p>
        </w:tc>
        <w:tc>
          <w:tcPr>
            <w:tcW w:w="4788" w:type="dxa"/>
            <w:vAlign w:val="center"/>
          </w:tcPr>
          <w:p w14:paraId="544DEDD4"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5 </w:t>
            </w:r>
            <w:r w:rsidRPr="00B749E9">
              <w:rPr>
                <w:rFonts w:ascii="Arial" w:hAnsi="Arial" w:cs="Arial"/>
                <w:spacing w:val="-5"/>
                <w:szCs w:val="24"/>
              </w:rPr>
              <w:t>ml*</w:t>
            </w:r>
          </w:p>
        </w:tc>
      </w:tr>
      <w:tr w:rsidR="00B749E9" w:rsidRPr="00B749E9" w14:paraId="20143098" w14:textId="77777777" w:rsidTr="001D554C">
        <w:tc>
          <w:tcPr>
            <w:tcW w:w="4788" w:type="dxa"/>
            <w:vAlign w:val="center"/>
          </w:tcPr>
          <w:p w14:paraId="2815C62D" w14:textId="77777777" w:rsidR="00B749E9" w:rsidRPr="00B749E9" w:rsidRDefault="00B749E9" w:rsidP="001D554C">
            <w:pPr>
              <w:spacing w:line="276" w:lineRule="auto"/>
              <w:jc w:val="center"/>
              <w:rPr>
                <w:rFonts w:ascii="Arial" w:hAnsi="Arial" w:cs="Arial"/>
                <w:b/>
                <w:szCs w:val="24"/>
              </w:rPr>
            </w:pPr>
            <w:r w:rsidRPr="00B749E9">
              <w:rPr>
                <w:rFonts w:ascii="Arial" w:hAnsi="Arial" w:cs="Arial"/>
                <w:i/>
                <w:szCs w:val="24"/>
              </w:rPr>
              <w:t>Bacillus</w:t>
            </w:r>
            <w:r w:rsidRPr="00B749E9">
              <w:rPr>
                <w:rFonts w:ascii="Arial" w:hAnsi="Arial" w:cs="Arial"/>
                <w:i/>
                <w:spacing w:val="-2"/>
                <w:szCs w:val="24"/>
              </w:rPr>
              <w:t xml:space="preserve"> thuringiensis</w:t>
            </w:r>
          </w:p>
        </w:tc>
        <w:tc>
          <w:tcPr>
            <w:tcW w:w="4788" w:type="dxa"/>
            <w:vAlign w:val="center"/>
          </w:tcPr>
          <w:p w14:paraId="6660867C"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2 </w:t>
            </w:r>
            <w:r w:rsidRPr="00B749E9">
              <w:rPr>
                <w:rFonts w:ascii="Arial" w:hAnsi="Arial" w:cs="Arial"/>
                <w:spacing w:val="-5"/>
                <w:szCs w:val="24"/>
              </w:rPr>
              <w:t>ml</w:t>
            </w:r>
          </w:p>
        </w:tc>
      </w:tr>
      <w:tr w:rsidR="00B749E9" w:rsidRPr="00B749E9" w14:paraId="03A2895E" w14:textId="77777777" w:rsidTr="001D554C">
        <w:tc>
          <w:tcPr>
            <w:tcW w:w="4788" w:type="dxa"/>
            <w:vAlign w:val="center"/>
          </w:tcPr>
          <w:p w14:paraId="41990020"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Novaluron</w:t>
            </w:r>
            <w:r w:rsidRPr="00B749E9">
              <w:rPr>
                <w:rFonts w:ascii="Arial" w:hAnsi="Arial" w:cs="Arial"/>
                <w:spacing w:val="-1"/>
                <w:szCs w:val="24"/>
              </w:rPr>
              <w:t xml:space="preserve"> </w:t>
            </w:r>
            <w:r w:rsidRPr="00B749E9">
              <w:rPr>
                <w:rFonts w:ascii="Arial" w:hAnsi="Arial" w:cs="Arial"/>
                <w:szCs w:val="24"/>
              </w:rPr>
              <w:t>10</w:t>
            </w:r>
            <w:r w:rsidRPr="00B749E9">
              <w:rPr>
                <w:rFonts w:ascii="Arial" w:hAnsi="Arial" w:cs="Arial"/>
                <w:spacing w:val="-1"/>
                <w:szCs w:val="24"/>
              </w:rPr>
              <w:t xml:space="preserve"> </w:t>
            </w:r>
            <w:r w:rsidRPr="00B749E9">
              <w:rPr>
                <w:rFonts w:ascii="Arial" w:hAnsi="Arial" w:cs="Arial"/>
                <w:szCs w:val="24"/>
              </w:rPr>
              <w:t>%</w:t>
            </w:r>
            <w:r w:rsidRPr="00B749E9">
              <w:rPr>
                <w:rFonts w:ascii="Arial" w:hAnsi="Arial" w:cs="Arial"/>
                <w:spacing w:val="-1"/>
                <w:szCs w:val="24"/>
              </w:rPr>
              <w:t xml:space="preserve"> </w:t>
            </w:r>
            <w:r w:rsidRPr="00B749E9">
              <w:rPr>
                <w:rFonts w:ascii="Arial" w:hAnsi="Arial" w:cs="Arial"/>
                <w:spacing w:val="-5"/>
                <w:szCs w:val="24"/>
              </w:rPr>
              <w:t>EC</w:t>
            </w:r>
          </w:p>
        </w:tc>
        <w:tc>
          <w:tcPr>
            <w:tcW w:w="4788" w:type="dxa"/>
            <w:vAlign w:val="center"/>
          </w:tcPr>
          <w:p w14:paraId="25A69B5A"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1.5 </w:t>
            </w:r>
            <w:r w:rsidRPr="00B749E9">
              <w:rPr>
                <w:rFonts w:ascii="Arial" w:hAnsi="Arial" w:cs="Arial"/>
                <w:spacing w:val="-5"/>
                <w:szCs w:val="24"/>
              </w:rPr>
              <w:t>ml</w:t>
            </w:r>
          </w:p>
        </w:tc>
      </w:tr>
      <w:tr w:rsidR="00B749E9" w:rsidRPr="00B749E9" w14:paraId="7D82B308" w14:textId="77777777" w:rsidTr="001D554C">
        <w:tc>
          <w:tcPr>
            <w:tcW w:w="4788" w:type="dxa"/>
            <w:vAlign w:val="center"/>
          </w:tcPr>
          <w:p w14:paraId="0D7C7B12"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Diflubenzuron</w:t>
            </w:r>
            <w:r w:rsidRPr="00B749E9">
              <w:rPr>
                <w:rFonts w:ascii="Arial" w:hAnsi="Arial" w:cs="Arial"/>
                <w:spacing w:val="-3"/>
                <w:szCs w:val="24"/>
              </w:rPr>
              <w:t xml:space="preserve"> </w:t>
            </w:r>
            <w:r w:rsidRPr="00B749E9">
              <w:rPr>
                <w:rFonts w:ascii="Arial" w:hAnsi="Arial" w:cs="Arial"/>
                <w:szCs w:val="24"/>
              </w:rPr>
              <w:t>25</w:t>
            </w:r>
            <w:r w:rsidRPr="00B749E9">
              <w:rPr>
                <w:rFonts w:ascii="Arial" w:hAnsi="Arial" w:cs="Arial"/>
                <w:spacing w:val="1"/>
                <w:szCs w:val="24"/>
              </w:rPr>
              <w:t xml:space="preserve"> </w:t>
            </w:r>
            <w:r w:rsidRPr="00B749E9">
              <w:rPr>
                <w:rFonts w:ascii="Arial" w:hAnsi="Arial" w:cs="Arial"/>
                <w:szCs w:val="24"/>
              </w:rPr>
              <w:t>%</w:t>
            </w:r>
            <w:r w:rsidRPr="00B749E9">
              <w:rPr>
                <w:rFonts w:ascii="Arial" w:hAnsi="Arial" w:cs="Arial"/>
                <w:spacing w:val="-6"/>
                <w:szCs w:val="24"/>
              </w:rPr>
              <w:t xml:space="preserve"> </w:t>
            </w:r>
            <w:r w:rsidRPr="00B749E9">
              <w:rPr>
                <w:rFonts w:ascii="Arial" w:hAnsi="Arial" w:cs="Arial"/>
                <w:spacing w:val="-5"/>
                <w:szCs w:val="24"/>
              </w:rPr>
              <w:t>WP</w:t>
            </w:r>
          </w:p>
        </w:tc>
        <w:tc>
          <w:tcPr>
            <w:tcW w:w="4788" w:type="dxa"/>
            <w:vAlign w:val="center"/>
          </w:tcPr>
          <w:p w14:paraId="7B8A238C"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zCs w:val="24"/>
              </w:rPr>
              <w:t xml:space="preserve">0.7 </w:t>
            </w:r>
            <w:r w:rsidRPr="00B749E9">
              <w:rPr>
                <w:rFonts w:ascii="Arial" w:hAnsi="Arial" w:cs="Arial"/>
                <w:spacing w:val="-5"/>
                <w:szCs w:val="24"/>
              </w:rPr>
              <w:t>mg</w:t>
            </w:r>
          </w:p>
        </w:tc>
      </w:tr>
      <w:tr w:rsidR="00B749E9" w:rsidRPr="00B749E9" w14:paraId="12EA286C" w14:textId="77777777" w:rsidTr="001D554C">
        <w:tc>
          <w:tcPr>
            <w:tcW w:w="4788" w:type="dxa"/>
            <w:vAlign w:val="center"/>
          </w:tcPr>
          <w:p w14:paraId="1A1B3FCE" w14:textId="77777777" w:rsidR="00B749E9" w:rsidRPr="00B749E9" w:rsidRDefault="00B749E9" w:rsidP="001D554C">
            <w:pPr>
              <w:spacing w:line="276" w:lineRule="auto"/>
              <w:jc w:val="center"/>
              <w:rPr>
                <w:rFonts w:ascii="Arial" w:hAnsi="Arial" w:cs="Arial"/>
                <w:b/>
                <w:szCs w:val="24"/>
              </w:rPr>
            </w:pPr>
            <w:r w:rsidRPr="00B749E9">
              <w:rPr>
                <w:rFonts w:ascii="Arial" w:hAnsi="Arial" w:cs="Arial"/>
                <w:spacing w:val="-2"/>
                <w:szCs w:val="24"/>
              </w:rPr>
              <w:t>Control</w:t>
            </w:r>
          </w:p>
        </w:tc>
        <w:tc>
          <w:tcPr>
            <w:tcW w:w="4788" w:type="dxa"/>
            <w:vAlign w:val="center"/>
          </w:tcPr>
          <w:p w14:paraId="226B8C18" w14:textId="77777777" w:rsidR="00B749E9" w:rsidRPr="00B749E9" w:rsidRDefault="00B749E9" w:rsidP="001D554C">
            <w:pPr>
              <w:spacing w:line="276" w:lineRule="auto"/>
              <w:jc w:val="center"/>
              <w:rPr>
                <w:rFonts w:ascii="Arial" w:hAnsi="Arial" w:cs="Arial"/>
                <w:b/>
                <w:szCs w:val="24"/>
              </w:rPr>
            </w:pPr>
            <w:r w:rsidRPr="00B749E9">
              <w:rPr>
                <w:rFonts w:ascii="Arial" w:hAnsi="Arial" w:cs="Arial"/>
                <w:b/>
                <w:szCs w:val="24"/>
              </w:rPr>
              <w:t>-</w:t>
            </w:r>
          </w:p>
        </w:tc>
      </w:tr>
      <w:tr w:rsidR="00B749E9" w:rsidRPr="00B749E9" w14:paraId="517C43CE" w14:textId="77777777" w:rsidTr="001D554C">
        <w:tc>
          <w:tcPr>
            <w:tcW w:w="9576" w:type="dxa"/>
            <w:gridSpan w:val="2"/>
            <w:tcBorders>
              <w:left w:val="nil"/>
              <w:bottom w:val="nil"/>
              <w:right w:val="nil"/>
            </w:tcBorders>
            <w:vAlign w:val="center"/>
          </w:tcPr>
          <w:p w14:paraId="3C1D7773" w14:textId="77777777" w:rsidR="00B749E9" w:rsidRPr="00B749E9" w:rsidRDefault="00B749E9" w:rsidP="001D554C">
            <w:pPr>
              <w:spacing w:line="276" w:lineRule="auto"/>
              <w:rPr>
                <w:rFonts w:ascii="Arial" w:hAnsi="Arial" w:cs="Arial"/>
                <w:b/>
                <w:szCs w:val="24"/>
              </w:rPr>
            </w:pPr>
            <w:r w:rsidRPr="00B749E9">
              <w:rPr>
                <w:rFonts w:ascii="Arial" w:hAnsi="Arial" w:cs="Arial"/>
                <w:szCs w:val="24"/>
              </w:rPr>
              <w:t>*Surfactants</w:t>
            </w:r>
            <w:r w:rsidRPr="00B749E9">
              <w:rPr>
                <w:rFonts w:ascii="Arial" w:hAnsi="Arial" w:cs="Arial"/>
                <w:spacing w:val="-4"/>
                <w:szCs w:val="24"/>
              </w:rPr>
              <w:t xml:space="preserve"> </w:t>
            </w:r>
            <w:r w:rsidRPr="00B749E9">
              <w:rPr>
                <w:rFonts w:ascii="Arial" w:hAnsi="Arial" w:cs="Arial"/>
                <w:szCs w:val="24"/>
              </w:rPr>
              <w:t>2</w:t>
            </w:r>
            <w:r w:rsidRPr="00B749E9">
              <w:rPr>
                <w:rFonts w:ascii="Arial" w:hAnsi="Arial" w:cs="Arial"/>
                <w:spacing w:val="-2"/>
                <w:szCs w:val="24"/>
              </w:rPr>
              <w:t xml:space="preserve"> </w:t>
            </w:r>
            <w:r w:rsidRPr="00B749E9">
              <w:rPr>
                <w:rFonts w:ascii="Arial" w:hAnsi="Arial" w:cs="Arial"/>
                <w:spacing w:val="-4"/>
                <w:szCs w:val="24"/>
              </w:rPr>
              <w:t>ml/l</w:t>
            </w:r>
          </w:p>
        </w:tc>
      </w:tr>
    </w:tbl>
    <w:p w14:paraId="32D6AC04" w14:textId="77777777" w:rsidR="00B749E9" w:rsidRPr="00B749E9" w:rsidRDefault="00B749E9" w:rsidP="00B749E9">
      <w:pPr>
        <w:spacing w:line="360" w:lineRule="auto"/>
        <w:jc w:val="both"/>
        <w:rPr>
          <w:rFonts w:ascii="Arial" w:hAnsi="Arial" w:cs="Arial"/>
          <w:b/>
          <w:sz w:val="22"/>
          <w:szCs w:val="22"/>
        </w:rPr>
      </w:pPr>
      <w:r w:rsidRPr="00B749E9">
        <w:rPr>
          <w:rFonts w:ascii="Arial" w:hAnsi="Arial" w:cs="Arial"/>
          <w:b/>
          <w:sz w:val="22"/>
          <w:szCs w:val="22"/>
        </w:rPr>
        <w:t>2.3.  Observation</w:t>
      </w:r>
      <w:r w:rsidRPr="00B749E9">
        <w:rPr>
          <w:rFonts w:ascii="Arial" w:hAnsi="Arial" w:cs="Arial"/>
          <w:b/>
          <w:spacing w:val="-1"/>
          <w:sz w:val="22"/>
          <w:szCs w:val="22"/>
        </w:rPr>
        <w:t xml:space="preserve"> </w:t>
      </w:r>
      <w:r w:rsidRPr="00B749E9">
        <w:rPr>
          <w:rFonts w:ascii="Arial" w:hAnsi="Arial" w:cs="Arial"/>
          <w:b/>
          <w:sz w:val="22"/>
          <w:szCs w:val="22"/>
        </w:rPr>
        <w:t xml:space="preserve">to be </w:t>
      </w:r>
      <w:r w:rsidRPr="00B749E9">
        <w:rPr>
          <w:rFonts w:ascii="Arial" w:hAnsi="Arial" w:cs="Arial"/>
          <w:b/>
          <w:spacing w:val="-2"/>
          <w:sz w:val="22"/>
          <w:szCs w:val="22"/>
        </w:rPr>
        <w:t>recorded:</w:t>
      </w:r>
    </w:p>
    <w:p w14:paraId="7091D597" w14:textId="77777777" w:rsidR="00B749E9" w:rsidRPr="00B749E9" w:rsidRDefault="00B749E9" w:rsidP="00B749E9">
      <w:pPr>
        <w:pStyle w:val="BodyText"/>
        <w:spacing w:line="360" w:lineRule="auto"/>
        <w:ind w:left="241" w:right="426" w:firstLine="719"/>
        <w:jc w:val="both"/>
        <w:rPr>
          <w:rFonts w:ascii="Arial" w:hAnsi="Arial" w:cs="Arial"/>
          <w:szCs w:val="24"/>
        </w:rPr>
      </w:pPr>
      <w:r w:rsidRPr="00B749E9">
        <w:rPr>
          <w:rFonts w:ascii="Arial" w:hAnsi="Arial" w:cs="Arial"/>
          <w:szCs w:val="24"/>
        </w:rPr>
        <w:t>The observation on larval mortality was recorded at 1, 3, 5, 7 and 10 days after treatment.</w:t>
      </w:r>
    </w:p>
    <w:p w14:paraId="25BBEE47" w14:textId="77777777" w:rsidR="00B749E9" w:rsidRPr="00B749E9" w:rsidRDefault="00B749E9" w:rsidP="00B749E9">
      <w:pPr>
        <w:pStyle w:val="BodyText"/>
        <w:spacing w:line="360" w:lineRule="auto"/>
        <w:ind w:right="426"/>
        <w:jc w:val="both"/>
        <w:rPr>
          <w:rFonts w:ascii="Arial" w:hAnsi="Arial" w:cs="Arial"/>
          <w:b/>
          <w:sz w:val="22"/>
          <w:szCs w:val="22"/>
        </w:rPr>
      </w:pPr>
      <w:r w:rsidRPr="00B749E9">
        <w:rPr>
          <w:rFonts w:ascii="Arial" w:hAnsi="Arial" w:cs="Arial"/>
          <w:b/>
          <w:sz w:val="22"/>
          <w:szCs w:val="22"/>
        </w:rPr>
        <w:t>2.4. Statistical analysis:</w:t>
      </w:r>
    </w:p>
    <w:p w14:paraId="35B0ED57" w14:textId="77777777" w:rsidR="00B749E9" w:rsidRPr="00B749E9" w:rsidRDefault="00B749E9" w:rsidP="00B749E9">
      <w:pPr>
        <w:spacing w:line="360" w:lineRule="auto"/>
        <w:ind w:firstLine="720"/>
        <w:jc w:val="both"/>
        <w:rPr>
          <w:rFonts w:ascii="Arial" w:hAnsi="Arial" w:cs="Arial"/>
          <w:szCs w:val="24"/>
        </w:rPr>
      </w:pPr>
      <w:r w:rsidRPr="00B749E9">
        <w:rPr>
          <w:rFonts w:ascii="Arial" w:hAnsi="Arial" w:cs="Arial"/>
          <w:szCs w:val="24"/>
        </w:rPr>
        <w:t xml:space="preserve">The data of various experiments were suitably transformed wherever required and statistically </w:t>
      </w:r>
      <w:proofErr w:type="spellStart"/>
      <w:r w:rsidRPr="00B749E9">
        <w:rPr>
          <w:rFonts w:ascii="Arial" w:hAnsi="Arial" w:cs="Arial"/>
          <w:szCs w:val="24"/>
        </w:rPr>
        <w:t>analysed</w:t>
      </w:r>
      <w:proofErr w:type="spellEnd"/>
      <w:r w:rsidRPr="00B749E9">
        <w:rPr>
          <w:rFonts w:ascii="Arial" w:hAnsi="Arial" w:cs="Arial"/>
          <w:szCs w:val="24"/>
        </w:rPr>
        <w:t xml:space="preserve"> in CRD according to the method described by Gomez and Gomez (1984).</w:t>
      </w:r>
    </w:p>
    <w:p w14:paraId="6501392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9D29BC" w14:textId="77777777" w:rsidR="00790ADA" w:rsidRDefault="00790ADA" w:rsidP="00441B6F">
      <w:pPr>
        <w:pStyle w:val="Body"/>
        <w:spacing w:after="0"/>
        <w:rPr>
          <w:rFonts w:ascii="Arial" w:hAnsi="Arial" w:cs="Arial"/>
        </w:rPr>
      </w:pPr>
    </w:p>
    <w:p w14:paraId="24D65AD8" w14:textId="77777777" w:rsidR="005A331A" w:rsidRPr="005A331A" w:rsidRDefault="005A331A" w:rsidP="005A331A">
      <w:pPr>
        <w:spacing w:line="360" w:lineRule="auto"/>
        <w:ind w:firstLine="720"/>
        <w:jc w:val="both"/>
        <w:rPr>
          <w:rFonts w:ascii="Arial" w:hAnsi="Arial" w:cs="Arial"/>
        </w:rPr>
      </w:pPr>
      <w:r w:rsidRPr="005A331A">
        <w:rPr>
          <w:rFonts w:ascii="Arial" w:hAnsi="Arial" w:cs="Arial"/>
        </w:rPr>
        <w:t xml:space="preserve">Perusal of data in Table 2 revealed that at 1 Day after treatment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among different bio-rational pesticides were non-significant and it ranged from 5.00% (neem oil, neem leaf extract and control) to 10.00% (novaluron 10% EC and diflubenzuron 25%WP).</w:t>
      </w:r>
    </w:p>
    <w:p w14:paraId="4E67E4FD" w14:textId="77777777" w:rsidR="005A331A" w:rsidRPr="005A331A" w:rsidRDefault="005A331A" w:rsidP="005A331A">
      <w:pPr>
        <w:spacing w:line="360" w:lineRule="auto"/>
        <w:jc w:val="both"/>
        <w:rPr>
          <w:rFonts w:ascii="Arial" w:hAnsi="Arial" w:cs="Arial"/>
        </w:rPr>
      </w:pPr>
      <w:r w:rsidRPr="005A331A">
        <w:rPr>
          <w:rFonts w:ascii="Arial" w:hAnsi="Arial" w:cs="Arial"/>
        </w:rPr>
        <w:t xml:space="preserve">     The data in Table 2 revealed that at 3 DAT,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between treatments were significant. Among the bio-rational pesticides, highest mortality was recorded on novaluron (27.50 %) followed by diflubenzuron 25% WP (22.50 %) and neem oil (20.00%), but the latter two did not differ significantly with each other. These were followed by </w:t>
      </w:r>
      <w:r w:rsidRPr="005A331A">
        <w:rPr>
          <w:rFonts w:ascii="Arial" w:hAnsi="Arial" w:cs="Arial"/>
          <w:i/>
        </w:rPr>
        <w:t>B. thuringiensis</w:t>
      </w:r>
      <w:r w:rsidRPr="005A331A">
        <w:rPr>
          <w:rFonts w:ascii="Arial" w:hAnsi="Arial" w:cs="Arial"/>
        </w:rPr>
        <w:t xml:space="preserve"> (15.00 %) and neem seed kernel extract and neem leaf extract (both were recorded 12.50 %), but they were at par each other. Lowest mortality was recorded in control (5.00 %).</w:t>
      </w:r>
    </w:p>
    <w:p w14:paraId="02C8938F" w14:textId="77777777" w:rsidR="005A331A" w:rsidRPr="005A331A" w:rsidRDefault="005A331A" w:rsidP="005A331A">
      <w:pPr>
        <w:spacing w:line="360" w:lineRule="auto"/>
        <w:ind w:firstLine="720"/>
        <w:jc w:val="both"/>
        <w:rPr>
          <w:rFonts w:ascii="Arial" w:hAnsi="Arial" w:cs="Arial"/>
        </w:rPr>
      </w:pPr>
      <w:r w:rsidRPr="005A331A">
        <w:rPr>
          <w:rFonts w:ascii="Arial" w:hAnsi="Arial" w:cs="Arial"/>
        </w:rPr>
        <w:t xml:space="preserve">At 5 DAT, significant differences were observed in the larval mortality among different bio-rational pesticides (Table 2). Significantly highest mortality was recorded on novaluron 10% EC (47.50%) followed by diflubenzuron 25%WP (42.50%) and neem oil </w:t>
      </w:r>
      <w:r w:rsidRPr="005A331A">
        <w:rPr>
          <w:rFonts w:ascii="Arial" w:hAnsi="Arial" w:cs="Arial"/>
        </w:rPr>
        <w:lastRenderedPageBreak/>
        <w:t xml:space="preserve">(40.00%), but they were statistically at par with each other. These were followed by </w:t>
      </w:r>
      <w:r w:rsidRPr="005A331A">
        <w:rPr>
          <w:rFonts w:ascii="Arial" w:hAnsi="Arial" w:cs="Arial"/>
          <w:i/>
        </w:rPr>
        <w:t>B. thuringiensis</w:t>
      </w:r>
      <w:r w:rsidRPr="005A331A">
        <w:rPr>
          <w:rFonts w:ascii="Arial" w:hAnsi="Arial" w:cs="Arial"/>
        </w:rPr>
        <w:t xml:space="preserve"> (32.50%), neem seed </w:t>
      </w:r>
      <w:proofErr w:type="spellStart"/>
      <w:r w:rsidRPr="005A331A">
        <w:rPr>
          <w:rFonts w:ascii="Arial" w:hAnsi="Arial" w:cs="Arial"/>
        </w:rPr>
        <w:t>kernal</w:t>
      </w:r>
      <w:proofErr w:type="spellEnd"/>
      <w:r w:rsidRPr="005A331A">
        <w:rPr>
          <w:rFonts w:ascii="Arial" w:hAnsi="Arial" w:cs="Arial"/>
        </w:rPr>
        <w:t xml:space="preserve"> extract and neem leaf extract (both were recorded 25.00%). Significantly lowest mortality was found in control (7.50%).</w:t>
      </w:r>
    </w:p>
    <w:p w14:paraId="63D179AA" w14:textId="77777777" w:rsidR="005A331A" w:rsidRPr="005A331A" w:rsidRDefault="005A331A" w:rsidP="005A331A">
      <w:pPr>
        <w:spacing w:line="360" w:lineRule="auto"/>
        <w:ind w:firstLine="720"/>
        <w:jc w:val="both"/>
        <w:rPr>
          <w:rFonts w:ascii="Arial" w:hAnsi="Arial" w:cs="Arial"/>
        </w:rPr>
      </w:pPr>
      <w:r w:rsidRPr="005A331A">
        <w:rPr>
          <w:rFonts w:ascii="Arial" w:hAnsi="Arial" w:cs="Arial"/>
        </w:rPr>
        <w:t xml:space="preserve">At 7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among different bio-rational pesticides were significant (Table 2). Among the bio-rational pesticides, highest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i/>
        </w:rPr>
        <w:t xml:space="preserve"> </w:t>
      </w:r>
      <w:r w:rsidRPr="005A331A">
        <w:rPr>
          <w:rFonts w:ascii="Arial" w:hAnsi="Arial" w:cs="Arial"/>
        </w:rPr>
        <w:t xml:space="preserve">was observed on novaluron 10% EC (72.50%) followed by diflubenzuron 25%WP (65.00%) and neem oil (62.50%), but both the later bio-rational were at par with each other. </w:t>
      </w:r>
      <w:r w:rsidRPr="005A331A">
        <w:rPr>
          <w:rFonts w:ascii="Arial" w:hAnsi="Arial" w:cs="Arial"/>
          <w:i/>
        </w:rPr>
        <w:t>B. thuringiensis</w:t>
      </w:r>
      <w:r w:rsidRPr="005A331A">
        <w:rPr>
          <w:rFonts w:ascii="Arial" w:hAnsi="Arial" w:cs="Arial"/>
        </w:rPr>
        <w:t xml:space="preserve"> followed the series and was significantly differed with neem seed kernel extract (50.00%) and neem leaf extracts (47.50%). Lowest mortality was recorded on control (10.00%). </w:t>
      </w:r>
    </w:p>
    <w:p w14:paraId="763548BF" w14:textId="0F3C78C2" w:rsidR="005A331A" w:rsidRDefault="005A331A" w:rsidP="005A331A">
      <w:pPr>
        <w:spacing w:line="360" w:lineRule="auto"/>
        <w:ind w:firstLine="720"/>
        <w:jc w:val="both"/>
        <w:rPr>
          <w:rFonts w:ascii="Arial" w:hAnsi="Arial" w:cs="Arial"/>
        </w:rPr>
      </w:pPr>
      <w:r w:rsidRPr="005A331A">
        <w:rPr>
          <w:rFonts w:ascii="Arial" w:hAnsi="Arial" w:cs="Arial"/>
        </w:rPr>
        <w:t xml:space="preserve">At 10 DAT, the differences in the mean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i/>
        </w:rPr>
        <w:t xml:space="preserve"> </w:t>
      </w:r>
      <w:r w:rsidRPr="005A331A">
        <w:rPr>
          <w:rFonts w:ascii="Arial" w:hAnsi="Arial" w:cs="Arial"/>
        </w:rPr>
        <w:t xml:space="preserve">among different bio-rational were significant (Table 2 and Plate 1). Among the bio-rational pesticides, novaluron 10% EC was found to be most toxic with highest larval mortality (100 %) and exhibited significant differences with diflubenzuron 25 % WP (90.00%). These were followed by neem oil (87.50%), </w:t>
      </w:r>
      <w:r w:rsidRPr="005A331A">
        <w:rPr>
          <w:rFonts w:ascii="Arial" w:hAnsi="Arial" w:cs="Arial"/>
          <w:i/>
        </w:rPr>
        <w:t>B. thuringiensis</w:t>
      </w:r>
      <w:r w:rsidRPr="005A331A">
        <w:rPr>
          <w:rFonts w:ascii="Arial" w:hAnsi="Arial" w:cs="Arial"/>
        </w:rPr>
        <w:t xml:space="preserve"> (82.50%), neem seed </w:t>
      </w:r>
      <w:proofErr w:type="spellStart"/>
      <w:r w:rsidRPr="005A331A">
        <w:rPr>
          <w:rFonts w:ascii="Arial" w:hAnsi="Arial" w:cs="Arial"/>
        </w:rPr>
        <w:t>kernal</w:t>
      </w:r>
      <w:proofErr w:type="spellEnd"/>
      <w:r w:rsidRPr="005A331A">
        <w:rPr>
          <w:rFonts w:ascii="Arial" w:hAnsi="Arial" w:cs="Arial"/>
        </w:rPr>
        <w:t xml:space="preserve"> extract and neem leaf extract (both were registered 75.00%), but both earlier and later at par with each other. On the other hand, lowest mortality was observed in control (12.50%). The present findings are in accordance with the findings of Mohanta (2022), who observed that the maximum larval mortality of </w:t>
      </w:r>
      <w:r w:rsidRPr="005A331A">
        <w:rPr>
          <w:rFonts w:ascii="Arial" w:hAnsi="Arial" w:cs="Arial"/>
          <w:i/>
        </w:rPr>
        <w:t xml:space="preserve">S. </w:t>
      </w:r>
      <w:proofErr w:type="spellStart"/>
      <w:r w:rsidRPr="005A331A">
        <w:rPr>
          <w:rFonts w:ascii="Arial" w:hAnsi="Arial" w:cs="Arial"/>
          <w:i/>
        </w:rPr>
        <w:t>frugiperda</w:t>
      </w:r>
      <w:proofErr w:type="spellEnd"/>
      <w:r w:rsidRPr="005A331A">
        <w:rPr>
          <w:rFonts w:ascii="Arial" w:hAnsi="Arial" w:cs="Arial"/>
        </w:rPr>
        <w:t xml:space="preserve"> with novaluron at 3, 5, 7, 10 days after treatment. However, the corresponding larval mortality in all the treatments increased with </w:t>
      </w:r>
      <w:r w:rsidR="00B26098" w:rsidRPr="005A331A">
        <w:rPr>
          <w:rFonts w:ascii="Arial" w:hAnsi="Arial" w:cs="Arial"/>
        </w:rPr>
        <w:t>an</w:t>
      </w:r>
      <w:r w:rsidRPr="005A331A">
        <w:rPr>
          <w:rFonts w:ascii="Arial" w:hAnsi="Arial" w:cs="Arial"/>
        </w:rPr>
        <w:t xml:space="preserve"> increase in time. Similarly, Helen </w:t>
      </w:r>
      <w:r w:rsidRPr="005A331A">
        <w:rPr>
          <w:rFonts w:ascii="Arial" w:hAnsi="Arial" w:cs="Arial"/>
          <w:i/>
        </w:rPr>
        <w:t>et al</w:t>
      </w:r>
      <w:r w:rsidRPr="005A331A">
        <w:rPr>
          <w:rFonts w:ascii="Arial" w:hAnsi="Arial" w:cs="Arial"/>
        </w:rPr>
        <w:t xml:space="preserve">. (2021), and Vishwakarma </w:t>
      </w:r>
      <w:r w:rsidRPr="005A331A">
        <w:rPr>
          <w:rFonts w:ascii="Arial" w:hAnsi="Arial" w:cs="Arial"/>
          <w:i/>
        </w:rPr>
        <w:t>et al</w:t>
      </w:r>
      <w:r w:rsidRPr="005A331A">
        <w:rPr>
          <w:rFonts w:ascii="Arial" w:hAnsi="Arial" w:cs="Arial"/>
        </w:rPr>
        <w:t xml:space="preserve">., (2023), also found that the toxicity of the insect growth regulators was time dependent. The present findings clearly </w:t>
      </w:r>
      <w:r w:rsidR="00B26098" w:rsidRPr="005A331A">
        <w:rPr>
          <w:rFonts w:ascii="Arial" w:hAnsi="Arial" w:cs="Arial"/>
        </w:rPr>
        <w:t>indicate</w:t>
      </w:r>
      <w:r w:rsidRPr="005A331A">
        <w:rPr>
          <w:rFonts w:ascii="Arial" w:hAnsi="Arial" w:cs="Arial"/>
        </w:rPr>
        <w:t xml:space="preserve"> that the chitin synthetic inhibitors </w:t>
      </w:r>
      <w:r w:rsidRPr="005A331A">
        <w:rPr>
          <w:rFonts w:ascii="Arial" w:hAnsi="Arial" w:cs="Arial"/>
          <w:i/>
        </w:rPr>
        <w:t>i.e</w:t>
      </w:r>
      <w:r w:rsidRPr="005A331A">
        <w:rPr>
          <w:rFonts w:ascii="Arial" w:hAnsi="Arial" w:cs="Arial"/>
        </w:rPr>
        <w:t>., novaluron and diflubenzuron were more effective as compared to other bio-rational pesticides.</w:t>
      </w:r>
    </w:p>
    <w:p w14:paraId="0E20BB4D" w14:textId="77777777" w:rsidR="00B26098" w:rsidRDefault="00B26098" w:rsidP="005A331A">
      <w:pPr>
        <w:spacing w:line="360" w:lineRule="auto"/>
        <w:ind w:firstLine="720"/>
        <w:jc w:val="both"/>
        <w:rPr>
          <w:rFonts w:ascii="Arial" w:hAnsi="Arial" w:cs="Arial"/>
        </w:rPr>
      </w:pPr>
    </w:p>
    <w:p w14:paraId="0ABCD1D6" w14:textId="77777777" w:rsidR="00B26098" w:rsidRPr="005A331A" w:rsidRDefault="00B26098" w:rsidP="005A331A">
      <w:pPr>
        <w:spacing w:line="360" w:lineRule="auto"/>
        <w:ind w:firstLine="720"/>
        <w:jc w:val="both"/>
        <w:rPr>
          <w:rFonts w:ascii="Arial" w:hAnsi="Arial" w:cs="Arial"/>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255"/>
        <w:gridCol w:w="1204"/>
        <w:gridCol w:w="1360"/>
        <w:gridCol w:w="1245"/>
        <w:gridCol w:w="1162"/>
      </w:tblGrid>
      <w:tr w:rsidR="005A331A" w:rsidRPr="00DA5C35" w14:paraId="0369CE29" w14:textId="77777777" w:rsidTr="001D554C">
        <w:trPr>
          <w:jc w:val="center"/>
        </w:trPr>
        <w:tc>
          <w:tcPr>
            <w:tcW w:w="5000" w:type="pct"/>
            <w:gridSpan w:val="6"/>
            <w:tcBorders>
              <w:top w:val="nil"/>
              <w:left w:val="nil"/>
              <w:bottom w:val="single" w:sz="4" w:space="0" w:color="auto"/>
              <w:right w:val="nil"/>
            </w:tcBorders>
            <w:vAlign w:val="center"/>
            <w:hideMark/>
          </w:tcPr>
          <w:p w14:paraId="7534BDFF" w14:textId="77777777" w:rsidR="005A331A" w:rsidRPr="00516586" w:rsidRDefault="005A331A" w:rsidP="00516586">
            <w:pPr>
              <w:spacing w:line="276" w:lineRule="auto"/>
              <w:jc w:val="center"/>
              <w:rPr>
                <w:rFonts w:ascii="Arial" w:hAnsi="Arial" w:cs="Arial"/>
                <w:b/>
              </w:rPr>
            </w:pPr>
            <w:r w:rsidRPr="00516586">
              <w:rPr>
                <w:rFonts w:ascii="Arial" w:hAnsi="Arial" w:cs="Arial"/>
                <w:b/>
              </w:rPr>
              <w:t xml:space="preserve">Table 2.  Impact of different bio-rational pesticides on </w:t>
            </w:r>
            <w:r w:rsidRPr="00516586">
              <w:rPr>
                <w:rFonts w:ascii="Arial" w:hAnsi="Arial" w:cs="Arial"/>
                <w:b/>
                <w:i/>
              </w:rPr>
              <w:t xml:space="preserve">S. </w:t>
            </w:r>
            <w:proofErr w:type="spellStart"/>
            <w:r w:rsidRPr="00516586">
              <w:rPr>
                <w:rFonts w:ascii="Arial" w:hAnsi="Arial" w:cs="Arial"/>
                <w:b/>
                <w:i/>
              </w:rPr>
              <w:t>frugiperda</w:t>
            </w:r>
            <w:proofErr w:type="spellEnd"/>
            <w:r w:rsidRPr="00516586">
              <w:rPr>
                <w:rFonts w:ascii="Arial" w:hAnsi="Arial" w:cs="Arial"/>
                <w:b/>
              </w:rPr>
              <w:t xml:space="preserve"> third instar larval mortality</w:t>
            </w:r>
          </w:p>
        </w:tc>
      </w:tr>
      <w:tr w:rsidR="005A331A" w:rsidRPr="00DA5C35" w14:paraId="70D71936" w14:textId="77777777" w:rsidTr="00516586">
        <w:trPr>
          <w:trHeight w:val="620"/>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D16AB60" w14:textId="77777777" w:rsidR="005A331A" w:rsidRPr="00516586" w:rsidRDefault="005A331A" w:rsidP="00516586">
            <w:pPr>
              <w:spacing w:line="276" w:lineRule="auto"/>
              <w:jc w:val="center"/>
              <w:rPr>
                <w:rFonts w:ascii="Arial" w:hAnsi="Arial" w:cs="Arial"/>
                <w:b/>
              </w:rPr>
            </w:pPr>
            <w:r w:rsidRPr="00516586">
              <w:rPr>
                <w:rFonts w:ascii="Arial" w:hAnsi="Arial" w:cs="Arial"/>
                <w:b/>
              </w:rPr>
              <w:t>Bio-rational Pesticides</w:t>
            </w:r>
          </w:p>
        </w:tc>
        <w:tc>
          <w:tcPr>
            <w:tcW w:w="748" w:type="pct"/>
            <w:tcBorders>
              <w:top w:val="single" w:sz="4" w:space="0" w:color="auto"/>
              <w:left w:val="single" w:sz="4" w:space="0" w:color="auto"/>
              <w:bottom w:val="single" w:sz="4" w:space="0" w:color="auto"/>
              <w:right w:val="single" w:sz="4" w:space="0" w:color="auto"/>
            </w:tcBorders>
            <w:vAlign w:val="center"/>
            <w:hideMark/>
          </w:tcPr>
          <w:p w14:paraId="39B9495B" w14:textId="77777777" w:rsidR="005A331A" w:rsidRPr="00516586" w:rsidRDefault="005A331A" w:rsidP="00516586">
            <w:pPr>
              <w:spacing w:line="276" w:lineRule="auto"/>
              <w:jc w:val="center"/>
              <w:rPr>
                <w:rFonts w:ascii="Arial" w:hAnsi="Arial" w:cs="Arial"/>
                <w:b/>
              </w:rPr>
            </w:pPr>
            <w:r w:rsidRPr="00516586">
              <w:rPr>
                <w:rFonts w:ascii="Arial" w:hAnsi="Arial" w:cs="Arial"/>
                <w:b/>
              </w:rPr>
              <w:t>1</w:t>
            </w:r>
            <w:r w:rsidRPr="00516586">
              <w:rPr>
                <w:rFonts w:ascii="Arial" w:hAnsi="Arial" w:cs="Arial"/>
                <w:b/>
                <w:vertAlign w:val="superscript"/>
              </w:rPr>
              <w:t>st</w:t>
            </w:r>
            <w:r w:rsidRPr="00516586">
              <w:rPr>
                <w:rFonts w:ascii="Arial" w:hAnsi="Arial" w:cs="Arial"/>
                <w:b/>
              </w:rPr>
              <w:t xml:space="preserve"> DAT</w:t>
            </w:r>
          </w:p>
        </w:tc>
        <w:tc>
          <w:tcPr>
            <w:tcW w:w="718" w:type="pct"/>
            <w:tcBorders>
              <w:top w:val="single" w:sz="4" w:space="0" w:color="auto"/>
              <w:left w:val="single" w:sz="4" w:space="0" w:color="auto"/>
              <w:bottom w:val="single" w:sz="4" w:space="0" w:color="auto"/>
              <w:right w:val="single" w:sz="4" w:space="0" w:color="auto"/>
            </w:tcBorders>
            <w:vAlign w:val="center"/>
            <w:hideMark/>
          </w:tcPr>
          <w:p w14:paraId="14400CD7" w14:textId="77777777" w:rsidR="005A331A" w:rsidRPr="00516586" w:rsidRDefault="005A331A" w:rsidP="00516586">
            <w:pPr>
              <w:spacing w:line="276" w:lineRule="auto"/>
              <w:jc w:val="center"/>
              <w:rPr>
                <w:rFonts w:ascii="Arial" w:hAnsi="Arial" w:cs="Arial"/>
                <w:b/>
              </w:rPr>
            </w:pPr>
            <w:r w:rsidRPr="00516586">
              <w:rPr>
                <w:rFonts w:ascii="Arial" w:hAnsi="Arial" w:cs="Arial"/>
                <w:b/>
              </w:rPr>
              <w:t>3</w:t>
            </w:r>
            <w:r w:rsidRPr="00516586">
              <w:rPr>
                <w:rFonts w:ascii="Arial" w:hAnsi="Arial" w:cs="Arial"/>
                <w:b/>
                <w:vertAlign w:val="superscript"/>
              </w:rPr>
              <w:t>rd</w:t>
            </w:r>
            <w:r w:rsidRPr="00516586">
              <w:rPr>
                <w:rFonts w:ascii="Arial" w:hAnsi="Arial" w:cs="Arial"/>
                <w:b/>
              </w:rPr>
              <w:t xml:space="preserve"> DAT</w:t>
            </w:r>
          </w:p>
        </w:tc>
        <w:tc>
          <w:tcPr>
            <w:tcW w:w="811" w:type="pct"/>
            <w:tcBorders>
              <w:top w:val="single" w:sz="4" w:space="0" w:color="auto"/>
              <w:left w:val="single" w:sz="4" w:space="0" w:color="auto"/>
              <w:bottom w:val="single" w:sz="4" w:space="0" w:color="auto"/>
              <w:right w:val="single" w:sz="4" w:space="0" w:color="auto"/>
            </w:tcBorders>
            <w:vAlign w:val="center"/>
            <w:hideMark/>
          </w:tcPr>
          <w:p w14:paraId="78395358" w14:textId="77777777" w:rsidR="005A331A" w:rsidRPr="00516586" w:rsidRDefault="005A331A" w:rsidP="00516586">
            <w:pPr>
              <w:spacing w:line="276" w:lineRule="auto"/>
              <w:jc w:val="center"/>
              <w:rPr>
                <w:rFonts w:ascii="Arial" w:hAnsi="Arial" w:cs="Arial"/>
                <w:b/>
              </w:rPr>
            </w:pPr>
            <w:r w:rsidRPr="00516586">
              <w:rPr>
                <w:rFonts w:ascii="Arial" w:hAnsi="Arial" w:cs="Arial"/>
                <w:b/>
              </w:rPr>
              <w:t>5</w:t>
            </w:r>
            <w:r w:rsidRPr="00516586">
              <w:rPr>
                <w:rFonts w:ascii="Arial" w:hAnsi="Arial" w:cs="Arial"/>
                <w:b/>
                <w:vertAlign w:val="superscript"/>
              </w:rPr>
              <w:t>th</w:t>
            </w:r>
            <w:r w:rsidRPr="00516586">
              <w:rPr>
                <w:rFonts w:ascii="Arial" w:hAnsi="Arial" w:cs="Arial"/>
                <w:b/>
              </w:rPr>
              <w:t xml:space="preserve"> DAT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A3F3C7F" w14:textId="77777777" w:rsidR="005A331A" w:rsidRPr="00516586" w:rsidRDefault="005A331A" w:rsidP="00516586">
            <w:pPr>
              <w:spacing w:line="276" w:lineRule="auto"/>
              <w:jc w:val="center"/>
              <w:rPr>
                <w:rFonts w:ascii="Arial" w:hAnsi="Arial" w:cs="Arial"/>
                <w:b/>
              </w:rPr>
            </w:pPr>
            <w:r w:rsidRPr="00516586">
              <w:rPr>
                <w:rFonts w:ascii="Arial" w:hAnsi="Arial" w:cs="Arial"/>
                <w:b/>
              </w:rPr>
              <w:t>7</w:t>
            </w:r>
            <w:r w:rsidRPr="00516586">
              <w:rPr>
                <w:rFonts w:ascii="Arial" w:hAnsi="Arial" w:cs="Arial"/>
                <w:b/>
                <w:vertAlign w:val="superscript"/>
              </w:rPr>
              <w:t>th</w:t>
            </w:r>
            <w:r w:rsidRPr="00516586">
              <w:rPr>
                <w:rFonts w:ascii="Arial" w:hAnsi="Arial" w:cs="Arial"/>
                <w:b/>
              </w:rPr>
              <w:t xml:space="preserve"> DAT</w:t>
            </w:r>
          </w:p>
        </w:tc>
        <w:tc>
          <w:tcPr>
            <w:tcW w:w="694" w:type="pct"/>
            <w:tcBorders>
              <w:top w:val="single" w:sz="4" w:space="0" w:color="auto"/>
              <w:left w:val="single" w:sz="4" w:space="0" w:color="auto"/>
              <w:bottom w:val="single" w:sz="4" w:space="0" w:color="auto"/>
              <w:right w:val="single" w:sz="4" w:space="0" w:color="auto"/>
            </w:tcBorders>
            <w:vAlign w:val="center"/>
            <w:hideMark/>
          </w:tcPr>
          <w:p w14:paraId="7700B2C5" w14:textId="77777777" w:rsidR="005A331A" w:rsidRPr="00516586" w:rsidRDefault="005A331A" w:rsidP="00516586">
            <w:pPr>
              <w:spacing w:line="276" w:lineRule="auto"/>
              <w:jc w:val="center"/>
              <w:rPr>
                <w:rFonts w:ascii="Arial" w:hAnsi="Arial" w:cs="Arial"/>
                <w:b/>
              </w:rPr>
            </w:pPr>
            <w:r w:rsidRPr="00516586">
              <w:rPr>
                <w:rFonts w:ascii="Arial" w:hAnsi="Arial" w:cs="Arial"/>
                <w:b/>
              </w:rPr>
              <w:t>10</w:t>
            </w:r>
            <w:r w:rsidRPr="00516586">
              <w:rPr>
                <w:rFonts w:ascii="Arial" w:hAnsi="Arial" w:cs="Arial"/>
                <w:b/>
                <w:vertAlign w:val="superscript"/>
              </w:rPr>
              <w:t>th</w:t>
            </w:r>
            <w:r w:rsidRPr="00516586">
              <w:rPr>
                <w:rFonts w:ascii="Arial" w:hAnsi="Arial" w:cs="Arial"/>
                <w:b/>
              </w:rPr>
              <w:t xml:space="preserve"> DAT</w:t>
            </w:r>
          </w:p>
        </w:tc>
      </w:tr>
      <w:tr w:rsidR="005A331A" w:rsidRPr="00DA5C35" w14:paraId="5113DFC9"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6EF3152" w14:textId="77777777" w:rsidR="005A331A" w:rsidRPr="00516586" w:rsidRDefault="005A331A" w:rsidP="00516586">
            <w:pPr>
              <w:spacing w:line="276" w:lineRule="auto"/>
              <w:jc w:val="center"/>
              <w:rPr>
                <w:rFonts w:ascii="Arial" w:hAnsi="Arial" w:cs="Arial"/>
                <w:b/>
              </w:rPr>
            </w:pPr>
            <w:r w:rsidRPr="00516586">
              <w:rPr>
                <w:rFonts w:ascii="Arial" w:hAnsi="Arial" w:cs="Arial"/>
                <w:b/>
              </w:rPr>
              <w:t>Novaluron</w:t>
            </w:r>
          </w:p>
          <w:p w14:paraId="2143BE47" w14:textId="77777777" w:rsidR="005A331A" w:rsidRPr="00516586" w:rsidRDefault="005A331A" w:rsidP="00516586">
            <w:pPr>
              <w:spacing w:line="276" w:lineRule="auto"/>
              <w:jc w:val="center"/>
              <w:rPr>
                <w:rFonts w:ascii="Arial" w:hAnsi="Arial" w:cs="Arial"/>
                <w:b/>
              </w:rPr>
            </w:pPr>
            <w:r w:rsidRPr="00516586">
              <w:rPr>
                <w:rFonts w:ascii="Arial" w:hAnsi="Arial" w:cs="Arial"/>
                <w:b/>
              </w:rPr>
              <w:t>10% EC</w:t>
            </w:r>
          </w:p>
        </w:tc>
        <w:tc>
          <w:tcPr>
            <w:tcW w:w="748" w:type="pct"/>
            <w:tcBorders>
              <w:top w:val="single" w:sz="4" w:space="0" w:color="auto"/>
              <w:left w:val="single" w:sz="4" w:space="0" w:color="auto"/>
              <w:bottom w:val="single" w:sz="4" w:space="0" w:color="auto"/>
              <w:right w:val="single" w:sz="4" w:space="0" w:color="auto"/>
            </w:tcBorders>
            <w:vAlign w:val="center"/>
            <w:hideMark/>
          </w:tcPr>
          <w:p w14:paraId="3EE77911"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511C61C2" w14:textId="77777777" w:rsidR="005A331A" w:rsidRPr="00516586" w:rsidRDefault="005A331A" w:rsidP="00516586">
            <w:pPr>
              <w:spacing w:line="276" w:lineRule="auto"/>
              <w:jc w:val="center"/>
              <w:rPr>
                <w:rFonts w:ascii="Arial" w:hAnsi="Arial" w:cs="Arial"/>
              </w:rPr>
            </w:pPr>
            <w:r w:rsidRPr="00516586">
              <w:rPr>
                <w:rFonts w:ascii="Arial" w:hAnsi="Arial" w:cs="Arial"/>
              </w:rPr>
              <w:t>(18.42) a</w:t>
            </w:r>
          </w:p>
        </w:tc>
        <w:tc>
          <w:tcPr>
            <w:tcW w:w="718" w:type="pct"/>
            <w:tcBorders>
              <w:top w:val="single" w:sz="4" w:space="0" w:color="auto"/>
              <w:left w:val="single" w:sz="4" w:space="0" w:color="auto"/>
              <w:bottom w:val="single" w:sz="4" w:space="0" w:color="auto"/>
              <w:right w:val="single" w:sz="4" w:space="0" w:color="auto"/>
            </w:tcBorders>
            <w:vAlign w:val="center"/>
            <w:hideMark/>
          </w:tcPr>
          <w:p w14:paraId="48DF2E7C" w14:textId="77777777" w:rsidR="005A331A" w:rsidRPr="00516586" w:rsidRDefault="005A331A" w:rsidP="00516586">
            <w:pPr>
              <w:spacing w:line="276" w:lineRule="auto"/>
              <w:jc w:val="center"/>
              <w:rPr>
                <w:rFonts w:ascii="Arial" w:hAnsi="Arial" w:cs="Arial"/>
              </w:rPr>
            </w:pPr>
            <w:r w:rsidRPr="00516586">
              <w:rPr>
                <w:rFonts w:ascii="Arial" w:hAnsi="Arial" w:cs="Arial"/>
              </w:rPr>
              <w:t>27.50</w:t>
            </w:r>
          </w:p>
          <w:p w14:paraId="3507312D" w14:textId="77777777" w:rsidR="005A331A" w:rsidRPr="00516586" w:rsidRDefault="005A331A" w:rsidP="00516586">
            <w:pPr>
              <w:spacing w:line="276" w:lineRule="auto"/>
              <w:jc w:val="center"/>
              <w:rPr>
                <w:rFonts w:ascii="Arial" w:hAnsi="Arial" w:cs="Arial"/>
              </w:rPr>
            </w:pPr>
            <w:r w:rsidRPr="00516586">
              <w:rPr>
                <w:rFonts w:ascii="Arial" w:hAnsi="Arial" w:cs="Arial"/>
              </w:rPr>
              <w:t>(31.60) a</w:t>
            </w:r>
          </w:p>
        </w:tc>
        <w:tc>
          <w:tcPr>
            <w:tcW w:w="811" w:type="pct"/>
            <w:tcBorders>
              <w:top w:val="single" w:sz="4" w:space="0" w:color="auto"/>
              <w:left w:val="single" w:sz="4" w:space="0" w:color="auto"/>
              <w:bottom w:val="single" w:sz="4" w:space="0" w:color="auto"/>
              <w:right w:val="single" w:sz="4" w:space="0" w:color="auto"/>
            </w:tcBorders>
            <w:vAlign w:val="center"/>
            <w:hideMark/>
          </w:tcPr>
          <w:p w14:paraId="6FF654ED" w14:textId="77777777" w:rsidR="005A331A" w:rsidRPr="00516586" w:rsidRDefault="005A331A" w:rsidP="00516586">
            <w:pPr>
              <w:spacing w:line="276" w:lineRule="auto"/>
              <w:jc w:val="center"/>
              <w:rPr>
                <w:rFonts w:ascii="Arial" w:hAnsi="Arial" w:cs="Arial"/>
              </w:rPr>
            </w:pPr>
            <w:r w:rsidRPr="00516586">
              <w:rPr>
                <w:rFonts w:ascii="Arial" w:hAnsi="Arial" w:cs="Arial"/>
              </w:rPr>
              <w:t>47.50</w:t>
            </w:r>
          </w:p>
          <w:p w14:paraId="5824F02C" w14:textId="77777777" w:rsidR="005A331A" w:rsidRPr="00516586" w:rsidRDefault="005A331A" w:rsidP="00516586">
            <w:pPr>
              <w:spacing w:line="276" w:lineRule="auto"/>
              <w:jc w:val="center"/>
              <w:rPr>
                <w:rFonts w:ascii="Arial" w:hAnsi="Arial" w:cs="Arial"/>
              </w:rPr>
            </w:pPr>
            <w:r w:rsidRPr="00516586">
              <w:rPr>
                <w:rFonts w:ascii="Arial" w:hAnsi="Arial" w:cs="Arial"/>
              </w:rPr>
              <w:t>(43.54) a</w:t>
            </w:r>
          </w:p>
        </w:tc>
        <w:tc>
          <w:tcPr>
            <w:tcW w:w="742" w:type="pct"/>
            <w:tcBorders>
              <w:top w:val="single" w:sz="4" w:space="0" w:color="auto"/>
              <w:left w:val="single" w:sz="4" w:space="0" w:color="auto"/>
              <w:bottom w:val="single" w:sz="4" w:space="0" w:color="auto"/>
              <w:right w:val="single" w:sz="4" w:space="0" w:color="auto"/>
            </w:tcBorders>
            <w:vAlign w:val="center"/>
            <w:hideMark/>
          </w:tcPr>
          <w:p w14:paraId="1C1EAD5D" w14:textId="77777777" w:rsidR="005A331A" w:rsidRPr="00516586" w:rsidRDefault="005A331A" w:rsidP="00516586">
            <w:pPr>
              <w:spacing w:line="276" w:lineRule="auto"/>
              <w:jc w:val="center"/>
              <w:rPr>
                <w:rFonts w:ascii="Arial" w:hAnsi="Arial" w:cs="Arial"/>
              </w:rPr>
            </w:pPr>
            <w:r w:rsidRPr="00516586">
              <w:rPr>
                <w:rFonts w:ascii="Arial" w:hAnsi="Arial" w:cs="Arial"/>
              </w:rPr>
              <w:t>72.50</w:t>
            </w:r>
          </w:p>
          <w:p w14:paraId="5FED9968" w14:textId="77777777" w:rsidR="005A331A" w:rsidRPr="00516586" w:rsidRDefault="005A331A" w:rsidP="00516586">
            <w:pPr>
              <w:spacing w:line="276" w:lineRule="auto"/>
              <w:jc w:val="center"/>
              <w:rPr>
                <w:rFonts w:ascii="Arial" w:hAnsi="Arial" w:cs="Arial"/>
              </w:rPr>
            </w:pPr>
            <w:r w:rsidRPr="00516586">
              <w:rPr>
                <w:rFonts w:ascii="Arial" w:hAnsi="Arial" w:cs="Arial"/>
              </w:rPr>
              <w:t>(58.43) a</w:t>
            </w:r>
          </w:p>
        </w:tc>
        <w:tc>
          <w:tcPr>
            <w:tcW w:w="694" w:type="pct"/>
            <w:tcBorders>
              <w:top w:val="single" w:sz="4" w:space="0" w:color="auto"/>
              <w:left w:val="single" w:sz="4" w:space="0" w:color="auto"/>
              <w:bottom w:val="single" w:sz="4" w:space="0" w:color="auto"/>
              <w:right w:val="single" w:sz="4" w:space="0" w:color="auto"/>
            </w:tcBorders>
            <w:vAlign w:val="center"/>
            <w:hideMark/>
          </w:tcPr>
          <w:p w14:paraId="392315B4" w14:textId="77777777" w:rsidR="005A331A" w:rsidRPr="00516586" w:rsidRDefault="005A331A" w:rsidP="00516586">
            <w:pPr>
              <w:spacing w:line="276" w:lineRule="auto"/>
              <w:jc w:val="center"/>
              <w:rPr>
                <w:rFonts w:ascii="Arial" w:hAnsi="Arial" w:cs="Arial"/>
              </w:rPr>
            </w:pPr>
            <w:r w:rsidRPr="00516586">
              <w:rPr>
                <w:rFonts w:ascii="Arial" w:hAnsi="Arial" w:cs="Arial"/>
              </w:rPr>
              <w:t>100.00</w:t>
            </w:r>
          </w:p>
          <w:p w14:paraId="12047BF3" w14:textId="77777777" w:rsidR="005A331A" w:rsidRPr="00516586" w:rsidRDefault="005A331A" w:rsidP="00516586">
            <w:pPr>
              <w:spacing w:line="276" w:lineRule="auto"/>
              <w:jc w:val="center"/>
              <w:rPr>
                <w:rFonts w:ascii="Arial" w:hAnsi="Arial" w:cs="Arial"/>
              </w:rPr>
            </w:pPr>
            <w:r w:rsidRPr="00516586">
              <w:rPr>
                <w:rFonts w:ascii="Arial" w:hAnsi="Arial" w:cs="Arial"/>
              </w:rPr>
              <w:t>(90.00) a</w:t>
            </w:r>
          </w:p>
        </w:tc>
      </w:tr>
      <w:tr w:rsidR="005A331A" w:rsidRPr="00DA5C35" w14:paraId="6222D109"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27CF8F1" w14:textId="77777777" w:rsidR="005A331A" w:rsidRPr="00516586" w:rsidRDefault="005A331A" w:rsidP="00516586">
            <w:pPr>
              <w:spacing w:line="276" w:lineRule="auto"/>
              <w:jc w:val="center"/>
              <w:rPr>
                <w:rFonts w:ascii="Arial" w:hAnsi="Arial" w:cs="Arial"/>
                <w:b/>
              </w:rPr>
            </w:pPr>
            <w:r w:rsidRPr="00516586">
              <w:rPr>
                <w:rFonts w:ascii="Arial" w:hAnsi="Arial" w:cs="Arial"/>
                <w:b/>
              </w:rPr>
              <w:t>Diflubenzuron</w:t>
            </w:r>
          </w:p>
          <w:p w14:paraId="0F66DDA4" w14:textId="77777777" w:rsidR="005A331A" w:rsidRPr="00516586" w:rsidRDefault="005A331A" w:rsidP="00516586">
            <w:pPr>
              <w:spacing w:line="276" w:lineRule="auto"/>
              <w:jc w:val="center"/>
              <w:rPr>
                <w:rFonts w:ascii="Arial" w:hAnsi="Arial" w:cs="Arial"/>
                <w:b/>
              </w:rPr>
            </w:pPr>
            <w:r w:rsidRPr="00516586">
              <w:rPr>
                <w:rFonts w:ascii="Arial" w:hAnsi="Arial" w:cs="Arial"/>
                <w:b/>
              </w:rPr>
              <w:t>25 % WP</w:t>
            </w:r>
          </w:p>
        </w:tc>
        <w:tc>
          <w:tcPr>
            <w:tcW w:w="748" w:type="pct"/>
            <w:tcBorders>
              <w:top w:val="single" w:sz="4" w:space="0" w:color="auto"/>
              <w:left w:val="single" w:sz="4" w:space="0" w:color="auto"/>
              <w:bottom w:val="single" w:sz="4" w:space="0" w:color="auto"/>
              <w:right w:val="single" w:sz="4" w:space="0" w:color="auto"/>
            </w:tcBorders>
            <w:vAlign w:val="center"/>
            <w:hideMark/>
          </w:tcPr>
          <w:p w14:paraId="785196DF"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6D15E5FD" w14:textId="77777777" w:rsidR="005A331A" w:rsidRPr="00516586" w:rsidRDefault="005A331A" w:rsidP="00516586">
            <w:pPr>
              <w:spacing w:line="276" w:lineRule="auto"/>
              <w:jc w:val="center"/>
              <w:rPr>
                <w:rFonts w:ascii="Arial" w:hAnsi="Arial" w:cs="Arial"/>
              </w:rPr>
            </w:pPr>
            <w:r w:rsidRPr="00516586">
              <w:rPr>
                <w:rFonts w:ascii="Arial" w:hAnsi="Arial" w:cs="Arial"/>
              </w:rPr>
              <w:t>(18.41) a</w:t>
            </w:r>
          </w:p>
        </w:tc>
        <w:tc>
          <w:tcPr>
            <w:tcW w:w="718" w:type="pct"/>
            <w:tcBorders>
              <w:top w:val="single" w:sz="4" w:space="0" w:color="auto"/>
              <w:left w:val="single" w:sz="4" w:space="0" w:color="auto"/>
              <w:bottom w:val="single" w:sz="4" w:space="0" w:color="auto"/>
              <w:right w:val="single" w:sz="4" w:space="0" w:color="auto"/>
            </w:tcBorders>
            <w:vAlign w:val="center"/>
            <w:hideMark/>
          </w:tcPr>
          <w:p w14:paraId="7C251A36" w14:textId="77777777" w:rsidR="005A331A" w:rsidRPr="00516586" w:rsidRDefault="005A331A" w:rsidP="00516586">
            <w:pPr>
              <w:spacing w:line="276" w:lineRule="auto"/>
              <w:jc w:val="center"/>
              <w:rPr>
                <w:rFonts w:ascii="Arial" w:hAnsi="Arial" w:cs="Arial"/>
              </w:rPr>
            </w:pPr>
            <w:r w:rsidRPr="00516586">
              <w:rPr>
                <w:rFonts w:ascii="Arial" w:hAnsi="Arial" w:cs="Arial"/>
              </w:rPr>
              <w:t>22.50</w:t>
            </w:r>
          </w:p>
          <w:p w14:paraId="366B7AD6" w14:textId="77777777" w:rsidR="005A331A" w:rsidRPr="00516586" w:rsidRDefault="005A331A" w:rsidP="00516586">
            <w:pPr>
              <w:spacing w:line="276" w:lineRule="auto"/>
              <w:jc w:val="center"/>
              <w:rPr>
                <w:rFonts w:ascii="Arial" w:hAnsi="Arial" w:cs="Arial"/>
              </w:rPr>
            </w:pPr>
            <w:r w:rsidRPr="00516586">
              <w:rPr>
                <w:rFonts w:ascii="Arial" w:hAnsi="Arial" w:cs="Arial"/>
              </w:rPr>
              <w:t>(28.28) b</w:t>
            </w:r>
          </w:p>
        </w:tc>
        <w:tc>
          <w:tcPr>
            <w:tcW w:w="811" w:type="pct"/>
            <w:tcBorders>
              <w:top w:val="single" w:sz="4" w:space="0" w:color="auto"/>
              <w:left w:val="single" w:sz="4" w:space="0" w:color="auto"/>
              <w:bottom w:val="single" w:sz="4" w:space="0" w:color="auto"/>
              <w:right w:val="single" w:sz="4" w:space="0" w:color="auto"/>
            </w:tcBorders>
            <w:vAlign w:val="center"/>
            <w:hideMark/>
          </w:tcPr>
          <w:p w14:paraId="545428E6" w14:textId="77777777" w:rsidR="005A331A" w:rsidRPr="00516586" w:rsidRDefault="005A331A" w:rsidP="00516586">
            <w:pPr>
              <w:spacing w:line="276" w:lineRule="auto"/>
              <w:jc w:val="center"/>
              <w:rPr>
                <w:rFonts w:ascii="Arial" w:hAnsi="Arial" w:cs="Arial"/>
              </w:rPr>
            </w:pPr>
            <w:r w:rsidRPr="00516586">
              <w:rPr>
                <w:rFonts w:ascii="Arial" w:hAnsi="Arial" w:cs="Arial"/>
              </w:rPr>
              <w:t>42.50</w:t>
            </w:r>
          </w:p>
          <w:p w14:paraId="3BB1F27F" w14:textId="77777777" w:rsidR="005A331A" w:rsidRPr="00516586" w:rsidRDefault="005A331A" w:rsidP="00516586">
            <w:pPr>
              <w:spacing w:line="276" w:lineRule="auto"/>
              <w:jc w:val="center"/>
              <w:rPr>
                <w:rFonts w:ascii="Arial" w:hAnsi="Arial" w:cs="Arial"/>
              </w:rPr>
            </w:pPr>
            <w:r w:rsidRPr="00516586">
              <w:rPr>
                <w:rFonts w:ascii="Arial" w:hAnsi="Arial" w:cs="Arial"/>
              </w:rPr>
              <w:t>(40.59) a</w:t>
            </w:r>
          </w:p>
        </w:tc>
        <w:tc>
          <w:tcPr>
            <w:tcW w:w="742" w:type="pct"/>
            <w:tcBorders>
              <w:top w:val="single" w:sz="4" w:space="0" w:color="auto"/>
              <w:left w:val="single" w:sz="4" w:space="0" w:color="auto"/>
              <w:bottom w:val="single" w:sz="4" w:space="0" w:color="auto"/>
              <w:right w:val="single" w:sz="4" w:space="0" w:color="auto"/>
            </w:tcBorders>
            <w:vAlign w:val="center"/>
            <w:hideMark/>
          </w:tcPr>
          <w:p w14:paraId="34B0BE0A" w14:textId="77777777" w:rsidR="005A331A" w:rsidRPr="00516586" w:rsidRDefault="005A331A" w:rsidP="00516586">
            <w:pPr>
              <w:spacing w:line="276" w:lineRule="auto"/>
              <w:jc w:val="center"/>
              <w:rPr>
                <w:rFonts w:ascii="Arial" w:hAnsi="Arial" w:cs="Arial"/>
              </w:rPr>
            </w:pPr>
            <w:r w:rsidRPr="00516586">
              <w:rPr>
                <w:rFonts w:ascii="Arial" w:hAnsi="Arial" w:cs="Arial"/>
              </w:rPr>
              <w:t>65.00</w:t>
            </w:r>
          </w:p>
          <w:p w14:paraId="7B775F8B" w14:textId="77777777" w:rsidR="005A331A" w:rsidRPr="00516586" w:rsidRDefault="005A331A" w:rsidP="00516586">
            <w:pPr>
              <w:spacing w:line="276" w:lineRule="auto"/>
              <w:jc w:val="center"/>
              <w:rPr>
                <w:rFonts w:ascii="Arial" w:hAnsi="Arial" w:cs="Arial"/>
              </w:rPr>
            </w:pPr>
            <w:r w:rsidRPr="00516586">
              <w:rPr>
                <w:rFonts w:ascii="Arial" w:hAnsi="Arial" w:cs="Arial"/>
              </w:rPr>
              <w:t>(53.72) b</w:t>
            </w:r>
          </w:p>
        </w:tc>
        <w:tc>
          <w:tcPr>
            <w:tcW w:w="694" w:type="pct"/>
            <w:tcBorders>
              <w:top w:val="single" w:sz="4" w:space="0" w:color="auto"/>
              <w:left w:val="single" w:sz="4" w:space="0" w:color="auto"/>
              <w:bottom w:val="single" w:sz="4" w:space="0" w:color="auto"/>
              <w:right w:val="single" w:sz="4" w:space="0" w:color="auto"/>
            </w:tcBorders>
            <w:vAlign w:val="center"/>
            <w:hideMark/>
          </w:tcPr>
          <w:p w14:paraId="2D995680" w14:textId="77777777" w:rsidR="005A331A" w:rsidRPr="00516586" w:rsidRDefault="005A331A" w:rsidP="00516586">
            <w:pPr>
              <w:spacing w:line="276" w:lineRule="auto"/>
              <w:jc w:val="center"/>
              <w:rPr>
                <w:rFonts w:ascii="Arial" w:hAnsi="Arial" w:cs="Arial"/>
              </w:rPr>
            </w:pPr>
            <w:r w:rsidRPr="00516586">
              <w:rPr>
                <w:rFonts w:ascii="Arial" w:hAnsi="Arial" w:cs="Arial"/>
              </w:rPr>
              <w:t>90.00</w:t>
            </w:r>
          </w:p>
          <w:p w14:paraId="6E9841D7" w14:textId="77777777" w:rsidR="005A331A" w:rsidRPr="00516586" w:rsidRDefault="005A331A" w:rsidP="00516586">
            <w:pPr>
              <w:spacing w:line="276" w:lineRule="auto"/>
              <w:jc w:val="center"/>
              <w:rPr>
                <w:rFonts w:ascii="Arial" w:hAnsi="Arial" w:cs="Arial"/>
              </w:rPr>
            </w:pPr>
            <w:r w:rsidRPr="00516586">
              <w:rPr>
                <w:rFonts w:ascii="Arial" w:hAnsi="Arial" w:cs="Arial"/>
              </w:rPr>
              <w:t>(71.54) b</w:t>
            </w:r>
          </w:p>
        </w:tc>
      </w:tr>
      <w:tr w:rsidR="005A331A" w:rsidRPr="00DA5C35" w14:paraId="5816F54E"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6CBA30E4" w14:textId="77777777" w:rsidR="005A331A" w:rsidRPr="00516586" w:rsidRDefault="005A331A" w:rsidP="00516586">
            <w:pPr>
              <w:spacing w:line="276" w:lineRule="auto"/>
              <w:jc w:val="center"/>
              <w:rPr>
                <w:rFonts w:ascii="Arial" w:hAnsi="Arial" w:cs="Arial"/>
                <w:b/>
              </w:rPr>
            </w:pPr>
            <w:r w:rsidRPr="00516586">
              <w:rPr>
                <w:rFonts w:ascii="Arial" w:hAnsi="Arial" w:cs="Arial"/>
                <w:b/>
              </w:rPr>
              <w:t>Neem oil</w:t>
            </w:r>
          </w:p>
        </w:tc>
        <w:tc>
          <w:tcPr>
            <w:tcW w:w="748" w:type="pct"/>
            <w:tcBorders>
              <w:top w:val="single" w:sz="4" w:space="0" w:color="auto"/>
              <w:left w:val="single" w:sz="4" w:space="0" w:color="auto"/>
              <w:bottom w:val="single" w:sz="4" w:space="0" w:color="auto"/>
              <w:right w:val="single" w:sz="4" w:space="0" w:color="auto"/>
            </w:tcBorders>
            <w:vAlign w:val="center"/>
            <w:hideMark/>
          </w:tcPr>
          <w:p w14:paraId="3DF286E0"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1C2D1685" w14:textId="77777777" w:rsidR="005A331A" w:rsidRPr="00516586" w:rsidRDefault="005A331A" w:rsidP="00516586">
            <w:pPr>
              <w:spacing w:line="276" w:lineRule="auto"/>
              <w:jc w:val="center"/>
              <w:rPr>
                <w:rFonts w:ascii="Arial" w:hAnsi="Arial" w:cs="Arial"/>
              </w:rPr>
            </w:pPr>
            <w:r w:rsidRPr="00516586">
              <w:rPr>
                <w:rFonts w:ascii="Arial" w:hAnsi="Arial" w:cs="Arial"/>
              </w:rPr>
              <w:t>(12.85)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08C5A950" w14:textId="77777777" w:rsidR="005A331A" w:rsidRPr="00516586" w:rsidRDefault="005A331A" w:rsidP="00516586">
            <w:pPr>
              <w:spacing w:line="276" w:lineRule="auto"/>
              <w:jc w:val="center"/>
              <w:rPr>
                <w:rFonts w:ascii="Arial" w:hAnsi="Arial" w:cs="Arial"/>
              </w:rPr>
            </w:pPr>
            <w:r w:rsidRPr="00516586">
              <w:rPr>
                <w:rFonts w:ascii="Arial" w:hAnsi="Arial" w:cs="Arial"/>
              </w:rPr>
              <w:t>20.00</w:t>
            </w:r>
          </w:p>
          <w:p w14:paraId="21FD0FFF" w14:textId="77777777" w:rsidR="005A331A" w:rsidRPr="00516586" w:rsidRDefault="005A331A" w:rsidP="00516586">
            <w:pPr>
              <w:spacing w:line="276" w:lineRule="auto"/>
              <w:jc w:val="center"/>
              <w:rPr>
                <w:rFonts w:ascii="Arial" w:hAnsi="Arial" w:cs="Arial"/>
              </w:rPr>
            </w:pPr>
            <w:r w:rsidRPr="00516586">
              <w:rPr>
                <w:rFonts w:ascii="Arial" w:hAnsi="Arial" w:cs="Arial"/>
              </w:rPr>
              <w:t>(26.50) b</w:t>
            </w:r>
          </w:p>
        </w:tc>
        <w:tc>
          <w:tcPr>
            <w:tcW w:w="811" w:type="pct"/>
            <w:tcBorders>
              <w:top w:val="single" w:sz="4" w:space="0" w:color="auto"/>
              <w:left w:val="single" w:sz="4" w:space="0" w:color="auto"/>
              <w:bottom w:val="single" w:sz="4" w:space="0" w:color="auto"/>
              <w:right w:val="single" w:sz="4" w:space="0" w:color="auto"/>
            </w:tcBorders>
            <w:vAlign w:val="center"/>
            <w:hideMark/>
          </w:tcPr>
          <w:p w14:paraId="045B6A61" w14:textId="77777777" w:rsidR="005A331A" w:rsidRPr="00516586" w:rsidRDefault="005A331A" w:rsidP="00516586">
            <w:pPr>
              <w:spacing w:line="276" w:lineRule="auto"/>
              <w:jc w:val="center"/>
              <w:rPr>
                <w:rFonts w:ascii="Arial" w:hAnsi="Arial" w:cs="Arial"/>
              </w:rPr>
            </w:pPr>
            <w:r w:rsidRPr="00516586">
              <w:rPr>
                <w:rFonts w:ascii="Arial" w:hAnsi="Arial" w:cs="Arial"/>
              </w:rPr>
              <w:t>40.00</w:t>
            </w:r>
          </w:p>
          <w:p w14:paraId="420CBC51" w14:textId="77777777" w:rsidR="005A331A" w:rsidRPr="00516586" w:rsidRDefault="005A331A" w:rsidP="00516586">
            <w:pPr>
              <w:spacing w:line="276" w:lineRule="auto"/>
              <w:jc w:val="center"/>
              <w:rPr>
                <w:rFonts w:ascii="Arial" w:hAnsi="Arial" w:cs="Arial"/>
              </w:rPr>
            </w:pPr>
            <w:r w:rsidRPr="00516586">
              <w:rPr>
                <w:rFonts w:ascii="Arial" w:hAnsi="Arial" w:cs="Arial"/>
              </w:rPr>
              <w:t>(39.15) ab</w:t>
            </w:r>
          </w:p>
        </w:tc>
        <w:tc>
          <w:tcPr>
            <w:tcW w:w="742" w:type="pct"/>
            <w:tcBorders>
              <w:top w:val="single" w:sz="4" w:space="0" w:color="auto"/>
              <w:left w:val="single" w:sz="4" w:space="0" w:color="auto"/>
              <w:bottom w:val="single" w:sz="4" w:space="0" w:color="auto"/>
              <w:right w:val="single" w:sz="4" w:space="0" w:color="auto"/>
            </w:tcBorders>
            <w:vAlign w:val="center"/>
            <w:hideMark/>
          </w:tcPr>
          <w:p w14:paraId="7DA1484A" w14:textId="77777777" w:rsidR="005A331A" w:rsidRPr="00516586" w:rsidRDefault="005A331A" w:rsidP="00516586">
            <w:pPr>
              <w:spacing w:line="276" w:lineRule="auto"/>
              <w:jc w:val="center"/>
              <w:rPr>
                <w:rFonts w:ascii="Arial" w:hAnsi="Arial" w:cs="Arial"/>
              </w:rPr>
            </w:pPr>
            <w:r w:rsidRPr="00516586">
              <w:rPr>
                <w:rFonts w:ascii="Arial" w:hAnsi="Arial" w:cs="Arial"/>
              </w:rPr>
              <w:t>62.50</w:t>
            </w:r>
          </w:p>
          <w:p w14:paraId="2F5F290F" w14:textId="77777777" w:rsidR="005A331A" w:rsidRPr="00516586" w:rsidRDefault="005A331A" w:rsidP="00516586">
            <w:pPr>
              <w:spacing w:line="276" w:lineRule="auto"/>
              <w:jc w:val="center"/>
              <w:rPr>
                <w:rFonts w:ascii="Arial" w:hAnsi="Arial" w:cs="Arial"/>
              </w:rPr>
            </w:pPr>
            <w:r w:rsidRPr="00516586">
              <w:rPr>
                <w:rFonts w:ascii="Arial" w:hAnsi="Arial" w:cs="Arial"/>
              </w:rPr>
              <w:t>(52.24) b</w:t>
            </w:r>
          </w:p>
        </w:tc>
        <w:tc>
          <w:tcPr>
            <w:tcW w:w="694" w:type="pct"/>
            <w:tcBorders>
              <w:top w:val="single" w:sz="4" w:space="0" w:color="auto"/>
              <w:left w:val="single" w:sz="4" w:space="0" w:color="auto"/>
              <w:bottom w:val="single" w:sz="4" w:space="0" w:color="auto"/>
              <w:right w:val="single" w:sz="4" w:space="0" w:color="auto"/>
            </w:tcBorders>
            <w:vAlign w:val="center"/>
            <w:hideMark/>
          </w:tcPr>
          <w:p w14:paraId="70B6E6C2" w14:textId="77777777" w:rsidR="005A331A" w:rsidRPr="00516586" w:rsidRDefault="005A331A" w:rsidP="00516586">
            <w:pPr>
              <w:spacing w:line="276" w:lineRule="auto"/>
              <w:jc w:val="center"/>
              <w:rPr>
                <w:rFonts w:ascii="Arial" w:hAnsi="Arial" w:cs="Arial"/>
              </w:rPr>
            </w:pPr>
            <w:r w:rsidRPr="00516586">
              <w:rPr>
                <w:rFonts w:ascii="Arial" w:hAnsi="Arial" w:cs="Arial"/>
              </w:rPr>
              <w:t>87.50</w:t>
            </w:r>
          </w:p>
          <w:p w14:paraId="33BF972A" w14:textId="77777777" w:rsidR="005A331A" w:rsidRPr="00516586" w:rsidRDefault="005A331A" w:rsidP="00516586">
            <w:pPr>
              <w:spacing w:line="276" w:lineRule="auto"/>
              <w:jc w:val="center"/>
              <w:rPr>
                <w:rFonts w:ascii="Arial" w:hAnsi="Arial" w:cs="Arial"/>
              </w:rPr>
            </w:pPr>
            <w:r w:rsidRPr="00516586">
              <w:rPr>
                <w:rFonts w:ascii="Arial" w:hAnsi="Arial" w:cs="Arial"/>
              </w:rPr>
              <w:t xml:space="preserve">(69.51) </w:t>
            </w:r>
            <w:proofErr w:type="spellStart"/>
            <w:r w:rsidRPr="00516586">
              <w:rPr>
                <w:rFonts w:ascii="Arial" w:hAnsi="Arial" w:cs="Arial"/>
              </w:rPr>
              <w:t>bc</w:t>
            </w:r>
            <w:proofErr w:type="spellEnd"/>
          </w:p>
        </w:tc>
      </w:tr>
      <w:tr w:rsidR="005A331A" w:rsidRPr="00DA5C35" w14:paraId="35A8D741"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03CDA361" w14:textId="77777777" w:rsidR="005A331A" w:rsidRPr="00516586" w:rsidRDefault="005A331A" w:rsidP="00516586">
            <w:pPr>
              <w:spacing w:line="276" w:lineRule="auto"/>
              <w:jc w:val="center"/>
              <w:rPr>
                <w:rFonts w:ascii="Arial" w:hAnsi="Arial" w:cs="Arial"/>
                <w:b/>
                <w:bCs/>
                <w:i/>
              </w:rPr>
            </w:pPr>
            <w:r w:rsidRPr="00516586">
              <w:rPr>
                <w:rFonts w:ascii="Arial" w:hAnsi="Arial" w:cs="Arial"/>
                <w:b/>
                <w:bCs/>
                <w:i/>
              </w:rPr>
              <w:t>Bacillus</w:t>
            </w:r>
          </w:p>
          <w:p w14:paraId="03018540" w14:textId="77777777" w:rsidR="005A331A" w:rsidRPr="00516586" w:rsidRDefault="005A331A" w:rsidP="00516586">
            <w:pPr>
              <w:spacing w:line="276" w:lineRule="auto"/>
              <w:jc w:val="center"/>
              <w:rPr>
                <w:rFonts w:ascii="Arial" w:hAnsi="Arial" w:cs="Arial"/>
                <w:b/>
                <w:i/>
              </w:rPr>
            </w:pPr>
            <w:r w:rsidRPr="00516586">
              <w:rPr>
                <w:rFonts w:ascii="Arial" w:hAnsi="Arial" w:cs="Arial"/>
                <w:b/>
                <w:bCs/>
                <w:i/>
              </w:rPr>
              <w:t>Thuringiensis</w:t>
            </w:r>
          </w:p>
        </w:tc>
        <w:tc>
          <w:tcPr>
            <w:tcW w:w="748" w:type="pct"/>
            <w:tcBorders>
              <w:top w:val="single" w:sz="4" w:space="0" w:color="auto"/>
              <w:left w:val="single" w:sz="4" w:space="0" w:color="auto"/>
              <w:bottom w:val="single" w:sz="4" w:space="0" w:color="auto"/>
              <w:right w:val="single" w:sz="4" w:space="0" w:color="auto"/>
            </w:tcBorders>
            <w:vAlign w:val="center"/>
            <w:hideMark/>
          </w:tcPr>
          <w:p w14:paraId="6C61A6E3"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794C4CF9" w14:textId="77777777" w:rsidR="005A331A" w:rsidRPr="00516586" w:rsidRDefault="005A331A" w:rsidP="00516586">
            <w:pPr>
              <w:spacing w:line="276" w:lineRule="auto"/>
              <w:jc w:val="center"/>
              <w:rPr>
                <w:rFonts w:ascii="Arial" w:hAnsi="Arial" w:cs="Arial"/>
              </w:rPr>
            </w:pPr>
            <w:r w:rsidRPr="00516586">
              <w:rPr>
                <w:rFonts w:ascii="Arial" w:hAnsi="Arial" w:cs="Arial"/>
              </w:rPr>
              <w:t>(15.85) b</w:t>
            </w:r>
          </w:p>
        </w:tc>
        <w:tc>
          <w:tcPr>
            <w:tcW w:w="718" w:type="pct"/>
            <w:tcBorders>
              <w:top w:val="single" w:sz="4" w:space="0" w:color="auto"/>
              <w:left w:val="single" w:sz="4" w:space="0" w:color="auto"/>
              <w:bottom w:val="single" w:sz="4" w:space="0" w:color="auto"/>
              <w:right w:val="single" w:sz="4" w:space="0" w:color="auto"/>
            </w:tcBorders>
            <w:vAlign w:val="center"/>
            <w:hideMark/>
          </w:tcPr>
          <w:p w14:paraId="7F31DC9F" w14:textId="77777777" w:rsidR="005A331A" w:rsidRPr="00516586" w:rsidRDefault="005A331A" w:rsidP="00516586">
            <w:pPr>
              <w:spacing w:line="276" w:lineRule="auto"/>
              <w:jc w:val="center"/>
              <w:rPr>
                <w:rFonts w:ascii="Arial" w:hAnsi="Arial" w:cs="Arial"/>
              </w:rPr>
            </w:pPr>
            <w:r w:rsidRPr="00516586">
              <w:rPr>
                <w:rFonts w:ascii="Arial" w:hAnsi="Arial" w:cs="Arial"/>
              </w:rPr>
              <w:t>15.00</w:t>
            </w:r>
          </w:p>
          <w:p w14:paraId="36E9BCD1" w14:textId="77777777" w:rsidR="005A331A" w:rsidRPr="00516586" w:rsidRDefault="005A331A" w:rsidP="00516586">
            <w:pPr>
              <w:spacing w:line="276" w:lineRule="auto"/>
              <w:jc w:val="center"/>
              <w:rPr>
                <w:rFonts w:ascii="Arial" w:hAnsi="Arial" w:cs="Arial"/>
              </w:rPr>
            </w:pPr>
            <w:r w:rsidRPr="00516586">
              <w:rPr>
                <w:rFonts w:ascii="Arial" w:hAnsi="Arial" w:cs="Arial"/>
              </w:rPr>
              <w:t>(22.73)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FFD7DE9" w14:textId="77777777" w:rsidR="005A331A" w:rsidRPr="00516586" w:rsidRDefault="005A331A" w:rsidP="00516586">
            <w:pPr>
              <w:spacing w:line="276" w:lineRule="auto"/>
              <w:jc w:val="center"/>
              <w:rPr>
                <w:rFonts w:ascii="Arial" w:hAnsi="Arial" w:cs="Arial"/>
              </w:rPr>
            </w:pPr>
            <w:r w:rsidRPr="00516586">
              <w:rPr>
                <w:rFonts w:ascii="Arial" w:hAnsi="Arial" w:cs="Arial"/>
              </w:rPr>
              <w:t>32.50</w:t>
            </w:r>
          </w:p>
          <w:p w14:paraId="7AD42144" w14:textId="77777777" w:rsidR="005A331A" w:rsidRPr="00516586" w:rsidRDefault="005A331A" w:rsidP="00516586">
            <w:pPr>
              <w:spacing w:line="276" w:lineRule="auto"/>
              <w:jc w:val="center"/>
              <w:rPr>
                <w:rFonts w:ascii="Arial" w:hAnsi="Arial" w:cs="Arial"/>
              </w:rPr>
            </w:pPr>
            <w:r w:rsidRPr="00516586">
              <w:rPr>
                <w:rFonts w:ascii="Arial" w:hAnsi="Arial" w:cs="Arial"/>
              </w:rPr>
              <w:t xml:space="preserve">(34.70) </w:t>
            </w:r>
            <w:proofErr w:type="spellStart"/>
            <w:r w:rsidRPr="00516586">
              <w:rPr>
                <w:rFonts w:ascii="Arial" w:hAnsi="Arial" w:cs="Arial"/>
              </w:rPr>
              <w:t>bc</w:t>
            </w:r>
            <w:proofErr w:type="spellEnd"/>
          </w:p>
        </w:tc>
        <w:tc>
          <w:tcPr>
            <w:tcW w:w="742" w:type="pct"/>
            <w:tcBorders>
              <w:top w:val="single" w:sz="4" w:space="0" w:color="auto"/>
              <w:left w:val="single" w:sz="4" w:space="0" w:color="auto"/>
              <w:bottom w:val="single" w:sz="4" w:space="0" w:color="auto"/>
              <w:right w:val="single" w:sz="4" w:space="0" w:color="auto"/>
            </w:tcBorders>
            <w:vAlign w:val="center"/>
            <w:hideMark/>
          </w:tcPr>
          <w:p w14:paraId="370D34CD" w14:textId="77777777" w:rsidR="005A331A" w:rsidRPr="00516586" w:rsidRDefault="005A331A" w:rsidP="00516586">
            <w:pPr>
              <w:spacing w:line="276" w:lineRule="auto"/>
              <w:jc w:val="center"/>
              <w:rPr>
                <w:rFonts w:ascii="Arial" w:hAnsi="Arial" w:cs="Arial"/>
              </w:rPr>
            </w:pPr>
            <w:r w:rsidRPr="00516586">
              <w:rPr>
                <w:rFonts w:ascii="Arial" w:hAnsi="Arial" w:cs="Arial"/>
              </w:rPr>
              <w:t>55.00</w:t>
            </w:r>
          </w:p>
          <w:p w14:paraId="10AF6322" w14:textId="77777777" w:rsidR="005A331A" w:rsidRPr="00516586" w:rsidRDefault="005A331A" w:rsidP="00516586">
            <w:pPr>
              <w:spacing w:line="276" w:lineRule="auto"/>
              <w:jc w:val="center"/>
              <w:rPr>
                <w:rFonts w:ascii="Arial" w:hAnsi="Arial" w:cs="Arial"/>
              </w:rPr>
            </w:pPr>
            <w:r w:rsidRPr="00516586">
              <w:rPr>
                <w:rFonts w:ascii="Arial" w:hAnsi="Arial" w:cs="Arial"/>
              </w:rPr>
              <w:t>(47.85)</w:t>
            </w:r>
          </w:p>
        </w:tc>
        <w:tc>
          <w:tcPr>
            <w:tcW w:w="694" w:type="pct"/>
            <w:tcBorders>
              <w:top w:val="single" w:sz="4" w:space="0" w:color="auto"/>
              <w:left w:val="single" w:sz="4" w:space="0" w:color="auto"/>
              <w:bottom w:val="single" w:sz="4" w:space="0" w:color="auto"/>
              <w:right w:val="single" w:sz="4" w:space="0" w:color="auto"/>
            </w:tcBorders>
            <w:vAlign w:val="center"/>
            <w:hideMark/>
          </w:tcPr>
          <w:p w14:paraId="337ACDD8" w14:textId="77777777" w:rsidR="005A331A" w:rsidRPr="00516586" w:rsidRDefault="005A331A" w:rsidP="00516586">
            <w:pPr>
              <w:spacing w:line="276" w:lineRule="auto"/>
              <w:jc w:val="center"/>
              <w:rPr>
                <w:rFonts w:ascii="Arial" w:hAnsi="Arial" w:cs="Arial"/>
              </w:rPr>
            </w:pPr>
            <w:r w:rsidRPr="00516586">
              <w:rPr>
                <w:rFonts w:ascii="Arial" w:hAnsi="Arial" w:cs="Arial"/>
              </w:rPr>
              <w:t>82.50</w:t>
            </w:r>
          </w:p>
          <w:p w14:paraId="09379DAE" w14:textId="77777777" w:rsidR="005A331A" w:rsidRPr="00516586" w:rsidRDefault="005A331A" w:rsidP="00516586">
            <w:pPr>
              <w:spacing w:line="276" w:lineRule="auto"/>
              <w:jc w:val="center"/>
              <w:rPr>
                <w:rFonts w:ascii="Arial" w:hAnsi="Arial" w:cs="Arial"/>
              </w:rPr>
            </w:pPr>
            <w:r w:rsidRPr="00516586">
              <w:rPr>
                <w:rFonts w:ascii="Arial" w:hAnsi="Arial" w:cs="Arial"/>
              </w:rPr>
              <w:t>(65.44) c</w:t>
            </w:r>
          </w:p>
        </w:tc>
      </w:tr>
      <w:tr w:rsidR="005A331A" w:rsidRPr="00DA5C35" w14:paraId="5EA786A2"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2956B78D" w14:textId="77777777" w:rsidR="005A331A" w:rsidRPr="00516586" w:rsidRDefault="005A331A" w:rsidP="00516586">
            <w:pPr>
              <w:spacing w:line="276" w:lineRule="auto"/>
              <w:jc w:val="center"/>
              <w:rPr>
                <w:rFonts w:ascii="Arial" w:hAnsi="Arial" w:cs="Arial"/>
                <w:b/>
              </w:rPr>
            </w:pPr>
            <w:r w:rsidRPr="00516586">
              <w:rPr>
                <w:rFonts w:ascii="Arial" w:hAnsi="Arial" w:cs="Arial"/>
                <w:b/>
              </w:rPr>
              <w:lastRenderedPageBreak/>
              <w:t>Neem Seed Kernel Extract (NSKE)</w:t>
            </w:r>
          </w:p>
        </w:tc>
        <w:tc>
          <w:tcPr>
            <w:tcW w:w="748" w:type="pct"/>
            <w:tcBorders>
              <w:top w:val="single" w:sz="4" w:space="0" w:color="auto"/>
              <w:left w:val="single" w:sz="4" w:space="0" w:color="auto"/>
              <w:bottom w:val="single" w:sz="4" w:space="0" w:color="auto"/>
              <w:right w:val="single" w:sz="4" w:space="0" w:color="auto"/>
            </w:tcBorders>
            <w:vAlign w:val="center"/>
            <w:hideMark/>
          </w:tcPr>
          <w:p w14:paraId="7ECC5504"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7FE66E83" w14:textId="77777777" w:rsidR="005A331A" w:rsidRPr="00516586" w:rsidRDefault="005A331A" w:rsidP="00516586">
            <w:pPr>
              <w:spacing w:line="276" w:lineRule="auto"/>
              <w:jc w:val="center"/>
              <w:rPr>
                <w:rFonts w:ascii="Arial" w:hAnsi="Arial" w:cs="Arial"/>
              </w:rPr>
            </w:pPr>
            <w:r w:rsidRPr="00516586">
              <w:rPr>
                <w:rFonts w:ascii="Arial" w:hAnsi="Arial" w:cs="Arial"/>
              </w:rPr>
              <w:t>(15.85) b</w:t>
            </w:r>
          </w:p>
        </w:tc>
        <w:tc>
          <w:tcPr>
            <w:tcW w:w="718" w:type="pct"/>
            <w:tcBorders>
              <w:top w:val="single" w:sz="4" w:space="0" w:color="auto"/>
              <w:left w:val="single" w:sz="4" w:space="0" w:color="auto"/>
              <w:bottom w:val="single" w:sz="4" w:space="0" w:color="auto"/>
              <w:right w:val="single" w:sz="4" w:space="0" w:color="auto"/>
            </w:tcBorders>
            <w:vAlign w:val="center"/>
            <w:hideMark/>
          </w:tcPr>
          <w:p w14:paraId="462AA5BB"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6D24C070" w14:textId="77777777" w:rsidR="005A331A" w:rsidRPr="00516586" w:rsidRDefault="005A331A" w:rsidP="00516586">
            <w:pPr>
              <w:spacing w:line="276" w:lineRule="auto"/>
              <w:jc w:val="center"/>
              <w:rPr>
                <w:rFonts w:ascii="Arial" w:hAnsi="Arial" w:cs="Arial"/>
              </w:rPr>
            </w:pPr>
            <w:r w:rsidRPr="00516586">
              <w:rPr>
                <w:rFonts w:ascii="Arial" w:hAnsi="Arial" w:cs="Arial"/>
              </w:rPr>
              <w:t>(20.62)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5F769CC" w14:textId="77777777" w:rsidR="005A331A" w:rsidRPr="00516586" w:rsidRDefault="005A331A" w:rsidP="00516586">
            <w:pPr>
              <w:spacing w:line="276" w:lineRule="auto"/>
              <w:jc w:val="center"/>
              <w:rPr>
                <w:rFonts w:ascii="Arial" w:hAnsi="Arial" w:cs="Arial"/>
              </w:rPr>
            </w:pPr>
            <w:r w:rsidRPr="00516586">
              <w:rPr>
                <w:rFonts w:ascii="Arial" w:hAnsi="Arial" w:cs="Arial"/>
              </w:rPr>
              <w:t>25.00</w:t>
            </w:r>
          </w:p>
          <w:p w14:paraId="6FA27A2B" w14:textId="77777777" w:rsidR="005A331A" w:rsidRPr="00516586" w:rsidRDefault="005A331A" w:rsidP="00516586">
            <w:pPr>
              <w:spacing w:line="276" w:lineRule="auto"/>
              <w:jc w:val="center"/>
              <w:rPr>
                <w:rFonts w:ascii="Arial" w:hAnsi="Arial" w:cs="Arial"/>
              </w:rPr>
            </w:pPr>
            <w:r w:rsidRPr="00516586">
              <w:rPr>
                <w:rFonts w:ascii="Arial" w:hAnsi="Arial" w:cs="Arial"/>
              </w:rPr>
              <w:t>(29.97) c</w:t>
            </w:r>
          </w:p>
        </w:tc>
        <w:tc>
          <w:tcPr>
            <w:tcW w:w="742" w:type="pct"/>
            <w:tcBorders>
              <w:top w:val="single" w:sz="4" w:space="0" w:color="auto"/>
              <w:left w:val="single" w:sz="4" w:space="0" w:color="auto"/>
              <w:bottom w:val="single" w:sz="4" w:space="0" w:color="auto"/>
              <w:right w:val="single" w:sz="4" w:space="0" w:color="auto"/>
            </w:tcBorders>
            <w:vAlign w:val="center"/>
            <w:hideMark/>
          </w:tcPr>
          <w:p w14:paraId="4735B344" w14:textId="77777777" w:rsidR="005A331A" w:rsidRPr="00516586" w:rsidRDefault="005A331A" w:rsidP="00516586">
            <w:pPr>
              <w:spacing w:line="276" w:lineRule="auto"/>
              <w:jc w:val="center"/>
              <w:rPr>
                <w:rFonts w:ascii="Arial" w:hAnsi="Arial" w:cs="Arial"/>
              </w:rPr>
            </w:pPr>
            <w:r w:rsidRPr="00516586">
              <w:rPr>
                <w:rFonts w:ascii="Arial" w:hAnsi="Arial" w:cs="Arial"/>
              </w:rPr>
              <w:t>50.00</w:t>
            </w:r>
          </w:p>
          <w:p w14:paraId="722B040D" w14:textId="77777777" w:rsidR="005A331A" w:rsidRPr="00516586" w:rsidRDefault="005A331A" w:rsidP="00516586">
            <w:pPr>
              <w:spacing w:line="276" w:lineRule="auto"/>
              <w:jc w:val="center"/>
              <w:rPr>
                <w:rFonts w:ascii="Arial" w:hAnsi="Arial" w:cs="Arial"/>
              </w:rPr>
            </w:pPr>
            <w:r w:rsidRPr="00516586">
              <w:rPr>
                <w:rFonts w:ascii="Arial" w:hAnsi="Arial" w:cs="Arial"/>
              </w:rPr>
              <w:t>(44.98) cd</w:t>
            </w:r>
          </w:p>
        </w:tc>
        <w:tc>
          <w:tcPr>
            <w:tcW w:w="694" w:type="pct"/>
            <w:tcBorders>
              <w:top w:val="single" w:sz="4" w:space="0" w:color="auto"/>
              <w:left w:val="single" w:sz="4" w:space="0" w:color="auto"/>
              <w:bottom w:val="single" w:sz="4" w:space="0" w:color="auto"/>
              <w:right w:val="single" w:sz="4" w:space="0" w:color="auto"/>
            </w:tcBorders>
            <w:vAlign w:val="center"/>
            <w:hideMark/>
          </w:tcPr>
          <w:p w14:paraId="77476A72" w14:textId="77777777" w:rsidR="005A331A" w:rsidRPr="00516586" w:rsidRDefault="005A331A" w:rsidP="00516586">
            <w:pPr>
              <w:spacing w:line="276" w:lineRule="auto"/>
              <w:jc w:val="center"/>
              <w:rPr>
                <w:rFonts w:ascii="Arial" w:hAnsi="Arial" w:cs="Arial"/>
              </w:rPr>
            </w:pPr>
            <w:r w:rsidRPr="00516586">
              <w:rPr>
                <w:rFonts w:ascii="Arial" w:hAnsi="Arial" w:cs="Arial"/>
              </w:rPr>
              <w:t>75.00</w:t>
            </w:r>
          </w:p>
          <w:p w14:paraId="09CB7DD8" w14:textId="77777777" w:rsidR="005A331A" w:rsidRPr="00516586" w:rsidRDefault="005A331A" w:rsidP="00516586">
            <w:pPr>
              <w:spacing w:line="276" w:lineRule="auto"/>
              <w:jc w:val="center"/>
              <w:rPr>
                <w:rFonts w:ascii="Arial" w:hAnsi="Arial" w:cs="Arial"/>
              </w:rPr>
            </w:pPr>
            <w:r w:rsidRPr="00516586">
              <w:rPr>
                <w:rFonts w:ascii="Arial" w:hAnsi="Arial" w:cs="Arial"/>
              </w:rPr>
              <w:t>(60.09) d</w:t>
            </w:r>
          </w:p>
        </w:tc>
      </w:tr>
      <w:tr w:rsidR="005A331A" w:rsidRPr="00DA5C35" w14:paraId="0D9188ED"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5BE4D369" w14:textId="77777777" w:rsidR="005A331A" w:rsidRPr="00516586" w:rsidRDefault="005A331A" w:rsidP="00516586">
            <w:pPr>
              <w:spacing w:line="276" w:lineRule="auto"/>
              <w:jc w:val="center"/>
              <w:rPr>
                <w:rFonts w:ascii="Arial" w:hAnsi="Arial" w:cs="Arial"/>
                <w:b/>
              </w:rPr>
            </w:pPr>
            <w:r w:rsidRPr="00516586">
              <w:rPr>
                <w:rFonts w:ascii="Arial" w:hAnsi="Arial" w:cs="Arial"/>
                <w:b/>
              </w:rPr>
              <w:t>Neem Leaf Extract</w:t>
            </w:r>
          </w:p>
        </w:tc>
        <w:tc>
          <w:tcPr>
            <w:tcW w:w="748" w:type="pct"/>
            <w:tcBorders>
              <w:top w:val="single" w:sz="4" w:space="0" w:color="auto"/>
              <w:left w:val="single" w:sz="4" w:space="0" w:color="auto"/>
              <w:bottom w:val="single" w:sz="4" w:space="0" w:color="auto"/>
              <w:right w:val="single" w:sz="4" w:space="0" w:color="auto"/>
            </w:tcBorders>
            <w:vAlign w:val="center"/>
            <w:hideMark/>
          </w:tcPr>
          <w:p w14:paraId="748F45D2"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377691F6" w14:textId="77777777" w:rsidR="005A331A" w:rsidRPr="00516586" w:rsidRDefault="005A331A" w:rsidP="00516586">
            <w:pPr>
              <w:spacing w:line="276" w:lineRule="auto"/>
              <w:jc w:val="center"/>
              <w:rPr>
                <w:rFonts w:ascii="Arial" w:hAnsi="Arial" w:cs="Arial"/>
              </w:rPr>
            </w:pPr>
            <w:r w:rsidRPr="00516586">
              <w:rPr>
                <w:rFonts w:ascii="Arial" w:hAnsi="Arial" w:cs="Arial"/>
              </w:rPr>
              <w:t>(12.88)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5ACA49D5"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1D7F4473" w14:textId="77777777" w:rsidR="005A331A" w:rsidRPr="00516586" w:rsidRDefault="005A331A" w:rsidP="00516586">
            <w:pPr>
              <w:spacing w:line="276" w:lineRule="auto"/>
              <w:jc w:val="center"/>
              <w:rPr>
                <w:rFonts w:ascii="Arial" w:hAnsi="Arial" w:cs="Arial"/>
              </w:rPr>
            </w:pPr>
            <w:r w:rsidRPr="00516586">
              <w:rPr>
                <w:rFonts w:ascii="Arial" w:hAnsi="Arial" w:cs="Arial"/>
              </w:rPr>
              <w:t>(20.62) c</w:t>
            </w:r>
          </w:p>
        </w:tc>
        <w:tc>
          <w:tcPr>
            <w:tcW w:w="811" w:type="pct"/>
            <w:tcBorders>
              <w:top w:val="single" w:sz="4" w:space="0" w:color="auto"/>
              <w:left w:val="single" w:sz="4" w:space="0" w:color="auto"/>
              <w:bottom w:val="single" w:sz="4" w:space="0" w:color="auto"/>
              <w:right w:val="single" w:sz="4" w:space="0" w:color="auto"/>
            </w:tcBorders>
            <w:vAlign w:val="center"/>
            <w:hideMark/>
          </w:tcPr>
          <w:p w14:paraId="3671C1F9" w14:textId="77777777" w:rsidR="005A331A" w:rsidRPr="00516586" w:rsidRDefault="005A331A" w:rsidP="00516586">
            <w:pPr>
              <w:spacing w:line="276" w:lineRule="auto"/>
              <w:jc w:val="center"/>
              <w:rPr>
                <w:rFonts w:ascii="Arial" w:hAnsi="Arial" w:cs="Arial"/>
              </w:rPr>
            </w:pPr>
            <w:r w:rsidRPr="00516586">
              <w:rPr>
                <w:rFonts w:ascii="Arial" w:hAnsi="Arial" w:cs="Arial"/>
              </w:rPr>
              <w:t>25.00</w:t>
            </w:r>
          </w:p>
          <w:p w14:paraId="452B5143" w14:textId="77777777" w:rsidR="005A331A" w:rsidRPr="00516586" w:rsidRDefault="005A331A" w:rsidP="00516586">
            <w:pPr>
              <w:spacing w:line="276" w:lineRule="auto"/>
              <w:jc w:val="center"/>
              <w:rPr>
                <w:rFonts w:ascii="Arial" w:hAnsi="Arial" w:cs="Arial"/>
              </w:rPr>
            </w:pPr>
            <w:r w:rsidRPr="00516586">
              <w:rPr>
                <w:rFonts w:ascii="Arial" w:hAnsi="Arial" w:cs="Arial"/>
              </w:rPr>
              <w:t>(29.97) c</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D94F15" w14:textId="77777777" w:rsidR="005A331A" w:rsidRPr="00516586" w:rsidRDefault="005A331A" w:rsidP="00516586">
            <w:pPr>
              <w:spacing w:line="276" w:lineRule="auto"/>
              <w:jc w:val="center"/>
              <w:rPr>
                <w:rFonts w:ascii="Arial" w:hAnsi="Arial" w:cs="Arial"/>
              </w:rPr>
            </w:pPr>
            <w:r w:rsidRPr="00516586">
              <w:rPr>
                <w:rFonts w:ascii="Arial" w:hAnsi="Arial" w:cs="Arial"/>
              </w:rPr>
              <w:t>47.50</w:t>
            </w:r>
          </w:p>
          <w:p w14:paraId="10BBA702" w14:textId="77777777" w:rsidR="005A331A" w:rsidRPr="00516586" w:rsidRDefault="005A331A" w:rsidP="00516586">
            <w:pPr>
              <w:spacing w:line="276" w:lineRule="auto"/>
              <w:jc w:val="center"/>
              <w:rPr>
                <w:rFonts w:ascii="Arial" w:hAnsi="Arial" w:cs="Arial"/>
              </w:rPr>
            </w:pPr>
            <w:r w:rsidRPr="00516586">
              <w:rPr>
                <w:rFonts w:ascii="Arial" w:hAnsi="Arial" w:cs="Arial"/>
              </w:rPr>
              <w:t>(43.55) d</w:t>
            </w:r>
          </w:p>
        </w:tc>
        <w:tc>
          <w:tcPr>
            <w:tcW w:w="694" w:type="pct"/>
            <w:tcBorders>
              <w:top w:val="single" w:sz="4" w:space="0" w:color="auto"/>
              <w:left w:val="single" w:sz="4" w:space="0" w:color="auto"/>
              <w:bottom w:val="single" w:sz="4" w:space="0" w:color="auto"/>
              <w:right w:val="single" w:sz="4" w:space="0" w:color="auto"/>
            </w:tcBorders>
            <w:vAlign w:val="center"/>
            <w:hideMark/>
          </w:tcPr>
          <w:p w14:paraId="0A02AB0E" w14:textId="77777777" w:rsidR="005A331A" w:rsidRPr="00516586" w:rsidRDefault="005A331A" w:rsidP="00516586">
            <w:pPr>
              <w:spacing w:line="276" w:lineRule="auto"/>
              <w:jc w:val="center"/>
              <w:rPr>
                <w:rFonts w:ascii="Arial" w:hAnsi="Arial" w:cs="Arial"/>
              </w:rPr>
            </w:pPr>
            <w:r w:rsidRPr="00516586">
              <w:rPr>
                <w:rFonts w:ascii="Arial" w:hAnsi="Arial" w:cs="Arial"/>
              </w:rPr>
              <w:t>75.00</w:t>
            </w:r>
          </w:p>
          <w:p w14:paraId="2368FBD3" w14:textId="77777777" w:rsidR="005A331A" w:rsidRPr="00516586" w:rsidRDefault="005A331A" w:rsidP="00516586">
            <w:pPr>
              <w:spacing w:line="276" w:lineRule="auto"/>
              <w:jc w:val="center"/>
              <w:rPr>
                <w:rFonts w:ascii="Arial" w:hAnsi="Arial" w:cs="Arial"/>
              </w:rPr>
            </w:pPr>
            <w:r w:rsidRPr="00516586">
              <w:rPr>
                <w:rFonts w:ascii="Arial" w:hAnsi="Arial" w:cs="Arial"/>
              </w:rPr>
              <w:t>(60.09) d</w:t>
            </w:r>
          </w:p>
        </w:tc>
      </w:tr>
      <w:tr w:rsidR="005A331A" w:rsidRPr="00DA5C35" w14:paraId="7ECE0A3F"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233E9336" w14:textId="77777777" w:rsidR="005A331A" w:rsidRPr="00516586" w:rsidRDefault="005A331A" w:rsidP="00516586">
            <w:pPr>
              <w:spacing w:line="276" w:lineRule="auto"/>
              <w:jc w:val="center"/>
              <w:rPr>
                <w:rFonts w:ascii="Arial" w:hAnsi="Arial" w:cs="Arial"/>
                <w:b/>
              </w:rPr>
            </w:pPr>
            <w:r w:rsidRPr="00516586">
              <w:rPr>
                <w:rFonts w:ascii="Arial" w:hAnsi="Arial" w:cs="Arial"/>
                <w:b/>
              </w:rPr>
              <w:t>Control</w:t>
            </w:r>
          </w:p>
        </w:tc>
        <w:tc>
          <w:tcPr>
            <w:tcW w:w="748" w:type="pct"/>
            <w:tcBorders>
              <w:top w:val="single" w:sz="4" w:space="0" w:color="auto"/>
              <w:left w:val="single" w:sz="4" w:space="0" w:color="auto"/>
              <w:bottom w:val="single" w:sz="4" w:space="0" w:color="auto"/>
              <w:right w:val="single" w:sz="4" w:space="0" w:color="auto"/>
            </w:tcBorders>
            <w:vAlign w:val="center"/>
            <w:hideMark/>
          </w:tcPr>
          <w:p w14:paraId="32A2516A"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181A1E56" w14:textId="77777777" w:rsidR="005A331A" w:rsidRPr="00516586" w:rsidRDefault="005A331A" w:rsidP="00516586">
            <w:pPr>
              <w:spacing w:line="276" w:lineRule="auto"/>
              <w:jc w:val="center"/>
              <w:rPr>
                <w:rFonts w:ascii="Arial" w:hAnsi="Arial" w:cs="Arial"/>
              </w:rPr>
            </w:pPr>
            <w:r w:rsidRPr="00516586">
              <w:rPr>
                <w:rFonts w:ascii="Arial" w:hAnsi="Arial" w:cs="Arial"/>
              </w:rPr>
              <w:t>(12.88) c</w:t>
            </w:r>
          </w:p>
        </w:tc>
        <w:tc>
          <w:tcPr>
            <w:tcW w:w="718" w:type="pct"/>
            <w:tcBorders>
              <w:top w:val="single" w:sz="4" w:space="0" w:color="auto"/>
              <w:left w:val="single" w:sz="4" w:space="0" w:color="auto"/>
              <w:bottom w:val="single" w:sz="4" w:space="0" w:color="auto"/>
              <w:right w:val="single" w:sz="4" w:space="0" w:color="auto"/>
            </w:tcBorders>
            <w:vAlign w:val="center"/>
            <w:hideMark/>
          </w:tcPr>
          <w:p w14:paraId="3D0A8004" w14:textId="77777777" w:rsidR="005A331A" w:rsidRPr="00516586" w:rsidRDefault="005A331A" w:rsidP="00516586">
            <w:pPr>
              <w:spacing w:line="276" w:lineRule="auto"/>
              <w:jc w:val="center"/>
              <w:rPr>
                <w:rFonts w:ascii="Arial" w:hAnsi="Arial" w:cs="Arial"/>
              </w:rPr>
            </w:pPr>
            <w:r w:rsidRPr="00516586">
              <w:rPr>
                <w:rFonts w:ascii="Arial" w:hAnsi="Arial" w:cs="Arial"/>
              </w:rPr>
              <w:t>5.00</w:t>
            </w:r>
          </w:p>
          <w:p w14:paraId="56DDEAD3" w14:textId="77777777" w:rsidR="005A331A" w:rsidRPr="00516586" w:rsidRDefault="005A331A" w:rsidP="00516586">
            <w:pPr>
              <w:spacing w:line="276" w:lineRule="auto"/>
              <w:jc w:val="center"/>
              <w:rPr>
                <w:rFonts w:ascii="Arial" w:hAnsi="Arial" w:cs="Arial"/>
              </w:rPr>
            </w:pPr>
            <w:r w:rsidRPr="00516586">
              <w:rPr>
                <w:rFonts w:ascii="Arial" w:hAnsi="Arial" w:cs="Arial"/>
              </w:rPr>
              <w:t>(12.88) d</w:t>
            </w:r>
          </w:p>
        </w:tc>
        <w:tc>
          <w:tcPr>
            <w:tcW w:w="811" w:type="pct"/>
            <w:tcBorders>
              <w:top w:val="single" w:sz="4" w:space="0" w:color="auto"/>
              <w:left w:val="single" w:sz="4" w:space="0" w:color="auto"/>
              <w:bottom w:val="single" w:sz="4" w:space="0" w:color="auto"/>
              <w:right w:val="single" w:sz="4" w:space="0" w:color="auto"/>
            </w:tcBorders>
            <w:vAlign w:val="center"/>
            <w:hideMark/>
          </w:tcPr>
          <w:p w14:paraId="1A868489" w14:textId="77777777" w:rsidR="005A331A" w:rsidRPr="00516586" w:rsidRDefault="005A331A" w:rsidP="00516586">
            <w:pPr>
              <w:spacing w:line="276" w:lineRule="auto"/>
              <w:jc w:val="center"/>
              <w:rPr>
                <w:rFonts w:ascii="Arial" w:hAnsi="Arial" w:cs="Arial"/>
              </w:rPr>
            </w:pPr>
            <w:r w:rsidRPr="00516586">
              <w:rPr>
                <w:rFonts w:ascii="Arial" w:hAnsi="Arial" w:cs="Arial"/>
              </w:rPr>
              <w:t>7.50</w:t>
            </w:r>
          </w:p>
          <w:p w14:paraId="3597341E" w14:textId="77777777" w:rsidR="005A331A" w:rsidRPr="00516586" w:rsidRDefault="005A331A" w:rsidP="00516586">
            <w:pPr>
              <w:spacing w:line="276" w:lineRule="auto"/>
              <w:jc w:val="center"/>
              <w:rPr>
                <w:rFonts w:ascii="Arial" w:hAnsi="Arial" w:cs="Arial"/>
              </w:rPr>
            </w:pPr>
            <w:r w:rsidRPr="00516586">
              <w:rPr>
                <w:rFonts w:ascii="Arial" w:hAnsi="Arial" w:cs="Arial"/>
              </w:rPr>
              <w:t>(15.86) d</w:t>
            </w:r>
          </w:p>
        </w:tc>
        <w:tc>
          <w:tcPr>
            <w:tcW w:w="742" w:type="pct"/>
            <w:tcBorders>
              <w:top w:val="single" w:sz="4" w:space="0" w:color="auto"/>
              <w:left w:val="single" w:sz="4" w:space="0" w:color="auto"/>
              <w:bottom w:val="single" w:sz="4" w:space="0" w:color="auto"/>
              <w:right w:val="single" w:sz="4" w:space="0" w:color="auto"/>
            </w:tcBorders>
            <w:vAlign w:val="center"/>
            <w:hideMark/>
          </w:tcPr>
          <w:p w14:paraId="04B72D28" w14:textId="77777777" w:rsidR="005A331A" w:rsidRPr="00516586" w:rsidRDefault="005A331A" w:rsidP="00516586">
            <w:pPr>
              <w:spacing w:line="276" w:lineRule="auto"/>
              <w:jc w:val="center"/>
              <w:rPr>
                <w:rFonts w:ascii="Arial" w:hAnsi="Arial" w:cs="Arial"/>
              </w:rPr>
            </w:pPr>
            <w:r w:rsidRPr="00516586">
              <w:rPr>
                <w:rFonts w:ascii="Arial" w:hAnsi="Arial" w:cs="Arial"/>
              </w:rPr>
              <w:t>10.00</w:t>
            </w:r>
          </w:p>
          <w:p w14:paraId="024C0B3C" w14:textId="77777777" w:rsidR="005A331A" w:rsidRPr="00516586" w:rsidRDefault="005A331A" w:rsidP="00516586">
            <w:pPr>
              <w:spacing w:line="276" w:lineRule="auto"/>
              <w:jc w:val="center"/>
              <w:rPr>
                <w:rFonts w:ascii="Arial" w:hAnsi="Arial" w:cs="Arial"/>
              </w:rPr>
            </w:pPr>
            <w:r w:rsidRPr="00516586">
              <w:rPr>
                <w:rFonts w:ascii="Arial" w:hAnsi="Arial" w:cs="Arial"/>
              </w:rPr>
              <w:t>(18.43) e</w:t>
            </w:r>
          </w:p>
        </w:tc>
        <w:tc>
          <w:tcPr>
            <w:tcW w:w="694" w:type="pct"/>
            <w:tcBorders>
              <w:top w:val="single" w:sz="4" w:space="0" w:color="auto"/>
              <w:left w:val="single" w:sz="4" w:space="0" w:color="auto"/>
              <w:bottom w:val="single" w:sz="4" w:space="0" w:color="auto"/>
              <w:right w:val="single" w:sz="4" w:space="0" w:color="auto"/>
            </w:tcBorders>
            <w:vAlign w:val="center"/>
            <w:hideMark/>
          </w:tcPr>
          <w:p w14:paraId="3A57BD03" w14:textId="77777777" w:rsidR="005A331A" w:rsidRPr="00516586" w:rsidRDefault="005A331A" w:rsidP="00516586">
            <w:pPr>
              <w:spacing w:line="276" w:lineRule="auto"/>
              <w:jc w:val="center"/>
              <w:rPr>
                <w:rFonts w:ascii="Arial" w:hAnsi="Arial" w:cs="Arial"/>
              </w:rPr>
            </w:pPr>
            <w:r w:rsidRPr="00516586">
              <w:rPr>
                <w:rFonts w:ascii="Arial" w:hAnsi="Arial" w:cs="Arial"/>
              </w:rPr>
              <w:t>12.50</w:t>
            </w:r>
          </w:p>
          <w:p w14:paraId="52FAE91E" w14:textId="77777777" w:rsidR="005A331A" w:rsidRPr="00516586" w:rsidRDefault="005A331A" w:rsidP="00516586">
            <w:pPr>
              <w:spacing w:line="276" w:lineRule="auto"/>
              <w:jc w:val="center"/>
              <w:rPr>
                <w:rFonts w:ascii="Arial" w:hAnsi="Arial" w:cs="Arial"/>
              </w:rPr>
            </w:pPr>
            <w:r w:rsidRPr="00516586">
              <w:rPr>
                <w:rFonts w:ascii="Arial" w:hAnsi="Arial" w:cs="Arial"/>
              </w:rPr>
              <w:t>(20.46) e</w:t>
            </w:r>
          </w:p>
        </w:tc>
      </w:tr>
      <w:tr w:rsidR="005A331A" w:rsidRPr="00DA5C35" w14:paraId="354361FA"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416C17BC" w14:textId="77777777" w:rsidR="005A331A" w:rsidRPr="00516586" w:rsidRDefault="005A331A" w:rsidP="00516586">
            <w:pPr>
              <w:spacing w:line="276" w:lineRule="auto"/>
              <w:jc w:val="center"/>
              <w:rPr>
                <w:rFonts w:ascii="Arial" w:hAnsi="Arial" w:cs="Arial"/>
                <w:b/>
              </w:rPr>
            </w:pPr>
            <w:proofErr w:type="spellStart"/>
            <w:r w:rsidRPr="00516586">
              <w:rPr>
                <w:rFonts w:ascii="Arial" w:hAnsi="Arial" w:cs="Arial"/>
                <w:b/>
              </w:rPr>
              <w:t>SEm</w:t>
            </w:r>
            <w:proofErr w:type="spellEnd"/>
            <w:r w:rsidRPr="00516586">
              <w:rPr>
                <w:rFonts w:ascii="Arial" w:hAnsi="Arial" w:cs="Arial"/>
                <w:b/>
              </w:rPr>
              <w:t>±</w:t>
            </w:r>
          </w:p>
        </w:tc>
        <w:tc>
          <w:tcPr>
            <w:tcW w:w="748" w:type="pct"/>
            <w:tcBorders>
              <w:top w:val="single" w:sz="4" w:space="0" w:color="auto"/>
              <w:left w:val="single" w:sz="4" w:space="0" w:color="auto"/>
              <w:bottom w:val="single" w:sz="4" w:space="0" w:color="auto"/>
              <w:right w:val="single" w:sz="4" w:space="0" w:color="auto"/>
            </w:tcBorders>
            <w:vAlign w:val="center"/>
            <w:hideMark/>
          </w:tcPr>
          <w:p w14:paraId="6AD76315" w14:textId="77777777" w:rsidR="005A331A" w:rsidRPr="00516586" w:rsidRDefault="005A331A" w:rsidP="00516586">
            <w:pPr>
              <w:spacing w:line="276" w:lineRule="auto"/>
              <w:jc w:val="center"/>
              <w:rPr>
                <w:rFonts w:ascii="Arial" w:hAnsi="Arial" w:cs="Arial"/>
              </w:rPr>
            </w:pPr>
            <w:r w:rsidRPr="00516586">
              <w:rPr>
                <w:rFonts w:ascii="Arial" w:hAnsi="Arial" w:cs="Arial"/>
              </w:rPr>
              <w:t>0.61</w:t>
            </w:r>
          </w:p>
        </w:tc>
        <w:tc>
          <w:tcPr>
            <w:tcW w:w="718" w:type="pct"/>
            <w:tcBorders>
              <w:top w:val="single" w:sz="4" w:space="0" w:color="auto"/>
              <w:left w:val="single" w:sz="4" w:space="0" w:color="auto"/>
              <w:bottom w:val="single" w:sz="4" w:space="0" w:color="auto"/>
              <w:right w:val="single" w:sz="4" w:space="0" w:color="auto"/>
            </w:tcBorders>
            <w:vAlign w:val="center"/>
            <w:hideMark/>
          </w:tcPr>
          <w:p w14:paraId="64010A06" w14:textId="77777777" w:rsidR="005A331A" w:rsidRPr="00516586" w:rsidRDefault="005A331A" w:rsidP="00516586">
            <w:pPr>
              <w:spacing w:line="276" w:lineRule="auto"/>
              <w:jc w:val="center"/>
              <w:rPr>
                <w:rFonts w:ascii="Arial" w:hAnsi="Arial" w:cs="Arial"/>
              </w:rPr>
            </w:pPr>
            <w:r w:rsidRPr="00516586">
              <w:rPr>
                <w:rFonts w:ascii="Arial" w:hAnsi="Arial" w:cs="Arial"/>
              </w:rPr>
              <w:t>0.96</w:t>
            </w:r>
          </w:p>
        </w:tc>
        <w:tc>
          <w:tcPr>
            <w:tcW w:w="811" w:type="pct"/>
            <w:tcBorders>
              <w:top w:val="single" w:sz="4" w:space="0" w:color="auto"/>
              <w:left w:val="single" w:sz="4" w:space="0" w:color="auto"/>
              <w:bottom w:val="single" w:sz="4" w:space="0" w:color="auto"/>
              <w:right w:val="single" w:sz="4" w:space="0" w:color="auto"/>
            </w:tcBorders>
            <w:vAlign w:val="center"/>
            <w:hideMark/>
          </w:tcPr>
          <w:p w14:paraId="16EA6984" w14:textId="77777777" w:rsidR="005A331A" w:rsidRPr="00516586" w:rsidRDefault="005A331A" w:rsidP="00516586">
            <w:pPr>
              <w:spacing w:line="276" w:lineRule="auto"/>
              <w:jc w:val="center"/>
              <w:rPr>
                <w:rFonts w:ascii="Arial" w:hAnsi="Arial" w:cs="Arial"/>
              </w:rPr>
            </w:pPr>
            <w:r w:rsidRPr="00516586">
              <w:rPr>
                <w:rFonts w:ascii="Arial" w:hAnsi="Arial" w:cs="Arial"/>
              </w:rPr>
              <w:t>1.68</w:t>
            </w:r>
          </w:p>
        </w:tc>
        <w:tc>
          <w:tcPr>
            <w:tcW w:w="742" w:type="pct"/>
            <w:tcBorders>
              <w:top w:val="single" w:sz="4" w:space="0" w:color="auto"/>
              <w:left w:val="single" w:sz="4" w:space="0" w:color="auto"/>
              <w:bottom w:val="single" w:sz="4" w:space="0" w:color="auto"/>
              <w:right w:val="single" w:sz="4" w:space="0" w:color="auto"/>
            </w:tcBorders>
            <w:vAlign w:val="center"/>
            <w:hideMark/>
          </w:tcPr>
          <w:p w14:paraId="39DE9E8E" w14:textId="77777777" w:rsidR="005A331A" w:rsidRPr="00516586" w:rsidRDefault="005A331A" w:rsidP="00516586">
            <w:pPr>
              <w:spacing w:line="276" w:lineRule="auto"/>
              <w:jc w:val="center"/>
              <w:rPr>
                <w:rFonts w:ascii="Arial" w:hAnsi="Arial" w:cs="Arial"/>
              </w:rPr>
            </w:pPr>
            <w:r w:rsidRPr="00516586">
              <w:rPr>
                <w:rFonts w:ascii="Arial" w:hAnsi="Arial" w:cs="Arial"/>
              </w:rPr>
              <w:t>1.06</w:t>
            </w:r>
          </w:p>
        </w:tc>
        <w:tc>
          <w:tcPr>
            <w:tcW w:w="694" w:type="pct"/>
            <w:tcBorders>
              <w:top w:val="single" w:sz="4" w:space="0" w:color="auto"/>
              <w:left w:val="single" w:sz="4" w:space="0" w:color="auto"/>
              <w:bottom w:val="single" w:sz="4" w:space="0" w:color="auto"/>
              <w:right w:val="single" w:sz="4" w:space="0" w:color="auto"/>
            </w:tcBorders>
            <w:vAlign w:val="center"/>
            <w:hideMark/>
          </w:tcPr>
          <w:p w14:paraId="2C7590DE" w14:textId="77777777" w:rsidR="005A331A" w:rsidRPr="00516586" w:rsidRDefault="005A331A" w:rsidP="00516586">
            <w:pPr>
              <w:spacing w:line="276" w:lineRule="auto"/>
              <w:jc w:val="center"/>
              <w:rPr>
                <w:rFonts w:ascii="Arial" w:hAnsi="Arial" w:cs="Arial"/>
              </w:rPr>
            </w:pPr>
            <w:r w:rsidRPr="00516586">
              <w:rPr>
                <w:rFonts w:ascii="Arial" w:hAnsi="Arial" w:cs="Arial"/>
              </w:rPr>
              <w:t>1.58</w:t>
            </w:r>
          </w:p>
        </w:tc>
      </w:tr>
      <w:tr w:rsidR="005A331A" w:rsidRPr="00DA5C35" w14:paraId="6118B13D" w14:textId="77777777" w:rsidTr="00516586">
        <w:trPr>
          <w:jc w:val="center"/>
        </w:trPr>
        <w:tc>
          <w:tcPr>
            <w:tcW w:w="1288" w:type="pct"/>
            <w:tcBorders>
              <w:top w:val="single" w:sz="4" w:space="0" w:color="auto"/>
              <w:left w:val="single" w:sz="4" w:space="0" w:color="auto"/>
              <w:bottom w:val="single" w:sz="4" w:space="0" w:color="auto"/>
              <w:right w:val="single" w:sz="4" w:space="0" w:color="auto"/>
            </w:tcBorders>
            <w:vAlign w:val="center"/>
            <w:hideMark/>
          </w:tcPr>
          <w:p w14:paraId="751278AD" w14:textId="77777777" w:rsidR="005A331A" w:rsidRPr="00516586" w:rsidRDefault="005A331A" w:rsidP="00516586">
            <w:pPr>
              <w:spacing w:line="276" w:lineRule="auto"/>
              <w:jc w:val="center"/>
              <w:rPr>
                <w:rFonts w:ascii="Arial" w:hAnsi="Arial" w:cs="Arial"/>
                <w:b/>
              </w:rPr>
            </w:pPr>
            <w:r w:rsidRPr="00516586">
              <w:rPr>
                <w:rFonts w:ascii="Arial" w:hAnsi="Arial" w:cs="Arial"/>
                <w:b/>
              </w:rPr>
              <w:t>CD at 5%</w:t>
            </w:r>
          </w:p>
        </w:tc>
        <w:tc>
          <w:tcPr>
            <w:tcW w:w="748" w:type="pct"/>
            <w:tcBorders>
              <w:top w:val="single" w:sz="4" w:space="0" w:color="auto"/>
              <w:left w:val="single" w:sz="4" w:space="0" w:color="auto"/>
              <w:bottom w:val="single" w:sz="4" w:space="0" w:color="auto"/>
              <w:right w:val="single" w:sz="4" w:space="0" w:color="auto"/>
            </w:tcBorders>
            <w:vAlign w:val="center"/>
            <w:hideMark/>
          </w:tcPr>
          <w:p w14:paraId="60AC8247" w14:textId="77777777" w:rsidR="005A331A" w:rsidRPr="00516586" w:rsidRDefault="005A331A" w:rsidP="00516586">
            <w:pPr>
              <w:spacing w:line="276" w:lineRule="auto"/>
              <w:jc w:val="center"/>
              <w:rPr>
                <w:rFonts w:ascii="Arial" w:hAnsi="Arial" w:cs="Arial"/>
              </w:rPr>
            </w:pPr>
            <w:r w:rsidRPr="00516586">
              <w:rPr>
                <w:rFonts w:ascii="Arial" w:hAnsi="Arial" w:cs="Arial"/>
              </w:rPr>
              <w:t>1.81</w:t>
            </w:r>
          </w:p>
        </w:tc>
        <w:tc>
          <w:tcPr>
            <w:tcW w:w="718" w:type="pct"/>
            <w:tcBorders>
              <w:top w:val="single" w:sz="4" w:space="0" w:color="auto"/>
              <w:left w:val="single" w:sz="4" w:space="0" w:color="auto"/>
              <w:bottom w:val="single" w:sz="4" w:space="0" w:color="auto"/>
              <w:right w:val="single" w:sz="4" w:space="0" w:color="auto"/>
            </w:tcBorders>
            <w:vAlign w:val="center"/>
            <w:hideMark/>
          </w:tcPr>
          <w:p w14:paraId="550EBA54" w14:textId="77777777" w:rsidR="005A331A" w:rsidRPr="00516586" w:rsidRDefault="005A331A" w:rsidP="00516586">
            <w:pPr>
              <w:spacing w:line="276" w:lineRule="auto"/>
              <w:jc w:val="center"/>
              <w:rPr>
                <w:rFonts w:ascii="Arial" w:hAnsi="Arial" w:cs="Arial"/>
              </w:rPr>
            </w:pPr>
            <w:r w:rsidRPr="00516586">
              <w:rPr>
                <w:rFonts w:ascii="Arial" w:hAnsi="Arial" w:cs="Arial"/>
              </w:rPr>
              <w:t>2.83</w:t>
            </w:r>
          </w:p>
        </w:tc>
        <w:tc>
          <w:tcPr>
            <w:tcW w:w="811" w:type="pct"/>
            <w:tcBorders>
              <w:top w:val="single" w:sz="4" w:space="0" w:color="auto"/>
              <w:left w:val="single" w:sz="4" w:space="0" w:color="auto"/>
              <w:bottom w:val="single" w:sz="4" w:space="0" w:color="auto"/>
              <w:right w:val="single" w:sz="4" w:space="0" w:color="auto"/>
            </w:tcBorders>
            <w:vAlign w:val="center"/>
            <w:hideMark/>
          </w:tcPr>
          <w:p w14:paraId="310F0EDE" w14:textId="77777777" w:rsidR="005A331A" w:rsidRPr="00516586" w:rsidRDefault="005A331A" w:rsidP="00516586">
            <w:pPr>
              <w:spacing w:line="276" w:lineRule="auto"/>
              <w:jc w:val="center"/>
              <w:rPr>
                <w:rFonts w:ascii="Arial" w:hAnsi="Arial" w:cs="Arial"/>
              </w:rPr>
            </w:pPr>
            <w:r w:rsidRPr="00516586">
              <w:rPr>
                <w:rFonts w:ascii="Arial" w:hAnsi="Arial" w:cs="Arial"/>
              </w:rPr>
              <w:t>4.96</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BA3922" w14:textId="77777777" w:rsidR="005A331A" w:rsidRPr="00516586" w:rsidRDefault="005A331A" w:rsidP="00516586">
            <w:pPr>
              <w:spacing w:line="276" w:lineRule="auto"/>
              <w:jc w:val="center"/>
              <w:rPr>
                <w:rFonts w:ascii="Arial" w:hAnsi="Arial" w:cs="Arial"/>
              </w:rPr>
            </w:pPr>
            <w:r w:rsidRPr="00516586">
              <w:rPr>
                <w:rFonts w:ascii="Arial" w:hAnsi="Arial" w:cs="Arial"/>
              </w:rPr>
              <w:t>3.14</w:t>
            </w:r>
          </w:p>
        </w:tc>
        <w:tc>
          <w:tcPr>
            <w:tcW w:w="694" w:type="pct"/>
            <w:tcBorders>
              <w:top w:val="single" w:sz="4" w:space="0" w:color="auto"/>
              <w:left w:val="single" w:sz="4" w:space="0" w:color="auto"/>
              <w:bottom w:val="single" w:sz="4" w:space="0" w:color="auto"/>
              <w:right w:val="single" w:sz="4" w:space="0" w:color="auto"/>
            </w:tcBorders>
            <w:vAlign w:val="center"/>
            <w:hideMark/>
          </w:tcPr>
          <w:p w14:paraId="682EA910" w14:textId="77777777" w:rsidR="005A331A" w:rsidRPr="00516586" w:rsidRDefault="005A331A" w:rsidP="00516586">
            <w:pPr>
              <w:spacing w:line="276" w:lineRule="auto"/>
              <w:jc w:val="center"/>
              <w:rPr>
                <w:rFonts w:ascii="Arial" w:hAnsi="Arial" w:cs="Arial"/>
              </w:rPr>
            </w:pPr>
            <w:r w:rsidRPr="00516586">
              <w:rPr>
                <w:rFonts w:ascii="Arial" w:hAnsi="Arial" w:cs="Arial"/>
              </w:rPr>
              <w:t>4.68</w:t>
            </w:r>
          </w:p>
        </w:tc>
      </w:tr>
      <w:tr w:rsidR="005A331A" w:rsidRPr="00DA5C35" w14:paraId="2DB4EFE5" w14:textId="77777777" w:rsidTr="001D554C">
        <w:trPr>
          <w:jc w:val="center"/>
        </w:trPr>
        <w:tc>
          <w:tcPr>
            <w:tcW w:w="5000" w:type="pct"/>
            <w:gridSpan w:val="6"/>
            <w:tcBorders>
              <w:top w:val="single" w:sz="4" w:space="0" w:color="auto"/>
              <w:left w:val="nil"/>
              <w:bottom w:val="nil"/>
              <w:right w:val="nil"/>
            </w:tcBorders>
            <w:vAlign w:val="center"/>
            <w:hideMark/>
          </w:tcPr>
          <w:p w14:paraId="0B54569E"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The mean followed by the same letters in each column are non-significant (P&lt;0.05, DMRT)</w:t>
            </w:r>
          </w:p>
          <w:p w14:paraId="3D8B9CA0"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 Figures in parentheses are arcsine transformed value</w:t>
            </w:r>
          </w:p>
          <w:p w14:paraId="30048CEE" w14:textId="77777777" w:rsidR="005A331A" w:rsidRPr="00DF2E20" w:rsidRDefault="005A331A" w:rsidP="00516586">
            <w:pPr>
              <w:spacing w:line="276" w:lineRule="auto"/>
              <w:rPr>
                <w:rFonts w:ascii="Times New Roman" w:hAnsi="Times New Roman"/>
                <w:i/>
                <w:iCs/>
                <w:sz w:val="22"/>
                <w:szCs w:val="22"/>
              </w:rPr>
            </w:pPr>
            <w:r w:rsidRPr="00DF2E20">
              <w:rPr>
                <w:rFonts w:ascii="Times New Roman" w:hAnsi="Times New Roman"/>
                <w:i/>
                <w:iCs/>
                <w:sz w:val="22"/>
                <w:szCs w:val="22"/>
              </w:rPr>
              <w:t>DAT= Day After Treatment</w:t>
            </w:r>
          </w:p>
          <w:p w14:paraId="399F4208" w14:textId="77777777" w:rsidR="005A331A" w:rsidRPr="004C1442" w:rsidRDefault="005A331A" w:rsidP="00516586">
            <w:pPr>
              <w:spacing w:line="276" w:lineRule="auto"/>
              <w:rPr>
                <w:rFonts w:ascii="Times New Roman" w:hAnsi="Times New Roman"/>
                <w:sz w:val="22"/>
                <w:szCs w:val="22"/>
              </w:rPr>
            </w:pPr>
          </w:p>
        </w:tc>
      </w:tr>
    </w:tbl>
    <w:tbl>
      <w:tblPr>
        <w:tblpPr w:leftFromText="180" w:rightFromText="180" w:vertAnchor="text" w:horzAnchor="margin" w:tblpXSpec="center" w:tblpY="151"/>
        <w:tblW w:w="7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tblGrid>
      <w:tr w:rsidR="00B26098" w14:paraId="5E927C5A" w14:textId="77777777" w:rsidTr="00605753">
        <w:trPr>
          <w:trHeight w:val="4383"/>
        </w:trPr>
        <w:tc>
          <w:tcPr>
            <w:tcW w:w="7416" w:type="dxa"/>
          </w:tcPr>
          <w:p w14:paraId="6A2312BB" w14:textId="660A2CF0" w:rsidR="00B26098" w:rsidRDefault="00B26098" w:rsidP="00605753">
            <w:pPr>
              <w:spacing w:line="360" w:lineRule="auto"/>
              <w:jc w:val="both"/>
              <w:rPr>
                <w:rFonts w:ascii="Times New Roman" w:hAnsi="Times New Roman"/>
                <w:b/>
                <w:bCs/>
              </w:rPr>
            </w:pPr>
            <w:r w:rsidRPr="00A73099">
              <w:rPr>
                <w:noProof/>
              </w:rPr>
              <w:drawing>
                <wp:inline distT="0" distB="0" distL="0" distR="0" wp14:anchorId="55424377" wp14:editId="1A4C56A7">
                  <wp:extent cx="4572000" cy="3048000"/>
                  <wp:effectExtent l="0" t="0" r="0" b="0"/>
                  <wp:docPr id="199552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r="15781"/>
                          <a:stretch>
                            <a:fillRect/>
                          </a:stretch>
                        </pic:blipFill>
                        <pic:spPr bwMode="auto">
                          <a:xfrm>
                            <a:off x="0" y="0"/>
                            <a:ext cx="4572000" cy="3048000"/>
                          </a:xfrm>
                          <a:prstGeom prst="rect">
                            <a:avLst/>
                          </a:prstGeom>
                          <a:noFill/>
                          <a:ln>
                            <a:noFill/>
                          </a:ln>
                        </pic:spPr>
                      </pic:pic>
                    </a:graphicData>
                  </a:graphic>
                </wp:inline>
              </w:drawing>
            </w:r>
          </w:p>
        </w:tc>
      </w:tr>
      <w:tr w:rsidR="00B26098" w14:paraId="4BD15C38" w14:textId="77777777" w:rsidTr="00605753">
        <w:trPr>
          <w:trHeight w:val="307"/>
        </w:trPr>
        <w:tc>
          <w:tcPr>
            <w:tcW w:w="7416" w:type="dxa"/>
          </w:tcPr>
          <w:p w14:paraId="34B98288" w14:textId="77777777" w:rsidR="00B26098" w:rsidRDefault="00B26098" w:rsidP="00605753">
            <w:pPr>
              <w:spacing w:line="360" w:lineRule="auto"/>
              <w:jc w:val="center"/>
              <w:rPr>
                <w:rFonts w:ascii="Times New Roman" w:hAnsi="Times New Roman"/>
                <w:b/>
                <w:bCs/>
              </w:rPr>
            </w:pPr>
            <w:r>
              <w:rPr>
                <w:rFonts w:ascii="Times New Roman" w:hAnsi="Times New Roman"/>
                <w:b/>
                <w:szCs w:val="24"/>
              </w:rPr>
              <w:t xml:space="preserve">Plate 1. </w:t>
            </w:r>
            <w:r>
              <w:rPr>
                <w:rFonts w:ascii="Times New Roman" w:hAnsi="Times New Roman"/>
                <w:b/>
                <w:bCs/>
                <w:szCs w:val="24"/>
              </w:rPr>
              <w:t xml:space="preserve">Efficacy of different biorational on </w:t>
            </w:r>
            <w:r>
              <w:rPr>
                <w:rFonts w:ascii="Times New Roman" w:hAnsi="Times New Roman"/>
                <w:b/>
                <w:bCs/>
                <w:i/>
                <w:iCs/>
                <w:szCs w:val="24"/>
              </w:rPr>
              <w:t xml:space="preserve">S. </w:t>
            </w:r>
            <w:proofErr w:type="spellStart"/>
            <w:r>
              <w:rPr>
                <w:rFonts w:ascii="Times New Roman" w:hAnsi="Times New Roman"/>
                <w:b/>
                <w:bCs/>
                <w:i/>
                <w:iCs/>
                <w:szCs w:val="24"/>
              </w:rPr>
              <w:t>frugiperda</w:t>
            </w:r>
            <w:proofErr w:type="spellEnd"/>
            <w:r>
              <w:rPr>
                <w:rFonts w:ascii="Times New Roman" w:hAnsi="Times New Roman"/>
                <w:b/>
                <w:bCs/>
                <w:i/>
                <w:iCs/>
                <w:szCs w:val="24"/>
              </w:rPr>
              <w:t xml:space="preserve"> </w:t>
            </w:r>
            <w:r>
              <w:rPr>
                <w:rFonts w:ascii="Times New Roman" w:hAnsi="Times New Roman"/>
                <w:b/>
                <w:bCs/>
                <w:szCs w:val="24"/>
              </w:rPr>
              <w:t>third instar larvae</w:t>
            </w:r>
          </w:p>
        </w:tc>
      </w:tr>
    </w:tbl>
    <w:p w14:paraId="6D9DA147" w14:textId="77777777" w:rsidR="00605753" w:rsidRDefault="00605753" w:rsidP="00441B6F">
      <w:pPr>
        <w:pStyle w:val="ConcHead"/>
        <w:spacing w:after="0"/>
        <w:jc w:val="both"/>
        <w:rPr>
          <w:rFonts w:ascii="Arial" w:hAnsi="Arial" w:cs="Arial"/>
        </w:rPr>
      </w:pPr>
    </w:p>
    <w:p w14:paraId="7A3ECEA8" w14:textId="77777777" w:rsidR="00605753" w:rsidRDefault="00605753" w:rsidP="00441B6F">
      <w:pPr>
        <w:pStyle w:val="ConcHead"/>
        <w:spacing w:after="0"/>
        <w:jc w:val="both"/>
        <w:rPr>
          <w:rFonts w:ascii="Arial" w:hAnsi="Arial" w:cs="Arial"/>
        </w:rPr>
      </w:pPr>
    </w:p>
    <w:p w14:paraId="2656C54D" w14:textId="2D74F098"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9DBD0B2" w14:textId="77777777" w:rsidR="00790ADA" w:rsidRPr="00FB3A86" w:rsidRDefault="00790ADA" w:rsidP="00441B6F">
      <w:pPr>
        <w:pStyle w:val="ConcHead"/>
        <w:spacing w:after="0"/>
        <w:jc w:val="both"/>
        <w:rPr>
          <w:rFonts w:ascii="Arial" w:hAnsi="Arial" w:cs="Arial"/>
        </w:rPr>
      </w:pPr>
    </w:p>
    <w:p w14:paraId="766FA7D0" w14:textId="77777777" w:rsidR="00B26098" w:rsidRPr="00B26098" w:rsidRDefault="00B26098" w:rsidP="00B26098">
      <w:pPr>
        <w:spacing w:line="360" w:lineRule="auto"/>
        <w:jc w:val="both"/>
        <w:rPr>
          <w:rFonts w:ascii="Arial" w:hAnsi="Arial" w:cs="Arial"/>
        </w:rPr>
      </w:pPr>
      <w:r w:rsidRPr="00B26098">
        <w:rPr>
          <w:rFonts w:ascii="Arial" w:hAnsi="Arial" w:cs="Arial"/>
        </w:rPr>
        <w:t xml:space="preserve">This study highlights the effectiveness of biorational pesticides in controlling </w:t>
      </w:r>
      <w:proofErr w:type="spellStart"/>
      <w:r w:rsidRPr="00B26098">
        <w:rPr>
          <w:rFonts w:ascii="Arial" w:hAnsi="Arial" w:cs="Arial"/>
          <w:i/>
          <w:iCs/>
        </w:rPr>
        <w:t>Spodoptera</w:t>
      </w:r>
      <w:proofErr w:type="spellEnd"/>
      <w:r w:rsidRPr="00B26098">
        <w:rPr>
          <w:rFonts w:ascii="Arial" w:hAnsi="Arial" w:cs="Arial"/>
          <w:i/>
          <w:iCs/>
        </w:rPr>
        <w:t xml:space="preserve"> </w:t>
      </w:r>
      <w:proofErr w:type="spellStart"/>
      <w:r w:rsidRPr="00B26098">
        <w:rPr>
          <w:rFonts w:ascii="Arial" w:hAnsi="Arial" w:cs="Arial"/>
          <w:i/>
          <w:iCs/>
        </w:rPr>
        <w:t>frugiperda</w:t>
      </w:r>
      <w:proofErr w:type="spellEnd"/>
      <w:r w:rsidRPr="00B26098">
        <w:rPr>
          <w:rFonts w:ascii="Arial" w:hAnsi="Arial" w:cs="Arial"/>
        </w:rPr>
        <w:t xml:space="preserve"> infestations. Among the tested biorational pesticides, novaluron 10% EC proved to be the most potent. The results underscore the importance of adopting an integrated pest management (IPM) strategy. To ensure sustainable pest control, it is essential to rotate different management methods and avoid over-reliance on a single approach.</w:t>
      </w:r>
    </w:p>
    <w:p w14:paraId="6DE1F4E2" w14:textId="77777777" w:rsidR="00790ADA" w:rsidRPr="00FB3A86" w:rsidRDefault="00790ADA" w:rsidP="00441B6F">
      <w:pPr>
        <w:pStyle w:val="Body"/>
        <w:spacing w:after="0"/>
        <w:rPr>
          <w:rFonts w:ascii="Arial" w:hAnsi="Arial" w:cs="Arial"/>
        </w:rPr>
      </w:pPr>
    </w:p>
    <w:p w14:paraId="7F3AE546" w14:textId="77777777" w:rsidR="00FA512B" w:rsidRDefault="00FA512B" w:rsidP="00441B6F">
      <w:pPr>
        <w:pStyle w:val="ReferHead"/>
        <w:spacing w:after="0"/>
        <w:jc w:val="both"/>
        <w:rPr>
          <w:rFonts w:ascii="Times New Roman" w:hAnsi="Times New Roman"/>
        </w:rPr>
      </w:pPr>
    </w:p>
    <w:p w14:paraId="4AC664A8" w14:textId="77777777" w:rsidR="00FA512B" w:rsidRPr="003A29C6" w:rsidRDefault="00FA512B" w:rsidP="00FA512B">
      <w:pPr>
        <w:jc w:val="both"/>
        <w:outlineLvl w:val="0"/>
        <w:rPr>
          <w:rFonts w:ascii="Arial" w:hAnsi="Arial" w:cs="Arial"/>
        </w:rPr>
      </w:pPr>
      <w:r w:rsidRPr="003A29C6">
        <w:rPr>
          <w:rFonts w:ascii="Arial" w:hAnsi="Arial" w:cs="Arial"/>
          <w:b/>
          <w:bCs/>
        </w:rPr>
        <w:t>COMPETING INTERESTS DISCLAIMER:</w:t>
      </w:r>
    </w:p>
    <w:p w14:paraId="38106776" w14:textId="77777777" w:rsidR="00FA512B" w:rsidRDefault="00FA512B" w:rsidP="00FA512B">
      <w:r w:rsidRPr="00A10EDE">
        <w:lastRenderedPageBreak/>
        <w:t>Authors have declared that they have no known competing financial interests OR non-financial interests OR personal relationships that could have appeared to influence the work reported in this paper.</w:t>
      </w:r>
    </w:p>
    <w:p w14:paraId="30AEEE06" w14:textId="77777777" w:rsidR="00FA512B" w:rsidRDefault="00FA512B" w:rsidP="00441B6F">
      <w:pPr>
        <w:pStyle w:val="ReferHead"/>
        <w:spacing w:after="0"/>
        <w:jc w:val="both"/>
        <w:rPr>
          <w:rFonts w:ascii="Times New Roman" w:hAnsi="Times New Roman"/>
        </w:rPr>
      </w:pPr>
    </w:p>
    <w:p w14:paraId="37DDDC5A" w14:textId="77777777" w:rsidR="00FA512B" w:rsidRDefault="00FA512B" w:rsidP="00441B6F">
      <w:pPr>
        <w:pStyle w:val="ReferHead"/>
        <w:spacing w:after="0"/>
        <w:jc w:val="both"/>
        <w:rPr>
          <w:rFonts w:ascii="Times New Roman" w:hAnsi="Times New Roman"/>
        </w:rPr>
      </w:pPr>
    </w:p>
    <w:p w14:paraId="3C194AA4" w14:textId="77777777" w:rsidR="00FA512B" w:rsidRDefault="00FA512B" w:rsidP="00441B6F">
      <w:pPr>
        <w:pStyle w:val="ReferHead"/>
        <w:spacing w:after="0"/>
        <w:jc w:val="both"/>
        <w:rPr>
          <w:rFonts w:ascii="Arial" w:hAnsi="Arial" w:cs="Arial"/>
          <w:b w:val="0"/>
          <w:caps w:val="0"/>
          <w:sz w:val="20"/>
        </w:rPr>
      </w:pPr>
    </w:p>
    <w:p w14:paraId="1E7197B9" w14:textId="77777777" w:rsidR="00025CA7" w:rsidRDefault="00025CA7" w:rsidP="00441B6F">
      <w:pPr>
        <w:pStyle w:val="ReferHead"/>
        <w:spacing w:after="0"/>
        <w:jc w:val="both"/>
        <w:rPr>
          <w:rFonts w:ascii="Arial" w:hAnsi="Arial" w:cs="Arial"/>
        </w:rPr>
      </w:pPr>
    </w:p>
    <w:p w14:paraId="25A58F8E" w14:textId="4F12C738" w:rsidR="00B01FCD" w:rsidRDefault="00B01FCD" w:rsidP="00441B6F">
      <w:pPr>
        <w:pStyle w:val="ReferHead"/>
        <w:spacing w:after="0"/>
        <w:jc w:val="both"/>
        <w:rPr>
          <w:rFonts w:ascii="Arial" w:hAnsi="Arial" w:cs="Arial"/>
        </w:rPr>
      </w:pPr>
      <w:r w:rsidRPr="00FB3A86">
        <w:rPr>
          <w:rFonts w:ascii="Arial" w:hAnsi="Arial" w:cs="Arial"/>
        </w:rPr>
        <w:t>References</w:t>
      </w:r>
    </w:p>
    <w:p w14:paraId="5B80EF7C" w14:textId="77777777" w:rsidR="00790ADA" w:rsidRPr="00FB3A86" w:rsidRDefault="00790ADA" w:rsidP="00441B6F">
      <w:pPr>
        <w:pStyle w:val="ReferHead"/>
        <w:spacing w:after="0"/>
        <w:jc w:val="both"/>
        <w:rPr>
          <w:rFonts w:ascii="Arial" w:hAnsi="Arial" w:cs="Arial"/>
        </w:rPr>
      </w:pPr>
    </w:p>
    <w:p w14:paraId="36BE509E" w14:textId="77777777" w:rsidR="00025CA7" w:rsidRPr="00025CA7" w:rsidRDefault="00025CA7" w:rsidP="00025CA7">
      <w:pPr>
        <w:spacing w:line="360" w:lineRule="auto"/>
        <w:ind w:left="990" w:hanging="990"/>
        <w:jc w:val="both"/>
        <w:rPr>
          <w:rFonts w:ascii="Arial" w:hAnsi="Arial" w:cs="Arial"/>
        </w:rPr>
      </w:pPr>
      <w:r w:rsidRPr="00025CA7">
        <w:rPr>
          <w:rFonts w:ascii="Arial" w:hAnsi="Arial" w:cs="Arial"/>
        </w:rPr>
        <w:t xml:space="preserve">Carvalho, I. F., Machado, L. L., Neitzke, C. G., Erdmann, L. L., Oliveira, L. T. and Bernardi, D. (2022). Biological parameters and fertility life table of </w:t>
      </w:r>
      <w:proofErr w:type="spellStart"/>
      <w:r w:rsidRPr="00025CA7">
        <w:rPr>
          <w:rFonts w:ascii="Arial" w:hAnsi="Arial" w:cs="Arial"/>
          <w:i/>
        </w:rPr>
        <w:t>Spodoptera</w:t>
      </w:r>
      <w:proofErr w:type="spellEnd"/>
      <w:r w:rsidRPr="00025CA7">
        <w:rPr>
          <w:rFonts w:ascii="Arial" w:hAnsi="Arial" w:cs="Arial"/>
          <w:i/>
        </w:rPr>
        <w:t xml:space="preserve"> </w:t>
      </w:r>
      <w:proofErr w:type="spellStart"/>
      <w:r w:rsidRPr="00025CA7">
        <w:rPr>
          <w:rFonts w:ascii="Arial" w:hAnsi="Arial" w:cs="Arial"/>
          <w:i/>
        </w:rPr>
        <w:t>frugiperda</w:t>
      </w:r>
      <w:proofErr w:type="spellEnd"/>
      <w:r w:rsidRPr="00025CA7">
        <w:rPr>
          <w:rFonts w:ascii="Arial" w:hAnsi="Arial" w:cs="Arial"/>
          <w:i/>
        </w:rPr>
        <w:t xml:space="preserve"> </w:t>
      </w:r>
      <w:r w:rsidRPr="00025CA7">
        <w:rPr>
          <w:rFonts w:ascii="Arial" w:hAnsi="Arial" w:cs="Arial"/>
        </w:rPr>
        <w:t xml:space="preserve">in different host plants. </w:t>
      </w:r>
      <w:r w:rsidRPr="00025CA7">
        <w:rPr>
          <w:rFonts w:ascii="Arial" w:hAnsi="Arial" w:cs="Arial"/>
          <w:i/>
        </w:rPr>
        <w:t>Journal of Agricultural Science</w:t>
      </w:r>
      <w:r w:rsidRPr="00025CA7">
        <w:rPr>
          <w:rFonts w:ascii="Arial" w:hAnsi="Arial" w:cs="Arial"/>
          <w:iCs/>
        </w:rPr>
        <w:t xml:space="preserve">, </w:t>
      </w:r>
      <w:r w:rsidRPr="00025CA7">
        <w:rPr>
          <w:rFonts w:ascii="Arial" w:hAnsi="Arial" w:cs="Arial"/>
        </w:rPr>
        <w:t>14 (10), 48-56.</w:t>
      </w:r>
    </w:p>
    <w:p w14:paraId="3E278E9F" w14:textId="77777777" w:rsidR="00025CA7" w:rsidRPr="00025CA7" w:rsidRDefault="00025CA7" w:rsidP="00025CA7">
      <w:pPr>
        <w:spacing w:line="360" w:lineRule="auto"/>
        <w:ind w:left="1260" w:hanging="1260"/>
        <w:jc w:val="both"/>
        <w:rPr>
          <w:rFonts w:ascii="Arial" w:hAnsi="Arial" w:cs="Arial"/>
          <w:iCs/>
        </w:rPr>
      </w:pPr>
      <w:proofErr w:type="spellStart"/>
      <w:r w:rsidRPr="00025CA7">
        <w:rPr>
          <w:rFonts w:ascii="Arial" w:hAnsi="Arial" w:cs="Arial"/>
          <w:bCs/>
        </w:rPr>
        <w:t>Firake</w:t>
      </w:r>
      <w:proofErr w:type="spellEnd"/>
      <w:r w:rsidRPr="00025CA7">
        <w:rPr>
          <w:rFonts w:ascii="Arial" w:hAnsi="Arial" w:cs="Arial"/>
          <w:bCs/>
        </w:rPr>
        <w:t xml:space="preserve">, D.M., and </w:t>
      </w:r>
      <w:proofErr w:type="spellStart"/>
      <w:r w:rsidRPr="00025CA7">
        <w:rPr>
          <w:rFonts w:ascii="Arial" w:hAnsi="Arial" w:cs="Arial"/>
          <w:bCs/>
        </w:rPr>
        <w:t>Behere</w:t>
      </w:r>
      <w:proofErr w:type="spellEnd"/>
      <w:r w:rsidRPr="00025CA7">
        <w:rPr>
          <w:rFonts w:ascii="Arial" w:hAnsi="Arial" w:cs="Arial"/>
          <w:bCs/>
        </w:rPr>
        <w:t xml:space="preserve">, G.T. (2020). </w:t>
      </w:r>
      <w:r w:rsidRPr="00025CA7">
        <w:rPr>
          <w:rFonts w:ascii="Arial" w:hAnsi="Arial" w:cs="Arial"/>
        </w:rPr>
        <w:t xml:space="preserve"> Bioecological Attributes and Physiological Indices of Invasive Fall Armyworm, </w:t>
      </w:r>
      <w:proofErr w:type="spellStart"/>
      <w:r w:rsidRPr="00025CA7">
        <w:rPr>
          <w:rFonts w:ascii="Arial" w:hAnsi="Arial" w:cs="Arial"/>
          <w:i/>
          <w:iCs/>
        </w:rPr>
        <w:t>Spodoptera</w:t>
      </w:r>
      <w:proofErr w:type="spellEnd"/>
      <w:r w:rsidRPr="00025CA7">
        <w:rPr>
          <w:rFonts w:ascii="Arial" w:hAnsi="Arial" w:cs="Arial"/>
          <w:i/>
          <w:iCs/>
        </w:rPr>
        <w:t xml:space="preserve"> </w:t>
      </w:r>
      <w:proofErr w:type="spellStart"/>
      <w:r w:rsidRPr="00025CA7">
        <w:rPr>
          <w:rFonts w:ascii="Arial" w:hAnsi="Arial" w:cs="Arial"/>
          <w:i/>
          <w:iCs/>
        </w:rPr>
        <w:t>frugiperda</w:t>
      </w:r>
      <w:proofErr w:type="spellEnd"/>
      <w:r w:rsidRPr="00025CA7">
        <w:rPr>
          <w:rFonts w:ascii="Arial" w:hAnsi="Arial" w:cs="Arial"/>
        </w:rPr>
        <w:t xml:space="preserve"> (J. E. Smith) Infesting Ginger (</w:t>
      </w:r>
      <w:r w:rsidRPr="00025CA7">
        <w:rPr>
          <w:rFonts w:ascii="Arial" w:hAnsi="Arial" w:cs="Arial"/>
          <w:i/>
          <w:iCs/>
        </w:rPr>
        <w:t>Zingiber officinale Roscoe</w:t>
      </w:r>
      <w:r w:rsidRPr="00025CA7">
        <w:rPr>
          <w:rFonts w:ascii="Arial" w:hAnsi="Arial" w:cs="Arial"/>
        </w:rPr>
        <w:t>) Plants in India</w:t>
      </w:r>
      <w:r w:rsidRPr="00025CA7">
        <w:rPr>
          <w:rFonts w:ascii="Arial" w:hAnsi="Arial" w:cs="Arial"/>
          <w:i/>
          <w:iCs/>
        </w:rPr>
        <w:t>. Crop Protection</w:t>
      </w:r>
      <w:r w:rsidRPr="00025CA7">
        <w:rPr>
          <w:rFonts w:ascii="Arial" w:hAnsi="Arial" w:cs="Arial"/>
        </w:rPr>
        <w:t>,</w:t>
      </w:r>
      <w:r w:rsidRPr="00025CA7">
        <w:rPr>
          <w:rFonts w:ascii="Arial" w:hAnsi="Arial" w:cs="Arial"/>
          <w:i/>
          <w:iCs/>
        </w:rPr>
        <w:t xml:space="preserve"> </w:t>
      </w:r>
      <w:r w:rsidRPr="00025CA7">
        <w:rPr>
          <w:rFonts w:ascii="Arial" w:hAnsi="Arial" w:cs="Arial"/>
        </w:rPr>
        <w:t>137(1), 1-41.</w:t>
      </w:r>
    </w:p>
    <w:p w14:paraId="0E973FB5" w14:textId="77777777" w:rsidR="00025CA7" w:rsidRPr="00025CA7" w:rsidRDefault="00025CA7" w:rsidP="00025CA7">
      <w:pPr>
        <w:spacing w:line="360" w:lineRule="auto"/>
        <w:ind w:left="1260" w:hanging="1260"/>
        <w:jc w:val="both"/>
        <w:rPr>
          <w:rFonts w:ascii="Arial" w:hAnsi="Arial" w:cs="Arial"/>
          <w:iCs/>
        </w:rPr>
      </w:pPr>
      <w:r w:rsidRPr="00025CA7">
        <w:rPr>
          <w:rFonts w:ascii="Arial" w:hAnsi="Arial" w:cs="Arial"/>
          <w:bCs/>
        </w:rPr>
        <w:t>Gomez, K. A., and Gomez, A.A., (1984)</w:t>
      </w:r>
      <w:r w:rsidRPr="00025CA7">
        <w:rPr>
          <w:rFonts w:ascii="Arial" w:hAnsi="Arial" w:cs="Arial"/>
        </w:rPr>
        <w:t xml:space="preserve"> Statistical Procedures for Agricultural Research. 2 </w:t>
      </w:r>
      <w:proofErr w:type="spellStart"/>
      <w:r w:rsidRPr="00025CA7">
        <w:rPr>
          <w:rFonts w:ascii="Arial" w:hAnsi="Arial" w:cs="Arial"/>
          <w:vertAlign w:val="superscript"/>
        </w:rPr>
        <w:t>nd</w:t>
      </w:r>
      <w:proofErr w:type="spellEnd"/>
      <w:r w:rsidRPr="00025CA7">
        <w:rPr>
          <w:rFonts w:ascii="Arial" w:hAnsi="Arial" w:cs="Arial"/>
          <w:vertAlign w:val="superscript"/>
        </w:rPr>
        <w:t xml:space="preserve"> </w:t>
      </w:r>
      <w:r w:rsidRPr="00025CA7">
        <w:rPr>
          <w:rFonts w:ascii="Arial" w:hAnsi="Arial" w:cs="Arial"/>
        </w:rPr>
        <w:t>Edition, John Wiley and Sons Inc., New York, USA, p 198.</w:t>
      </w:r>
    </w:p>
    <w:p w14:paraId="5B73C357" w14:textId="77777777" w:rsidR="00025CA7" w:rsidRPr="00025CA7" w:rsidRDefault="00025CA7" w:rsidP="00025CA7">
      <w:pPr>
        <w:spacing w:line="360" w:lineRule="auto"/>
        <w:ind w:left="990" w:hanging="990"/>
        <w:jc w:val="both"/>
        <w:rPr>
          <w:rFonts w:ascii="Arial" w:hAnsi="Arial" w:cs="Arial"/>
        </w:rPr>
      </w:pPr>
      <w:r w:rsidRPr="00025CA7">
        <w:rPr>
          <w:rFonts w:ascii="Arial" w:hAnsi="Arial" w:cs="Arial"/>
          <w:iCs/>
        </w:rPr>
        <w:t xml:space="preserve">Helen, P. A., Tamboli, N. D., More, S. A. and Kulkarni, S. R. (2021). Bio-efficacy of biocontrol agents against </w:t>
      </w:r>
      <w:proofErr w:type="spellStart"/>
      <w:r w:rsidRPr="00025CA7">
        <w:rPr>
          <w:rFonts w:ascii="Arial" w:hAnsi="Arial" w:cs="Arial"/>
          <w:i/>
          <w:iCs/>
        </w:rPr>
        <w:t>Spodoptera</w:t>
      </w:r>
      <w:proofErr w:type="spellEnd"/>
      <w:r w:rsidRPr="00025CA7">
        <w:rPr>
          <w:rFonts w:ascii="Arial" w:hAnsi="Arial" w:cs="Arial"/>
          <w:i/>
          <w:iCs/>
        </w:rPr>
        <w:t xml:space="preserve">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(J. E. Smith) under laboratory conditions. </w:t>
      </w:r>
      <w:r w:rsidRPr="00025CA7">
        <w:rPr>
          <w:rFonts w:ascii="Arial" w:hAnsi="Arial" w:cs="Arial"/>
          <w:i/>
          <w:iCs/>
        </w:rPr>
        <w:t>Journal of Entomology and Zoology Studies</w:t>
      </w:r>
      <w:r w:rsidRPr="00025CA7">
        <w:rPr>
          <w:rFonts w:ascii="Arial" w:hAnsi="Arial" w:cs="Arial"/>
        </w:rPr>
        <w:t>,</w:t>
      </w:r>
      <w:r w:rsidRPr="00025CA7">
        <w:rPr>
          <w:rFonts w:ascii="Arial" w:hAnsi="Arial" w:cs="Arial"/>
          <w:i/>
          <w:iCs/>
        </w:rPr>
        <w:t xml:space="preserve"> </w:t>
      </w:r>
      <w:r w:rsidRPr="00025CA7">
        <w:rPr>
          <w:rFonts w:ascii="Arial" w:hAnsi="Arial" w:cs="Arial"/>
          <w:iCs/>
        </w:rPr>
        <w:t>9 (4), 277-280.</w:t>
      </w:r>
    </w:p>
    <w:p w14:paraId="0319D07A" w14:textId="77777777" w:rsidR="00025CA7" w:rsidRPr="00025CA7" w:rsidRDefault="00025CA7" w:rsidP="00025CA7">
      <w:pPr>
        <w:spacing w:line="360" w:lineRule="auto"/>
        <w:ind w:left="1260" w:hanging="1260"/>
        <w:jc w:val="both"/>
        <w:rPr>
          <w:rFonts w:ascii="Arial" w:hAnsi="Arial" w:cs="Arial"/>
          <w:iCs/>
        </w:rPr>
      </w:pPr>
      <w:r w:rsidRPr="00025CA7">
        <w:rPr>
          <w:rFonts w:ascii="Arial" w:hAnsi="Arial" w:cs="Arial"/>
          <w:bCs/>
        </w:rPr>
        <w:t xml:space="preserve">Kumar, R.M., </w:t>
      </w:r>
      <w:proofErr w:type="spellStart"/>
      <w:r w:rsidRPr="00025CA7">
        <w:rPr>
          <w:rFonts w:ascii="Arial" w:hAnsi="Arial" w:cs="Arial"/>
          <w:bCs/>
        </w:rPr>
        <w:t>Gadratagi</w:t>
      </w:r>
      <w:proofErr w:type="spellEnd"/>
      <w:r w:rsidRPr="00025CA7">
        <w:rPr>
          <w:rFonts w:ascii="Arial" w:hAnsi="Arial" w:cs="Arial"/>
          <w:bCs/>
        </w:rPr>
        <w:t xml:space="preserve">, B.G., Paramesh, V., Kumar, P., </w:t>
      </w:r>
      <w:proofErr w:type="spellStart"/>
      <w:r w:rsidRPr="00025CA7">
        <w:rPr>
          <w:rFonts w:ascii="Arial" w:hAnsi="Arial" w:cs="Arial"/>
          <w:bCs/>
        </w:rPr>
        <w:t>Madivalar</w:t>
      </w:r>
      <w:proofErr w:type="spellEnd"/>
      <w:r w:rsidRPr="00025CA7">
        <w:rPr>
          <w:rFonts w:ascii="Arial" w:hAnsi="Arial" w:cs="Arial"/>
          <w:bCs/>
        </w:rPr>
        <w:t xml:space="preserve">, Y., </w:t>
      </w:r>
      <w:proofErr w:type="spellStart"/>
      <w:r w:rsidRPr="00025CA7">
        <w:rPr>
          <w:rFonts w:ascii="Arial" w:hAnsi="Arial" w:cs="Arial"/>
          <w:bCs/>
        </w:rPr>
        <w:t>Narayanappa</w:t>
      </w:r>
      <w:proofErr w:type="spellEnd"/>
      <w:r w:rsidRPr="00025CA7">
        <w:rPr>
          <w:rFonts w:ascii="Arial" w:hAnsi="Arial" w:cs="Arial"/>
          <w:bCs/>
        </w:rPr>
        <w:t>, N., and Ullah, F., (2022)</w:t>
      </w:r>
      <w:r w:rsidRPr="00025CA7">
        <w:rPr>
          <w:rFonts w:ascii="Arial" w:hAnsi="Arial" w:cs="Arial"/>
        </w:rPr>
        <w:t xml:space="preserve"> Sustainable Management of Invasive Fall Armyworm, </w:t>
      </w:r>
      <w:proofErr w:type="spellStart"/>
      <w:r w:rsidRPr="00025CA7">
        <w:rPr>
          <w:rFonts w:ascii="Arial" w:hAnsi="Arial" w:cs="Arial"/>
          <w:i/>
        </w:rPr>
        <w:t>Spodoptera</w:t>
      </w:r>
      <w:proofErr w:type="spellEnd"/>
      <w:r w:rsidRPr="00025CA7">
        <w:rPr>
          <w:rFonts w:ascii="Arial" w:hAnsi="Arial" w:cs="Arial"/>
          <w:i/>
        </w:rPr>
        <w:t xml:space="preserve"> </w:t>
      </w:r>
      <w:proofErr w:type="spellStart"/>
      <w:r w:rsidRPr="00025CA7">
        <w:rPr>
          <w:rFonts w:ascii="Arial" w:hAnsi="Arial" w:cs="Arial"/>
          <w:i/>
        </w:rPr>
        <w:t>frugiperda</w:t>
      </w:r>
      <w:proofErr w:type="spellEnd"/>
      <w:r w:rsidRPr="00025CA7">
        <w:rPr>
          <w:rFonts w:ascii="Arial" w:hAnsi="Arial" w:cs="Arial"/>
        </w:rPr>
        <w:t xml:space="preserve">. </w:t>
      </w:r>
      <w:r w:rsidRPr="00025CA7">
        <w:rPr>
          <w:rFonts w:ascii="Arial" w:hAnsi="Arial" w:cs="Arial"/>
          <w:i/>
          <w:iCs/>
        </w:rPr>
        <w:t>Agronomy</w:t>
      </w:r>
      <w:r w:rsidRPr="00025CA7">
        <w:rPr>
          <w:rFonts w:ascii="Arial" w:hAnsi="Arial" w:cs="Arial"/>
        </w:rPr>
        <w:t>, 12 (1), 3-17.</w:t>
      </w:r>
    </w:p>
    <w:p w14:paraId="105F9311" w14:textId="77777777" w:rsidR="00025CA7" w:rsidRPr="00025CA7" w:rsidRDefault="00025CA7" w:rsidP="00025CA7">
      <w:pPr>
        <w:spacing w:line="360" w:lineRule="auto"/>
        <w:ind w:left="1260" w:hanging="1260"/>
        <w:jc w:val="both"/>
        <w:rPr>
          <w:rFonts w:ascii="Arial" w:hAnsi="Arial" w:cs="Arial"/>
          <w:iCs/>
        </w:rPr>
      </w:pPr>
      <w:r w:rsidRPr="00025CA7">
        <w:rPr>
          <w:rFonts w:ascii="Arial" w:hAnsi="Arial" w:cs="Arial"/>
          <w:bCs/>
        </w:rPr>
        <w:t xml:space="preserve">Mohanta, S., (2021) </w:t>
      </w:r>
      <w:r w:rsidRPr="00025CA7">
        <w:rPr>
          <w:rFonts w:ascii="Arial" w:hAnsi="Arial" w:cs="Arial"/>
        </w:rPr>
        <w:t xml:space="preserve">Biology and morphometry of </w:t>
      </w:r>
      <w:proofErr w:type="spellStart"/>
      <w:r w:rsidRPr="00025CA7">
        <w:rPr>
          <w:rFonts w:ascii="Arial" w:hAnsi="Arial" w:cs="Arial"/>
          <w:i/>
        </w:rPr>
        <w:t>Spodoptera</w:t>
      </w:r>
      <w:proofErr w:type="spellEnd"/>
      <w:r w:rsidRPr="00025CA7">
        <w:rPr>
          <w:rFonts w:ascii="Arial" w:hAnsi="Arial" w:cs="Arial"/>
          <w:i/>
        </w:rPr>
        <w:t xml:space="preserve"> </w:t>
      </w:r>
      <w:proofErr w:type="spellStart"/>
      <w:r w:rsidRPr="00025CA7">
        <w:rPr>
          <w:rFonts w:ascii="Arial" w:hAnsi="Arial" w:cs="Arial"/>
          <w:i/>
        </w:rPr>
        <w:t>frugiperda</w:t>
      </w:r>
      <w:proofErr w:type="spellEnd"/>
      <w:r w:rsidRPr="00025CA7">
        <w:rPr>
          <w:rFonts w:ascii="Arial" w:hAnsi="Arial" w:cs="Arial"/>
        </w:rPr>
        <w:t xml:space="preserve"> on fodder maize genotypes and its management with insect growth regulators. M.Sc. Thesis, College of Agriculture, Jawaharlal Nehru Krishi Viswa Vidyalaya, Jabalpur, 109 p.</w:t>
      </w:r>
    </w:p>
    <w:p w14:paraId="3D99B63D" w14:textId="77777777" w:rsidR="00025CA7" w:rsidRPr="00025CA7" w:rsidRDefault="00025CA7" w:rsidP="00025CA7">
      <w:pPr>
        <w:spacing w:line="360" w:lineRule="auto"/>
        <w:ind w:left="1260" w:hanging="1260"/>
        <w:jc w:val="both"/>
        <w:rPr>
          <w:rFonts w:ascii="Arial" w:hAnsi="Arial" w:cs="Arial"/>
          <w:iCs/>
        </w:rPr>
      </w:pPr>
      <w:proofErr w:type="spellStart"/>
      <w:r w:rsidRPr="00025CA7">
        <w:rPr>
          <w:rFonts w:ascii="Arial" w:hAnsi="Arial" w:cs="Arial"/>
          <w:bCs/>
        </w:rPr>
        <w:t>Naganna</w:t>
      </w:r>
      <w:proofErr w:type="spellEnd"/>
      <w:r w:rsidRPr="00025CA7">
        <w:rPr>
          <w:rFonts w:ascii="Arial" w:hAnsi="Arial" w:cs="Arial"/>
          <w:bCs/>
        </w:rPr>
        <w:t xml:space="preserve">, R., Jethva, D.M., </w:t>
      </w:r>
      <w:proofErr w:type="spellStart"/>
      <w:r w:rsidRPr="00025CA7">
        <w:rPr>
          <w:rFonts w:ascii="Arial" w:hAnsi="Arial" w:cs="Arial"/>
          <w:bCs/>
        </w:rPr>
        <w:t>Bhut</w:t>
      </w:r>
      <w:proofErr w:type="spellEnd"/>
      <w:r w:rsidRPr="00025CA7">
        <w:rPr>
          <w:rFonts w:ascii="Arial" w:hAnsi="Arial" w:cs="Arial"/>
          <w:bCs/>
        </w:rPr>
        <w:t xml:space="preserve">, J.B., </w:t>
      </w:r>
      <w:proofErr w:type="spellStart"/>
      <w:r w:rsidRPr="00025CA7">
        <w:rPr>
          <w:rFonts w:ascii="Arial" w:hAnsi="Arial" w:cs="Arial"/>
          <w:bCs/>
        </w:rPr>
        <w:t>Wadaskar</w:t>
      </w:r>
      <w:proofErr w:type="spellEnd"/>
      <w:r w:rsidRPr="00025CA7">
        <w:rPr>
          <w:rFonts w:ascii="Arial" w:hAnsi="Arial" w:cs="Arial"/>
          <w:bCs/>
        </w:rPr>
        <w:t xml:space="preserve">, P.S., and </w:t>
      </w:r>
      <w:proofErr w:type="spellStart"/>
      <w:r w:rsidRPr="00025CA7">
        <w:rPr>
          <w:rFonts w:ascii="Arial" w:hAnsi="Arial" w:cs="Arial"/>
          <w:bCs/>
        </w:rPr>
        <w:t>Kachot</w:t>
      </w:r>
      <w:proofErr w:type="spellEnd"/>
      <w:r w:rsidRPr="00025CA7">
        <w:rPr>
          <w:rFonts w:ascii="Arial" w:hAnsi="Arial" w:cs="Arial"/>
          <w:bCs/>
        </w:rPr>
        <w:t>, A., (2020)</w:t>
      </w:r>
      <w:r w:rsidRPr="00025CA7">
        <w:rPr>
          <w:rFonts w:ascii="Arial" w:hAnsi="Arial" w:cs="Arial"/>
        </w:rPr>
        <w:t xml:space="preserve"> Present status of new invasive pest fall armyworm, </w:t>
      </w:r>
      <w:proofErr w:type="spellStart"/>
      <w:r w:rsidRPr="00025CA7">
        <w:rPr>
          <w:rFonts w:ascii="Arial" w:hAnsi="Arial" w:cs="Arial"/>
        </w:rPr>
        <w:t>Spodoptera</w:t>
      </w:r>
      <w:proofErr w:type="spellEnd"/>
      <w:r w:rsidRPr="00025CA7">
        <w:rPr>
          <w:rFonts w:ascii="Arial" w:hAnsi="Arial" w:cs="Arial"/>
        </w:rPr>
        <w:t xml:space="preserve"> </w:t>
      </w:r>
      <w:proofErr w:type="spellStart"/>
      <w:r w:rsidRPr="00025CA7">
        <w:rPr>
          <w:rFonts w:ascii="Arial" w:hAnsi="Arial" w:cs="Arial"/>
        </w:rPr>
        <w:t>frugiperda</w:t>
      </w:r>
      <w:proofErr w:type="spellEnd"/>
      <w:r w:rsidRPr="00025CA7">
        <w:rPr>
          <w:rFonts w:ascii="Arial" w:hAnsi="Arial" w:cs="Arial"/>
        </w:rPr>
        <w:t xml:space="preserve"> in India: A review. </w:t>
      </w:r>
      <w:r w:rsidRPr="00025CA7">
        <w:rPr>
          <w:rFonts w:ascii="Arial" w:hAnsi="Arial" w:cs="Arial"/>
          <w:i/>
          <w:iCs/>
        </w:rPr>
        <w:t>Journal of Entomology and Zoology Studies</w:t>
      </w:r>
      <w:r w:rsidRPr="00025CA7">
        <w:rPr>
          <w:rFonts w:ascii="Arial" w:hAnsi="Arial" w:cs="Arial"/>
        </w:rPr>
        <w:t>, 8(2), 150-156.</w:t>
      </w:r>
    </w:p>
    <w:p w14:paraId="4CF12271" w14:textId="77777777" w:rsidR="00025CA7" w:rsidRPr="00025CA7" w:rsidRDefault="00025CA7" w:rsidP="00025CA7">
      <w:pPr>
        <w:spacing w:line="360" w:lineRule="auto"/>
        <w:ind w:left="1260" w:hanging="1260"/>
        <w:jc w:val="both"/>
        <w:rPr>
          <w:rFonts w:ascii="Arial" w:hAnsi="Arial" w:cs="Arial"/>
          <w:iCs/>
        </w:rPr>
      </w:pPr>
      <w:r w:rsidRPr="00025CA7">
        <w:rPr>
          <w:rFonts w:ascii="Arial" w:hAnsi="Arial" w:cs="Arial"/>
          <w:iCs/>
        </w:rPr>
        <w:t xml:space="preserve">Russianzi, W., Anwar, R. and </w:t>
      </w:r>
      <w:proofErr w:type="spellStart"/>
      <w:r w:rsidRPr="00025CA7">
        <w:rPr>
          <w:rFonts w:ascii="Arial" w:hAnsi="Arial" w:cs="Arial"/>
          <w:iCs/>
        </w:rPr>
        <w:t>Triwidodo</w:t>
      </w:r>
      <w:proofErr w:type="spellEnd"/>
      <w:r w:rsidRPr="00025CA7">
        <w:rPr>
          <w:rFonts w:ascii="Arial" w:hAnsi="Arial" w:cs="Arial"/>
          <w:iCs/>
        </w:rPr>
        <w:t xml:space="preserve">, H. (2021). Biostatistics of fall armyworm, </w:t>
      </w:r>
      <w:proofErr w:type="spellStart"/>
      <w:r w:rsidRPr="00025CA7">
        <w:rPr>
          <w:rFonts w:ascii="Arial" w:hAnsi="Arial" w:cs="Arial"/>
          <w:i/>
          <w:iCs/>
        </w:rPr>
        <w:t>Spodoptera</w:t>
      </w:r>
      <w:proofErr w:type="spellEnd"/>
      <w:r w:rsidRPr="00025CA7">
        <w:rPr>
          <w:rFonts w:ascii="Arial" w:hAnsi="Arial" w:cs="Arial"/>
          <w:i/>
          <w:iCs/>
        </w:rPr>
        <w:t xml:space="preserve">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in maize plants in Bogor, West Java, Indonesia. </w:t>
      </w:r>
      <w:proofErr w:type="spellStart"/>
      <w:r w:rsidRPr="00025CA7">
        <w:rPr>
          <w:rFonts w:ascii="Arial" w:hAnsi="Arial" w:cs="Arial"/>
          <w:i/>
          <w:iCs/>
        </w:rPr>
        <w:t>Biodiversitas</w:t>
      </w:r>
      <w:proofErr w:type="spellEnd"/>
      <w:r w:rsidRPr="00025CA7">
        <w:rPr>
          <w:rFonts w:ascii="Arial" w:hAnsi="Arial" w:cs="Arial"/>
        </w:rPr>
        <w:t>,</w:t>
      </w:r>
      <w:r w:rsidRPr="00025CA7">
        <w:rPr>
          <w:rFonts w:ascii="Arial" w:hAnsi="Arial" w:cs="Arial"/>
          <w:i/>
          <w:iCs/>
        </w:rPr>
        <w:t xml:space="preserve"> </w:t>
      </w:r>
      <w:r w:rsidRPr="00025CA7">
        <w:rPr>
          <w:rFonts w:ascii="Arial" w:hAnsi="Arial" w:cs="Arial"/>
          <w:iCs/>
        </w:rPr>
        <w:t>22 (6), 3463-3469.</w:t>
      </w:r>
    </w:p>
    <w:p w14:paraId="59C3328C" w14:textId="77777777" w:rsidR="00025CA7" w:rsidRPr="00025CA7" w:rsidRDefault="00025CA7" w:rsidP="00025CA7">
      <w:pPr>
        <w:spacing w:line="360" w:lineRule="auto"/>
        <w:ind w:left="1260" w:hanging="1260"/>
        <w:jc w:val="both"/>
        <w:rPr>
          <w:rFonts w:ascii="Arial" w:hAnsi="Arial" w:cs="Arial"/>
          <w:iCs/>
        </w:rPr>
      </w:pPr>
      <w:proofErr w:type="spellStart"/>
      <w:r w:rsidRPr="00025CA7">
        <w:rPr>
          <w:rFonts w:ascii="Arial" w:hAnsi="Arial" w:cs="Arial"/>
          <w:iCs/>
        </w:rPr>
        <w:t>Sharanabasappa</w:t>
      </w:r>
      <w:proofErr w:type="spellEnd"/>
      <w:r w:rsidRPr="00025CA7">
        <w:rPr>
          <w:rFonts w:ascii="Arial" w:hAnsi="Arial" w:cs="Arial"/>
          <w:iCs/>
        </w:rPr>
        <w:t xml:space="preserve">, </w:t>
      </w:r>
      <w:proofErr w:type="spellStart"/>
      <w:r w:rsidRPr="00025CA7">
        <w:rPr>
          <w:rFonts w:ascii="Arial" w:hAnsi="Arial" w:cs="Arial"/>
          <w:iCs/>
        </w:rPr>
        <w:t>Kalleshwaraswamy</w:t>
      </w:r>
      <w:proofErr w:type="spellEnd"/>
      <w:r w:rsidRPr="00025CA7">
        <w:rPr>
          <w:rFonts w:ascii="Arial" w:hAnsi="Arial" w:cs="Arial"/>
          <w:iCs/>
        </w:rPr>
        <w:t xml:space="preserve">, C. M., Maruthi, M. S. and Pavithra, H. B. (2018). Biology of invasive fall army worm, </w:t>
      </w:r>
      <w:proofErr w:type="spellStart"/>
      <w:r w:rsidRPr="00025CA7">
        <w:rPr>
          <w:rFonts w:ascii="Arial" w:hAnsi="Arial" w:cs="Arial"/>
          <w:i/>
          <w:iCs/>
        </w:rPr>
        <w:t>Spodoptera</w:t>
      </w:r>
      <w:proofErr w:type="spellEnd"/>
      <w:r w:rsidRPr="00025CA7">
        <w:rPr>
          <w:rFonts w:ascii="Arial" w:hAnsi="Arial" w:cs="Arial"/>
          <w:i/>
          <w:iCs/>
        </w:rPr>
        <w:t xml:space="preserve"> </w:t>
      </w:r>
      <w:proofErr w:type="spellStart"/>
      <w:r w:rsidRPr="00025CA7">
        <w:rPr>
          <w:rFonts w:ascii="Arial" w:hAnsi="Arial" w:cs="Arial"/>
          <w:i/>
          <w:iCs/>
        </w:rPr>
        <w:t>frugiperda</w:t>
      </w:r>
      <w:proofErr w:type="spellEnd"/>
      <w:r w:rsidRPr="00025CA7">
        <w:rPr>
          <w:rFonts w:ascii="Arial" w:hAnsi="Arial" w:cs="Arial"/>
          <w:i/>
          <w:iCs/>
        </w:rPr>
        <w:t xml:space="preserve"> </w:t>
      </w:r>
      <w:r w:rsidRPr="00025CA7">
        <w:rPr>
          <w:rFonts w:ascii="Arial" w:hAnsi="Arial" w:cs="Arial"/>
          <w:iCs/>
        </w:rPr>
        <w:t xml:space="preserve">(J.E. Smith) (Lepidoptera: </w:t>
      </w:r>
      <w:proofErr w:type="spellStart"/>
      <w:r w:rsidRPr="00025CA7">
        <w:rPr>
          <w:rFonts w:ascii="Arial" w:hAnsi="Arial" w:cs="Arial"/>
          <w:iCs/>
        </w:rPr>
        <w:t>Noctuidae</w:t>
      </w:r>
      <w:proofErr w:type="spellEnd"/>
      <w:r w:rsidRPr="00025CA7">
        <w:rPr>
          <w:rFonts w:ascii="Arial" w:hAnsi="Arial" w:cs="Arial"/>
          <w:iCs/>
        </w:rPr>
        <w:t xml:space="preserve">) on maize. </w:t>
      </w:r>
      <w:r w:rsidRPr="00025CA7">
        <w:rPr>
          <w:rFonts w:ascii="Arial" w:hAnsi="Arial" w:cs="Arial"/>
          <w:i/>
          <w:iCs/>
        </w:rPr>
        <w:t>Indian Journal of Entomology</w:t>
      </w:r>
      <w:r w:rsidRPr="00025CA7">
        <w:rPr>
          <w:rFonts w:ascii="Arial" w:hAnsi="Arial" w:cs="Arial"/>
        </w:rPr>
        <w:t>,</w:t>
      </w:r>
      <w:r w:rsidRPr="00025CA7">
        <w:rPr>
          <w:rFonts w:ascii="Arial" w:hAnsi="Arial" w:cs="Arial"/>
          <w:i/>
          <w:iCs/>
        </w:rPr>
        <w:t xml:space="preserve"> </w:t>
      </w:r>
      <w:r w:rsidRPr="00025CA7">
        <w:rPr>
          <w:rFonts w:ascii="Arial" w:hAnsi="Arial" w:cs="Arial"/>
          <w:iCs/>
        </w:rPr>
        <w:t>80(3), 540-543.</w:t>
      </w:r>
    </w:p>
    <w:p w14:paraId="30771B79" w14:textId="77777777" w:rsidR="00025CA7" w:rsidRPr="00025CA7" w:rsidRDefault="00025CA7" w:rsidP="00025CA7">
      <w:pPr>
        <w:spacing w:line="360" w:lineRule="auto"/>
        <w:ind w:left="1260" w:hanging="1260"/>
        <w:jc w:val="both"/>
        <w:rPr>
          <w:rFonts w:ascii="Arial" w:hAnsi="Arial" w:cs="Arial"/>
          <w:iCs/>
        </w:rPr>
      </w:pPr>
      <w:r w:rsidRPr="00025CA7">
        <w:rPr>
          <w:rFonts w:ascii="Arial" w:hAnsi="Arial" w:cs="Arial"/>
          <w:bCs/>
          <w:iCs/>
        </w:rPr>
        <w:lastRenderedPageBreak/>
        <w:t xml:space="preserve">Suby, S.B., Soujanya, P.L., Yadava, P., Patil, J., </w:t>
      </w:r>
      <w:proofErr w:type="spellStart"/>
      <w:r w:rsidRPr="00025CA7">
        <w:rPr>
          <w:rFonts w:ascii="Arial" w:hAnsi="Arial" w:cs="Arial"/>
          <w:bCs/>
          <w:iCs/>
        </w:rPr>
        <w:t>Subaharan</w:t>
      </w:r>
      <w:proofErr w:type="spellEnd"/>
      <w:r w:rsidRPr="00025CA7">
        <w:rPr>
          <w:rFonts w:ascii="Arial" w:hAnsi="Arial" w:cs="Arial"/>
          <w:bCs/>
          <w:iCs/>
        </w:rPr>
        <w:t>, K., Prasad, G.S., et. al., (2020)</w:t>
      </w:r>
      <w:r w:rsidRPr="00025CA7">
        <w:rPr>
          <w:rFonts w:ascii="Arial" w:hAnsi="Arial" w:cs="Arial"/>
          <w:iCs/>
        </w:rPr>
        <w:t xml:space="preserve"> Invasion of fall armyworm </w:t>
      </w:r>
      <w:r w:rsidRPr="00025CA7">
        <w:rPr>
          <w:rFonts w:ascii="Arial" w:hAnsi="Arial" w:cs="Arial"/>
          <w:i/>
          <w:iCs/>
        </w:rPr>
        <w:t>(</w:t>
      </w:r>
      <w:proofErr w:type="spellStart"/>
      <w:r w:rsidRPr="00025CA7">
        <w:rPr>
          <w:rFonts w:ascii="Arial" w:hAnsi="Arial" w:cs="Arial"/>
          <w:i/>
          <w:iCs/>
        </w:rPr>
        <w:t>Spodoptera</w:t>
      </w:r>
      <w:proofErr w:type="spellEnd"/>
      <w:r w:rsidRPr="00025CA7">
        <w:rPr>
          <w:rFonts w:ascii="Arial" w:hAnsi="Arial" w:cs="Arial"/>
          <w:i/>
          <w:iCs/>
        </w:rPr>
        <w:t xml:space="preserve"> </w:t>
      </w:r>
      <w:proofErr w:type="spellStart"/>
      <w:r w:rsidRPr="00025CA7">
        <w:rPr>
          <w:rFonts w:ascii="Arial" w:hAnsi="Arial" w:cs="Arial"/>
          <w:i/>
          <w:iCs/>
        </w:rPr>
        <w:t>frugiperda</w:t>
      </w:r>
      <w:proofErr w:type="spellEnd"/>
      <w:r w:rsidRPr="00025CA7">
        <w:rPr>
          <w:rFonts w:ascii="Arial" w:hAnsi="Arial" w:cs="Arial"/>
          <w:iCs/>
        </w:rPr>
        <w:t xml:space="preserve">) in India: nature, distribution, management and potential impact. </w:t>
      </w:r>
      <w:r w:rsidRPr="00025CA7">
        <w:rPr>
          <w:rFonts w:ascii="Arial" w:hAnsi="Arial" w:cs="Arial"/>
          <w:i/>
        </w:rPr>
        <w:t>Current Science</w:t>
      </w:r>
      <w:r w:rsidRPr="00025CA7">
        <w:rPr>
          <w:rFonts w:ascii="Arial" w:hAnsi="Arial" w:cs="Arial"/>
        </w:rPr>
        <w:t>,</w:t>
      </w:r>
      <w:r w:rsidRPr="00025CA7">
        <w:rPr>
          <w:rFonts w:ascii="Arial" w:hAnsi="Arial" w:cs="Arial"/>
          <w:iCs/>
        </w:rPr>
        <w:t xml:space="preserve"> 119 (1), 44-51.</w:t>
      </w:r>
    </w:p>
    <w:p w14:paraId="6465B909" w14:textId="77777777" w:rsidR="00025CA7" w:rsidRPr="00025CA7" w:rsidRDefault="00025CA7" w:rsidP="00025CA7">
      <w:pPr>
        <w:tabs>
          <w:tab w:val="left" w:pos="1140"/>
        </w:tabs>
        <w:spacing w:line="360" w:lineRule="auto"/>
        <w:ind w:left="1170" w:hanging="1260"/>
        <w:jc w:val="both"/>
        <w:rPr>
          <w:rFonts w:ascii="Arial" w:hAnsi="Arial" w:cs="Arial"/>
        </w:rPr>
      </w:pPr>
      <w:r w:rsidRPr="00025CA7">
        <w:rPr>
          <w:rFonts w:ascii="Arial" w:hAnsi="Arial" w:cs="Arial"/>
        </w:rPr>
        <w:t xml:space="preserve">Vishwakarma, R., (2023). Bionomics of fall army worm, </w:t>
      </w:r>
      <w:r w:rsidRPr="00025CA7">
        <w:rPr>
          <w:rFonts w:ascii="Arial" w:hAnsi="Arial" w:cs="Arial"/>
          <w:i/>
        </w:rPr>
        <w:t xml:space="preserve">S. </w:t>
      </w:r>
      <w:proofErr w:type="spellStart"/>
      <w:r w:rsidRPr="00025CA7">
        <w:rPr>
          <w:rFonts w:ascii="Arial" w:hAnsi="Arial" w:cs="Arial"/>
          <w:i/>
        </w:rPr>
        <w:t>frugiperda</w:t>
      </w:r>
      <w:proofErr w:type="spellEnd"/>
      <w:r w:rsidRPr="00025CA7">
        <w:rPr>
          <w:rFonts w:ascii="Arial" w:hAnsi="Arial" w:cs="Arial"/>
        </w:rPr>
        <w:t xml:space="preserve"> on maize genotypes and its management with bio-rational pesticides under in vitro conditions. Ph. D. Thesis, College of Agriculture, Jawaharlal Nehru Krishi Vishwa Vidyalaya, Jabalpur, 284p.</w:t>
      </w:r>
    </w:p>
    <w:p w14:paraId="2D78846F" w14:textId="6C2E467C" w:rsidR="00025CA7" w:rsidRPr="00025CA7" w:rsidRDefault="00025CA7" w:rsidP="00025CA7">
      <w:pPr>
        <w:spacing w:line="360" w:lineRule="auto"/>
        <w:ind w:left="990" w:hanging="990"/>
        <w:jc w:val="both"/>
        <w:rPr>
          <w:rFonts w:ascii="Arial" w:hAnsi="Arial" w:cs="Arial"/>
        </w:rPr>
      </w:pPr>
      <w:r w:rsidRPr="00025CA7">
        <w:rPr>
          <w:rFonts w:ascii="Arial" w:hAnsi="Arial" w:cs="Arial"/>
        </w:rPr>
        <w:t xml:space="preserve">Vishwakarma, R., Kumari, P., Patidar, S., Das, S. B. and Nema, A. (2020). First report of fall army worm, </w:t>
      </w:r>
      <w:proofErr w:type="spellStart"/>
      <w:r w:rsidRPr="00025CA7">
        <w:rPr>
          <w:rFonts w:ascii="Arial" w:hAnsi="Arial" w:cs="Arial"/>
          <w:i/>
        </w:rPr>
        <w:t>Spodoptera</w:t>
      </w:r>
      <w:proofErr w:type="spellEnd"/>
      <w:r w:rsidRPr="00025CA7">
        <w:rPr>
          <w:rFonts w:ascii="Arial" w:hAnsi="Arial" w:cs="Arial"/>
          <w:i/>
        </w:rPr>
        <w:t xml:space="preserve"> </w:t>
      </w:r>
      <w:proofErr w:type="spellStart"/>
      <w:r w:rsidRPr="00025CA7">
        <w:rPr>
          <w:rFonts w:ascii="Arial" w:hAnsi="Arial" w:cs="Arial"/>
          <w:i/>
        </w:rPr>
        <w:t>frugiperda</w:t>
      </w:r>
      <w:proofErr w:type="spellEnd"/>
      <w:r w:rsidRPr="00025CA7">
        <w:rPr>
          <w:rFonts w:ascii="Arial" w:hAnsi="Arial" w:cs="Arial"/>
        </w:rPr>
        <w:t xml:space="preserve"> (J. E. Smith) (Lepidoptera: </w:t>
      </w:r>
      <w:proofErr w:type="spellStart"/>
      <w:r w:rsidRPr="00025CA7">
        <w:rPr>
          <w:rFonts w:ascii="Arial" w:hAnsi="Arial" w:cs="Arial"/>
        </w:rPr>
        <w:t>Noctuidae</w:t>
      </w:r>
      <w:proofErr w:type="spellEnd"/>
      <w:r w:rsidRPr="00025CA7">
        <w:rPr>
          <w:rFonts w:ascii="Arial" w:hAnsi="Arial" w:cs="Arial"/>
        </w:rPr>
        <w:t>) on maize (</w:t>
      </w:r>
      <w:proofErr w:type="spellStart"/>
      <w:r w:rsidRPr="00025CA7">
        <w:rPr>
          <w:rFonts w:ascii="Arial" w:hAnsi="Arial" w:cs="Arial"/>
          <w:i/>
        </w:rPr>
        <w:t>Zea</w:t>
      </w:r>
      <w:proofErr w:type="spellEnd"/>
      <w:r w:rsidRPr="00025CA7">
        <w:rPr>
          <w:rFonts w:ascii="Arial" w:hAnsi="Arial" w:cs="Arial"/>
          <w:i/>
        </w:rPr>
        <w:t xml:space="preserve"> mays</w:t>
      </w:r>
      <w:r w:rsidRPr="00025CA7">
        <w:rPr>
          <w:rFonts w:ascii="Arial" w:hAnsi="Arial" w:cs="Arial"/>
        </w:rPr>
        <w:t xml:space="preserve">) from Madhya Pradesh, India. </w:t>
      </w:r>
      <w:r w:rsidRPr="00025CA7">
        <w:rPr>
          <w:rFonts w:ascii="Arial" w:hAnsi="Arial" w:cs="Arial"/>
          <w:i/>
        </w:rPr>
        <w:t>Journal of Entomology and Zoology Studies</w:t>
      </w:r>
      <w:r w:rsidRPr="00025CA7">
        <w:rPr>
          <w:rFonts w:ascii="Arial" w:hAnsi="Arial" w:cs="Arial"/>
        </w:rPr>
        <w:t>,</w:t>
      </w:r>
      <w:r w:rsidRPr="00025CA7">
        <w:rPr>
          <w:rFonts w:ascii="Arial" w:hAnsi="Arial" w:cs="Arial"/>
          <w:i/>
        </w:rPr>
        <w:t xml:space="preserve"> </w:t>
      </w:r>
      <w:r w:rsidRPr="00025CA7">
        <w:rPr>
          <w:rFonts w:ascii="Arial" w:hAnsi="Arial" w:cs="Arial"/>
        </w:rPr>
        <w:t>8(6), 819-823.</w:t>
      </w:r>
    </w:p>
    <w:p w14:paraId="037D5AF6" w14:textId="77777777" w:rsidR="00025CA7" w:rsidRPr="00025CA7" w:rsidRDefault="00025CA7" w:rsidP="00025CA7">
      <w:pPr>
        <w:spacing w:line="360" w:lineRule="auto"/>
        <w:ind w:left="990" w:hanging="990"/>
        <w:jc w:val="both"/>
        <w:rPr>
          <w:rFonts w:ascii="Arial" w:hAnsi="Arial" w:cs="Arial"/>
        </w:rPr>
      </w:pPr>
      <w:r w:rsidRPr="00025CA7">
        <w:rPr>
          <w:rFonts w:ascii="Arial" w:hAnsi="Arial" w:cs="Arial"/>
        </w:rPr>
        <w:t xml:space="preserve">Wang, W., He P., Zhang Y., Liu T., Jing X. and Zhang S. (2020). The population growth of </w:t>
      </w:r>
      <w:proofErr w:type="spellStart"/>
      <w:r w:rsidRPr="00025CA7">
        <w:rPr>
          <w:rFonts w:ascii="Arial" w:hAnsi="Arial" w:cs="Arial"/>
          <w:i/>
        </w:rPr>
        <w:t>Spodoptera</w:t>
      </w:r>
      <w:proofErr w:type="spellEnd"/>
      <w:r w:rsidRPr="00025CA7">
        <w:rPr>
          <w:rFonts w:ascii="Arial" w:hAnsi="Arial" w:cs="Arial"/>
          <w:i/>
        </w:rPr>
        <w:t xml:space="preserve"> </w:t>
      </w:r>
      <w:proofErr w:type="spellStart"/>
      <w:r w:rsidRPr="00025CA7">
        <w:rPr>
          <w:rFonts w:ascii="Arial" w:hAnsi="Arial" w:cs="Arial"/>
          <w:i/>
        </w:rPr>
        <w:t>frugiperda</w:t>
      </w:r>
      <w:proofErr w:type="spellEnd"/>
      <w:r w:rsidRPr="00025CA7">
        <w:rPr>
          <w:rFonts w:ascii="Arial" w:hAnsi="Arial" w:cs="Arial"/>
          <w:i/>
        </w:rPr>
        <w:t xml:space="preserve"> </w:t>
      </w:r>
      <w:r w:rsidRPr="00025CA7">
        <w:rPr>
          <w:rFonts w:ascii="Arial" w:hAnsi="Arial" w:cs="Arial"/>
        </w:rPr>
        <w:t xml:space="preserve">on six cash crop species and implications for its occurrence and damage potential in China. </w:t>
      </w:r>
      <w:r w:rsidRPr="00025CA7">
        <w:rPr>
          <w:rFonts w:ascii="Arial" w:hAnsi="Arial" w:cs="Arial"/>
          <w:i/>
        </w:rPr>
        <w:t>Insects</w:t>
      </w:r>
      <w:r w:rsidRPr="00025CA7">
        <w:rPr>
          <w:rFonts w:ascii="Arial" w:hAnsi="Arial" w:cs="Arial"/>
        </w:rPr>
        <w:t>,</w:t>
      </w:r>
      <w:r w:rsidRPr="00025CA7">
        <w:rPr>
          <w:rFonts w:ascii="Arial" w:hAnsi="Arial" w:cs="Arial"/>
          <w:i/>
        </w:rPr>
        <w:t xml:space="preserve"> </w:t>
      </w:r>
      <w:r w:rsidRPr="00025CA7">
        <w:rPr>
          <w:rFonts w:ascii="Arial" w:hAnsi="Arial" w:cs="Arial"/>
        </w:rPr>
        <w:t>11(9), 1-15.</w:t>
      </w:r>
    </w:p>
    <w:p w14:paraId="7B175187" w14:textId="77777777" w:rsidR="00025CA7" w:rsidRPr="006C2EF8" w:rsidRDefault="00025CA7" w:rsidP="00025CA7">
      <w:pPr>
        <w:spacing w:line="360" w:lineRule="auto"/>
        <w:jc w:val="both"/>
        <w:rPr>
          <w:rFonts w:ascii="Times New Roman" w:hAnsi="Times New Roman"/>
        </w:rPr>
      </w:pPr>
    </w:p>
    <w:p w14:paraId="489F90CB" w14:textId="77777777" w:rsidR="00025CA7" w:rsidRPr="006C2EF8" w:rsidRDefault="00025CA7" w:rsidP="00025CA7">
      <w:pPr>
        <w:spacing w:line="360" w:lineRule="auto"/>
      </w:pPr>
    </w:p>
    <w:sectPr w:rsidR="00025CA7" w:rsidRPr="006C2EF8" w:rsidSect="00E2132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AEB7F" w14:textId="77777777" w:rsidR="00E272AF" w:rsidRDefault="00E272AF" w:rsidP="00C37E61">
      <w:r>
        <w:separator/>
      </w:r>
    </w:p>
  </w:endnote>
  <w:endnote w:type="continuationSeparator" w:id="0">
    <w:p w14:paraId="2E84DF92" w14:textId="77777777" w:rsidR="00E272AF" w:rsidRDefault="00E272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149C" w14:textId="77777777" w:rsidR="00E2132F" w:rsidRDefault="00E21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0250" w14:textId="77777777" w:rsidR="00E2132F" w:rsidRDefault="00E21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EDC0" w14:textId="4DC6E522" w:rsidR="00754C9A" w:rsidRPr="00E2132F" w:rsidRDefault="00754C9A" w:rsidP="00E2132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71370" w14:textId="77777777" w:rsidR="00E272AF" w:rsidRDefault="00E272AF" w:rsidP="00C37E61">
      <w:r>
        <w:separator/>
      </w:r>
    </w:p>
  </w:footnote>
  <w:footnote w:type="continuationSeparator" w:id="0">
    <w:p w14:paraId="738523AC" w14:textId="77777777" w:rsidR="00E272AF" w:rsidRDefault="00E272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E57AD" w14:textId="7A283EF9" w:rsidR="00E2132F" w:rsidRDefault="00E2132F">
    <w:pPr>
      <w:pStyle w:val="Header"/>
    </w:pPr>
    <w:r>
      <w:rPr>
        <w:noProof/>
      </w:rPr>
      <w:pict w14:anchorId="23973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E2A8" w14:textId="723FC42A" w:rsidR="00E2132F" w:rsidRDefault="00E2132F">
    <w:pPr>
      <w:pStyle w:val="Header"/>
    </w:pPr>
    <w:r>
      <w:rPr>
        <w:noProof/>
      </w:rPr>
      <w:pict w14:anchorId="36F1B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F5845" w14:textId="19D86368" w:rsidR="00296529" w:rsidRPr="00296529" w:rsidRDefault="00E2132F" w:rsidP="00296529">
    <w:pPr>
      <w:ind w:left="2160"/>
      <w:jc w:val="center"/>
      <w:rPr>
        <w:rFonts w:ascii="Times New Roman" w:eastAsia="Calibri" w:hAnsi="Times New Roman"/>
        <w:i/>
        <w:sz w:val="18"/>
        <w:szCs w:val="22"/>
      </w:rPr>
    </w:pPr>
    <w:r>
      <w:rPr>
        <w:noProof/>
      </w:rPr>
      <w:pict w14:anchorId="21C4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77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8A0BA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2EF106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54A1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CB19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8CF2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34464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39F"/>
    <w:rsid w:val="00000F8F"/>
    <w:rsid w:val="00025CA7"/>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62D8"/>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4238"/>
    <w:rsid w:val="0033343E"/>
    <w:rsid w:val="003512C2"/>
    <w:rsid w:val="00371FB6"/>
    <w:rsid w:val="003763C1"/>
    <w:rsid w:val="00376BBE"/>
    <w:rsid w:val="0039224F"/>
    <w:rsid w:val="003A43A4"/>
    <w:rsid w:val="003A7E18"/>
    <w:rsid w:val="003C4C86"/>
    <w:rsid w:val="003C6258"/>
    <w:rsid w:val="003C626E"/>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6586"/>
    <w:rsid w:val="0053056E"/>
    <w:rsid w:val="00540E88"/>
    <w:rsid w:val="00554FDA"/>
    <w:rsid w:val="005A331A"/>
    <w:rsid w:val="005C784C"/>
    <w:rsid w:val="005D17F6"/>
    <w:rsid w:val="005E5539"/>
    <w:rsid w:val="00602BF5"/>
    <w:rsid w:val="00605753"/>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2CFF"/>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D51"/>
    <w:rsid w:val="00A24E7E"/>
    <w:rsid w:val="00A258C3"/>
    <w:rsid w:val="00A347C0"/>
    <w:rsid w:val="00A51431"/>
    <w:rsid w:val="00A539AD"/>
    <w:rsid w:val="00A94063"/>
    <w:rsid w:val="00AA6219"/>
    <w:rsid w:val="00AA74E0"/>
    <w:rsid w:val="00AB703F"/>
    <w:rsid w:val="00AC6BB8"/>
    <w:rsid w:val="00AE008F"/>
    <w:rsid w:val="00B01FCD"/>
    <w:rsid w:val="00B1776C"/>
    <w:rsid w:val="00B26098"/>
    <w:rsid w:val="00B52583"/>
    <w:rsid w:val="00B52896"/>
    <w:rsid w:val="00B749E9"/>
    <w:rsid w:val="00B95236"/>
    <w:rsid w:val="00B96BD9"/>
    <w:rsid w:val="00BA1B01"/>
    <w:rsid w:val="00BA2641"/>
    <w:rsid w:val="00BB37AA"/>
    <w:rsid w:val="00BC53A0"/>
    <w:rsid w:val="00BE62AD"/>
    <w:rsid w:val="00BF121F"/>
    <w:rsid w:val="00BF1F80"/>
    <w:rsid w:val="00C05C44"/>
    <w:rsid w:val="00C166EF"/>
    <w:rsid w:val="00C17EB0"/>
    <w:rsid w:val="00C27F5F"/>
    <w:rsid w:val="00C30A0F"/>
    <w:rsid w:val="00C37E61"/>
    <w:rsid w:val="00C52294"/>
    <w:rsid w:val="00C70F1B"/>
    <w:rsid w:val="00C71A47"/>
    <w:rsid w:val="00C7464C"/>
    <w:rsid w:val="00C85588"/>
    <w:rsid w:val="00CA58A7"/>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132F"/>
    <w:rsid w:val="00E272AF"/>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512B"/>
    <w:rsid w:val="00FB3A86"/>
    <w:rsid w:val="00FC054C"/>
    <w:rsid w:val="00FD36C8"/>
    <w:rsid w:val="00FD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B6A98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B749E9"/>
    <w:pPr>
      <w:spacing w:after="120"/>
    </w:pPr>
  </w:style>
  <w:style w:type="character" w:customStyle="1" w:styleId="BodyTextChar">
    <w:name w:val="Body Text Char"/>
    <w:basedOn w:val="DefaultParagraphFont"/>
    <w:link w:val="BodyText"/>
    <w:semiHidden/>
    <w:rsid w:val="00B749E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8B04B-A7E4-4172-8FCC-0DF60D14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7</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13774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2025-08-28T11:04:00Z</dcterms:created>
  <dcterms:modified xsi:type="dcterms:W3CDTF">2025-08-29T14:24:00Z</dcterms:modified>
</cp:coreProperties>
</file>