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D1171" w14:textId="77777777" w:rsidR="00590054" w:rsidRPr="0057599A" w:rsidRDefault="00590054" w:rsidP="0057599A">
      <w:pPr>
        <w:jc w:val="center"/>
        <w:rPr>
          <w:rFonts w:ascii="Arial" w:hAnsi="Arial" w:cs="Arial"/>
          <w:b/>
          <w:bCs/>
          <w:sz w:val="36"/>
          <w:szCs w:val="36"/>
        </w:rPr>
      </w:pPr>
      <w:r w:rsidRPr="0057599A">
        <w:rPr>
          <w:rFonts w:ascii="Arial" w:hAnsi="Arial" w:cs="Arial"/>
          <w:b/>
          <w:sz w:val="36"/>
          <w:szCs w:val="36"/>
        </w:rPr>
        <w:t xml:space="preserve">QUALITY RETENTION AND SHELF LIFE EXTENSION IN THE WHITE LEG SHRIMP LITOPENAEUS VANNAMEI BOONE, 1931 USING </w:t>
      </w:r>
      <w:r w:rsidRPr="0057599A">
        <w:rPr>
          <w:rFonts w:ascii="Arial" w:hAnsi="Arial" w:cs="Arial"/>
          <w:b/>
          <w:i/>
          <w:iCs/>
          <w:sz w:val="36"/>
          <w:szCs w:val="36"/>
        </w:rPr>
        <w:t>ACALYPHA INDICA</w:t>
      </w:r>
      <w:r w:rsidRPr="0057599A">
        <w:rPr>
          <w:rFonts w:ascii="Arial" w:hAnsi="Arial" w:cs="Arial"/>
          <w:b/>
          <w:sz w:val="36"/>
          <w:szCs w:val="36"/>
        </w:rPr>
        <w:t xml:space="preserve"> LEAF EXTRACT</w:t>
      </w:r>
    </w:p>
    <w:p w14:paraId="0CB2C1D1" w14:textId="77777777" w:rsidR="00590054" w:rsidRPr="0057599A" w:rsidRDefault="00590054" w:rsidP="0057599A">
      <w:pPr>
        <w:spacing w:line="360" w:lineRule="auto"/>
        <w:rPr>
          <w:rFonts w:ascii="Arial" w:hAnsi="Arial" w:cs="Arial"/>
          <w:i/>
          <w:iCs/>
          <w:sz w:val="22"/>
          <w:szCs w:val="22"/>
        </w:rPr>
      </w:pPr>
    </w:p>
    <w:p w14:paraId="503D8FC2" w14:textId="77777777" w:rsidR="00590054" w:rsidRPr="0057599A" w:rsidRDefault="00590054" w:rsidP="0057599A">
      <w:pPr>
        <w:pStyle w:val="Body"/>
        <w:spacing w:after="0" w:line="360" w:lineRule="auto"/>
        <w:rPr>
          <w:rFonts w:ascii="Arial" w:eastAsia="Calibri" w:hAnsi="Arial" w:cs="Arial"/>
          <w:sz w:val="22"/>
          <w:szCs w:val="22"/>
        </w:rPr>
      </w:pPr>
    </w:p>
    <w:p w14:paraId="64C0D9AF" w14:textId="77777777" w:rsidR="00590054" w:rsidRPr="0057599A" w:rsidRDefault="00590054" w:rsidP="0057599A">
      <w:pPr>
        <w:pStyle w:val="Body"/>
        <w:spacing w:after="0" w:line="360" w:lineRule="auto"/>
        <w:rPr>
          <w:rFonts w:ascii="Arial" w:eastAsia="Calibri" w:hAnsi="Arial" w:cs="Arial"/>
          <w:b/>
          <w:bCs/>
          <w:sz w:val="22"/>
          <w:szCs w:val="22"/>
        </w:rPr>
      </w:pPr>
      <w:bookmarkStart w:id="0" w:name="_Hlk206968501"/>
      <w:r w:rsidRPr="0057599A">
        <w:rPr>
          <w:rFonts w:ascii="Arial" w:eastAsia="Calibri" w:hAnsi="Arial" w:cs="Arial"/>
          <w:b/>
          <w:bCs/>
          <w:sz w:val="22"/>
          <w:szCs w:val="22"/>
        </w:rPr>
        <w:t>ABSTRACT:</w:t>
      </w:r>
    </w:p>
    <w:p w14:paraId="556C05C9" w14:textId="77777777" w:rsidR="00590054" w:rsidRPr="0057599A" w:rsidRDefault="00590054" w:rsidP="0057599A">
      <w:pPr>
        <w:pStyle w:val="Body"/>
        <w:spacing w:after="0" w:line="360" w:lineRule="auto"/>
        <w:rPr>
          <w:rFonts w:ascii="Arial" w:eastAsia="Calibri" w:hAnsi="Arial" w:cs="Arial"/>
          <w:b/>
          <w:sz w:val="22"/>
          <w:szCs w:val="22"/>
        </w:rPr>
      </w:pPr>
    </w:p>
    <w:p w14:paraId="2C26C97C" w14:textId="77777777" w:rsidR="00590054" w:rsidRPr="0057599A" w:rsidRDefault="00590054" w:rsidP="0057599A">
      <w:pPr>
        <w:pStyle w:val="Body"/>
        <w:spacing w:after="0" w:line="360" w:lineRule="auto"/>
        <w:rPr>
          <w:rFonts w:ascii="Arial" w:hAnsi="Arial" w:cs="Arial"/>
          <w:sz w:val="22"/>
          <w:szCs w:val="22"/>
        </w:rPr>
      </w:pPr>
      <w:r w:rsidRPr="0057599A">
        <w:rPr>
          <w:rFonts w:ascii="Arial" w:hAnsi="Arial" w:cs="Arial"/>
          <w:sz w:val="22"/>
          <w:szCs w:val="22"/>
        </w:rPr>
        <w:t xml:space="preserve">This study aimed to evaluate the efficacy of </w:t>
      </w:r>
      <w:r w:rsidRPr="0057599A">
        <w:rPr>
          <w:rFonts w:ascii="Arial" w:hAnsi="Arial" w:cs="Arial"/>
          <w:i/>
          <w:iCs/>
          <w:sz w:val="22"/>
          <w:szCs w:val="22"/>
        </w:rPr>
        <w:t>Acalypha indica</w:t>
      </w:r>
      <w:r w:rsidRPr="0057599A">
        <w:rPr>
          <w:rFonts w:ascii="Arial" w:hAnsi="Arial" w:cs="Arial"/>
          <w:sz w:val="22"/>
          <w:szCs w:val="22"/>
        </w:rPr>
        <w:t xml:space="preserve"> leaf extract (AILE) on the quality retention and extend shelf- life of white leg shrimp </w:t>
      </w:r>
      <w:proofErr w:type="spellStart"/>
      <w:r w:rsidRPr="0057599A">
        <w:rPr>
          <w:rFonts w:ascii="Arial" w:hAnsi="Arial" w:cs="Arial"/>
          <w:i/>
          <w:iCs/>
          <w:sz w:val="22"/>
          <w:szCs w:val="22"/>
        </w:rPr>
        <w:t>Litopenaeus</w:t>
      </w:r>
      <w:proofErr w:type="spellEnd"/>
      <w:r w:rsidRPr="0057599A">
        <w:rPr>
          <w:rFonts w:ascii="Arial" w:hAnsi="Arial" w:cs="Arial"/>
          <w:i/>
          <w:iCs/>
          <w:sz w:val="22"/>
          <w:szCs w:val="22"/>
        </w:rPr>
        <w:t xml:space="preserve"> </w:t>
      </w:r>
      <w:proofErr w:type="spellStart"/>
      <w:r w:rsidRPr="0057599A">
        <w:rPr>
          <w:rFonts w:ascii="Arial" w:hAnsi="Arial" w:cs="Arial"/>
          <w:i/>
          <w:iCs/>
          <w:sz w:val="22"/>
          <w:szCs w:val="22"/>
        </w:rPr>
        <w:t>vannamei</w:t>
      </w:r>
      <w:proofErr w:type="spellEnd"/>
      <w:r w:rsidRPr="0057599A">
        <w:rPr>
          <w:rFonts w:ascii="Arial" w:hAnsi="Arial" w:cs="Arial"/>
          <w:sz w:val="22"/>
          <w:szCs w:val="22"/>
        </w:rPr>
        <w:t xml:space="preserve"> during ice storage for 15 days.</w:t>
      </w:r>
      <w:r w:rsidRPr="0057599A">
        <w:rPr>
          <w:rFonts w:ascii="Arial" w:eastAsia="Calibri" w:hAnsi="Arial" w:cs="Arial"/>
          <w:sz w:val="22"/>
          <w:szCs w:val="22"/>
        </w:rPr>
        <w:t xml:space="preserve"> </w:t>
      </w:r>
      <w:proofErr w:type="spellStart"/>
      <w:r w:rsidRPr="0057599A">
        <w:rPr>
          <w:rFonts w:ascii="Arial" w:hAnsi="Arial" w:cs="Arial"/>
          <w:i/>
          <w:iCs/>
          <w:sz w:val="22"/>
          <w:szCs w:val="22"/>
        </w:rPr>
        <w:t>Litopenaeus</w:t>
      </w:r>
      <w:proofErr w:type="spellEnd"/>
      <w:r w:rsidRPr="0057599A">
        <w:rPr>
          <w:rFonts w:ascii="Arial" w:hAnsi="Arial" w:cs="Arial"/>
          <w:i/>
          <w:iCs/>
          <w:sz w:val="22"/>
          <w:szCs w:val="22"/>
        </w:rPr>
        <w:t xml:space="preserve"> </w:t>
      </w:r>
      <w:proofErr w:type="spellStart"/>
      <w:r w:rsidRPr="0057599A">
        <w:rPr>
          <w:rFonts w:ascii="Arial" w:hAnsi="Arial" w:cs="Arial"/>
          <w:i/>
          <w:iCs/>
          <w:sz w:val="22"/>
          <w:szCs w:val="22"/>
        </w:rPr>
        <w:t>vannamei</w:t>
      </w:r>
      <w:proofErr w:type="spellEnd"/>
      <w:r w:rsidRPr="0057599A">
        <w:rPr>
          <w:rFonts w:ascii="Arial" w:hAnsi="Arial" w:cs="Arial"/>
          <w:sz w:val="22"/>
          <w:szCs w:val="22"/>
        </w:rPr>
        <w:t xml:space="preserve"> were subjected to </w:t>
      </w:r>
      <w:r w:rsidRPr="0057599A">
        <w:rPr>
          <w:rFonts w:ascii="Arial" w:hAnsi="Arial" w:cs="Arial"/>
          <w:i/>
          <w:iCs/>
          <w:sz w:val="22"/>
          <w:szCs w:val="22"/>
        </w:rPr>
        <w:t>Acalypha indica</w:t>
      </w:r>
      <w:r w:rsidRPr="0057599A">
        <w:rPr>
          <w:rFonts w:ascii="Arial" w:hAnsi="Arial" w:cs="Arial"/>
          <w:sz w:val="22"/>
          <w:szCs w:val="22"/>
        </w:rPr>
        <w:t xml:space="preserve"> leaf extract (AILE) at a concentration of 10ml on the sample each day during the storage. They were stored at a shrimp to ice ratio of 1:3 until 15</w:t>
      </w:r>
      <w:r w:rsidRPr="0057599A">
        <w:rPr>
          <w:rFonts w:ascii="Arial" w:hAnsi="Arial" w:cs="Arial"/>
          <w:sz w:val="22"/>
          <w:szCs w:val="22"/>
          <w:vertAlign w:val="superscript"/>
        </w:rPr>
        <w:t>th</w:t>
      </w:r>
      <w:r w:rsidRPr="0057599A">
        <w:rPr>
          <w:rFonts w:ascii="Arial" w:hAnsi="Arial" w:cs="Arial"/>
          <w:sz w:val="22"/>
          <w:szCs w:val="22"/>
        </w:rPr>
        <w:t xml:space="preserve"> day in an ice box. Evaluated parameters used to determine the shrimp quality include </w:t>
      </w:r>
      <w:proofErr w:type="spellStart"/>
      <w:r w:rsidRPr="0057599A">
        <w:rPr>
          <w:rFonts w:ascii="Arial" w:hAnsi="Arial" w:cs="Arial"/>
          <w:sz w:val="22"/>
          <w:szCs w:val="22"/>
        </w:rPr>
        <w:t>odour</w:t>
      </w:r>
      <w:proofErr w:type="spellEnd"/>
      <w:r w:rsidRPr="0057599A">
        <w:rPr>
          <w:rFonts w:ascii="Arial" w:hAnsi="Arial" w:cs="Arial"/>
          <w:sz w:val="22"/>
          <w:szCs w:val="22"/>
        </w:rPr>
        <w:t xml:space="preserve">, texture and general appearance (inclusive of </w:t>
      </w:r>
      <w:proofErr w:type="spellStart"/>
      <w:r w:rsidRPr="0057599A">
        <w:rPr>
          <w:rFonts w:ascii="Arial" w:hAnsi="Arial" w:cs="Arial"/>
          <w:sz w:val="22"/>
          <w:szCs w:val="22"/>
        </w:rPr>
        <w:t>colour</w:t>
      </w:r>
      <w:proofErr w:type="spellEnd"/>
      <w:r w:rsidRPr="0057599A">
        <w:rPr>
          <w:rFonts w:ascii="Arial" w:hAnsi="Arial" w:cs="Arial"/>
          <w:sz w:val="22"/>
          <w:szCs w:val="22"/>
        </w:rPr>
        <w:t xml:space="preserve">) were examined. </w:t>
      </w:r>
      <w:r w:rsidRPr="0057599A">
        <w:rPr>
          <w:rFonts w:ascii="Arial" w:eastAsia="Calibri" w:hAnsi="Arial" w:cs="Arial"/>
          <w:bCs/>
          <w:sz w:val="22"/>
          <w:szCs w:val="22"/>
        </w:rPr>
        <w:t>The sensory evaluation survey of shrimp was conducted for 15 days in</w:t>
      </w:r>
      <w:r w:rsidRPr="0057599A">
        <w:rPr>
          <w:rFonts w:ascii="Arial" w:eastAsia="Calibri" w:hAnsi="Arial" w:cs="Arial"/>
          <w:sz w:val="22"/>
          <w:szCs w:val="22"/>
        </w:rPr>
        <w:t xml:space="preserve"> </w:t>
      </w:r>
      <w:r w:rsidRPr="0057599A">
        <w:rPr>
          <w:rFonts w:ascii="Arial" w:hAnsi="Arial" w:cs="Arial"/>
          <w:bCs/>
          <w:sz w:val="22"/>
          <w:szCs w:val="22"/>
        </w:rPr>
        <w:t xml:space="preserve">Guru Nanak College (Autonomous), Velachery, Chennai – 42, Tamil Nadu, India. </w:t>
      </w:r>
      <w:r w:rsidRPr="0057599A">
        <w:rPr>
          <w:rFonts w:ascii="Arial" w:eastAsia="Calibri" w:hAnsi="Arial" w:cs="Arial"/>
          <w:sz w:val="22"/>
          <w:szCs w:val="22"/>
        </w:rPr>
        <w:t xml:space="preserve">Maceration method was followed for the extraction of </w:t>
      </w:r>
      <w:r w:rsidRPr="0057599A">
        <w:rPr>
          <w:rFonts w:ascii="Arial" w:eastAsia="Calibri" w:hAnsi="Arial" w:cs="Arial"/>
          <w:i/>
          <w:iCs/>
          <w:sz w:val="22"/>
          <w:szCs w:val="22"/>
        </w:rPr>
        <w:t>Acalypha indica</w:t>
      </w:r>
      <w:r w:rsidRPr="0057599A">
        <w:rPr>
          <w:rFonts w:ascii="Arial" w:eastAsia="Calibri" w:hAnsi="Arial" w:cs="Arial"/>
          <w:sz w:val="22"/>
          <w:szCs w:val="22"/>
        </w:rPr>
        <w:t xml:space="preserve"> leaf extract (AILE). Sensory evaluation survey was conducted for quality evaluation of </w:t>
      </w:r>
      <w:proofErr w:type="spellStart"/>
      <w:r w:rsidRPr="0057599A">
        <w:rPr>
          <w:rFonts w:ascii="Arial" w:hAnsi="Arial" w:cs="Arial"/>
          <w:i/>
          <w:iCs/>
          <w:sz w:val="22"/>
          <w:szCs w:val="22"/>
        </w:rPr>
        <w:t>Litopenaeus</w:t>
      </w:r>
      <w:proofErr w:type="spellEnd"/>
      <w:r w:rsidRPr="0057599A">
        <w:rPr>
          <w:rFonts w:ascii="Arial" w:hAnsi="Arial" w:cs="Arial"/>
          <w:i/>
          <w:iCs/>
          <w:sz w:val="22"/>
          <w:szCs w:val="22"/>
        </w:rPr>
        <w:t xml:space="preserve"> </w:t>
      </w:r>
      <w:proofErr w:type="spellStart"/>
      <w:r w:rsidRPr="0057599A">
        <w:rPr>
          <w:rFonts w:ascii="Arial" w:hAnsi="Arial" w:cs="Arial"/>
          <w:i/>
          <w:iCs/>
          <w:sz w:val="22"/>
          <w:szCs w:val="22"/>
        </w:rPr>
        <w:t>vannamei</w:t>
      </w:r>
      <w:proofErr w:type="spellEnd"/>
      <w:r w:rsidRPr="0057599A">
        <w:rPr>
          <w:rFonts w:ascii="Arial" w:hAnsi="Arial" w:cs="Arial"/>
          <w:i/>
          <w:iCs/>
          <w:sz w:val="22"/>
          <w:szCs w:val="22"/>
        </w:rPr>
        <w:t>.</w:t>
      </w:r>
      <w:r w:rsidRPr="0057599A">
        <w:rPr>
          <w:rFonts w:ascii="Arial" w:eastAsia="Calibri" w:hAnsi="Arial" w:cs="Arial"/>
          <w:sz w:val="22"/>
          <w:szCs w:val="22"/>
        </w:rPr>
        <w:t xml:space="preserve"> </w:t>
      </w:r>
      <w:r w:rsidRPr="0057599A">
        <w:rPr>
          <w:rFonts w:ascii="Arial" w:hAnsi="Arial" w:cs="Arial"/>
          <w:sz w:val="22"/>
          <w:szCs w:val="22"/>
        </w:rPr>
        <w:t xml:space="preserve">The difference in quality retention of both control and sample were observed by mean sensory scores. In comparison, the treatment with AILE natural additives prolonged the samples’ shelf life to 15 days during ice storage. </w:t>
      </w:r>
      <w:r w:rsidRPr="0057599A">
        <w:rPr>
          <w:rFonts w:ascii="Arial" w:eastAsia="Calibri" w:hAnsi="Arial" w:cs="Arial"/>
          <w:sz w:val="22"/>
          <w:szCs w:val="22"/>
        </w:rPr>
        <w:t xml:space="preserve">The control recorded the lowest scores, while higher scores were obtained from the AILE treated sample. </w:t>
      </w:r>
      <w:r w:rsidRPr="0057599A">
        <w:rPr>
          <w:rFonts w:ascii="Arial" w:hAnsi="Arial" w:cs="Arial"/>
          <w:sz w:val="22"/>
          <w:szCs w:val="22"/>
        </w:rPr>
        <w:t xml:space="preserve">Therefore, it can be concluded that the extract of </w:t>
      </w:r>
      <w:r w:rsidRPr="0057599A">
        <w:rPr>
          <w:rFonts w:ascii="Arial" w:hAnsi="Arial" w:cs="Arial"/>
          <w:i/>
          <w:iCs/>
          <w:sz w:val="22"/>
          <w:szCs w:val="22"/>
        </w:rPr>
        <w:t>Acalypha indica</w:t>
      </w:r>
      <w:r w:rsidRPr="0057599A">
        <w:rPr>
          <w:rFonts w:ascii="Arial" w:hAnsi="Arial" w:cs="Arial"/>
          <w:sz w:val="22"/>
          <w:szCs w:val="22"/>
        </w:rPr>
        <w:t xml:space="preserve"> leaf extract (AILE) can be used in quality retention and shelf- life extension of shrimp.</w:t>
      </w:r>
    </w:p>
    <w:p w14:paraId="670C6F3D" w14:textId="77777777" w:rsidR="00590054" w:rsidRPr="0057599A" w:rsidRDefault="00590054" w:rsidP="0057599A">
      <w:pPr>
        <w:pStyle w:val="Body"/>
        <w:spacing w:after="0" w:line="360" w:lineRule="auto"/>
        <w:rPr>
          <w:rFonts w:ascii="Arial" w:hAnsi="Arial" w:cs="Arial"/>
          <w:sz w:val="22"/>
          <w:szCs w:val="22"/>
        </w:rPr>
      </w:pPr>
    </w:p>
    <w:p w14:paraId="63146527" w14:textId="77777777" w:rsidR="00590054" w:rsidRPr="0057599A" w:rsidRDefault="00590054" w:rsidP="0057599A">
      <w:pPr>
        <w:pStyle w:val="Body"/>
        <w:spacing w:after="0" w:line="360" w:lineRule="auto"/>
        <w:rPr>
          <w:rFonts w:ascii="Arial" w:hAnsi="Arial" w:cs="Arial"/>
          <w:i/>
          <w:sz w:val="22"/>
          <w:szCs w:val="22"/>
        </w:rPr>
      </w:pPr>
      <w:r w:rsidRPr="0057599A">
        <w:rPr>
          <w:rFonts w:ascii="Arial" w:hAnsi="Arial" w:cs="Arial"/>
          <w:i/>
          <w:sz w:val="22"/>
          <w:szCs w:val="22"/>
        </w:rPr>
        <w:t xml:space="preserve">Keywords: </w:t>
      </w:r>
      <w:r w:rsidRPr="0057599A">
        <w:rPr>
          <w:rFonts w:ascii="Arial" w:hAnsi="Arial" w:cs="Arial"/>
          <w:bCs/>
          <w:sz w:val="22"/>
          <w:szCs w:val="22"/>
        </w:rPr>
        <w:t>White leg shrimp</w:t>
      </w:r>
      <w:r w:rsidRPr="0057599A">
        <w:rPr>
          <w:rFonts w:ascii="Arial" w:hAnsi="Arial" w:cs="Arial"/>
          <w:sz w:val="22"/>
          <w:szCs w:val="22"/>
        </w:rPr>
        <w:t xml:space="preserve">; </w:t>
      </w:r>
      <w:r w:rsidRPr="0057599A">
        <w:rPr>
          <w:rFonts w:ascii="Arial" w:hAnsi="Arial" w:cs="Arial"/>
          <w:i/>
          <w:iCs/>
          <w:sz w:val="22"/>
          <w:szCs w:val="22"/>
        </w:rPr>
        <w:t>Acalypha indica</w:t>
      </w:r>
      <w:r w:rsidRPr="0057599A">
        <w:rPr>
          <w:rFonts w:ascii="Arial" w:hAnsi="Arial" w:cs="Arial"/>
          <w:sz w:val="22"/>
          <w:szCs w:val="22"/>
        </w:rPr>
        <w:t>; shelf-life; quality retention.</w:t>
      </w:r>
    </w:p>
    <w:bookmarkEnd w:id="0"/>
    <w:p w14:paraId="20797BE3" w14:textId="77777777" w:rsidR="00590054" w:rsidRPr="0057599A" w:rsidRDefault="00590054" w:rsidP="0057599A">
      <w:pPr>
        <w:pStyle w:val="Body"/>
        <w:spacing w:after="0" w:line="360" w:lineRule="auto"/>
        <w:rPr>
          <w:rFonts w:ascii="Arial" w:eastAsia="Calibri" w:hAnsi="Arial" w:cs="Arial"/>
          <w:sz w:val="22"/>
          <w:szCs w:val="22"/>
        </w:rPr>
      </w:pPr>
    </w:p>
    <w:p w14:paraId="5602A3ED" w14:textId="77777777" w:rsidR="0057599A" w:rsidRDefault="0057599A" w:rsidP="0057599A">
      <w:pPr>
        <w:pStyle w:val="AbstHead"/>
        <w:spacing w:after="0" w:line="360" w:lineRule="auto"/>
        <w:jc w:val="both"/>
        <w:rPr>
          <w:rFonts w:ascii="Arial" w:hAnsi="Arial" w:cs="Arial"/>
          <w:szCs w:val="22"/>
        </w:rPr>
      </w:pPr>
      <w:bookmarkStart w:id="1" w:name="_Hlk206968551"/>
    </w:p>
    <w:p w14:paraId="44DC201D" w14:textId="77777777" w:rsidR="0057599A" w:rsidRDefault="0057599A" w:rsidP="0057599A">
      <w:pPr>
        <w:pStyle w:val="AbstHead"/>
        <w:spacing w:after="0" w:line="360" w:lineRule="auto"/>
        <w:jc w:val="both"/>
        <w:rPr>
          <w:rFonts w:ascii="Arial" w:hAnsi="Arial" w:cs="Arial"/>
          <w:szCs w:val="22"/>
        </w:rPr>
      </w:pPr>
    </w:p>
    <w:p w14:paraId="71330A71" w14:textId="77777777" w:rsidR="0057599A" w:rsidRDefault="0057599A" w:rsidP="0057599A">
      <w:pPr>
        <w:pStyle w:val="AbstHead"/>
        <w:spacing w:after="0" w:line="360" w:lineRule="auto"/>
        <w:jc w:val="both"/>
        <w:rPr>
          <w:rFonts w:ascii="Arial" w:hAnsi="Arial" w:cs="Arial"/>
          <w:szCs w:val="22"/>
        </w:rPr>
      </w:pPr>
    </w:p>
    <w:p w14:paraId="6F926A76" w14:textId="4BC8CB7B" w:rsidR="00590054" w:rsidRPr="0057599A" w:rsidRDefault="00590054" w:rsidP="0057599A">
      <w:pPr>
        <w:pStyle w:val="AbstHead"/>
        <w:spacing w:after="0" w:line="360" w:lineRule="auto"/>
        <w:jc w:val="both"/>
        <w:rPr>
          <w:rFonts w:ascii="Arial" w:hAnsi="Arial" w:cs="Arial"/>
          <w:szCs w:val="22"/>
        </w:rPr>
      </w:pPr>
      <w:r w:rsidRPr="0057599A">
        <w:rPr>
          <w:rFonts w:ascii="Arial" w:hAnsi="Arial" w:cs="Arial"/>
          <w:szCs w:val="22"/>
        </w:rPr>
        <w:t xml:space="preserve">1. INTRODUCTION </w:t>
      </w:r>
    </w:p>
    <w:p w14:paraId="08D0E6C3" w14:textId="1CB11C0C" w:rsidR="00D70AF9" w:rsidRDefault="00D70AF9" w:rsidP="00D70AF9">
      <w:pPr>
        <w:spacing w:line="360" w:lineRule="auto"/>
        <w:jc w:val="both"/>
        <w:rPr>
          <w:rFonts w:ascii="Arial" w:hAnsi="Arial" w:cs="Arial"/>
          <w:sz w:val="22"/>
          <w:szCs w:val="22"/>
          <w:lang w:val="en-IN"/>
        </w:rPr>
      </w:pPr>
      <w:r w:rsidRPr="00D70AF9">
        <w:rPr>
          <w:rFonts w:ascii="Arial" w:hAnsi="Arial" w:cs="Arial"/>
          <w:sz w:val="22"/>
          <w:szCs w:val="22"/>
          <w:lang w:val="en-IN"/>
        </w:rPr>
        <w:t>One of the most widely cultivated species in aquaculture worldwide is the white leg prawn (</w:t>
      </w:r>
      <w:proofErr w:type="spellStart"/>
      <w:r w:rsidRPr="00D70AF9">
        <w:rPr>
          <w:rFonts w:ascii="Arial" w:hAnsi="Arial" w:cs="Arial"/>
          <w:sz w:val="22"/>
          <w:szCs w:val="22"/>
          <w:lang w:val="en-IN"/>
        </w:rPr>
        <w:t>Litopenaeus</w:t>
      </w:r>
      <w:proofErr w:type="spellEnd"/>
      <w:r w:rsidRPr="00D70AF9">
        <w:rPr>
          <w:rFonts w:ascii="Arial" w:hAnsi="Arial" w:cs="Arial"/>
          <w:sz w:val="22"/>
          <w:szCs w:val="22"/>
          <w:lang w:val="en-IN"/>
        </w:rPr>
        <w:t xml:space="preserve"> </w:t>
      </w:r>
      <w:proofErr w:type="spellStart"/>
      <w:r w:rsidRPr="00D70AF9">
        <w:rPr>
          <w:rFonts w:ascii="Arial" w:hAnsi="Arial" w:cs="Arial"/>
          <w:sz w:val="22"/>
          <w:szCs w:val="22"/>
          <w:lang w:val="en-IN"/>
        </w:rPr>
        <w:t>vannamei</w:t>
      </w:r>
      <w:proofErr w:type="spellEnd"/>
      <w:r w:rsidRPr="00D70AF9">
        <w:rPr>
          <w:rFonts w:ascii="Arial" w:hAnsi="Arial" w:cs="Arial"/>
          <w:sz w:val="22"/>
          <w:szCs w:val="22"/>
          <w:lang w:val="en-IN"/>
        </w:rPr>
        <w:t>).</w:t>
      </w:r>
      <w:r w:rsidR="003E577C" w:rsidRPr="003E577C">
        <w:rPr>
          <w:rFonts w:ascii="Arial" w:hAnsi="Arial" w:cs="Arial"/>
          <w:sz w:val="22"/>
          <w:szCs w:val="22"/>
          <w:lang w:val="en-IN"/>
        </w:rPr>
        <w:t xml:space="preserve"> </w:t>
      </w:r>
      <w:r w:rsidRPr="00D70AF9">
        <w:rPr>
          <w:rFonts w:ascii="Arial" w:hAnsi="Arial" w:cs="Arial"/>
          <w:sz w:val="22"/>
          <w:szCs w:val="22"/>
          <w:lang w:val="en-IN"/>
        </w:rPr>
        <w:t>Freshness, which is primarily established by microbiological, physical, biochemical, and sensory factors, is fundamentally linked to the quality and acceptability of prawns for human consumption (</w:t>
      </w:r>
      <w:proofErr w:type="spellStart"/>
      <w:r w:rsidRPr="00D70AF9">
        <w:rPr>
          <w:rFonts w:ascii="Arial" w:hAnsi="Arial" w:cs="Arial"/>
          <w:sz w:val="22"/>
          <w:szCs w:val="22"/>
          <w:lang w:val="en-IN"/>
        </w:rPr>
        <w:t>Kuswandi</w:t>
      </w:r>
      <w:proofErr w:type="spellEnd"/>
      <w:r w:rsidRPr="00D70AF9">
        <w:rPr>
          <w:rFonts w:ascii="Arial" w:hAnsi="Arial" w:cs="Arial"/>
          <w:sz w:val="22"/>
          <w:szCs w:val="22"/>
          <w:lang w:val="en-IN"/>
        </w:rPr>
        <w:t xml:space="preserve"> </w:t>
      </w:r>
      <w:r w:rsidRPr="00D70AF9">
        <w:rPr>
          <w:rFonts w:ascii="Arial" w:hAnsi="Arial" w:cs="Arial"/>
          <w:i/>
          <w:iCs/>
          <w:sz w:val="22"/>
          <w:szCs w:val="22"/>
          <w:lang w:val="en-IN"/>
        </w:rPr>
        <w:t>et al.,</w:t>
      </w:r>
      <w:r w:rsidRPr="00D70AF9">
        <w:rPr>
          <w:rFonts w:ascii="Arial" w:hAnsi="Arial" w:cs="Arial"/>
          <w:sz w:val="22"/>
          <w:szCs w:val="22"/>
          <w:lang w:val="en-IN"/>
        </w:rPr>
        <w:t xml:space="preserve"> 2012). Shrimp spoiling is analysed sensory-wise in the current study as loss of texture, discolouration, and bad odour. Shrimp quality cannot be maintained by ice storage alone. Thus, including natural </w:t>
      </w:r>
      <w:r w:rsidRPr="00D70AF9">
        <w:rPr>
          <w:rFonts w:ascii="Arial" w:hAnsi="Arial" w:cs="Arial"/>
          <w:sz w:val="22"/>
          <w:szCs w:val="22"/>
          <w:lang w:val="en-IN"/>
        </w:rPr>
        <w:lastRenderedPageBreak/>
        <w:t>preservatives could improve shrimp's shelf life, delay spoiling, and lower the hazards associated with chemical preservatives.</w:t>
      </w:r>
    </w:p>
    <w:p w14:paraId="2E227575" w14:textId="2F2CC301" w:rsidR="00DD094C" w:rsidRPr="00DD094C" w:rsidRDefault="00D70AF9" w:rsidP="00DD094C">
      <w:pPr>
        <w:spacing w:line="360" w:lineRule="auto"/>
        <w:jc w:val="both"/>
        <w:rPr>
          <w:rFonts w:ascii="Arial" w:hAnsi="Arial" w:cs="Arial"/>
          <w:sz w:val="22"/>
          <w:szCs w:val="22"/>
          <w:lang w:val="en-IN"/>
        </w:rPr>
      </w:pPr>
      <w:r w:rsidRPr="00D70AF9">
        <w:rPr>
          <w:rFonts w:ascii="Arial" w:hAnsi="Arial" w:cs="Arial"/>
          <w:sz w:val="22"/>
          <w:szCs w:val="22"/>
          <w:lang w:val="en-IN"/>
        </w:rPr>
        <w:t xml:space="preserve">Acalypha indica is a tiny herbaceous plant that is a member of the </w:t>
      </w:r>
      <w:proofErr w:type="spellStart"/>
      <w:r w:rsidRPr="00D70AF9">
        <w:rPr>
          <w:rFonts w:ascii="Arial" w:hAnsi="Arial" w:cs="Arial"/>
          <w:sz w:val="22"/>
          <w:szCs w:val="22"/>
          <w:lang w:val="en-IN"/>
        </w:rPr>
        <w:t>Euphorbiaceae</w:t>
      </w:r>
      <w:proofErr w:type="spellEnd"/>
      <w:r w:rsidRPr="00D70AF9">
        <w:rPr>
          <w:rFonts w:ascii="Arial" w:hAnsi="Arial" w:cs="Arial"/>
          <w:sz w:val="22"/>
          <w:szCs w:val="22"/>
          <w:lang w:val="en-IN"/>
        </w:rPr>
        <w:t xml:space="preserve"> family and is frequently referred to as "</w:t>
      </w:r>
      <w:proofErr w:type="spellStart"/>
      <w:r w:rsidRPr="00D70AF9">
        <w:rPr>
          <w:rFonts w:ascii="Arial" w:hAnsi="Arial" w:cs="Arial"/>
          <w:sz w:val="22"/>
          <w:szCs w:val="22"/>
          <w:lang w:val="en-IN"/>
        </w:rPr>
        <w:t>Kuppai</w:t>
      </w:r>
      <w:proofErr w:type="spellEnd"/>
      <w:r w:rsidRPr="00D70AF9">
        <w:rPr>
          <w:rFonts w:ascii="Arial" w:hAnsi="Arial" w:cs="Arial"/>
          <w:sz w:val="22"/>
          <w:szCs w:val="22"/>
          <w:lang w:val="en-IN"/>
        </w:rPr>
        <w:t xml:space="preserve"> </w:t>
      </w:r>
      <w:proofErr w:type="spellStart"/>
      <w:r w:rsidRPr="00D70AF9">
        <w:rPr>
          <w:rFonts w:ascii="Arial" w:hAnsi="Arial" w:cs="Arial"/>
          <w:sz w:val="22"/>
          <w:szCs w:val="22"/>
          <w:lang w:val="en-IN"/>
        </w:rPr>
        <w:t>meni</w:t>
      </w:r>
      <w:proofErr w:type="spellEnd"/>
      <w:r w:rsidRPr="00D70AF9">
        <w:rPr>
          <w:rFonts w:ascii="Arial" w:hAnsi="Arial" w:cs="Arial"/>
          <w:sz w:val="22"/>
          <w:szCs w:val="22"/>
          <w:lang w:val="en-IN"/>
        </w:rPr>
        <w:t>" in Tamil.</w:t>
      </w:r>
      <w:r w:rsidR="003E577C" w:rsidRPr="003E577C">
        <w:rPr>
          <w:rFonts w:ascii="Arial" w:hAnsi="Arial" w:cs="Arial"/>
          <w:sz w:val="22"/>
          <w:szCs w:val="22"/>
          <w:lang w:val="en-IN"/>
        </w:rPr>
        <w:t xml:space="preserve"> Acalypha indica is an upright annual herb that grows to a height of 30 to 100 cm. It is found as</w:t>
      </w:r>
      <w:r w:rsidR="003E577C">
        <w:rPr>
          <w:rFonts w:ascii="Arial" w:hAnsi="Arial" w:cs="Arial"/>
          <w:sz w:val="22"/>
          <w:szCs w:val="22"/>
          <w:lang w:val="en-IN"/>
        </w:rPr>
        <w:t xml:space="preserve"> </w:t>
      </w:r>
      <w:r w:rsidR="003E577C" w:rsidRPr="003E577C">
        <w:rPr>
          <w:rFonts w:ascii="Arial" w:hAnsi="Arial" w:cs="Arial"/>
          <w:sz w:val="22"/>
          <w:szCs w:val="22"/>
          <w:lang w:val="en-IN"/>
        </w:rPr>
        <w:t>a weed in India's plains</w:t>
      </w:r>
      <w:r w:rsidR="003E577C">
        <w:rPr>
          <w:rFonts w:ascii="Arial" w:hAnsi="Arial" w:cs="Arial"/>
          <w:sz w:val="22"/>
          <w:szCs w:val="22"/>
          <w:lang w:val="en-IN"/>
        </w:rPr>
        <w:t>.</w:t>
      </w:r>
      <w:r w:rsidR="003E577C" w:rsidRPr="003E577C">
        <w:rPr>
          <w:rFonts w:ascii="Arial" w:hAnsi="Arial" w:cs="Arial"/>
          <w:sz w:val="22"/>
          <w:szCs w:val="22"/>
          <w:lang w:val="en-IN"/>
        </w:rPr>
        <w:t xml:space="preserve"> It is also present in the hottest areas</w:t>
      </w:r>
      <w:r w:rsidR="003E577C" w:rsidRPr="003E577C">
        <w:rPr>
          <w:rFonts w:ascii="Times New Roman" w:hAnsi="Times New Roman"/>
          <w:sz w:val="24"/>
          <w:szCs w:val="24"/>
          <w:lang w:val="en-IN" w:eastAsia="en-IN" w:bidi="ta-IN"/>
        </w:rPr>
        <w:t xml:space="preserve"> </w:t>
      </w:r>
      <w:r w:rsidR="003E577C" w:rsidRPr="003E577C">
        <w:rPr>
          <w:rFonts w:ascii="Arial" w:hAnsi="Arial" w:cs="Arial"/>
          <w:sz w:val="22"/>
          <w:szCs w:val="22"/>
          <w:lang w:val="en-IN"/>
        </w:rPr>
        <w:t>across the globe</w:t>
      </w:r>
      <w:r w:rsidR="003E577C">
        <w:rPr>
          <w:rFonts w:ascii="Arial" w:hAnsi="Arial" w:cs="Arial"/>
          <w:sz w:val="22"/>
          <w:szCs w:val="22"/>
          <w:lang w:val="en-IN"/>
        </w:rPr>
        <w:t xml:space="preserve"> (</w:t>
      </w:r>
      <w:r w:rsidR="003E577C" w:rsidRPr="003E577C">
        <w:rPr>
          <w:rFonts w:ascii="Arial" w:hAnsi="Arial" w:cs="Arial"/>
          <w:sz w:val="22"/>
          <w:szCs w:val="22"/>
          <w:lang w:val="en-IN" w:bidi="en-US"/>
        </w:rPr>
        <w:t>Takle</w:t>
      </w:r>
      <w:r w:rsidR="003E577C">
        <w:rPr>
          <w:rFonts w:ascii="Arial" w:hAnsi="Arial" w:cs="Arial"/>
          <w:sz w:val="22"/>
          <w:szCs w:val="22"/>
          <w:lang w:val="en-IN" w:bidi="en-US"/>
        </w:rPr>
        <w:t xml:space="preserve"> </w:t>
      </w:r>
      <w:r w:rsidR="003E577C" w:rsidRPr="003E577C">
        <w:rPr>
          <w:rFonts w:ascii="Arial" w:hAnsi="Arial" w:cs="Arial"/>
          <w:i/>
          <w:iCs/>
          <w:sz w:val="22"/>
          <w:szCs w:val="22"/>
          <w:lang w:val="en-IN" w:bidi="en-US"/>
        </w:rPr>
        <w:t>et al.,</w:t>
      </w:r>
      <w:r w:rsidR="003E577C">
        <w:rPr>
          <w:rFonts w:ascii="Arial" w:hAnsi="Arial" w:cs="Arial"/>
          <w:sz w:val="22"/>
          <w:szCs w:val="22"/>
          <w:lang w:val="en-IN" w:bidi="en-US"/>
        </w:rPr>
        <w:t xml:space="preserve"> 2011)</w:t>
      </w:r>
      <w:r w:rsidRPr="00D70AF9">
        <w:rPr>
          <w:rFonts w:ascii="Arial" w:hAnsi="Arial" w:cs="Arial"/>
          <w:sz w:val="22"/>
          <w:szCs w:val="22"/>
          <w:lang w:val="en-IN"/>
        </w:rPr>
        <w:t xml:space="preserve"> The phytochemical components that are frequently found in Acalypha indica leaf extract (AILE) include cardiac glycosides, terpenoids, flavonoids, and saponins. According to Novo </w:t>
      </w:r>
      <w:r w:rsidRPr="00D70AF9">
        <w:rPr>
          <w:rFonts w:ascii="Arial" w:hAnsi="Arial" w:cs="Arial"/>
          <w:i/>
          <w:iCs/>
          <w:sz w:val="22"/>
          <w:szCs w:val="22"/>
          <w:lang w:val="en-IN"/>
        </w:rPr>
        <w:t>et al</w:t>
      </w:r>
      <w:r w:rsidRPr="00D70AF9">
        <w:rPr>
          <w:rFonts w:ascii="Arial" w:hAnsi="Arial" w:cs="Arial"/>
          <w:sz w:val="22"/>
          <w:szCs w:val="22"/>
          <w:lang w:val="en-IN"/>
        </w:rPr>
        <w:t xml:space="preserve">. (2000), </w:t>
      </w:r>
      <w:proofErr w:type="spellStart"/>
      <w:r w:rsidRPr="00D70AF9">
        <w:rPr>
          <w:rFonts w:ascii="Arial" w:hAnsi="Arial" w:cs="Arial"/>
          <w:sz w:val="22"/>
          <w:szCs w:val="22"/>
          <w:lang w:val="en-IN"/>
        </w:rPr>
        <w:t>terepenoids</w:t>
      </w:r>
      <w:proofErr w:type="spellEnd"/>
      <w:r w:rsidRPr="00D70AF9">
        <w:rPr>
          <w:rFonts w:ascii="Arial" w:hAnsi="Arial" w:cs="Arial"/>
          <w:sz w:val="22"/>
          <w:szCs w:val="22"/>
          <w:lang w:val="en-IN"/>
        </w:rPr>
        <w:t xml:space="preserve">, a broad and varied class of AILE, have strong antibacterial qualities. </w:t>
      </w:r>
      <w:r w:rsidR="00DD094C" w:rsidRPr="00DD094C">
        <w:rPr>
          <w:rFonts w:ascii="Arial" w:hAnsi="Arial" w:cs="Arial"/>
          <w:sz w:val="22"/>
          <w:szCs w:val="22"/>
          <w:lang w:val="en-IN"/>
        </w:rPr>
        <w:t xml:space="preserve">To treat a variety of illnesses, including bronchitis, snake bites, rheumatism, pneumonia, and asthma, entire plant extracts, stems, leaves, roots, and flowers are utilized in medicine (Singh </w:t>
      </w:r>
      <w:r w:rsidR="00DD094C" w:rsidRPr="00DD094C">
        <w:rPr>
          <w:rFonts w:ascii="Arial" w:hAnsi="Arial" w:cs="Arial"/>
          <w:i/>
          <w:iCs/>
          <w:sz w:val="22"/>
          <w:szCs w:val="22"/>
          <w:lang w:val="en-IN"/>
        </w:rPr>
        <w:t>et al.,</w:t>
      </w:r>
      <w:r w:rsidR="00DD094C" w:rsidRPr="00DD094C">
        <w:rPr>
          <w:rFonts w:ascii="Arial" w:hAnsi="Arial" w:cs="Arial"/>
          <w:sz w:val="22"/>
          <w:szCs w:val="22"/>
          <w:lang w:val="en-IN"/>
        </w:rPr>
        <w:t xml:space="preserve"> 2006). Scabies, anti-parasiticides, eye infections, respiratory issues, and the reduction of blood sugar levels, along with the treatment of scabies and other dermatological conditions (Chopra </w:t>
      </w:r>
      <w:r w:rsidR="00DD094C" w:rsidRPr="00DD094C">
        <w:rPr>
          <w:rFonts w:ascii="Arial" w:hAnsi="Arial" w:cs="Arial"/>
          <w:i/>
          <w:iCs/>
          <w:sz w:val="22"/>
          <w:szCs w:val="22"/>
          <w:lang w:val="en-IN"/>
        </w:rPr>
        <w:t>et al.,</w:t>
      </w:r>
      <w:r w:rsidR="00DD094C" w:rsidRPr="00DD094C">
        <w:rPr>
          <w:rFonts w:ascii="Arial" w:hAnsi="Arial" w:cs="Arial"/>
          <w:sz w:val="22"/>
          <w:szCs w:val="22"/>
          <w:lang w:val="en-IN"/>
        </w:rPr>
        <w:t xml:space="preserve"> 1996). </w:t>
      </w:r>
    </w:p>
    <w:p w14:paraId="295AB8FD" w14:textId="77777777" w:rsidR="00DD094C" w:rsidRDefault="00DD094C" w:rsidP="0057599A">
      <w:pPr>
        <w:spacing w:line="360" w:lineRule="auto"/>
        <w:jc w:val="both"/>
        <w:rPr>
          <w:rFonts w:ascii="Arial" w:hAnsi="Arial" w:cs="Arial"/>
          <w:sz w:val="22"/>
          <w:szCs w:val="22"/>
        </w:rPr>
      </w:pPr>
      <w:r w:rsidRPr="00DD094C">
        <w:rPr>
          <w:rFonts w:ascii="Arial" w:hAnsi="Arial" w:cs="Arial"/>
          <w:sz w:val="22"/>
          <w:szCs w:val="22"/>
        </w:rPr>
        <w:t xml:space="preserve">Natural antioxidants derived from plant extracts have been researched recently to enhance the preservation of fish products. Extracts from pomegranate peels (Basiri </w:t>
      </w:r>
      <w:r w:rsidRPr="00DD094C">
        <w:rPr>
          <w:rFonts w:ascii="Arial" w:hAnsi="Arial" w:cs="Arial"/>
          <w:i/>
          <w:iCs/>
          <w:sz w:val="22"/>
          <w:szCs w:val="22"/>
        </w:rPr>
        <w:t>et al.,</w:t>
      </w:r>
      <w:r w:rsidRPr="00DD094C">
        <w:rPr>
          <w:rFonts w:ascii="Arial" w:hAnsi="Arial" w:cs="Arial"/>
          <w:sz w:val="22"/>
          <w:szCs w:val="22"/>
        </w:rPr>
        <w:t xml:space="preserve"> 2015); cashew leaves (</w:t>
      </w:r>
      <w:proofErr w:type="spellStart"/>
      <w:r w:rsidRPr="00DD094C">
        <w:rPr>
          <w:rFonts w:ascii="Arial" w:hAnsi="Arial" w:cs="Arial"/>
          <w:sz w:val="22"/>
          <w:szCs w:val="22"/>
        </w:rPr>
        <w:t>Sae-leaw</w:t>
      </w:r>
      <w:proofErr w:type="spellEnd"/>
      <w:r w:rsidRPr="00DD094C">
        <w:rPr>
          <w:rFonts w:ascii="Arial" w:hAnsi="Arial" w:cs="Arial"/>
          <w:sz w:val="22"/>
          <w:szCs w:val="22"/>
        </w:rPr>
        <w:t xml:space="preserve"> et al., 2019); guava leaves (Olatunde </w:t>
      </w:r>
      <w:r w:rsidRPr="00DD094C">
        <w:rPr>
          <w:rFonts w:ascii="Arial" w:hAnsi="Arial" w:cs="Arial"/>
          <w:i/>
          <w:iCs/>
          <w:sz w:val="22"/>
          <w:szCs w:val="22"/>
        </w:rPr>
        <w:t>et al.,</w:t>
      </w:r>
      <w:r w:rsidRPr="00DD094C">
        <w:rPr>
          <w:rFonts w:ascii="Arial" w:hAnsi="Arial" w:cs="Arial"/>
          <w:sz w:val="22"/>
          <w:szCs w:val="22"/>
        </w:rPr>
        <w:t xml:space="preserve"> 2021); and soursop leaves (Abubakar Saleh Ahmad </w:t>
      </w:r>
      <w:r w:rsidRPr="00DD094C">
        <w:rPr>
          <w:rFonts w:ascii="Arial" w:hAnsi="Arial" w:cs="Arial"/>
          <w:i/>
          <w:iCs/>
          <w:sz w:val="22"/>
          <w:szCs w:val="22"/>
        </w:rPr>
        <w:t>et al.,</w:t>
      </w:r>
      <w:r w:rsidRPr="00DD094C">
        <w:rPr>
          <w:rFonts w:ascii="Arial" w:hAnsi="Arial" w:cs="Arial"/>
          <w:sz w:val="22"/>
          <w:szCs w:val="22"/>
        </w:rPr>
        <w:t xml:space="preserve"> 2023). Essential oils' antimicrobial and antioxidant qualities have made them a natural substitute for artificial seafood preservatives (</w:t>
      </w:r>
      <w:proofErr w:type="spellStart"/>
      <w:r w:rsidRPr="00DD094C">
        <w:rPr>
          <w:rFonts w:ascii="Arial" w:hAnsi="Arial" w:cs="Arial"/>
          <w:sz w:val="22"/>
          <w:szCs w:val="22"/>
        </w:rPr>
        <w:t>Pierozan</w:t>
      </w:r>
      <w:proofErr w:type="spellEnd"/>
      <w:r w:rsidRPr="00DD094C">
        <w:rPr>
          <w:rFonts w:ascii="Arial" w:hAnsi="Arial" w:cs="Arial"/>
          <w:sz w:val="22"/>
          <w:szCs w:val="22"/>
        </w:rPr>
        <w:t xml:space="preserve"> </w:t>
      </w:r>
      <w:r w:rsidRPr="00DD094C">
        <w:rPr>
          <w:rFonts w:ascii="Arial" w:hAnsi="Arial" w:cs="Arial"/>
          <w:i/>
          <w:iCs/>
          <w:sz w:val="22"/>
          <w:szCs w:val="22"/>
        </w:rPr>
        <w:t>et</w:t>
      </w:r>
      <w:r w:rsidRPr="00DD094C">
        <w:rPr>
          <w:rFonts w:ascii="Arial" w:hAnsi="Arial" w:cs="Arial"/>
          <w:sz w:val="22"/>
          <w:szCs w:val="22"/>
        </w:rPr>
        <w:t xml:space="preserve"> </w:t>
      </w:r>
      <w:r w:rsidRPr="00DD094C">
        <w:rPr>
          <w:rFonts w:ascii="Arial" w:hAnsi="Arial" w:cs="Arial"/>
          <w:i/>
          <w:iCs/>
          <w:sz w:val="22"/>
          <w:szCs w:val="22"/>
        </w:rPr>
        <w:t>al.,</w:t>
      </w:r>
      <w:r w:rsidRPr="00DD094C">
        <w:rPr>
          <w:rFonts w:ascii="Arial" w:hAnsi="Arial" w:cs="Arial"/>
          <w:sz w:val="22"/>
          <w:szCs w:val="22"/>
        </w:rPr>
        <w:t xml:space="preserve"> 2024).</w:t>
      </w:r>
    </w:p>
    <w:p w14:paraId="241E1FB6" w14:textId="6B55302B" w:rsidR="00590054" w:rsidRDefault="00590054" w:rsidP="0057599A">
      <w:pPr>
        <w:spacing w:line="360" w:lineRule="auto"/>
        <w:jc w:val="both"/>
        <w:rPr>
          <w:rFonts w:ascii="Arial" w:hAnsi="Arial" w:cs="Arial"/>
          <w:sz w:val="22"/>
          <w:szCs w:val="22"/>
        </w:rPr>
      </w:pPr>
      <w:r w:rsidRPr="0057599A">
        <w:rPr>
          <w:rFonts w:ascii="Arial" w:hAnsi="Arial" w:cs="Arial"/>
          <w:sz w:val="22"/>
          <w:szCs w:val="22"/>
        </w:rPr>
        <w:t xml:space="preserve">This study investigates the quality </w:t>
      </w:r>
      <w:proofErr w:type="spellStart"/>
      <w:r w:rsidRPr="0057599A">
        <w:rPr>
          <w:rFonts w:ascii="Arial" w:hAnsi="Arial" w:cs="Arial"/>
          <w:sz w:val="22"/>
          <w:szCs w:val="22"/>
        </w:rPr>
        <w:t>rentention</w:t>
      </w:r>
      <w:proofErr w:type="spellEnd"/>
      <w:r w:rsidRPr="0057599A">
        <w:rPr>
          <w:rFonts w:ascii="Arial" w:hAnsi="Arial" w:cs="Arial"/>
          <w:sz w:val="22"/>
          <w:szCs w:val="22"/>
        </w:rPr>
        <w:t xml:space="preserve"> of shrimp during storage in crushed ice and treating them with AILE. To maintain fresh shrimp quality, it must be stored with a 1:3 ratio of shrimp to ice, depending on the conditions and the storage </w:t>
      </w:r>
      <w:r w:rsidR="006B471B">
        <w:rPr>
          <w:rFonts w:ascii="Arial" w:hAnsi="Arial" w:cs="Arial"/>
          <w:sz w:val="22"/>
          <w:szCs w:val="22"/>
        </w:rPr>
        <w:t>duration</w:t>
      </w:r>
      <w:r w:rsidRPr="0057599A">
        <w:rPr>
          <w:rFonts w:ascii="Arial" w:hAnsi="Arial" w:cs="Arial"/>
          <w:sz w:val="22"/>
          <w:szCs w:val="22"/>
        </w:rPr>
        <w:t xml:space="preserve"> (Hendiy </w:t>
      </w:r>
      <w:r w:rsidRPr="0057599A">
        <w:rPr>
          <w:rFonts w:ascii="Arial" w:hAnsi="Arial" w:cs="Arial"/>
          <w:i/>
          <w:iCs/>
          <w:sz w:val="22"/>
          <w:szCs w:val="22"/>
        </w:rPr>
        <w:t>et al.,</w:t>
      </w:r>
      <w:r w:rsidRPr="0057599A">
        <w:rPr>
          <w:rFonts w:ascii="Arial" w:hAnsi="Arial" w:cs="Arial"/>
          <w:sz w:val="22"/>
          <w:szCs w:val="22"/>
        </w:rPr>
        <w:t xml:space="preserve"> 1983). The sensory changes</w:t>
      </w:r>
      <w:r w:rsidR="006B471B">
        <w:rPr>
          <w:rFonts w:ascii="Arial" w:hAnsi="Arial" w:cs="Arial"/>
          <w:sz w:val="22"/>
          <w:szCs w:val="22"/>
        </w:rPr>
        <w:t xml:space="preserve"> in the shrimp</w:t>
      </w:r>
      <w:r w:rsidRPr="0057599A">
        <w:rPr>
          <w:rFonts w:ascii="Arial" w:hAnsi="Arial" w:cs="Arial"/>
          <w:sz w:val="22"/>
          <w:szCs w:val="22"/>
        </w:rPr>
        <w:t xml:space="preserve"> w</w:t>
      </w:r>
      <w:r w:rsidR="006B471B">
        <w:rPr>
          <w:rFonts w:ascii="Arial" w:hAnsi="Arial" w:cs="Arial"/>
          <w:sz w:val="22"/>
          <w:szCs w:val="22"/>
        </w:rPr>
        <w:t>ere</w:t>
      </w:r>
      <w:r w:rsidRPr="0057599A">
        <w:rPr>
          <w:rFonts w:ascii="Arial" w:hAnsi="Arial" w:cs="Arial"/>
          <w:sz w:val="22"/>
          <w:szCs w:val="22"/>
        </w:rPr>
        <w:t xml:space="preserve"> determined </w:t>
      </w:r>
      <w:r w:rsidR="006B471B" w:rsidRPr="006B471B">
        <w:rPr>
          <w:rFonts w:ascii="Arial" w:hAnsi="Arial" w:cs="Arial"/>
          <w:sz w:val="22"/>
          <w:szCs w:val="22"/>
        </w:rPr>
        <w:t xml:space="preserve">using a sensory scoring scale sheet as part of the survey method </w:t>
      </w:r>
      <w:r w:rsidRPr="0057599A">
        <w:rPr>
          <w:rFonts w:ascii="Arial" w:hAnsi="Arial" w:cs="Arial"/>
          <w:sz w:val="22"/>
          <w:szCs w:val="22"/>
        </w:rPr>
        <w:t>(</w:t>
      </w:r>
      <w:proofErr w:type="spellStart"/>
      <w:r w:rsidRPr="0057599A">
        <w:rPr>
          <w:rFonts w:ascii="Arial" w:hAnsi="Arial" w:cs="Arial"/>
          <w:sz w:val="22"/>
          <w:szCs w:val="22"/>
        </w:rPr>
        <w:t>Jeyasekaran</w:t>
      </w:r>
      <w:proofErr w:type="spellEnd"/>
      <w:r w:rsidRPr="0057599A">
        <w:rPr>
          <w:rFonts w:ascii="Arial" w:hAnsi="Arial" w:cs="Arial"/>
          <w:sz w:val="22"/>
          <w:szCs w:val="22"/>
        </w:rPr>
        <w:t xml:space="preserve"> </w:t>
      </w:r>
      <w:r w:rsidRPr="0057599A">
        <w:rPr>
          <w:rFonts w:ascii="Arial" w:hAnsi="Arial" w:cs="Arial"/>
          <w:i/>
          <w:iCs/>
          <w:sz w:val="22"/>
          <w:szCs w:val="22"/>
        </w:rPr>
        <w:t>et al.,</w:t>
      </w:r>
      <w:r w:rsidRPr="0057599A">
        <w:rPr>
          <w:rFonts w:ascii="Arial" w:hAnsi="Arial" w:cs="Arial"/>
          <w:sz w:val="22"/>
          <w:szCs w:val="22"/>
        </w:rPr>
        <w:t xml:space="preserve"> 2006).</w:t>
      </w:r>
      <w:r w:rsidR="006B471B">
        <w:rPr>
          <w:rFonts w:ascii="Arial" w:hAnsi="Arial" w:cs="Arial"/>
          <w:sz w:val="22"/>
          <w:szCs w:val="22"/>
        </w:rPr>
        <w:t xml:space="preserve"> C</w:t>
      </w:r>
      <w:r w:rsidRPr="0057599A">
        <w:rPr>
          <w:rFonts w:ascii="Arial" w:hAnsi="Arial" w:cs="Arial"/>
          <w:sz w:val="22"/>
          <w:szCs w:val="22"/>
        </w:rPr>
        <w:t>onsumers’ preferences</w:t>
      </w:r>
      <w:r w:rsidR="006B471B">
        <w:rPr>
          <w:rFonts w:ascii="Arial" w:hAnsi="Arial" w:cs="Arial"/>
          <w:sz w:val="22"/>
          <w:szCs w:val="22"/>
        </w:rPr>
        <w:t xml:space="preserve"> are taken into consideration when evaluating </w:t>
      </w:r>
      <w:r w:rsidRPr="0057599A">
        <w:rPr>
          <w:rFonts w:ascii="Arial" w:hAnsi="Arial" w:cs="Arial"/>
          <w:sz w:val="22"/>
          <w:szCs w:val="22"/>
        </w:rPr>
        <w:t xml:space="preserve">the effects of AILE on </w:t>
      </w:r>
      <w:proofErr w:type="spellStart"/>
      <w:r w:rsidRPr="0057599A">
        <w:rPr>
          <w:rFonts w:ascii="Arial" w:hAnsi="Arial" w:cs="Arial"/>
          <w:i/>
          <w:iCs/>
          <w:sz w:val="22"/>
          <w:szCs w:val="22"/>
        </w:rPr>
        <w:t>Litopenaeus</w:t>
      </w:r>
      <w:proofErr w:type="spellEnd"/>
      <w:r w:rsidRPr="0057599A">
        <w:rPr>
          <w:rFonts w:ascii="Arial" w:hAnsi="Arial" w:cs="Arial"/>
          <w:i/>
          <w:iCs/>
          <w:sz w:val="22"/>
          <w:szCs w:val="22"/>
        </w:rPr>
        <w:t xml:space="preserve"> </w:t>
      </w:r>
      <w:proofErr w:type="spellStart"/>
      <w:r w:rsidRPr="0057599A">
        <w:rPr>
          <w:rFonts w:ascii="Arial" w:hAnsi="Arial" w:cs="Arial"/>
          <w:i/>
          <w:iCs/>
          <w:sz w:val="22"/>
          <w:szCs w:val="22"/>
        </w:rPr>
        <w:t>vannamei</w:t>
      </w:r>
      <w:proofErr w:type="spellEnd"/>
      <w:r w:rsidR="006B471B">
        <w:rPr>
          <w:rFonts w:ascii="Arial" w:hAnsi="Arial" w:cs="Arial"/>
          <w:i/>
          <w:iCs/>
          <w:sz w:val="22"/>
          <w:szCs w:val="22"/>
        </w:rPr>
        <w:t xml:space="preserve"> </w:t>
      </w:r>
      <w:r w:rsidR="006B471B" w:rsidRPr="006B471B">
        <w:rPr>
          <w:rFonts w:ascii="Arial" w:hAnsi="Arial" w:cs="Arial"/>
          <w:sz w:val="22"/>
          <w:szCs w:val="22"/>
        </w:rPr>
        <w:t>quality</w:t>
      </w:r>
      <w:r w:rsidRPr="0057599A">
        <w:rPr>
          <w:rFonts w:ascii="Arial" w:hAnsi="Arial" w:cs="Arial"/>
          <w:i/>
          <w:iCs/>
          <w:sz w:val="22"/>
          <w:szCs w:val="22"/>
        </w:rPr>
        <w:t xml:space="preserve"> </w:t>
      </w:r>
      <w:r w:rsidRPr="0057599A">
        <w:rPr>
          <w:rFonts w:ascii="Arial" w:hAnsi="Arial" w:cs="Arial"/>
          <w:sz w:val="22"/>
          <w:szCs w:val="22"/>
        </w:rPr>
        <w:t>during ice storage.</w:t>
      </w:r>
    </w:p>
    <w:p w14:paraId="32B344B0" w14:textId="77777777" w:rsidR="00590054" w:rsidRPr="0057599A" w:rsidRDefault="00590054" w:rsidP="0057599A">
      <w:pPr>
        <w:pStyle w:val="Body"/>
        <w:spacing w:after="0" w:line="360" w:lineRule="auto"/>
        <w:rPr>
          <w:rFonts w:ascii="Arial" w:eastAsia="Calibri" w:hAnsi="Arial" w:cs="Arial"/>
          <w:sz w:val="22"/>
          <w:szCs w:val="22"/>
        </w:rPr>
      </w:pPr>
    </w:p>
    <w:bookmarkEnd w:id="1"/>
    <w:p w14:paraId="225ED6ED" w14:textId="77777777" w:rsidR="00590054" w:rsidRPr="0057599A" w:rsidRDefault="00590054" w:rsidP="0057599A">
      <w:pPr>
        <w:pStyle w:val="AbstHead"/>
        <w:spacing w:after="0" w:line="360" w:lineRule="auto"/>
        <w:jc w:val="both"/>
        <w:rPr>
          <w:rFonts w:ascii="Arial" w:hAnsi="Arial" w:cs="Arial"/>
          <w:szCs w:val="22"/>
        </w:rPr>
      </w:pPr>
    </w:p>
    <w:p w14:paraId="2B680469" w14:textId="77777777" w:rsidR="00590054" w:rsidRPr="0057599A" w:rsidRDefault="00590054" w:rsidP="0057599A">
      <w:pPr>
        <w:pStyle w:val="AbstHead"/>
        <w:spacing w:after="0" w:line="360" w:lineRule="auto"/>
        <w:jc w:val="both"/>
        <w:rPr>
          <w:rFonts w:ascii="Arial" w:hAnsi="Arial" w:cs="Arial"/>
          <w:szCs w:val="22"/>
        </w:rPr>
      </w:pPr>
    </w:p>
    <w:p w14:paraId="507E0078" w14:textId="77777777" w:rsidR="00590054" w:rsidRPr="0057599A" w:rsidRDefault="00590054" w:rsidP="0057599A">
      <w:pPr>
        <w:pStyle w:val="AbstHead"/>
        <w:spacing w:after="0" w:line="360" w:lineRule="auto"/>
        <w:jc w:val="both"/>
        <w:rPr>
          <w:rFonts w:ascii="Arial" w:hAnsi="Arial" w:cs="Arial"/>
          <w:szCs w:val="22"/>
        </w:rPr>
      </w:pPr>
      <w:bookmarkStart w:id="2" w:name="_Hlk206968651"/>
      <w:r w:rsidRPr="0057599A">
        <w:rPr>
          <w:rFonts w:ascii="Arial" w:hAnsi="Arial" w:cs="Arial"/>
          <w:szCs w:val="22"/>
        </w:rPr>
        <w:t>2. materials and methods</w:t>
      </w:r>
    </w:p>
    <w:p w14:paraId="0CE4CAA6" w14:textId="77777777" w:rsidR="00590054" w:rsidRPr="0057599A" w:rsidRDefault="00590054" w:rsidP="0057599A">
      <w:pPr>
        <w:spacing w:line="360" w:lineRule="auto"/>
        <w:jc w:val="both"/>
        <w:rPr>
          <w:rFonts w:ascii="Arial" w:hAnsi="Arial" w:cs="Arial"/>
          <w:b/>
          <w:bCs/>
          <w:sz w:val="22"/>
          <w:szCs w:val="22"/>
        </w:rPr>
      </w:pPr>
      <w:r w:rsidRPr="0057599A">
        <w:rPr>
          <w:rFonts w:ascii="Arial" w:hAnsi="Arial" w:cs="Arial"/>
          <w:b/>
          <w:bCs/>
          <w:sz w:val="22"/>
          <w:szCs w:val="22"/>
        </w:rPr>
        <w:t>2.1 Tools and materials used:</w:t>
      </w:r>
    </w:p>
    <w:p w14:paraId="4082C191" w14:textId="77777777" w:rsidR="006B471B" w:rsidRPr="006B471B" w:rsidRDefault="006B471B" w:rsidP="006B471B">
      <w:pPr>
        <w:spacing w:line="360" w:lineRule="auto"/>
        <w:jc w:val="both"/>
        <w:rPr>
          <w:rFonts w:ascii="Arial" w:hAnsi="Arial" w:cs="Arial"/>
          <w:sz w:val="22"/>
          <w:szCs w:val="22"/>
          <w:lang w:val="en-IN"/>
        </w:rPr>
      </w:pPr>
      <w:r w:rsidRPr="006B471B">
        <w:rPr>
          <w:rFonts w:ascii="Arial" w:hAnsi="Arial" w:cs="Arial"/>
          <w:sz w:val="22"/>
          <w:szCs w:val="22"/>
          <w:lang w:val="en-IN"/>
        </w:rPr>
        <w:t>The tools used are like graduated cylinders, conical flasks, funnels, spatulas, and petri plates.</w:t>
      </w:r>
    </w:p>
    <w:p w14:paraId="7348A9F2" w14:textId="77777777" w:rsidR="006B471B" w:rsidRPr="006B471B" w:rsidRDefault="006B471B" w:rsidP="006B471B">
      <w:pPr>
        <w:spacing w:line="360" w:lineRule="auto"/>
        <w:jc w:val="both"/>
        <w:rPr>
          <w:rFonts w:ascii="Arial" w:hAnsi="Arial" w:cs="Arial"/>
          <w:sz w:val="22"/>
          <w:szCs w:val="22"/>
          <w:lang w:val="en-IN"/>
        </w:rPr>
      </w:pPr>
      <w:r w:rsidRPr="006B471B">
        <w:rPr>
          <w:rFonts w:ascii="Arial" w:hAnsi="Arial" w:cs="Arial"/>
          <w:sz w:val="22"/>
          <w:szCs w:val="22"/>
          <w:lang w:val="en-IN"/>
        </w:rPr>
        <w:t xml:space="preserve">The ingredients and materials used are </w:t>
      </w:r>
      <w:r w:rsidRPr="006B471B">
        <w:rPr>
          <w:rFonts w:ascii="Arial" w:hAnsi="Arial" w:cs="Arial"/>
          <w:i/>
          <w:iCs/>
          <w:sz w:val="22"/>
          <w:szCs w:val="22"/>
          <w:lang w:val="en-IN"/>
        </w:rPr>
        <w:t xml:space="preserve">Acalypha </w:t>
      </w:r>
      <w:proofErr w:type="spellStart"/>
      <w:r w:rsidRPr="006B471B">
        <w:rPr>
          <w:rFonts w:ascii="Arial" w:hAnsi="Arial" w:cs="Arial"/>
          <w:i/>
          <w:iCs/>
          <w:sz w:val="22"/>
          <w:szCs w:val="22"/>
          <w:lang w:val="en-IN"/>
        </w:rPr>
        <w:t>indica</w:t>
      </w:r>
      <w:proofErr w:type="spellEnd"/>
      <w:r w:rsidRPr="006B471B">
        <w:rPr>
          <w:rFonts w:ascii="Arial" w:hAnsi="Arial" w:cs="Arial"/>
          <w:i/>
          <w:iCs/>
          <w:sz w:val="22"/>
          <w:szCs w:val="22"/>
          <w:lang w:val="en-IN"/>
        </w:rPr>
        <w:t xml:space="preserve"> </w:t>
      </w:r>
      <w:r w:rsidRPr="006B471B">
        <w:rPr>
          <w:rFonts w:ascii="Arial" w:hAnsi="Arial" w:cs="Arial"/>
          <w:sz w:val="22"/>
          <w:szCs w:val="22"/>
          <w:lang w:val="en-IN"/>
        </w:rPr>
        <w:t xml:space="preserve">leaves, a </w:t>
      </w:r>
      <w:proofErr w:type="spellStart"/>
      <w:r w:rsidRPr="006B471B">
        <w:rPr>
          <w:rFonts w:ascii="Arial" w:hAnsi="Arial" w:cs="Arial"/>
          <w:sz w:val="22"/>
          <w:szCs w:val="22"/>
          <w:lang w:val="en-IN"/>
        </w:rPr>
        <w:t>thermocol</w:t>
      </w:r>
      <w:proofErr w:type="spellEnd"/>
      <w:r w:rsidRPr="006B471B">
        <w:rPr>
          <w:rFonts w:ascii="Arial" w:hAnsi="Arial" w:cs="Arial"/>
          <w:sz w:val="22"/>
          <w:szCs w:val="22"/>
          <w:lang w:val="en-IN"/>
        </w:rPr>
        <w:t xml:space="preserve"> ice box, crushed ice, cotton, distilled water, and muslin cloth.</w:t>
      </w:r>
    </w:p>
    <w:p w14:paraId="20F40192" w14:textId="77777777" w:rsidR="00590054" w:rsidRPr="0057599A" w:rsidRDefault="00590054" w:rsidP="0057599A">
      <w:pPr>
        <w:spacing w:line="360" w:lineRule="auto"/>
        <w:jc w:val="both"/>
        <w:rPr>
          <w:rFonts w:ascii="Arial" w:hAnsi="Arial" w:cs="Arial"/>
          <w:b/>
          <w:bCs/>
          <w:sz w:val="22"/>
          <w:szCs w:val="22"/>
        </w:rPr>
      </w:pPr>
      <w:r w:rsidRPr="0057599A">
        <w:rPr>
          <w:rFonts w:ascii="Arial" w:hAnsi="Arial" w:cs="Arial"/>
          <w:b/>
          <w:bCs/>
          <w:sz w:val="22"/>
          <w:szCs w:val="22"/>
        </w:rPr>
        <w:t>2.1.1 Instruments used:</w:t>
      </w:r>
    </w:p>
    <w:p w14:paraId="1AF9E679" w14:textId="77777777" w:rsidR="00953823" w:rsidRPr="00953823" w:rsidRDefault="00953823" w:rsidP="00953823">
      <w:pPr>
        <w:spacing w:line="360" w:lineRule="auto"/>
        <w:jc w:val="both"/>
        <w:rPr>
          <w:rFonts w:ascii="Arial" w:hAnsi="Arial" w:cs="Arial"/>
          <w:sz w:val="22"/>
          <w:szCs w:val="22"/>
          <w:lang w:val="en-IN"/>
        </w:rPr>
      </w:pPr>
      <w:r w:rsidRPr="00953823">
        <w:rPr>
          <w:rFonts w:ascii="Arial" w:hAnsi="Arial" w:cs="Arial"/>
          <w:sz w:val="22"/>
          <w:szCs w:val="22"/>
          <w:lang w:val="en-IN"/>
        </w:rPr>
        <w:t>Laboratory weighing balance, refrigerator, blender, and laboratory crushed ice maker machine.</w:t>
      </w:r>
    </w:p>
    <w:p w14:paraId="60DF6E3D" w14:textId="77777777" w:rsidR="00590054" w:rsidRPr="0057599A" w:rsidRDefault="00590054" w:rsidP="0057599A">
      <w:pPr>
        <w:spacing w:line="360" w:lineRule="auto"/>
        <w:jc w:val="both"/>
        <w:rPr>
          <w:rFonts w:ascii="Arial" w:hAnsi="Arial" w:cs="Arial"/>
          <w:sz w:val="22"/>
          <w:szCs w:val="22"/>
        </w:rPr>
      </w:pPr>
    </w:p>
    <w:p w14:paraId="7694F9D7" w14:textId="77777777" w:rsidR="00590054" w:rsidRPr="0057599A" w:rsidRDefault="00590054" w:rsidP="0057599A">
      <w:pPr>
        <w:spacing w:line="360" w:lineRule="auto"/>
        <w:rPr>
          <w:rFonts w:ascii="Arial" w:hAnsi="Arial" w:cs="Arial"/>
          <w:b/>
          <w:bCs/>
          <w:sz w:val="22"/>
          <w:szCs w:val="22"/>
        </w:rPr>
      </w:pPr>
      <w:r w:rsidRPr="0057599A">
        <w:rPr>
          <w:rFonts w:ascii="Arial" w:hAnsi="Arial" w:cs="Arial"/>
          <w:b/>
          <w:bCs/>
          <w:sz w:val="22"/>
          <w:szCs w:val="22"/>
        </w:rPr>
        <w:t>2.2 Collection of samples:</w:t>
      </w:r>
    </w:p>
    <w:p w14:paraId="4759B0C5" w14:textId="77777777" w:rsidR="00953823" w:rsidRPr="00953823" w:rsidRDefault="00953823" w:rsidP="00953823">
      <w:pPr>
        <w:spacing w:line="360" w:lineRule="auto"/>
        <w:jc w:val="both"/>
        <w:rPr>
          <w:rFonts w:ascii="Arial" w:hAnsi="Arial" w:cs="Arial"/>
          <w:sz w:val="22"/>
          <w:szCs w:val="22"/>
          <w:lang w:val="en-IN"/>
        </w:rPr>
      </w:pPr>
      <w:r w:rsidRPr="00953823">
        <w:rPr>
          <w:rFonts w:ascii="Arial" w:hAnsi="Arial" w:cs="Arial"/>
          <w:sz w:val="22"/>
          <w:szCs w:val="22"/>
          <w:lang w:val="en-IN"/>
        </w:rPr>
        <w:t xml:space="preserve">Plants were gathered from Chennai's Velachery Lake's bunds. It was recognized and confirmed to be Acalypha indica. Fifty shrimp, weighing half a kilogram, were purchased from Chennai's </w:t>
      </w:r>
      <w:proofErr w:type="spellStart"/>
      <w:r w:rsidRPr="00953823">
        <w:rPr>
          <w:rFonts w:ascii="Arial" w:hAnsi="Arial" w:cs="Arial"/>
          <w:sz w:val="22"/>
          <w:szCs w:val="22"/>
          <w:lang w:val="en-IN"/>
        </w:rPr>
        <w:t>Vanagaram</w:t>
      </w:r>
      <w:proofErr w:type="spellEnd"/>
      <w:r w:rsidRPr="00953823">
        <w:rPr>
          <w:rFonts w:ascii="Arial" w:hAnsi="Arial" w:cs="Arial"/>
          <w:sz w:val="22"/>
          <w:szCs w:val="22"/>
          <w:lang w:val="en-IN"/>
        </w:rPr>
        <w:t xml:space="preserve"> fish market. The Department of Advanced Zoology and Biotechnology at Guru Nanak College in Chennai recognized and verified them as </w:t>
      </w:r>
      <w:proofErr w:type="spellStart"/>
      <w:r w:rsidRPr="00953823">
        <w:rPr>
          <w:rFonts w:ascii="Arial" w:hAnsi="Arial" w:cs="Arial"/>
          <w:i/>
          <w:iCs/>
          <w:sz w:val="22"/>
          <w:szCs w:val="22"/>
          <w:lang w:val="en-IN"/>
        </w:rPr>
        <w:t>Litopenaeus</w:t>
      </w:r>
      <w:proofErr w:type="spellEnd"/>
      <w:r w:rsidRPr="00953823">
        <w:rPr>
          <w:rFonts w:ascii="Arial" w:hAnsi="Arial" w:cs="Arial"/>
          <w:i/>
          <w:iCs/>
          <w:sz w:val="22"/>
          <w:szCs w:val="22"/>
          <w:lang w:val="en-IN"/>
        </w:rPr>
        <w:t xml:space="preserve"> </w:t>
      </w:r>
      <w:proofErr w:type="spellStart"/>
      <w:r w:rsidRPr="00953823">
        <w:rPr>
          <w:rFonts w:ascii="Arial" w:hAnsi="Arial" w:cs="Arial"/>
          <w:i/>
          <w:iCs/>
          <w:sz w:val="22"/>
          <w:szCs w:val="22"/>
          <w:lang w:val="en-IN"/>
        </w:rPr>
        <w:t>vannamei</w:t>
      </w:r>
      <w:proofErr w:type="spellEnd"/>
      <w:r w:rsidRPr="00953823">
        <w:rPr>
          <w:rFonts w:ascii="Arial" w:hAnsi="Arial" w:cs="Arial"/>
          <w:sz w:val="22"/>
          <w:szCs w:val="22"/>
          <w:lang w:val="en-IN"/>
        </w:rPr>
        <w:t xml:space="preserve"> Boone in 1931. </w:t>
      </w:r>
    </w:p>
    <w:p w14:paraId="0E606459" w14:textId="77777777" w:rsidR="00590054" w:rsidRPr="0057599A" w:rsidRDefault="00590054" w:rsidP="0057599A">
      <w:pPr>
        <w:spacing w:line="360" w:lineRule="auto"/>
        <w:jc w:val="both"/>
        <w:rPr>
          <w:rFonts w:ascii="Arial" w:hAnsi="Arial" w:cs="Arial"/>
          <w:sz w:val="22"/>
          <w:szCs w:val="22"/>
        </w:rPr>
      </w:pPr>
    </w:p>
    <w:p w14:paraId="22F66F6B" w14:textId="77777777" w:rsidR="00590054" w:rsidRPr="0057599A" w:rsidRDefault="00590054" w:rsidP="0057599A">
      <w:pPr>
        <w:spacing w:line="360" w:lineRule="auto"/>
        <w:rPr>
          <w:rFonts w:ascii="Arial" w:hAnsi="Arial" w:cs="Arial"/>
          <w:sz w:val="22"/>
          <w:szCs w:val="22"/>
        </w:rPr>
      </w:pPr>
      <w:r w:rsidRPr="0057599A">
        <w:rPr>
          <w:rFonts w:ascii="Arial" w:hAnsi="Arial" w:cs="Arial"/>
          <w:b/>
          <w:bCs/>
          <w:sz w:val="22"/>
          <w:szCs w:val="22"/>
        </w:rPr>
        <w:t xml:space="preserve">2.3 Preparation of </w:t>
      </w:r>
      <w:r w:rsidRPr="0057599A">
        <w:rPr>
          <w:rFonts w:ascii="Arial" w:hAnsi="Arial" w:cs="Arial"/>
          <w:b/>
          <w:bCs/>
          <w:i/>
          <w:iCs/>
          <w:sz w:val="22"/>
          <w:szCs w:val="22"/>
        </w:rPr>
        <w:t>Acalypha indica</w:t>
      </w:r>
      <w:r w:rsidRPr="0057599A">
        <w:rPr>
          <w:rFonts w:ascii="Arial" w:hAnsi="Arial" w:cs="Arial"/>
          <w:b/>
          <w:bCs/>
          <w:sz w:val="22"/>
          <w:szCs w:val="22"/>
        </w:rPr>
        <w:t xml:space="preserve"> leaf extract:</w:t>
      </w:r>
    </w:p>
    <w:p w14:paraId="277CF3EB" w14:textId="5E67E49D" w:rsidR="00953823" w:rsidRPr="00953823" w:rsidRDefault="00953823" w:rsidP="00953823">
      <w:pPr>
        <w:spacing w:line="360" w:lineRule="auto"/>
        <w:jc w:val="both"/>
        <w:rPr>
          <w:rFonts w:ascii="Arial" w:hAnsi="Arial" w:cs="Arial"/>
          <w:sz w:val="22"/>
          <w:szCs w:val="22"/>
          <w:lang w:val="en-IN"/>
        </w:rPr>
      </w:pPr>
      <w:r w:rsidRPr="00953823">
        <w:rPr>
          <w:rFonts w:ascii="Arial" w:hAnsi="Arial" w:cs="Arial"/>
          <w:sz w:val="22"/>
          <w:szCs w:val="22"/>
          <w:lang w:val="en-IN"/>
        </w:rPr>
        <w:t>The freshly collected leaves of Acalypha indica were washed under running tap water and were shade dried for 10 days at room temperature (24°C). A blender was used to grind the dried leaves into a fine powder.</w:t>
      </w:r>
      <w:r w:rsidR="00353479">
        <w:rPr>
          <w:rFonts w:ascii="Arial" w:hAnsi="Arial" w:cs="Arial"/>
          <w:sz w:val="22"/>
          <w:szCs w:val="22"/>
          <w:lang w:val="en-IN"/>
        </w:rPr>
        <w:t xml:space="preserve"> </w:t>
      </w:r>
      <w:r w:rsidRPr="00953823">
        <w:rPr>
          <w:rFonts w:ascii="Arial" w:hAnsi="Arial" w:cs="Arial"/>
          <w:sz w:val="22"/>
          <w:szCs w:val="22"/>
          <w:lang w:val="en-IN"/>
        </w:rPr>
        <w:t xml:space="preserve">The dried leaves and powdered form of the Acalypha indica plant are depicted in Figures 1, 2, and 3. After weighing 60g of dried Acalypha indica leaf powder, 400ml of distilled water (15g/100ml) was added to dissolve it. </w:t>
      </w:r>
      <w:bookmarkEnd w:id="2"/>
      <w:r w:rsidR="00120E9A">
        <w:rPr>
          <w:rFonts w:ascii="Arial" w:hAnsi="Arial" w:cs="Arial"/>
          <w:sz w:val="22"/>
          <w:szCs w:val="22"/>
          <w:lang w:val="en-IN"/>
        </w:rPr>
        <w:t xml:space="preserve"> </w:t>
      </w:r>
      <w:r w:rsidRPr="00953823">
        <w:rPr>
          <w:rFonts w:ascii="Arial" w:hAnsi="Arial" w:cs="Arial"/>
          <w:sz w:val="22"/>
          <w:szCs w:val="22"/>
          <w:lang w:val="en-IN"/>
        </w:rPr>
        <w:t>After thoroughly stirring, the mixture was placed in an airtight glass container. The maceration procedure lasted seven days, during which time it was shaken ten times a day to avoid lumps. A muslin cloth was used to filter the mixture through eight layers. The filtering produced 200 m</w:t>
      </w:r>
      <w:r w:rsidR="00120E9A">
        <w:rPr>
          <w:rFonts w:ascii="Arial" w:hAnsi="Arial" w:cs="Arial"/>
          <w:sz w:val="22"/>
          <w:szCs w:val="22"/>
          <w:lang w:val="en-IN"/>
        </w:rPr>
        <w:t>l</w:t>
      </w:r>
      <w:r w:rsidRPr="00953823">
        <w:rPr>
          <w:rFonts w:ascii="Arial" w:hAnsi="Arial" w:cs="Arial"/>
          <w:sz w:val="22"/>
          <w:szCs w:val="22"/>
          <w:lang w:val="en-IN"/>
        </w:rPr>
        <w:t xml:space="preserve"> of the extract. After being moved to the conical flask, the extract was covered with a cotton stopper and kept in the refrigerator. </w:t>
      </w:r>
    </w:p>
    <w:p w14:paraId="6F9A3BB4" w14:textId="77777777" w:rsidR="00590054" w:rsidRPr="0057599A" w:rsidRDefault="00590054" w:rsidP="0057599A">
      <w:pPr>
        <w:spacing w:line="360" w:lineRule="auto"/>
        <w:jc w:val="both"/>
        <w:rPr>
          <w:rFonts w:ascii="Arial" w:hAnsi="Arial" w:cs="Arial"/>
          <w:sz w:val="22"/>
          <w:szCs w:val="22"/>
        </w:rPr>
      </w:pPr>
    </w:p>
    <w:p w14:paraId="0AF1684C" w14:textId="77777777" w:rsidR="00590054" w:rsidRPr="0057599A" w:rsidRDefault="00590054" w:rsidP="0057599A">
      <w:pPr>
        <w:pStyle w:val="ListParagraph"/>
        <w:spacing w:line="360" w:lineRule="auto"/>
        <w:ind w:left="2880"/>
        <w:rPr>
          <w:rFonts w:ascii="Arial" w:hAnsi="Arial" w:cs="Arial"/>
          <w:sz w:val="22"/>
          <w:szCs w:val="22"/>
        </w:rPr>
      </w:pPr>
    </w:p>
    <w:p w14:paraId="6A3AE17B" w14:textId="77777777" w:rsidR="00590054" w:rsidRPr="0057599A" w:rsidRDefault="00590054" w:rsidP="0057599A">
      <w:pPr>
        <w:pStyle w:val="Body"/>
        <w:spacing w:after="0" w:line="360" w:lineRule="auto"/>
        <w:jc w:val="center"/>
        <w:rPr>
          <w:rFonts w:ascii="Arial" w:eastAsia="Calibri" w:hAnsi="Arial" w:cs="Arial"/>
          <w:sz w:val="22"/>
          <w:szCs w:val="22"/>
        </w:rPr>
      </w:pPr>
      <w:r w:rsidRPr="0057599A">
        <w:rPr>
          <w:rFonts w:ascii="Arial" w:hAnsi="Arial" w:cs="Arial"/>
          <w:b/>
          <w:bCs/>
          <w:i/>
          <w:iCs/>
          <w:noProof/>
          <w:sz w:val="22"/>
          <w:szCs w:val="22"/>
        </w:rPr>
        <w:drawing>
          <wp:inline distT="0" distB="0" distL="0" distR="0" wp14:anchorId="5662DFC6" wp14:editId="2A2F9A01">
            <wp:extent cx="3210243" cy="3347085"/>
            <wp:effectExtent l="0" t="0" r="9525" b="5715"/>
            <wp:docPr id="2070226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226798" name="Picture 207022679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6727" cy="3385124"/>
                    </a:xfrm>
                    <a:prstGeom prst="rect">
                      <a:avLst/>
                    </a:prstGeom>
                  </pic:spPr>
                </pic:pic>
              </a:graphicData>
            </a:graphic>
          </wp:inline>
        </w:drawing>
      </w:r>
    </w:p>
    <w:p w14:paraId="6FE91C86" w14:textId="77777777" w:rsidR="00590054" w:rsidRPr="0057599A" w:rsidRDefault="00590054" w:rsidP="0057599A">
      <w:pPr>
        <w:spacing w:line="360" w:lineRule="auto"/>
        <w:jc w:val="center"/>
        <w:rPr>
          <w:rFonts w:ascii="Arial" w:hAnsi="Arial" w:cs="Arial"/>
          <w:b/>
          <w:bCs/>
          <w:i/>
          <w:iCs/>
          <w:sz w:val="22"/>
          <w:szCs w:val="22"/>
        </w:rPr>
      </w:pPr>
      <w:r w:rsidRPr="0057599A">
        <w:rPr>
          <w:rFonts w:ascii="Arial" w:hAnsi="Arial" w:cs="Arial"/>
          <w:b/>
          <w:bCs/>
          <w:sz w:val="22"/>
          <w:szCs w:val="22"/>
        </w:rPr>
        <w:t xml:space="preserve">Figure.1. </w:t>
      </w:r>
      <w:r w:rsidRPr="0057599A">
        <w:rPr>
          <w:rFonts w:ascii="Arial" w:hAnsi="Arial" w:cs="Arial"/>
          <w:b/>
          <w:bCs/>
          <w:i/>
          <w:iCs/>
          <w:sz w:val="22"/>
          <w:szCs w:val="22"/>
        </w:rPr>
        <w:t>Acalypha indica Linn in natural habitat</w:t>
      </w:r>
    </w:p>
    <w:p w14:paraId="5CF82FA6" w14:textId="77777777" w:rsidR="00590054" w:rsidRPr="0057599A" w:rsidRDefault="00590054" w:rsidP="0057599A">
      <w:pPr>
        <w:pStyle w:val="Body"/>
        <w:spacing w:after="0" w:line="360" w:lineRule="auto"/>
        <w:jc w:val="center"/>
        <w:rPr>
          <w:rFonts w:ascii="Arial" w:eastAsia="Calibri" w:hAnsi="Arial" w:cs="Arial"/>
          <w:sz w:val="22"/>
          <w:szCs w:val="22"/>
        </w:rPr>
      </w:pPr>
    </w:p>
    <w:p w14:paraId="3848CD98" w14:textId="1F6BFF6E" w:rsidR="00590054" w:rsidRPr="0057599A" w:rsidRDefault="00953823" w:rsidP="0057599A">
      <w:pPr>
        <w:pStyle w:val="Body"/>
        <w:spacing w:after="0" w:line="360" w:lineRule="auto"/>
        <w:jc w:val="center"/>
        <w:rPr>
          <w:rFonts w:ascii="Arial" w:eastAsia="Calibri" w:hAnsi="Arial" w:cs="Arial"/>
          <w:sz w:val="22"/>
          <w:szCs w:val="22"/>
        </w:rPr>
      </w:pPr>
      <w:r w:rsidRPr="0057599A">
        <w:rPr>
          <w:rFonts w:ascii="Arial" w:hAnsi="Arial" w:cs="Arial"/>
          <w:noProof/>
          <w:sz w:val="22"/>
          <w:szCs w:val="22"/>
          <w:lang w:eastAsia="en-IN"/>
        </w:rPr>
        <w:drawing>
          <wp:inline distT="0" distB="0" distL="0" distR="0" wp14:anchorId="0D32E103" wp14:editId="73EEFB34">
            <wp:extent cx="3209925" cy="1821815"/>
            <wp:effectExtent l="0" t="0" r="9525" b="6985"/>
            <wp:docPr id="1329803495" name="Picture 1329803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803495" name="Picture 1329803495"/>
                    <pic:cNvPicPr>
                      <a:picLocks noChangeAspect="1"/>
                    </pic:cNvPicPr>
                  </pic:nvPicPr>
                  <pic:blipFill rotWithShape="1">
                    <a:blip r:embed="rId9">
                      <a:extLst>
                        <a:ext uri="{28A0092B-C50C-407E-A947-70E740481C1C}">
                          <a14:useLocalDpi xmlns:a14="http://schemas.microsoft.com/office/drawing/2010/main" val="0"/>
                        </a:ext>
                      </a:extLst>
                    </a:blip>
                    <a:srcRect t="12657" b="14282"/>
                    <a:stretch/>
                  </pic:blipFill>
                  <pic:spPr bwMode="auto">
                    <a:xfrm>
                      <a:off x="0" y="0"/>
                      <a:ext cx="3264563" cy="1852825"/>
                    </a:xfrm>
                    <a:prstGeom prst="rect">
                      <a:avLst/>
                    </a:prstGeom>
                    <a:ln>
                      <a:noFill/>
                    </a:ln>
                    <a:extLst>
                      <a:ext uri="{53640926-AAD7-44D8-BBD7-CCE9431645EC}">
                        <a14:shadowObscured xmlns:a14="http://schemas.microsoft.com/office/drawing/2010/main"/>
                      </a:ext>
                    </a:extLst>
                  </pic:spPr>
                </pic:pic>
              </a:graphicData>
            </a:graphic>
          </wp:inline>
        </w:drawing>
      </w:r>
    </w:p>
    <w:p w14:paraId="5C041556" w14:textId="77777777" w:rsidR="00590054" w:rsidRPr="0057599A" w:rsidRDefault="00590054" w:rsidP="0057599A">
      <w:pPr>
        <w:pStyle w:val="Body"/>
        <w:spacing w:after="0" w:line="360" w:lineRule="auto"/>
        <w:jc w:val="center"/>
        <w:rPr>
          <w:rFonts w:ascii="Arial" w:hAnsi="Arial" w:cs="Arial"/>
          <w:noProof/>
          <w:sz w:val="22"/>
          <w:szCs w:val="22"/>
          <w:lang w:eastAsia="en-IN"/>
        </w:rPr>
      </w:pPr>
    </w:p>
    <w:p w14:paraId="3527068A" w14:textId="77777777" w:rsidR="00590054" w:rsidRPr="0057599A" w:rsidRDefault="00590054" w:rsidP="00953823">
      <w:pPr>
        <w:spacing w:line="360" w:lineRule="auto"/>
        <w:jc w:val="center"/>
        <w:rPr>
          <w:rFonts w:ascii="Arial" w:hAnsi="Arial" w:cs="Arial"/>
          <w:b/>
          <w:bCs/>
          <w:sz w:val="22"/>
          <w:szCs w:val="22"/>
        </w:rPr>
      </w:pPr>
      <w:r w:rsidRPr="0057599A">
        <w:rPr>
          <w:rFonts w:ascii="Arial" w:hAnsi="Arial" w:cs="Arial"/>
          <w:b/>
          <w:bCs/>
          <w:sz w:val="22"/>
          <w:szCs w:val="22"/>
        </w:rPr>
        <w:t xml:space="preserve">Figure. 2. Dried </w:t>
      </w:r>
      <w:r w:rsidRPr="0057599A">
        <w:rPr>
          <w:rFonts w:ascii="Arial" w:hAnsi="Arial" w:cs="Arial"/>
          <w:b/>
          <w:bCs/>
          <w:i/>
          <w:iCs/>
          <w:sz w:val="22"/>
          <w:szCs w:val="22"/>
        </w:rPr>
        <w:t>Acalypha indica</w:t>
      </w:r>
      <w:r w:rsidRPr="0057599A">
        <w:rPr>
          <w:rFonts w:ascii="Arial" w:hAnsi="Arial" w:cs="Arial"/>
          <w:b/>
          <w:bCs/>
          <w:sz w:val="22"/>
          <w:szCs w:val="22"/>
        </w:rPr>
        <w:t xml:space="preserve"> leaves</w:t>
      </w:r>
    </w:p>
    <w:p w14:paraId="405DC743" w14:textId="77777777" w:rsidR="00953823" w:rsidRDefault="00953823" w:rsidP="0057599A">
      <w:pPr>
        <w:pStyle w:val="Body"/>
        <w:spacing w:after="0" w:line="360" w:lineRule="auto"/>
        <w:jc w:val="center"/>
        <w:rPr>
          <w:rFonts w:ascii="Arial" w:eastAsia="Calibri" w:hAnsi="Arial" w:cs="Arial"/>
          <w:sz w:val="22"/>
          <w:szCs w:val="22"/>
        </w:rPr>
      </w:pPr>
    </w:p>
    <w:p w14:paraId="3532B91F" w14:textId="3227EA8C" w:rsidR="00590054" w:rsidRPr="0057599A" w:rsidRDefault="00953823" w:rsidP="0057599A">
      <w:pPr>
        <w:pStyle w:val="Body"/>
        <w:spacing w:after="0" w:line="360" w:lineRule="auto"/>
        <w:jc w:val="center"/>
        <w:rPr>
          <w:rFonts w:ascii="Arial" w:eastAsia="Calibri" w:hAnsi="Arial" w:cs="Arial"/>
          <w:sz w:val="22"/>
          <w:szCs w:val="22"/>
        </w:rPr>
      </w:pPr>
      <w:r w:rsidRPr="0057599A">
        <w:rPr>
          <w:rFonts w:ascii="Arial" w:hAnsi="Arial" w:cs="Arial"/>
          <w:noProof/>
          <w:sz w:val="22"/>
          <w:szCs w:val="22"/>
          <w:lang w:eastAsia="en-IN"/>
        </w:rPr>
        <w:drawing>
          <wp:anchor distT="0" distB="0" distL="114300" distR="114300" simplePos="0" relativeHeight="251659264" behindDoc="1" locked="0" layoutInCell="1" allowOverlap="1" wp14:anchorId="38E3DE29" wp14:editId="44A4DE11">
            <wp:simplePos x="0" y="0"/>
            <wp:positionH relativeFrom="margin">
              <wp:posOffset>1381765</wp:posOffset>
            </wp:positionH>
            <wp:positionV relativeFrom="paragraph">
              <wp:posOffset>77204</wp:posOffset>
            </wp:positionV>
            <wp:extent cx="2908935" cy="1423670"/>
            <wp:effectExtent l="0" t="0" r="5715" b="5080"/>
            <wp:wrapTight wrapText="bothSides">
              <wp:wrapPolygon edited="0">
                <wp:start x="0" y="0"/>
                <wp:lineTo x="0" y="21388"/>
                <wp:lineTo x="21501" y="21388"/>
                <wp:lineTo x="21501" y="0"/>
                <wp:lineTo x="0" y="0"/>
              </wp:wrapPolygon>
            </wp:wrapTight>
            <wp:docPr id="451448582" name="Picture 451448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48582" name="Picture 451448582"/>
                    <pic:cNvPicPr>
                      <a:picLocks noChangeAspect="1"/>
                    </pic:cNvPicPr>
                  </pic:nvPicPr>
                  <pic:blipFill rotWithShape="1">
                    <a:blip r:embed="rId10">
                      <a:extLst>
                        <a:ext uri="{28A0092B-C50C-407E-A947-70E740481C1C}">
                          <a14:useLocalDpi xmlns:a14="http://schemas.microsoft.com/office/drawing/2010/main" val="0"/>
                        </a:ext>
                      </a:extLst>
                    </a:blip>
                    <a:srcRect l="19237" t="9508" r="24749" b="36306"/>
                    <a:stretch/>
                  </pic:blipFill>
                  <pic:spPr bwMode="auto">
                    <a:xfrm>
                      <a:off x="0" y="0"/>
                      <a:ext cx="2908935" cy="1423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F49DB2" w14:textId="77777777" w:rsidR="00590054" w:rsidRPr="0057599A" w:rsidRDefault="00590054" w:rsidP="0057599A">
      <w:pPr>
        <w:pStyle w:val="Body"/>
        <w:spacing w:after="0" w:line="360" w:lineRule="auto"/>
        <w:jc w:val="center"/>
        <w:rPr>
          <w:rFonts w:ascii="Arial" w:eastAsia="Calibri" w:hAnsi="Arial" w:cs="Arial"/>
          <w:sz w:val="22"/>
          <w:szCs w:val="22"/>
        </w:rPr>
      </w:pPr>
    </w:p>
    <w:p w14:paraId="4452A1C9" w14:textId="20D33ABA" w:rsidR="00590054" w:rsidRPr="0057599A" w:rsidRDefault="00590054" w:rsidP="0057599A">
      <w:pPr>
        <w:pStyle w:val="Body"/>
        <w:spacing w:after="0" w:line="360" w:lineRule="auto"/>
        <w:jc w:val="center"/>
        <w:rPr>
          <w:rFonts w:ascii="Arial" w:eastAsia="Calibri" w:hAnsi="Arial" w:cs="Arial"/>
          <w:sz w:val="22"/>
          <w:szCs w:val="22"/>
        </w:rPr>
      </w:pPr>
    </w:p>
    <w:p w14:paraId="31157A0E" w14:textId="77777777" w:rsidR="00590054" w:rsidRPr="0057599A" w:rsidRDefault="00590054" w:rsidP="0057599A">
      <w:pPr>
        <w:spacing w:line="360" w:lineRule="auto"/>
        <w:rPr>
          <w:rFonts w:ascii="Arial" w:eastAsia="Calibri" w:hAnsi="Arial" w:cs="Arial"/>
          <w:sz w:val="22"/>
          <w:szCs w:val="22"/>
        </w:rPr>
      </w:pPr>
    </w:p>
    <w:p w14:paraId="1FF8435B" w14:textId="77777777" w:rsidR="00590054" w:rsidRPr="0057599A" w:rsidRDefault="00590054" w:rsidP="0057599A">
      <w:pPr>
        <w:spacing w:line="360" w:lineRule="auto"/>
        <w:rPr>
          <w:rFonts w:ascii="Arial" w:eastAsia="Calibri" w:hAnsi="Arial" w:cs="Arial"/>
          <w:sz w:val="22"/>
          <w:szCs w:val="22"/>
        </w:rPr>
      </w:pPr>
    </w:p>
    <w:p w14:paraId="123CAC7D" w14:textId="77777777" w:rsidR="00590054" w:rsidRPr="0057599A" w:rsidRDefault="00590054" w:rsidP="0057599A">
      <w:pPr>
        <w:spacing w:line="360" w:lineRule="auto"/>
        <w:rPr>
          <w:rFonts w:ascii="Arial" w:eastAsia="Calibri" w:hAnsi="Arial" w:cs="Arial"/>
          <w:sz w:val="22"/>
          <w:szCs w:val="22"/>
        </w:rPr>
      </w:pPr>
    </w:p>
    <w:p w14:paraId="3CB1F441" w14:textId="77777777" w:rsidR="00590054" w:rsidRPr="0057599A" w:rsidRDefault="00590054" w:rsidP="0057599A">
      <w:pPr>
        <w:spacing w:line="360" w:lineRule="auto"/>
        <w:rPr>
          <w:rFonts w:ascii="Arial" w:eastAsia="Calibri" w:hAnsi="Arial" w:cs="Arial"/>
          <w:sz w:val="22"/>
          <w:szCs w:val="22"/>
        </w:rPr>
      </w:pPr>
    </w:p>
    <w:p w14:paraId="43C8A4F1" w14:textId="2A05F4E0" w:rsidR="00590054" w:rsidRPr="00953823" w:rsidRDefault="00590054" w:rsidP="00953823">
      <w:pPr>
        <w:tabs>
          <w:tab w:val="left" w:pos="6960"/>
        </w:tabs>
        <w:spacing w:line="360" w:lineRule="auto"/>
        <w:jc w:val="center"/>
        <w:rPr>
          <w:rFonts w:ascii="Arial" w:hAnsi="Arial" w:cs="Arial"/>
          <w:sz w:val="22"/>
          <w:szCs w:val="22"/>
        </w:rPr>
      </w:pPr>
      <w:r w:rsidRPr="0057599A">
        <w:rPr>
          <w:rFonts w:ascii="Arial" w:hAnsi="Arial" w:cs="Arial"/>
          <w:b/>
          <w:bCs/>
          <w:sz w:val="22"/>
          <w:szCs w:val="22"/>
          <w:lang w:val="en-GB" w:eastAsia="en-GB"/>
        </w:rPr>
        <w:t xml:space="preserve">Figure. 3. Dried </w:t>
      </w:r>
      <w:r w:rsidRPr="0057599A">
        <w:rPr>
          <w:rFonts w:ascii="Arial" w:hAnsi="Arial" w:cs="Arial"/>
          <w:b/>
          <w:bCs/>
          <w:i/>
          <w:iCs/>
          <w:sz w:val="22"/>
          <w:szCs w:val="22"/>
          <w:lang w:val="en-GB" w:eastAsia="en-GB"/>
        </w:rPr>
        <w:t>Acalypha indica</w:t>
      </w:r>
      <w:r w:rsidRPr="0057599A">
        <w:rPr>
          <w:rFonts w:ascii="Arial" w:hAnsi="Arial" w:cs="Arial"/>
          <w:b/>
          <w:bCs/>
          <w:sz w:val="22"/>
          <w:szCs w:val="22"/>
          <w:lang w:val="en-GB" w:eastAsia="en-GB"/>
        </w:rPr>
        <w:t xml:space="preserve"> leaves powder</w:t>
      </w:r>
    </w:p>
    <w:p w14:paraId="036C90B7" w14:textId="77777777" w:rsidR="00590054" w:rsidRPr="0057599A" w:rsidRDefault="00590054" w:rsidP="0057599A">
      <w:pPr>
        <w:tabs>
          <w:tab w:val="left" w:pos="6960"/>
        </w:tabs>
        <w:spacing w:line="360" w:lineRule="auto"/>
        <w:jc w:val="center"/>
        <w:rPr>
          <w:rFonts w:ascii="Arial" w:hAnsi="Arial" w:cs="Arial"/>
          <w:b/>
          <w:bCs/>
          <w:sz w:val="22"/>
          <w:szCs w:val="22"/>
          <w:lang w:val="en-GB" w:eastAsia="en-GB"/>
        </w:rPr>
      </w:pPr>
    </w:p>
    <w:p w14:paraId="76F863D1" w14:textId="77777777" w:rsidR="00590054" w:rsidRPr="0057599A" w:rsidRDefault="00590054" w:rsidP="0057599A">
      <w:pPr>
        <w:tabs>
          <w:tab w:val="left" w:pos="6960"/>
        </w:tabs>
        <w:spacing w:line="360" w:lineRule="auto"/>
        <w:jc w:val="center"/>
        <w:rPr>
          <w:rFonts w:ascii="Arial" w:hAnsi="Arial" w:cs="Arial"/>
          <w:b/>
          <w:bCs/>
          <w:sz w:val="22"/>
          <w:szCs w:val="22"/>
          <w:lang w:val="en-GB" w:eastAsia="en-GB"/>
        </w:rPr>
      </w:pPr>
    </w:p>
    <w:p w14:paraId="321A30A1" w14:textId="77777777" w:rsidR="00590054" w:rsidRPr="0057599A" w:rsidRDefault="00590054" w:rsidP="0057599A">
      <w:pPr>
        <w:spacing w:line="360" w:lineRule="auto"/>
        <w:rPr>
          <w:rFonts w:ascii="Arial" w:hAnsi="Arial" w:cs="Arial"/>
          <w:b/>
          <w:bCs/>
          <w:sz w:val="22"/>
          <w:szCs w:val="22"/>
        </w:rPr>
      </w:pPr>
      <w:r w:rsidRPr="0057599A">
        <w:rPr>
          <w:rFonts w:ascii="Arial" w:hAnsi="Arial" w:cs="Arial"/>
          <w:b/>
          <w:bCs/>
          <w:sz w:val="22"/>
          <w:szCs w:val="22"/>
        </w:rPr>
        <w:t>2.4 Preparation of the sample:</w:t>
      </w:r>
    </w:p>
    <w:p w14:paraId="31C852F3" w14:textId="77777777" w:rsidR="00590054" w:rsidRPr="0057599A" w:rsidRDefault="00590054" w:rsidP="0057599A">
      <w:pPr>
        <w:spacing w:line="360" w:lineRule="auto"/>
        <w:jc w:val="both"/>
        <w:rPr>
          <w:rFonts w:ascii="Arial" w:hAnsi="Arial" w:cs="Arial"/>
          <w:sz w:val="22"/>
          <w:szCs w:val="22"/>
        </w:rPr>
      </w:pPr>
      <w:r w:rsidRPr="0057599A">
        <w:rPr>
          <w:rFonts w:ascii="Arial" w:hAnsi="Arial" w:cs="Arial"/>
          <w:sz w:val="22"/>
          <w:szCs w:val="22"/>
        </w:rPr>
        <w:t xml:space="preserve">Thirty fresh shrimp were divided into two groups (15 pieces as control and 15 pieces as sample). The control was left uncoated stored in ice box filled with crushed ice made from ice maker machine. The sample was coated with 5ml of </w:t>
      </w:r>
      <w:r w:rsidRPr="0057599A">
        <w:rPr>
          <w:rFonts w:ascii="Arial" w:hAnsi="Arial" w:cs="Arial"/>
          <w:i/>
          <w:iCs/>
          <w:sz w:val="22"/>
          <w:szCs w:val="22"/>
        </w:rPr>
        <w:t>Acalypha indica leaf</w:t>
      </w:r>
      <w:r w:rsidRPr="0057599A">
        <w:rPr>
          <w:rFonts w:ascii="Arial" w:hAnsi="Arial" w:cs="Arial"/>
          <w:sz w:val="22"/>
          <w:szCs w:val="22"/>
        </w:rPr>
        <w:t xml:space="preserve"> extract (AILE) and 5ml of AILE mixed with crush ice. The ice box was filled with 1:3 ratio of shrimp and ice. First layer is filled with crushed ice and then AILE coated shrimps were placed in the second layer. Third and fourth layer of ice was placed over the shrimp. This procedure was repeated throughout the storage of 15 days.</w:t>
      </w:r>
    </w:p>
    <w:p w14:paraId="6D231289" w14:textId="77777777" w:rsidR="00590054" w:rsidRPr="0057599A" w:rsidRDefault="00590054" w:rsidP="0057599A">
      <w:pPr>
        <w:spacing w:line="360" w:lineRule="auto"/>
        <w:ind w:left="2550" w:firstLine="510"/>
        <w:jc w:val="both"/>
        <w:rPr>
          <w:rFonts w:ascii="Arial" w:hAnsi="Arial" w:cs="Arial"/>
          <w:sz w:val="22"/>
          <w:szCs w:val="22"/>
        </w:rPr>
      </w:pPr>
      <w:r w:rsidRPr="0057599A">
        <w:rPr>
          <w:rFonts w:ascii="Arial" w:hAnsi="Arial" w:cs="Arial"/>
          <w:sz w:val="22"/>
          <w:szCs w:val="22"/>
        </w:rPr>
        <w:t xml:space="preserve"> </w:t>
      </w:r>
    </w:p>
    <w:p w14:paraId="758AFEF0" w14:textId="77777777" w:rsidR="00590054" w:rsidRPr="0057599A" w:rsidRDefault="00590054" w:rsidP="0057599A">
      <w:pPr>
        <w:spacing w:line="360" w:lineRule="auto"/>
        <w:rPr>
          <w:rFonts w:ascii="Arial" w:hAnsi="Arial" w:cs="Arial"/>
          <w:b/>
          <w:bCs/>
          <w:sz w:val="22"/>
          <w:szCs w:val="22"/>
        </w:rPr>
      </w:pPr>
      <w:r w:rsidRPr="0057599A">
        <w:rPr>
          <w:rFonts w:ascii="Arial" w:hAnsi="Arial" w:cs="Arial"/>
          <w:b/>
          <w:bCs/>
          <w:sz w:val="22"/>
          <w:szCs w:val="22"/>
        </w:rPr>
        <w:t>2.5 Sensory evaluation:</w:t>
      </w:r>
    </w:p>
    <w:p w14:paraId="0BC11A32" w14:textId="77777777" w:rsidR="002608D4" w:rsidRDefault="002608D4" w:rsidP="002608D4">
      <w:pPr>
        <w:tabs>
          <w:tab w:val="left" w:pos="6960"/>
        </w:tabs>
        <w:spacing w:line="360" w:lineRule="auto"/>
        <w:jc w:val="both"/>
        <w:rPr>
          <w:rFonts w:ascii="Arial" w:hAnsi="Arial" w:cs="Arial"/>
          <w:sz w:val="22"/>
          <w:szCs w:val="22"/>
          <w:lang w:val="en-IN"/>
        </w:rPr>
      </w:pPr>
      <w:r w:rsidRPr="002608D4">
        <w:rPr>
          <w:rFonts w:ascii="Arial" w:hAnsi="Arial" w:cs="Arial"/>
          <w:sz w:val="22"/>
          <w:szCs w:val="22"/>
          <w:lang w:val="en-IN"/>
        </w:rPr>
        <w:t xml:space="preserve">The sensory properties of </w:t>
      </w:r>
      <w:proofErr w:type="spellStart"/>
      <w:r w:rsidRPr="002608D4">
        <w:rPr>
          <w:rFonts w:ascii="Arial" w:hAnsi="Arial" w:cs="Arial"/>
          <w:i/>
          <w:iCs/>
          <w:sz w:val="22"/>
          <w:szCs w:val="22"/>
          <w:lang w:val="en-IN"/>
        </w:rPr>
        <w:t>Litopenaeus</w:t>
      </w:r>
      <w:proofErr w:type="spellEnd"/>
      <w:r w:rsidRPr="002608D4">
        <w:rPr>
          <w:rFonts w:ascii="Arial" w:hAnsi="Arial" w:cs="Arial"/>
          <w:i/>
          <w:iCs/>
          <w:sz w:val="22"/>
          <w:szCs w:val="22"/>
          <w:lang w:val="en-IN"/>
        </w:rPr>
        <w:t xml:space="preserve"> </w:t>
      </w:r>
      <w:proofErr w:type="spellStart"/>
      <w:r w:rsidRPr="002608D4">
        <w:rPr>
          <w:rFonts w:ascii="Arial" w:hAnsi="Arial" w:cs="Arial"/>
          <w:i/>
          <w:iCs/>
          <w:sz w:val="22"/>
          <w:szCs w:val="22"/>
          <w:lang w:val="en-IN"/>
        </w:rPr>
        <w:t>vannamei</w:t>
      </w:r>
      <w:proofErr w:type="spellEnd"/>
      <w:r w:rsidRPr="002608D4">
        <w:rPr>
          <w:rFonts w:ascii="Arial" w:hAnsi="Arial" w:cs="Arial"/>
          <w:i/>
          <w:iCs/>
          <w:sz w:val="22"/>
          <w:szCs w:val="22"/>
          <w:lang w:val="en-IN"/>
        </w:rPr>
        <w:t xml:space="preserve"> (Figure 4)</w:t>
      </w:r>
      <w:r w:rsidRPr="002608D4">
        <w:rPr>
          <w:rFonts w:ascii="Arial" w:hAnsi="Arial" w:cs="Arial"/>
          <w:sz w:val="22"/>
          <w:szCs w:val="22"/>
          <w:lang w:val="en-IN"/>
        </w:rPr>
        <w:t xml:space="preserve"> were evaluated by the public survey method, enabling them to detect the primary indicators of spoilage on the basis of 10-point scale scores. The sensory characteristics studied included the </w:t>
      </w:r>
      <w:proofErr w:type="spellStart"/>
      <w:r w:rsidRPr="002608D4">
        <w:rPr>
          <w:rFonts w:ascii="Arial" w:hAnsi="Arial" w:cs="Arial"/>
          <w:sz w:val="22"/>
          <w:szCs w:val="22"/>
          <w:lang w:val="en-IN"/>
        </w:rPr>
        <w:t>odor</w:t>
      </w:r>
      <w:proofErr w:type="spellEnd"/>
      <w:r w:rsidRPr="002608D4">
        <w:rPr>
          <w:rFonts w:ascii="Arial" w:hAnsi="Arial" w:cs="Arial"/>
          <w:sz w:val="22"/>
          <w:szCs w:val="22"/>
          <w:lang w:val="en-IN"/>
        </w:rPr>
        <w:t xml:space="preserve"> (smell), texture, and general appearance (inclusive of </w:t>
      </w:r>
      <w:proofErr w:type="spellStart"/>
      <w:r w:rsidRPr="002608D4">
        <w:rPr>
          <w:rFonts w:ascii="Arial" w:hAnsi="Arial" w:cs="Arial"/>
          <w:sz w:val="22"/>
          <w:szCs w:val="22"/>
          <w:lang w:val="en-IN"/>
        </w:rPr>
        <w:t>color</w:t>
      </w:r>
      <w:proofErr w:type="spellEnd"/>
      <w:r w:rsidRPr="002608D4">
        <w:rPr>
          <w:rFonts w:ascii="Arial" w:hAnsi="Arial" w:cs="Arial"/>
          <w:sz w:val="22"/>
          <w:szCs w:val="22"/>
          <w:lang w:val="en-IN"/>
        </w:rPr>
        <w:t xml:space="preserve">). The scores were given on a decreasing order scale with 10-9 for excellent, 8-7 for good, and 6-5 for fair and acceptable. The score sheet in the </w:t>
      </w:r>
      <w:r w:rsidRPr="002608D4">
        <w:rPr>
          <w:rFonts w:ascii="Arial" w:hAnsi="Arial" w:cs="Arial"/>
          <w:sz w:val="22"/>
          <w:szCs w:val="22"/>
          <w:lang w:val="en-IN"/>
        </w:rPr>
        <w:lastRenderedPageBreak/>
        <w:t>survey table was used (</w:t>
      </w:r>
      <w:proofErr w:type="spellStart"/>
      <w:r w:rsidRPr="002608D4">
        <w:rPr>
          <w:rFonts w:ascii="Arial" w:hAnsi="Arial" w:cs="Arial"/>
          <w:sz w:val="22"/>
          <w:szCs w:val="22"/>
          <w:lang w:val="en-IN"/>
        </w:rPr>
        <w:t>Jeyasekaran</w:t>
      </w:r>
      <w:proofErr w:type="spellEnd"/>
      <w:r w:rsidRPr="002608D4">
        <w:rPr>
          <w:rFonts w:ascii="Arial" w:hAnsi="Arial" w:cs="Arial"/>
          <w:sz w:val="22"/>
          <w:szCs w:val="22"/>
          <w:lang w:val="en-IN"/>
        </w:rPr>
        <w:t xml:space="preserve"> </w:t>
      </w:r>
      <w:r w:rsidRPr="002608D4">
        <w:rPr>
          <w:rFonts w:ascii="Arial" w:hAnsi="Arial" w:cs="Arial"/>
          <w:i/>
          <w:iCs/>
          <w:sz w:val="22"/>
          <w:szCs w:val="22"/>
          <w:lang w:val="en-IN"/>
        </w:rPr>
        <w:t>et al</w:t>
      </w:r>
      <w:r w:rsidRPr="002608D4">
        <w:rPr>
          <w:rFonts w:ascii="Arial" w:hAnsi="Arial" w:cs="Arial"/>
          <w:sz w:val="22"/>
          <w:szCs w:val="22"/>
          <w:lang w:val="en-IN"/>
        </w:rPr>
        <w:t xml:space="preserve">., 2006). The mean of the scores given by the public represented the general sensory quality of the shrimp (Table 1). The quality of </w:t>
      </w:r>
      <w:proofErr w:type="spellStart"/>
      <w:r w:rsidRPr="002608D4">
        <w:rPr>
          <w:rFonts w:ascii="Arial" w:hAnsi="Arial" w:cs="Arial"/>
          <w:i/>
          <w:iCs/>
          <w:sz w:val="22"/>
          <w:szCs w:val="22"/>
          <w:lang w:val="en-IN"/>
        </w:rPr>
        <w:t>Litopenaeus</w:t>
      </w:r>
      <w:proofErr w:type="spellEnd"/>
      <w:r w:rsidRPr="002608D4">
        <w:rPr>
          <w:rFonts w:ascii="Arial" w:hAnsi="Arial" w:cs="Arial"/>
          <w:i/>
          <w:iCs/>
          <w:sz w:val="22"/>
          <w:szCs w:val="22"/>
          <w:lang w:val="en-IN"/>
        </w:rPr>
        <w:t xml:space="preserve"> </w:t>
      </w:r>
      <w:proofErr w:type="spellStart"/>
      <w:r w:rsidRPr="002608D4">
        <w:rPr>
          <w:rFonts w:ascii="Arial" w:hAnsi="Arial" w:cs="Arial"/>
          <w:i/>
          <w:iCs/>
          <w:sz w:val="22"/>
          <w:szCs w:val="22"/>
          <w:lang w:val="en-IN"/>
        </w:rPr>
        <w:t>vannamei</w:t>
      </w:r>
      <w:proofErr w:type="spellEnd"/>
      <w:r w:rsidRPr="002608D4">
        <w:rPr>
          <w:rFonts w:ascii="Arial" w:hAnsi="Arial" w:cs="Arial"/>
          <w:i/>
          <w:iCs/>
          <w:sz w:val="22"/>
          <w:szCs w:val="22"/>
          <w:lang w:val="en-IN"/>
        </w:rPr>
        <w:t xml:space="preserve"> </w:t>
      </w:r>
      <w:r w:rsidRPr="002608D4">
        <w:rPr>
          <w:rFonts w:ascii="Arial" w:hAnsi="Arial" w:cs="Arial"/>
          <w:sz w:val="22"/>
          <w:szCs w:val="22"/>
          <w:lang w:val="en-IN"/>
        </w:rPr>
        <w:t>of both the sample and control image was given in Figures 5 and 6 during 15 days of ice storage.</w:t>
      </w:r>
    </w:p>
    <w:p w14:paraId="33FDCE04" w14:textId="7E21D9A4" w:rsidR="00400C05" w:rsidRDefault="00400C05" w:rsidP="002608D4">
      <w:pPr>
        <w:tabs>
          <w:tab w:val="left" w:pos="6960"/>
        </w:tabs>
        <w:spacing w:line="360" w:lineRule="auto"/>
        <w:jc w:val="both"/>
        <w:rPr>
          <w:rFonts w:ascii="Arial" w:hAnsi="Arial" w:cs="Arial"/>
          <w:b/>
          <w:bCs/>
          <w:sz w:val="22"/>
          <w:szCs w:val="22"/>
          <w:lang w:val="en-IN"/>
        </w:rPr>
      </w:pPr>
      <w:r w:rsidRPr="00400C05">
        <w:rPr>
          <w:rFonts w:ascii="Arial" w:hAnsi="Arial" w:cs="Arial"/>
          <w:b/>
          <w:bCs/>
          <w:sz w:val="22"/>
          <w:szCs w:val="22"/>
          <w:lang w:val="en-IN"/>
        </w:rPr>
        <w:t xml:space="preserve">2.6 </w:t>
      </w:r>
      <w:proofErr w:type="spellStart"/>
      <w:r w:rsidRPr="00400C05">
        <w:rPr>
          <w:rFonts w:ascii="Arial" w:hAnsi="Arial" w:cs="Arial"/>
          <w:b/>
          <w:bCs/>
          <w:sz w:val="22"/>
          <w:szCs w:val="22"/>
          <w:lang w:val="en-IN"/>
        </w:rPr>
        <w:t>Stastistical</w:t>
      </w:r>
      <w:proofErr w:type="spellEnd"/>
      <w:r w:rsidRPr="00400C05">
        <w:rPr>
          <w:rFonts w:ascii="Arial" w:hAnsi="Arial" w:cs="Arial"/>
          <w:b/>
          <w:bCs/>
          <w:sz w:val="22"/>
          <w:szCs w:val="22"/>
          <w:lang w:val="en-IN"/>
        </w:rPr>
        <w:t xml:space="preserve"> analysis</w:t>
      </w:r>
      <w:r>
        <w:rPr>
          <w:rFonts w:ascii="Arial" w:hAnsi="Arial" w:cs="Arial"/>
          <w:b/>
          <w:bCs/>
          <w:sz w:val="22"/>
          <w:szCs w:val="22"/>
          <w:lang w:val="en-IN"/>
        </w:rPr>
        <w:t>:</w:t>
      </w:r>
    </w:p>
    <w:p w14:paraId="75F8EE98" w14:textId="71D86ADC" w:rsidR="00400C05" w:rsidRPr="002608D4" w:rsidRDefault="00400C05" w:rsidP="002608D4">
      <w:pPr>
        <w:tabs>
          <w:tab w:val="left" w:pos="6960"/>
        </w:tabs>
        <w:spacing w:line="360" w:lineRule="auto"/>
        <w:jc w:val="both"/>
        <w:rPr>
          <w:rFonts w:ascii="Arial" w:hAnsi="Arial" w:cs="Arial"/>
          <w:sz w:val="22"/>
          <w:szCs w:val="22"/>
          <w:lang w:val="en-IN"/>
        </w:rPr>
      </w:pPr>
      <w:r>
        <w:rPr>
          <w:rFonts w:ascii="Arial" w:hAnsi="Arial" w:cs="Arial"/>
          <w:sz w:val="22"/>
          <w:szCs w:val="22"/>
          <w:lang w:val="en-IN"/>
        </w:rPr>
        <w:t xml:space="preserve">All measurement was reported as means and standard deviation (SD). The analysis of variance and significant differences were </w:t>
      </w:r>
      <w:proofErr w:type="gramStart"/>
      <w:r>
        <w:rPr>
          <w:rFonts w:ascii="Arial" w:hAnsi="Arial" w:cs="Arial"/>
          <w:sz w:val="22"/>
          <w:szCs w:val="22"/>
          <w:lang w:val="en-IN"/>
        </w:rPr>
        <w:t>calculated  using</w:t>
      </w:r>
      <w:proofErr w:type="gramEnd"/>
      <w:r>
        <w:rPr>
          <w:rFonts w:ascii="Arial" w:hAnsi="Arial" w:cs="Arial"/>
          <w:sz w:val="22"/>
          <w:szCs w:val="22"/>
          <w:lang w:val="en-IN"/>
        </w:rPr>
        <w:t xml:space="preserve"> SPSS software.</w:t>
      </w:r>
    </w:p>
    <w:p w14:paraId="28374E19" w14:textId="77777777"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6CBBD3CB" w14:textId="76131D37" w:rsidR="00590054" w:rsidRPr="0057599A" w:rsidRDefault="002608D4" w:rsidP="0057599A">
      <w:pPr>
        <w:tabs>
          <w:tab w:val="left" w:pos="6960"/>
        </w:tabs>
        <w:spacing w:line="360" w:lineRule="auto"/>
        <w:jc w:val="center"/>
        <w:rPr>
          <w:rFonts w:ascii="Arial" w:hAnsi="Arial" w:cs="Arial"/>
          <w:noProof/>
          <w:sz w:val="22"/>
          <w:szCs w:val="22"/>
          <w:lang w:eastAsia="en-IN"/>
        </w:rPr>
      </w:pPr>
      <w:r w:rsidRPr="0057599A">
        <w:rPr>
          <w:rFonts w:ascii="Arial" w:hAnsi="Arial" w:cs="Arial"/>
          <w:noProof/>
          <w:sz w:val="22"/>
          <w:szCs w:val="22"/>
          <w:lang w:eastAsia="en-IN"/>
        </w:rPr>
        <w:drawing>
          <wp:anchor distT="0" distB="0" distL="114300" distR="114300" simplePos="0" relativeHeight="251660288" behindDoc="1" locked="0" layoutInCell="1" allowOverlap="1" wp14:anchorId="48DAC5C1" wp14:editId="4CF481AF">
            <wp:simplePos x="0" y="0"/>
            <wp:positionH relativeFrom="margin">
              <wp:posOffset>977139</wp:posOffset>
            </wp:positionH>
            <wp:positionV relativeFrom="paragraph">
              <wp:posOffset>98958</wp:posOffset>
            </wp:positionV>
            <wp:extent cx="4058920" cy="2014855"/>
            <wp:effectExtent l="0" t="0" r="0" b="4445"/>
            <wp:wrapThrough wrapText="bothSides">
              <wp:wrapPolygon edited="0">
                <wp:start x="0" y="0"/>
                <wp:lineTo x="0" y="21443"/>
                <wp:lineTo x="21492" y="21443"/>
                <wp:lineTo x="21492" y="0"/>
                <wp:lineTo x="0" y="0"/>
              </wp:wrapPolygon>
            </wp:wrapThrough>
            <wp:docPr id="1249186778" name="Picture 124918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86778" name="Picture 1249186778"/>
                    <pic:cNvPicPr>
                      <a:picLocks noChangeAspect="1"/>
                    </pic:cNvPicPr>
                  </pic:nvPicPr>
                  <pic:blipFill rotWithShape="1">
                    <a:blip r:embed="rId11">
                      <a:extLst>
                        <a:ext uri="{28A0092B-C50C-407E-A947-70E740481C1C}">
                          <a14:useLocalDpi xmlns:a14="http://schemas.microsoft.com/office/drawing/2010/main" val="0"/>
                        </a:ext>
                      </a:extLst>
                    </a:blip>
                    <a:srcRect l="9678" t="10401" r="16346" b="11703"/>
                    <a:stretch/>
                  </pic:blipFill>
                  <pic:spPr bwMode="auto">
                    <a:xfrm>
                      <a:off x="0" y="0"/>
                      <a:ext cx="4058920" cy="2014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B91438" w14:textId="77777777"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6349A3C0" w14:textId="46BD7A74"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1B1BDCE3" w14:textId="02180148"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16F5A5AB" w14:textId="77777777"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68E1433F" w14:textId="6F65FF28"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24DDB595" w14:textId="77777777"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688BEBF8" w14:textId="7130592E"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5AE876F0" w14:textId="77777777"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2327B9F8" w14:textId="005DD014"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0BEEB8E5" w14:textId="77777777" w:rsidR="002608D4" w:rsidRPr="00334B3E" w:rsidRDefault="002608D4" w:rsidP="002608D4">
      <w:pPr>
        <w:spacing w:line="360" w:lineRule="auto"/>
        <w:jc w:val="center"/>
        <w:rPr>
          <w:rFonts w:ascii="Arial" w:hAnsi="Arial" w:cs="Arial"/>
          <w:b/>
          <w:bCs/>
          <w:i/>
          <w:iCs/>
          <w:sz w:val="22"/>
          <w:szCs w:val="22"/>
        </w:rPr>
      </w:pPr>
      <w:r w:rsidRPr="0057599A">
        <w:rPr>
          <w:rFonts w:ascii="Arial" w:hAnsi="Arial" w:cs="Arial"/>
          <w:b/>
          <w:bCs/>
          <w:sz w:val="22"/>
          <w:szCs w:val="22"/>
        </w:rPr>
        <w:t xml:space="preserve">Figure.4. </w:t>
      </w:r>
      <w:proofErr w:type="spellStart"/>
      <w:r w:rsidRPr="00334B3E">
        <w:rPr>
          <w:rFonts w:ascii="Arial" w:hAnsi="Arial" w:cs="Arial"/>
          <w:b/>
          <w:bCs/>
          <w:i/>
          <w:iCs/>
          <w:sz w:val="22"/>
          <w:szCs w:val="22"/>
        </w:rPr>
        <w:t>Litopenaeus</w:t>
      </w:r>
      <w:proofErr w:type="spellEnd"/>
      <w:r w:rsidRPr="00334B3E">
        <w:rPr>
          <w:rFonts w:ascii="Arial" w:hAnsi="Arial" w:cs="Arial"/>
          <w:b/>
          <w:bCs/>
          <w:i/>
          <w:iCs/>
          <w:sz w:val="22"/>
          <w:szCs w:val="22"/>
        </w:rPr>
        <w:t xml:space="preserve"> </w:t>
      </w:r>
      <w:proofErr w:type="spellStart"/>
      <w:r w:rsidRPr="00334B3E">
        <w:rPr>
          <w:rFonts w:ascii="Arial" w:hAnsi="Arial" w:cs="Arial"/>
          <w:b/>
          <w:bCs/>
          <w:i/>
          <w:iCs/>
          <w:sz w:val="22"/>
          <w:szCs w:val="22"/>
        </w:rPr>
        <w:t>vannamei</w:t>
      </w:r>
      <w:proofErr w:type="spellEnd"/>
    </w:p>
    <w:p w14:paraId="46161E55" w14:textId="2D9D0521" w:rsidR="00590054" w:rsidRPr="0057599A" w:rsidRDefault="00590054" w:rsidP="0057599A">
      <w:pPr>
        <w:tabs>
          <w:tab w:val="left" w:pos="6960"/>
        </w:tabs>
        <w:spacing w:line="360" w:lineRule="auto"/>
        <w:jc w:val="center"/>
        <w:rPr>
          <w:rFonts w:ascii="Arial" w:hAnsi="Arial" w:cs="Arial"/>
          <w:noProof/>
          <w:sz w:val="22"/>
          <w:szCs w:val="22"/>
          <w:lang w:eastAsia="en-IN"/>
        </w:rPr>
      </w:pPr>
    </w:p>
    <w:p w14:paraId="59968868" w14:textId="77777777" w:rsidR="00590054" w:rsidRPr="0057599A" w:rsidRDefault="00590054" w:rsidP="0057599A">
      <w:pPr>
        <w:tabs>
          <w:tab w:val="left" w:pos="6960"/>
        </w:tabs>
        <w:spacing w:line="360" w:lineRule="auto"/>
        <w:jc w:val="center"/>
        <w:rPr>
          <w:rFonts w:ascii="Arial" w:hAnsi="Arial" w:cs="Arial"/>
          <w:sz w:val="22"/>
          <w:szCs w:val="22"/>
        </w:rPr>
      </w:pPr>
    </w:p>
    <w:p w14:paraId="7EFBDC56" w14:textId="77777777" w:rsidR="00590054" w:rsidRPr="0057599A" w:rsidRDefault="00590054" w:rsidP="0057599A">
      <w:pPr>
        <w:tabs>
          <w:tab w:val="left" w:pos="6960"/>
        </w:tabs>
        <w:spacing w:line="360" w:lineRule="auto"/>
        <w:jc w:val="center"/>
        <w:rPr>
          <w:rFonts w:ascii="Arial" w:hAnsi="Arial" w:cs="Arial"/>
          <w:sz w:val="22"/>
          <w:szCs w:val="22"/>
        </w:rPr>
      </w:pPr>
    </w:p>
    <w:p w14:paraId="1F40D84A" w14:textId="07A5935D" w:rsidR="00590054" w:rsidRPr="0057599A" w:rsidRDefault="00590054" w:rsidP="0057599A">
      <w:pPr>
        <w:tabs>
          <w:tab w:val="left" w:pos="6960"/>
        </w:tabs>
        <w:spacing w:line="360" w:lineRule="auto"/>
        <w:jc w:val="center"/>
        <w:rPr>
          <w:rFonts w:ascii="Arial" w:hAnsi="Arial" w:cs="Arial"/>
          <w:sz w:val="22"/>
          <w:szCs w:val="22"/>
        </w:rPr>
      </w:pPr>
    </w:p>
    <w:p w14:paraId="15B64AE7" w14:textId="15C9F6DC" w:rsidR="00590054" w:rsidRPr="0057599A" w:rsidRDefault="00590054" w:rsidP="0057599A">
      <w:pPr>
        <w:tabs>
          <w:tab w:val="left" w:pos="6960"/>
        </w:tabs>
        <w:spacing w:line="360" w:lineRule="auto"/>
        <w:jc w:val="center"/>
        <w:rPr>
          <w:rFonts w:ascii="Arial" w:hAnsi="Arial" w:cs="Arial"/>
          <w:sz w:val="22"/>
          <w:szCs w:val="22"/>
        </w:rPr>
      </w:pPr>
    </w:p>
    <w:p w14:paraId="0D64465B" w14:textId="108F816C" w:rsidR="00590054" w:rsidRPr="0057599A" w:rsidRDefault="002608D4" w:rsidP="0057599A">
      <w:pPr>
        <w:tabs>
          <w:tab w:val="left" w:pos="6960"/>
        </w:tabs>
        <w:spacing w:line="360" w:lineRule="auto"/>
        <w:jc w:val="center"/>
        <w:rPr>
          <w:rFonts w:ascii="Arial" w:hAnsi="Arial" w:cs="Arial"/>
          <w:sz w:val="22"/>
          <w:szCs w:val="22"/>
        </w:rPr>
      </w:pPr>
      <w:r w:rsidRPr="0057599A">
        <w:rPr>
          <w:rFonts w:ascii="Arial" w:hAnsi="Arial" w:cs="Arial"/>
          <w:noProof/>
          <w:sz w:val="22"/>
          <w:szCs w:val="22"/>
          <w:lang w:eastAsia="en-IN"/>
        </w:rPr>
        <w:drawing>
          <wp:inline distT="0" distB="0" distL="114300" distR="114300" wp14:anchorId="6C64C45B" wp14:editId="70CDC9C5">
            <wp:extent cx="2166739" cy="4081486"/>
            <wp:effectExtent l="0" t="4763" r="318" b="317"/>
            <wp:docPr id="2041513077" name="Picture 204151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513077" name="Picture 2041513077"/>
                    <pic:cNvPicPr>
                      <a:picLocks noChangeAspect="1"/>
                    </pic:cNvPicPr>
                  </pic:nvPicPr>
                  <pic:blipFill rotWithShape="1">
                    <a:blip r:embed="rId12">
                      <a:extLst>
                        <a:ext uri="{28A0092B-C50C-407E-A947-70E740481C1C}">
                          <a14:useLocalDpi xmlns:a14="http://schemas.microsoft.com/office/drawing/2010/main" val="0"/>
                        </a:ext>
                      </a:extLst>
                    </a:blip>
                    <a:srcRect l="10819" t="3835" r="5777" b="11822"/>
                    <a:stretch/>
                  </pic:blipFill>
                  <pic:spPr bwMode="auto">
                    <a:xfrm rot="5400000">
                      <a:off x="0" y="0"/>
                      <a:ext cx="2210990" cy="4164842"/>
                    </a:xfrm>
                    <a:prstGeom prst="rect">
                      <a:avLst/>
                    </a:prstGeom>
                    <a:ln>
                      <a:noFill/>
                    </a:ln>
                    <a:extLst>
                      <a:ext uri="{53640926-AAD7-44D8-BBD7-CCE9431645EC}">
                        <a14:shadowObscured xmlns:a14="http://schemas.microsoft.com/office/drawing/2010/main"/>
                      </a:ext>
                    </a:extLst>
                  </pic:spPr>
                </pic:pic>
              </a:graphicData>
            </a:graphic>
          </wp:inline>
        </w:drawing>
      </w:r>
    </w:p>
    <w:p w14:paraId="5AEBBAA4" w14:textId="77777777" w:rsidR="00590054" w:rsidRPr="0057599A" w:rsidRDefault="00590054" w:rsidP="0057599A">
      <w:pPr>
        <w:tabs>
          <w:tab w:val="left" w:pos="6960"/>
        </w:tabs>
        <w:spacing w:line="360" w:lineRule="auto"/>
        <w:jc w:val="center"/>
        <w:rPr>
          <w:rFonts w:ascii="Arial" w:hAnsi="Arial" w:cs="Arial"/>
          <w:sz w:val="22"/>
          <w:szCs w:val="22"/>
        </w:rPr>
      </w:pPr>
    </w:p>
    <w:p w14:paraId="59440E90" w14:textId="77777777" w:rsidR="00590054" w:rsidRPr="0057599A" w:rsidRDefault="00590054" w:rsidP="002608D4">
      <w:pPr>
        <w:spacing w:line="360" w:lineRule="auto"/>
        <w:jc w:val="center"/>
        <w:rPr>
          <w:rFonts w:ascii="Arial" w:hAnsi="Arial" w:cs="Arial"/>
          <w:b/>
          <w:bCs/>
          <w:sz w:val="22"/>
          <w:szCs w:val="22"/>
        </w:rPr>
      </w:pPr>
      <w:r w:rsidRPr="0057599A">
        <w:rPr>
          <w:rFonts w:ascii="Arial" w:hAnsi="Arial" w:cs="Arial"/>
          <w:b/>
          <w:bCs/>
          <w:sz w:val="22"/>
          <w:szCs w:val="22"/>
        </w:rPr>
        <w:t>Figure 5.</w:t>
      </w:r>
      <w:r w:rsidRPr="0057599A">
        <w:rPr>
          <w:rFonts w:ascii="Arial" w:hAnsi="Arial" w:cs="Arial"/>
          <w:sz w:val="22"/>
          <w:szCs w:val="22"/>
        </w:rPr>
        <w:t xml:space="preserve"> </w:t>
      </w:r>
      <w:r w:rsidRPr="0057599A">
        <w:rPr>
          <w:rFonts w:ascii="Arial" w:hAnsi="Arial" w:cs="Arial"/>
          <w:b/>
          <w:bCs/>
          <w:sz w:val="22"/>
          <w:szCs w:val="22"/>
        </w:rPr>
        <w:t>[Day 1 SAMPLE (LEFT), CONTROL (RIGHT)]</w:t>
      </w:r>
    </w:p>
    <w:p w14:paraId="22EFA067" w14:textId="77777777" w:rsidR="00590054" w:rsidRPr="0057599A" w:rsidRDefault="00590054" w:rsidP="0057599A">
      <w:pPr>
        <w:spacing w:line="360" w:lineRule="auto"/>
        <w:jc w:val="center"/>
        <w:rPr>
          <w:rFonts w:ascii="Arial" w:hAnsi="Arial" w:cs="Arial"/>
          <w:b/>
          <w:bCs/>
          <w:sz w:val="22"/>
          <w:szCs w:val="22"/>
        </w:rPr>
      </w:pPr>
    </w:p>
    <w:p w14:paraId="5DE94D15" w14:textId="77777777" w:rsidR="00590054" w:rsidRPr="0057599A" w:rsidRDefault="00590054" w:rsidP="0057599A">
      <w:pPr>
        <w:spacing w:line="360" w:lineRule="auto"/>
        <w:jc w:val="center"/>
        <w:rPr>
          <w:rFonts w:ascii="Arial" w:hAnsi="Arial" w:cs="Arial"/>
          <w:b/>
          <w:bCs/>
          <w:sz w:val="22"/>
          <w:szCs w:val="22"/>
        </w:rPr>
      </w:pPr>
    </w:p>
    <w:p w14:paraId="5A3F0B46" w14:textId="77777777" w:rsidR="00590054" w:rsidRPr="0057599A" w:rsidRDefault="00590054" w:rsidP="0057599A">
      <w:pPr>
        <w:spacing w:line="360" w:lineRule="auto"/>
        <w:jc w:val="center"/>
        <w:rPr>
          <w:rFonts w:ascii="Arial" w:hAnsi="Arial" w:cs="Arial"/>
          <w:b/>
          <w:bCs/>
          <w:sz w:val="22"/>
          <w:szCs w:val="22"/>
        </w:rPr>
      </w:pPr>
    </w:p>
    <w:p w14:paraId="3FA064CE" w14:textId="77777777" w:rsidR="00590054" w:rsidRPr="0057599A" w:rsidRDefault="00590054" w:rsidP="0057599A">
      <w:pPr>
        <w:spacing w:line="360" w:lineRule="auto"/>
        <w:jc w:val="center"/>
        <w:rPr>
          <w:rFonts w:ascii="Arial" w:hAnsi="Arial" w:cs="Arial"/>
          <w:b/>
          <w:bCs/>
          <w:sz w:val="22"/>
          <w:szCs w:val="22"/>
        </w:rPr>
      </w:pPr>
      <w:r w:rsidRPr="0057599A">
        <w:rPr>
          <w:rFonts w:ascii="Arial" w:hAnsi="Arial" w:cs="Arial"/>
          <w:b/>
          <w:bCs/>
          <w:noProof/>
          <w:sz w:val="22"/>
          <w:szCs w:val="22"/>
          <w:lang w:eastAsia="en-IN"/>
        </w:rPr>
        <w:drawing>
          <wp:inline distT="0" distB="0" distL="114300" distR="114300" wp14:anchorId="044E8A5F" wp14:editId="541F06F9">
            <wp:extent cx="4067795" cy="2481580"/>
            <wp:effectExtent l="0" t="0" r="9525" b="0"/>
            <wp:docPr id="2033964307" name="Picture 2033964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964307" name="Picture 2033964307"/>
                    <pic:cNvPicPr>
                      <a:picLocks noChangeAspect="1"/>
                    </pic:cNvPicPr>
                  </pic:nvPicPr>
                  <pic:blipFill rotWithShape="1">
                    <a:blip r:embed="rId13">
                      <a:extLst>
                        <a:ext uri="{28A0092B-C50C-407E-A947-70E740481C1C}">
                          <a14:useLocalDpi xmlns:a14="http://schemas.microsoft.com/office/drawing/2010/main" val="0"/>
                        </a:ext>
                      </a:extLst>
                    </a:blip>
                    <a:srcRect l="7349" t="13126" b="15127"/>
                    <a:stretch/>
                  </pic:blipFill>
                  <pic:spPr bwMode="auto">
                    <a:xfrm>
                      <a:off x="0" y="0"/>
                      <a:ext cx="4082498" cy="2490550"/>
                    </a:xfrm>
                    <a:prstGeom prst="rect">
                      <a:avLst/>
                    </a:prstGeom>
                    <a:ln>
                      <a:noFill/>
                    </a:ln>
                    <a:extLst>
                      <a:ext uri="{53640926-AAD7-44D8-BBD7-CCE9431645EC}">
                        <a14:shadowObscured xmlns:a14="http://schemas.microsoft.com/office/drawing/2010/main"/>
                      </a:ext>
                    </a:extLst>
                  </pic:spPr>
                </pic:pic>
              </a:graphicData>
            </a:graphic>
          </wp:inline>
        </w:drawing>
      </w:r>
    </w:p>
    <w:p w14:paraId="07480DA7"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b/>
          <w:bCs/>
          <w:sz w:val="22"/>
          <w:szCs w:val="22"/>
        </w:rPr>
        <w:t>Figure 6. [Day 15</w:t>
      </w:r>
      <w:r w:rsidRPr="0057599A">
        <w:rPr>
          <w:rFonts w:ascii="Arial" w:hAnsi="Arial" w:cs="Arial"/>
          <w:sz w:val="22"/>
          <w:szCs w:val="22"/>
        </w:rPr>
        <w:t xml:space="preserve"> </w:t>
      </w:r>
      <w:r w:rsidRPr="0057599A">
        <w:rPr>
          <w:rFonts w:ascii="Arial" w:hAnsi="Arial" w:cs="Arial"/>
          <w:b/>
          <w:bCs/>
          <w:sz w:val="22"/>
          <w:szCs w:val="22"/>
        </w:rPr>
        <w:t>SAMPLE (LEFT</w:t>
      </w:r>
      <w:proofErr w:type="gramStart"/>
      <w:r w:rsidRPr="0057599A">
        <w:rPr>
          <w:rFonts w:ascii="Arial" w:hAnsi="Arial" w:cs="Arial"/>
          <w:b/>
          <w:bCs/>
          <w:sz w:val="22"/>
          <w:szCs w:val="22"/>
        </w:rPr>
        <w:t>) ,</w:t>
      </w:r>
      <w:proofErr w:type="gramEnd"/>
      <w:r w:rsidRPr="0057599A">
        <w:rPr>
          <w:rFonts w:ascii="Arial" w:hAnsi="Arial" w:cs="Arial"/>
          <w:b/>
          <w:bCs/>
          <w:sz w:val="22"/>
          <w:szCs w:val="22"/>
        </w:rPr>
        <w:t xml:space="preserve"> CONTROL (RIGHT)]</w:t>
      </w:r>
    </w:p>
    <w:p w14:paraId="724078D6" w14:textId="77777777" w:rsidR="00590054" w:rsidRPr="0057599A" w:rsidRDefault="00590054" w:rsidP="0057599A">
      <w:pPr>
        <w:tabs>
          <w:tab w:val="left" w:pos="6960"/>
        </w:tabs>
        <w:spacing w:line="360" w:lineRule="auto"/>
        <w:jc w:val="center"/>
        <w:rPr>
          <w:rFonts w:ascii="Arial" w:hAnsi="Arial" w:cs="Arial"/>
          <w:sz w:val="22"/>
          <w:szCs w:val="22"/>
        </w:rPr>
      </w:pPr>
    </w:p>
    <w:p w14:paraId="2E689A49" w14:textId="77777777" w:rsidR="00590054" w:rsidRPr="0057599A" w:rsidRDefault="00590054" w:rsidP="0057599A">
      <w:pPr>
        <w:tabs>
          <w:tab w:val="left" w:pos="6960"/>
        </w:tabs>
        <w:spacing w:line="360" w:lineRule="auto"/>
        <w:jc w:val="center"/>
        <w:rPr>
          <w:rFonts w:ascii="Arial" w:hAnsi="Arial" w:cs="Arial"/>
          <w:sz w:val="22"/>
          <w:szCs w:val="22"/>
        </w:rPr>
      </w:pPr>
    </w:p>
    <w:p w14:paraId="7DF3B5C3" w14:textId="77777777" w:rsidR="00590054" w:rsidRPr="0057599A" w:rsidRDefault="00590054" w:rsidP="0057599A">
      <w:pPr>
        <w:tabs>
          <w:tab w:val="left" w:pos="6960"/>
        </w:tabs>
        <w:spacing w:line="360" w:lineRule="auto"/>
        <w:jc w:val="center"/>
        <w:rPr>
          <w:rFonts w:ascii="Arial" w:hAnsi="Arial" w:cs="Arial"/>
          <w:sz w:val="22"/>
          <w:szCs w:val="22"/>
        </w:rPr>
      </w:pPr>
    </w:p>
    <w:p w14:paraId="0990F27A" w14:textId="77777777" w:rsidR="00590054" w:rsidRPr="0057599A" w:rsidRDefault="00590054" w:rsidP="0057599A">
      <w:pPr>
        <w:tabs>
          <w:tab w:val="left" w:pos="6960"/>
        </w:tabs>
        <w:spacing w:line="360" w:lineRule="auto"/>
        <w:jc w:val="center"/>
        <w:rPr>
          <w:rFonts w:ascii="Arial" w:hAnsi="Arial" w:cs="Arial"/>
          <w:sz w:val="22"/>
          <w:szCs w:val="22"/>
        </w:rPr>
      </w:pPr>
    </w:p>
    <w:p w14:paraId="18B2F6E2" w14:textId="77777777" w:rsidR="00590054" w:rsidRPr="0057599A" w:rsidRDefault="00590054" w:rsidP="0057599A">
      <w:pPr>
        <w:tabs>
          <w:tab w:val="left" w:pos="6960"/>
        </w:tabs>
        <w:spacing w:line="360" w:lineRule="auto"/>
        <w:jc w:val="center"/>
        <w:rPr>
          <w:rFonts w:ascii="Arial" w:hAnsi="Arial" w:cs="Arial"/>
          <w:sz w:val="22"/>
          <w:szCs w:val="22"/>
        </w:rPr>
      </w:pPr>
    </w:p>
    <w:p w14:paraId="24B5F74C" w14:textId="77777777" w:rsidR="00590054" w:rsidRPr="0057599A" w:rsidRDefault="00590054" w:rsidP="0057599A">
      <w:pPr>
        <w:pStyle w:val="MDPI41tablecaption"/>
        <w:spacing w:line="360" w:lineRule="auto"/>
        <w:ind w:left="0"/>
        <w:jc w:val="center"/>
        <w:rPr>
          <w:rFonts w:ascii="Arial" w:hAnsi="Arial" w:cs="Arial"/>
          <w:b/>
          <w:sz w:val="22"/>
        </w:rPr>
      </w:pPr>
    </w:p>
    <w:p w14:paraId="3CAF0D34" w14:textId="77777777" w:rsidR="002608D4" w:rsidRDefault="002608D4" w:rsidP="0057599A">
      <w:pPr>
        <w:pStyle w:val="MDPI41tablecaption"/>
        <w:spacing w:line="360" w:lineRule="auto"/>
        <w:ind w:left="0"/>
        <w:jc w:val="center"/>
        <w:rPr>
          <w:rFonts w:ascii="Arial" w:hAnsi="Arial" w:cs="Arial"/>
          <w:b/>
          <w:sz w:val="22"/>
        </w:rPr>
      </w:pPr>
    </w:p>
    <w:p w14:paraId="16D40311" w14:textId="77777777" w:rsidR="002608D4" w:rsidRDefault="002608D4" w:rsidP="0057599A">
      <w:pPr>
        <w:pStyle w:val="MDPI41tablecaption"/>
        <w:spacing w:line="360" w:lineRule="auto"/>
        <w:ind w:left="0"/>
        <w:jc w:val="center"/>
        <w:rPr>
          <w:rFonts w:ascii="Arial" w:hAnsi="Arial" w:cs="Arial"/>
          <w:b/>
          <w:sz w:val="22"/>
        </w:rPr>
      </w:pPr>
    </w:p>
    <w:p w14:paraId="73DCE51D" w14:textId="229A5C4F" w:rsidR="00590054" w:rsidRPr="0057599A" w:rsidRDefault="00590054" w:rsidP="0057599A">
      <w:pPr>
        <w:pStyle w:val="MDPI41tablecaption"/>
        <w:spacing w:line="360" w:lineRule="auto"/>
        <w:ind w:left="0"/>
        <w:jc w:val="center"/>
        <w:rPr>
          <w:rFonts w:ascii="Arial" w:hAnsi="Arial" w:cs="Arial"/>
          <w:sz w:val="22"/>
        </w:rPr>
      </w:pPr>
      <w:r w:rsidRPr="0057599A">
        <w:rPr>
          <w:rFonts w:ascii="Arial" w:hAnsi="Arial" w:cs="Arial"/>
          <w:b/>
          <w:sz w:val="22"/>
        </w:rPr>
        <w:t>Table 1.</w:t>
      </w:r>
      <w:r w:rsidRPr="0057599A">
        <w:rPr>
          <w:rFonts w:ascii="Arial" w:hAnsi="Arial" w:cs="Arial"/>
          <w:sz w:val="22"/>
        </w:rPr>
        <w:t xml:space="preserve"> Score sheet employed for sensory evaluation of </w:t>
      </w:r>
      <w:proofErr w:type="spellStart"/>
      <w:r w:rsidRPr="0057599A">
        <w:rPr>
          <w:rFonts w:ascii="Arial" w:hAnsi="Arial" w:cs="Arial"/>
          <w:b/>
          <w:bCs/>
          <w:i/>
          <w:iCs/>
          <w:sz w:val="22"/>
        </w:rPr>
        <w:t>Litopenaeus</w:t>
      </w:r>
      <w:proofErr w:type="spellEnd"/>
      <w:r w:rsidRPr="0057599A">
        <w:rPr>
          <w:rFonts w:ascii="Arial" w:hAnsi="Arial" w:cs="Arial"/>
          <w:b/>
          <w:bCs/>
          <w:i/>
          <w:iCs/>
          <w:sz w:val="22"/>
        </w:rPr>
        <w:t xml:space="preserve"> </w:t>
      </w:r>
      <w:proofErr w:type="spellStart"/>
      <w:r w:rsidRPr="0057599A">
        <w:rPr>
          <w:rFonts w:ascii="Arial" w:hAnsi="Arial" w:cs="Arial"/>
          <w:b/>
          <w:bCs/>
          <w:i/>
          <w:iCs/>
          <w:sz w:val="22"/>
        </w:rPr>
        <w:t>vannamei</w:t>
      </w:r>
      <w:proofErr w:type="spellEnd"/>
      <w:r w:rsidRPr="0057599A">
        <w:rPr>
          <w:rFonts w:ascii="Arial" w:hAnsi="Arial" w:cs="Arial"/>
          <w:b/>
          <w:bCs/>
          <w:i/>
          <w:iCs/>
          <w:sz w:val="22"/>
        </w:rPr>
        <w:t xml:space="preserve"> </w:t>
      </w:r>
    </w:p>
    <w:tbl>
      <w:tblPr>
        <w:tblStyle w:val="MDPI41threelinetable"/>
        <w:tblpPr w:leftFromText="180" w:rightFromText="180" w:vertAnchor="text" w:horzAnchor="margin" w:tblpXSpec="center" w:tblpY="958"/>
        <w:tblW w:w="9159" w:type="dxa"/>
        <w:jc w:val="left"/>
        <w:tblLook w:val="04A0" w:firstRow="1" w:lastRow="0" w:firstColumn="1" w:lastColumn="0" w:noHBand="0" w:noVBand="1"/>
      </w:tblPr>
      <w:tblGrid>
        <w:gridCol w:w="2252"/>
        <w:gridCol w:w="2454"/>
        <w:gridCol w:w="2239"/>
        <w:gridCol w:w="2214"/>
      </w:tblGrid>
      <w:tr w:rsidR="00590054" w:rsidRPr="0057599A" w14:paraId="6FC6475E" w14:textId="77777777">
        <w:trPr>
          <w:cnfStyle w:val="100000000000" w:firstRow="1" w:lastRow="0" w:firstColumn="0" w:lastColumn="0" w:oddVBand="0" w:evenVBand="0" w:oddHBand="0" w:evenHBand="0" w:firstRowFirstColumn="0" w:firstRowLastColumn="0" w:lastRowFirstColumn="0" w:lastRowLastColumn="0"/>
          <w:trHeight w:val="96"/>
          <w:jc w:val="left"/>
        </w:trPr>
        <w:tc>
          <w:tcPr>
            <w:tcW w:w="2252" w:type="dxa"/>
          </w:tcPr>
          <w:p w14:paraId="7C4E86D0" w14:textId="77777777" w:rsidR="00590054" w:rsidRPr="0057599A" w:rsidRDefault="00590054" w:rsidP="0057599A">
            <w:pPr>
              <w:pStyle w:val="MDPI41tablecaption"/>
              <w:spacing w:line="360" w:lineRule="auto"/>
              <w:ind w:left="0"/>
              <w:jc w:val="center"/>
              <w:rPr>
                <w:rFonts w:ascii="Arial" w:hAnsi="Arial" w:cs="Arial"/>
                <w:b w:val="0"/>
                <w:sz w:val="22"/>
                <w:szCs w:val="22"/>
              </w:rPr>
            </w:pPr>
            <w:r w:rsidRPr="0057599A">
              <w:rPr>
                <w:rFonts w:ascii="Arial" w:hAnsi="Arial" w:cs="Arial"/>
                <w:sz w:val="22"/>
                <w:szCs w:val="22"/>
              </w:rPr>
              <w:t>Score</w:t>
            </w:r>
          </w:p>
        </w:tc>
        <w:tc>
          <w:tcPr>
            <w:tcW w:w="2454" w:type="dxa"/>
          </w:tcPr>
          <w:p w14:paraId="6B96CE60" w14:textId="77777777" w:rsidR="00590054" w:rsidRPr="0057599A" w:rsidRDefault="00590054" w:rsidP="0057599A">
            <w:pPr>
              <w:pStyle w:val="MDPI41tablecaption"/>
              <w:spacing w:line="360" w:lineRule="auto"/>
              <w:ind w:left="0"/>
              <w:jc w:val="center"/>
              <w:rPr>
                <w:rFonts w:ascii="Arial" w:hAnsi="Arial" w:cs="Arial"/>
                <w:b w:val="0"/>
                <w:sz w:val="22"/>
                <w:szCs w:val="22"/>
              </w:rPr>
            </w:pPr>
            <w:r w:rsidRPr="0057599A">
              <w:rPr>
                <w:rFonts w:ascii="Arial" w:hAnsi="Arial" w:cs="Arial"/>
                <w:sz w:val="22"/>
                <w:szCs w:val="22"/>
              </w:rPr>
              <w:t>Odor</w:t>
            </w:r>
          </w:p>
        </w:tc>
        <w:tc>
          <w:tcPr>
            <w:tcW w:w="2239" w:type="dxa"/>
          </w:tcPr>
          <w:p w14:paraId="1378199C" w14:textId="77777777" w:rsidR="00590054" w:rsidRPr="0057599A" w:rsidRDefault="00590054" w:rsidP="0057599A">
            <w:pPr>
              <w:pStyle w:val="MDPI41tablecaption"/>
              <w:spacing w:line="360" w:lineRule="auto"/>
              <w:ind w:left="0"/>
              <w:jc w:val="center"/>
              <w:rPr>
                <w:rFonts w:ascii="Arial" w:hAnsi="Arial" w:cs="Arial"/>
                <w:b w:val="0"/>
                <w:sz w:val="22"/>
                <w:szCs w:val="22"/>
              </w:rPr>
            </w:pPr>
            <w:r w:rsidRPr="0057599A">
              <w:rPr>
                <w:rFonts w:ascii="Arial" w:hAnsi="Arial" w:cs="Arial"/>
                <w:sz w:val="22"/>
                <w:szCs w:val="22"/>
              </w:rPr>
              <w:t>General appearance</w:t>
            </w:r>
          </w:p>
        </w:tc>
        <w:tc>
          <w:tcPr>
            <w:tcW w:w="2214" w:type="dxa"/>
          </w:tcPr>
          <w:p w14:paraId="017B3C55" w14:textId="77777777" w:rsidR="00590054" w:rsidRPr="0057599A" w:rsidRDefault="00590054" w:rsidP="0057599A">
            <w:pPr>
              <w:pStyle w:val="MDPI41tablecaption"/>
              <w:spacing w:line="360" w:lineRule="auto"/>
              <w:ind w:left="0"/>
              <w:jc w:val="center"/>
              <w:rPr>
                <w:rFonts w:ascii="Arial" w:hAnsi="Arial" w:cs="Arial"/>
                <w:b w:val="0"/>
                <w:sz w:val="22"/>
                <w:szCs w:val="22"/>
              </w:rPr>
            </w:pPr>
            <w:r w:rsidRPr="0057599A">
              <w:rPr>
                <w:rFonts w:ascii="Arial" w:hAnsi="Arial" w:cs="Arial"/>
                <w:sz w:val="22"/>
                <w:szCs w:val="22"/>
              </w:rPr>
              <w:t>Texture</w:t>
            </w:r>
          </w:p>
        </w:tc>
      </w:tr>
      <w:tr w:rsidR="00590054" w:rsidRPr="0057599A" w14:paraId="1EFBA3EE" w14:textId="77777777">
        <w:trPr>
          <w:trHeight w:val="138"/>
          <w:jc w:val="left"/>
        </w:trPr>
        <w:tc>
          <w:tcPr>
            <w:tcW w:w="2252" w:type="dxa"/>
          </w:tcPr>
          <w:p w14:paraId="24ACCDB9"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10</w:t>
            </w:r>
          </w:p>
        </w:tc>
        <w:tc>
          <w:tcPr>
            <w:tcW w:w="2454" w:type="dxa"/>
          </w:tcPr>
          <w:p w14:paraId="145CF8DE"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pacing w:val="-2"/>
                <w:sz w:val="22"/>
                <w:szCs w:val="22"/>
              </w:rPr>
              <w:t>Salty, briny scent</w:t>
            </w:r>
          </w:p>
        </w:tc>
        <w:tc>
          <w:tcPr>
            <w:tcW w:w="2239" w:type="dxa"/>
          </w:tcPr>
          <w:p w14:paraId="4DC41B23"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Head</w:t>
            </w:r>
            <w:r w:rsidRPr="0057599A">
              <w:rPr>
                <w:rFonts w:ascii="Arial" w:hAnsi="Arial" w:cs="Arial"/>
                <w:color w:val="202024"/>
                <w:spacing w:val="-14"/>
                <w:sz w:val="22"/>
                <w:szCs w:val="22"/>
              </w:rPr>
              <w:t xml:space="preserve"> </w:t>
            </w:r>
            <w:r w:rsidRPr="0057599A">
              <w:rPr>
                <w:rFonts w:ascii="Arial" w:hAnsi="Arial" w:cs="Arial"/>
                <w:color w:val="202024"/>
                <w:sz w:val="22"/>
                <w:szCs w:val="22"/>
              </w:rPr>
              <w:t>completely</w:t>
            </w:r>
            <w:r w:rsidRPr="0057599A">
              <w:rPr>
                <w:rFonts w:ascii="Arial" w:hAnsi="Arial" w:cs="Arial"/>
                <w:color w:val="202024"/>
                <w:spacing w:val="-13"/>
                <w:sz w:val="22"/>
                <w:szCs w:val="22"/>
              </w:rPr>
              <w:t xml:space="preserve"> </w:t>
            </w:r>
            <w:r w:rsidRPr="0057599A">
              <w:rPr>
                <w:rFonts w:ascii="Arial" w:hAnsi="Arial" w:cs="Arial"/>
                <w:color w:val="202024"/>
                <w:sz w:val="22"/>
                <w:szCs w:val="22"/>
              </w:rPr>
              <w:t>attached</w:t>
            </w:r>
            <w:r w:rsidRPr="0057599A">
              <w:rPr>
                <w:rFonts w:ascii="Arial" w:hAnsi="Arial" w:cs="Arial"/>
                <w:color w:val="202024"/>
                <w:spacing w:val="-14"/>
                <w:sz w:val="22"/>
                <w:szCs w:val="22"/>
              </w:rPr>
              <w:t xml:space="preserve"> </w:t>
            </w:r>
            <w:r w:rsidRPr="0057599A">
              <w:rPr>
                <w:rFonts w:ascii="Arial" w:hAnsi="Arial" w:cs="Arial"/>
                <w:color w:val="202024"/>
                <w:sz w:val="22"/>
                <w:szCs w:val="22"/>
              </w:rPr>
              <w:t>to</w:t>
            </w:r>
            <w:r w:rsidRPr="0057599A">
              <w:rPr>
                <w:rFonts w:ascii="Arial" w:hAnsi="Arial" w:cs="Arial"/>
                <w:color w:val="202024"/>
                <w:spacing w:val="-14"/>
                <w:sz w:val="22"/>
                <w:szCs w:val="22"/>
              </w:rPr>
              <w:t xml:space="preserve"> </w:t>
            </w:r>
            <w:r w:rsidRPr="0057599A">
              <w:rPr>
                <w:rFonts w:ascii="Arial" w:hAnsi="Arial" w:cs="Arial"/>
                <w:color w:val="202024"/>
                <w:sz w:val="22"/>
                <w:szCs w:val="22"/>
              </w:rPr>
              <w:t>body</w:t>
            </w:r>
          </w:p>
        </w:tc>
        <w:tc>
          <w:tcPr>
            <w:tcW w:w="2214" w:type="dxa"/>
          </w:tcPr>
          <w:p w14:paraId="7751FA48"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Firm,</w:t>
            </w:r>
            <w:r w:rsidRPr="0057599A">
              <w:rPr>
                <w:rFonts w:ascii="Arial" w:hAnsi="Arial" w:cs="Arial"/>
                <w:color w:val="202024"/>
                <w:spacing w:val="-14"/>
                <w:sz w:val="22"/>
                <w:szCs w:val="22"/>
              </w:rPr>
              <w:t xml:space="preserve"> </w:t>
            </w:r>
            <w:r w:rsidRPr="0057599A">
              <w:rPr>
                <w:rFonts w:ascii="Arial" w:hAnsi="Arial" w:cs="Arial"/>
                <w:color w:val="202024"/>
                <w:sz w:val="22"/>
                <w:szCs w:val="22"/>
              </w:rPr>
              <w:t>Elastic,</w:t>
            </w:r>
            <w:r w:rsidRPr="0057599A">
              <w:rPr>
                <w:rFonts w:ascii="Arial" w:hAnsi="Arial" w:cs="Arial"/>
                <w:color w:val="202024"/>
                <w:spacing w:val="-13"/>
                <w:sz w:val="22"/>
                <w:szCs w:val="22"/>
              </w:rPr>
              <w:t xml:space="preserve"> </w:t>
            </w:r>
            <w:r w:rsidRPr="0057599A">
              <w:rPr>
                <w:rFonts w:ascii="Arial" w:hAnsi="Arial" w:cs="Arial"/>
                <w:color w:val="202024"/>
                <w:sz w:val="22"/>
                <w:szCs w:val="22"/>
              </w:rPr>
              <w:t>Hard</w:t>
            </w:r>
            <w:r w:rsidRPr="0057599A">
              <w:rPr>
                <w:rFonts w:ascii="Arial" w:hAnsi="Arial" w:cs="Arial"/>
                <w:color w:val="202024"/>
                <w:spacing w:val="-14"/>
                <w:sz w:val="22"/>
                <w:szCs w:val="22"/>
              </w:rPr>
              <w:t xml:space="preserve"> </w:t>
            </w:r>
            <w:r w:rsidRPr="0057599A">
              <w:rPr>
                <w:rFonts w:ascii="Arial" w:hAnsi="Arial" w:cs="Arial"/>
                <w:color w:val="202024"/>
                <w:sz w:val="22"/>
                <w:szCs w:val="22"/>
              </w:rPr>
              <w:t>shell /</w:t>
            </w:r>
            <w:r w:rsidRPr="0057599A">
              <w:rPr>
                <w:rFonts w:ascii="Arial" w:hAnsi="Arial" w:cs="Arial"/>
                <w:color w:val="202024"/>
                <w:spacing w:val="-14"/>
                <w:sz w:val="22"/>
                <w:szCs w:val="22"/>
              </w:rPr>
              <w:t xml:space="preserve"> </w:t>
            </w:r>
            <w:r w:rsidRPr="0057599A">
              <w:rPr>
                <w:rFonts w:ascii="Arial" w:hAnsi="Arial" w:cs="Arial"/>
                <w:color w:val="202024"/>
                <w:sz w:val="22"/>
                <w:szCs w:val="22"/>
              </w:rPr>
              <w:t>body</w:t>
            </w:r>
          </w:p>
        </w:tc>
      </w:tr>
      <w:tr w:rsidR="00590054" w:rsidRPr="0057599A" w14:paraId="05FFABBB" w14:textId="77777777">
        <w:trPr>
          <w:trHeight w:val="138"/>
          <w:jc w:val="left"/>
        </w:trPr>
        <w:tc>
          <w:tcPr>
            <w:tcW w:w="2252" w:type="dxa"/>
          </w:tcPr>
          <w:p w14:paraId="36CC9A08"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lastRenderedPageBreak/>
              <w:t>9</w:t>
            </w:r>
          </w:p>
        </w:tc>
        <w:tc>
          <w:tcPr>
            <w:tcW w:w="2454" w:type="dxa"/>
          </w:tcPr>
          <w:p w14:paraId="623E0410"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pacing w:val="-2"/>
                <w:sz w:val="22"/>
                <w:szCs w:val="22"/>
              </w:rPr>
              <w:t>Slightly</w:t>
            </w:r>
            <w:r w:rsidRPr="0057599A">
              <w:rPr>
                <w:rFonts w:ascii="Arial" w:hAnsi="Arial" w:cs="Arial"/>
                <w:color w:val="202024"/>
                <w:spacing w:val="-12"/>
                <w:sz w:val="22"/>
                <w:szCs w:val="22"/>
              </w:rPr>
              <w:t xml:space="preserve"> </w:t>
            </w:r>
            <w:r w:rsidRPr="0057599A">
              <w:rPr>
                <w:rFonts w:ascii="Arial" w:hAnsi="Arial" w:cs="Arial"/>
                <w:color w:val="202024"/>
                <w:spacing w:val="-2"/>
                <w:sz w:val="22"/>
                <w:szCs w:val="22"/>
              </w:rPr>
              <w:t>Salty, briny scent</w:t>
            </w:r>
          </w:p>
        </w:tc>
        <w:tc>
          <w:tcPr>
            <w:tcW w:w="2239" w:type="dxa"/>
          </w:tcPr>
          <w:p w14:paraId="002ECDE1"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Head still attached to body</w:t>
            </w:r>
          </w:p>
        </w:tc>
        <w:tc>
          <w:tcPr>
            <w:tcW w:w="2214" w:type="dxa"/>
          </w:tcPr>
          <w:p w14:paraId="1E9CF214"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Fairly firm, Slightly elastic</w:t>
            </w:r>
          </w:p>
        </w:tc>
      </w:tr>
      <w:tr w:rsidR="00590054" w:rsidRPr="0057599A" w14:paraId="71C56509" w14:textId="77777777">
        <w:trPr>
          <w:trHeight w:val="138"/>
          <w:jc w:val="left"/>
        </w:trPr>
        <w:tc>
          <w:tcPr>
            <w:tcW w:w="2252" w:type="dxa"/>
          </w:tcPr>
          <w:p w14:paraId="3C6BEB38"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8</w:t>
            </w:r>
          </w:p>
        </w:tc>
        <w:tc>
          <w:tcPr>
            <w:tcW w:w="2454" w:type="dxa"/>
          </w:tcPr>
          <w:p w14:paraId="132B855C" w14:textId="77777777" w:rsidR="00590054" w:rsidRPr="0057599A" w:rsidRDefault="00590054" w:rsidP="0057599A">
            <w:pPr>
              <w:pStyle w:val="MDPI41tablecaption"/>
              <w:spacing w:line="360" w:lineRule="auto"/>
              <w:ind w:left="0" w:firstLine="510"/>
              <w:jc w:val="center"/>
              <w:rPr>
                <w:rFonts w:ascii="Arial" w:hAnsi="Arial" w:cs="Arial"/>
                <w:b/>
                <w:sz w:val="22"/>
                <w:szCs w:val="22"/>
              </w:rPr>
            </w:pPr>
            <w:r w:rsidRPr="0057599A">
              <w:rPr>
                <w:rFonts w:ascii="Arial" w:hAnsi="Arial" w:cs="Arial"/>
                <w:sz w:val="22"/>
                <w:szCs w:val="22"/>
              </w:rPr>
              <w:t>Slight Odor</w:t>
            </w:r>
          </w:p>
        </w:tc>
        <w:tc>
          <w:tcPr>
            <w:tcW w:w="2239" w:type="dxa"/>
          </w:tcPr>
          <w:p w14:paraId="07A7CEE0"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Head, Body and tail slightly fade</w:t>
            </w:r>
          </w:p>
        </w:tc>
        <w:tc>
          <w:tcPr>
            <w:tcW w:w="2214" w:type="dxa"/>
          </w:tcPr>
          <w:p w14:paraId="4BB8208B"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Slightly</w:t>
            </w:r>
            <w:r w:rsidRPr="0057599A">
              <w:rPr>
                <w:rFonts w:ascii="Arial" w:hAnsi="Arial" w:cs="Arial"/>
                <w:spacing w:val="-14"/>
                <w:sz w:val="22"/>
                <w:szCs w:val="22"/>
              </w:rPr>
              <w:t xml:space="preserve"> </w:t>
            </w:r>
            <w:r w:rsidRPr="0057599A">
              <w:rPr>
                <w:rFonts w:ascii="Arial" w:hAnsi="Arial" w:cs="Arial"/>
                <w:sz w:val="22"/>
                <w:szCs w:val="22"/>
              </w:rPr>
              <w:t>soft</w:t>
            </w:r>
            <w:r w:rsidRPr="0057599A">
              <w:rPr>
                <w:rFonts w:ascii="Arial" w:hAnsi="Arial" w:cs="Arial"/>
                <w:spacing w:val="-14"/>
                <w:sz w:val="22"/>
                <w:szCs w:val="22"/>
              </w:rPr>
              <w:t xml:space="preserve"> </w:t>
            </w:r>
            <w:r w:rsidRPr="0057599A">
              <w:rPr>
                <w:rFonts w:ascii="Arial" w:hAnsi="Arial" w:cs="Arial"/>
                <w:sz w:val="22"/>
                <w:szCs w:val="22"/>
              </w:rPr>
              <w:t>body</w:t>
            </w:r>
            <w:r w:rsidRPr="0057599A">
              <w:rPr>
                <w:rFonts w:ascii="Arial" w:hAnsi="Arial" w:cs="Arial"/>
                <w:spacing w:val="-13"/>
                <w:sz w:val="22"/>
                <w:szCs w:val="22"/>
              </w:rPr>
              <w:t xml:space="preserve"> </w:t>
            </w:r>
            <w:r w:rsidRPr="0057599A">
              <w:rPr>
                <w:rFonts w:ascii="Arial" w:hAnsi="Arial" w:cs="Arial"/>
                <w:sz w:val="22"/>
                <w:szCs w:val="22"/>
              </w:rPr>
              <w:t>/shell</w:t>
            </w:r>
          </w:p>
        </w:tc>
      </w:tr>
      <w:tr w:rsidR="00590054" w:rsidRPr="0057599A" w14:paraId="5F562379" w14:textId="77777777">
        <w:trPr>
          <w:trHeight w:val="138"/>
          <w:jc w:val="left"/>
        </w:trPr>
        <w:tc>
          <w:tcPr>
            <w:tcW w:w="2252" w:type="dxa"/>
          </w:tcPr>
          <w:p w14:paraId="3CC203BB"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7</w:t>
            </w:r>
          </w:p>
        </w:tc>
        <w:tc>
          <w:tcPr>
            <w:tcW w:w="2454" w:type="dxa"/>
          </w:tcPr>
          <w:p w14:paraId="7A15E157"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Neutral to Bland</w:t>
            </w:r>
          </w:p>
        </w:tc>
        <w:tc>
          <w:tcPr>
            <w:tcW w:w="2239" w:type="dxa"/>
          </w:tcPr>
          <w:p w14:paraId="3472C097"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Head,</w:t>
            </w:r>
            <w:r w:rsidRPr="0057599A">
              <w:rPr>
                <w:rFonts w:ascii="Arial" w:hAnsi="Arial" w:cs="Arial"/>
                <w:color w:val="202024"/>
                <w:spacing w:val="-13"/>
                <w:sz w:val="22"/>
                <w:szCs w:val="22"/>
              </w:rPr>
              <w:t xml:space="preserve"> </w:t>
            </w:r>
            <w:r w:rsidRPr="0057599A">
              <w:rPr>
                <w:rFonts w:ascii="Arial" w:hAnsi="Arial" w:cs="Arial"/>
                <w:color w:val="202024"/>
                <w:sz w:val="22"/>
                <w:szCs w:val="22"/>
              </w:rPr>
              <w:t>Body</w:t>
            </w:r>
            <w:r w:rsidRPr="0057599A">
              <w:rPr>
                <w:rFonts w:ascii="Arial" w:hAnsi="Arial" w:cs="Arial"/>
                <w:color w:val="202024"/>
                <w:spacing w:val="-14"/>
                <w:sz w:val="22"/>
                <w:szCs w:val="22"/>
              </w:rPr>
              <w:t xml:space="preserve"> </w:t>
            </w:r>
            <w:r w:rsidRPr="0057599A">
              <w:rPr>
                <w:rFonts w:ascii="Arial" w:hAnsi="Arial" w:cs="Arial"/>
                <w:color w:val="202024"/>
                <w:sz w:val="22"/>
                <w:szCs w:val="22"/>
              </w:rPr>
              <w:t>and</w:t>
            </w:r>
            <w:r w:rsidRPr="0057599A">
              <w:rPr>
                <w:rFonts w:ascii="Arial" w:hAnsi="Arial" w:cs="Arial"/>
                <w:color w:val="202024"/>
                <w:spacing w:val="-14"/>
                <w:sz w:val="22"/>
                <w:szCs w:val="22"/>
              </w:rPr>
              <w:t xml:space="preserve"> </w:t>
            </w:r>
            <w:r w:rsidRPr="0057599A">
              <w:rPr>
                <w:rFonts w:ascii="Arial" w:hAnsi="Arial" w:cs="Arial"/>
                <w:color w:val="202024"/>
                <w:sz w:val="22"/>
                <w:szCs w:val="22"/>
              </w:rPr>
              <w:t>tail</w:t>
            </w:r>
            <w:r w:rsidRPr="0057599A">
              <w:rPr>
                <w:rFonts w:ascii="Arial" w:hAnsi="Arial" w:cs="Arial"/>
                <w:color w:val="202024"/>
                <w:spacing w:val="-13"/>
                <w:sz w:val="22"/>
                <w:szCs w:val="22"/>
              </w:rPr>
              <w:t xml:space="preserve"> </w:t>
            </w:r>
            <w:r w:rsidRPr="0057599A">
              <w:rPr>
                <w:rFonts w:ascii="Arial" w:hAnsi="Arial" w:cs="Arial"/>
                <w:color w:val="202024"/>
                <w:sz w:val="22"/>
                <w:szCs w:val="22"/>
              </w:rPr>
              <w:t>slightly</w:t>
            </w:r>
            <w:r w:rsidRPr="0057599A">
              <w:rPr>
                <w:rFonts w:ascii="Arial" w:hAnsi="Arial" w:cs="Arial"/>
                <w:color w:val="202024"/>
                <w:spacing w:val="-14"/>
                <w:sz w:val="22"/>
                <w:szCs w:val="22"/>
              </w:rPr>
              <w:t xml:space="preserve"> </w:t>
            </w:r>
            <w:r w:rsidRPr="0057599A">
              <w:rPr>
                <w:rFonts w:ascii="Arial" w:hAnsi="Arial" w:cs="Arial"/>
                <w:color w:val="202024"/>
                <w:sz w:val="22"/>
                <w:szCs w:val="22"/>
              </w:rPr>
              <w:t>fade</w:t>
            </w:r>
          </w:p>
        </w:tc>
        <w:tc>
          <w:tcPr>
            <w:tcW w:w="2214" w:type="dxa"/>
          </w:tcPr>
          <w:p w14:paraId="31532F9B"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Slightly</w:t>
            </w:r>
            <w:r w:rsidRPr="0057599A">
              <w:rPr>
                <w:rFonts w:ascii="Arial" w:hAnsi="Arial" w:cs="Arial"/>
                <w:spacing w:val="-14"/>
                <w:sz w:val="22"/>
                <w:szCs w:val="22"/>
              </w:rPr>
              <w:t xml:space="preserve"> </w:t>
            </w:r>
            <w:r w:rsidRPr="0057599A">
              <w:rPr>
                <w:rFonts w:ascii="Arial" w:hAnsi="Arial" w:cs="Arial"/>
                <w:sz w:val="22"/>
                <w:szCs w:val="22"/>
              </w:rPr>
              <w:t>soft</w:t>
            </w:r>
            <w:r w:rsidRPr="0057599A">
              <w:rPr>
                <w:rFonts w:ascii="Arial" w:hAnsi="Arial" w:cs="Arial"/>
                <w:spacing w:val="-14"/>
                <w:sz w:val="22"/>
                <w:szCs w:val="22"/>
              </w:rPr>
              <w:t xml:space="preserve"> </w:t>
            </w:r>
            <w:r w:rsidRPr="0057599A">
              <w:rPr>
                <w:rFonts w:ascii="Arial" w:hAnsi="Arial" w:cs="Arial"/>
                <w:sz w:val="22"/>
                <w:szCs w:val="22"/>
              </w:rPr>
              <w:t>body</w:t>
            </w:r>
            <w:r w:rsidRPr="0057599A">
              <w:rPr>
                <w:rFonts w:ascii="Arial" w:hAnsi="Arial" w:cs="Arial"/>
                <w:spacing w:val="-13"/>
                <w:sz w:val="22"/>
                <w:szCs w:val="22"/>
              </w:rPr>
              <w:t xml:space="preserve"> </w:t>
            </w:r>
            <w:r w:rsidRPr="0057599A">
              <w:rPr>
                <w:rFonts w:ascii="Arial" w:hAnsi="Arial" w:cs="Arial"/>
                <w:sz w:val="22"/>
                <w:szCs w:val="22"/>
              </w:rPr>
              <w:t>/shell</w:t>
            </w:r>
          </w:p>
        </w:tc>
      </w:tr>
      <w:tr w:rsidR="00590054" w:rsidRPr="0057599A" w14:paraId="4B1F4CEB" w14:textId="77777777">
        <w:trPr>
          <w:trHeight w:val="266"/>
          <w:jc w:val="left"/>
        </w:trPr>
        <w:tc>
          <w:tcPr>
            <w:tcW w:w="2252" w:type="dxa"/>
          </w:tcPr>
          <w:p w14:paraId="069BD4D1"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6</w:t>
            </w:r>
          </w:p>
        </w:tc>
        <w:tc>
          <w:tcPr>
            <w:tcW w:w="2454" w:type="dxa"/>
          </w:tcPr>
          <w:p w14:paraId="23401312"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Slightly</w:t>
            </w:r>
            <w:r w:rsidRPr="0057599A">
              <w:rPr>
                <w:rFonts w:ascii="Arial" w:hAnsi="Arial" w:cs="Arial"/>
                <w:spacing w:val="-12"/>
                <w:sz w:val="22"/>
                <w:szCs w:val="22"/>
              </w:rPr>
              <w:t xml:space="preserve"> a</w:t>
            </w:r>
            <w:r w:rsidRPr="0057599A">
              <w:rPr>
                <w:rFonts w:ascii="Arial" w:hAnsi="Arial" w:cs="Arial"/>
                <w:sz w:val="22"/>
                <w:szCs w:val="22"/>
              </w:rPr>
              <w:t>mmoniacal</w:t>
            </w:r>
          </w:p>
        </w:tc>
        <w:tc>
          <w:tcPr>
            <w:tcW w:w="2239" w:type="dxa"/>
          </w:tcPr>
          <w:p w14:paraId="6C285568"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Slightly</w:t>
            </w:r>
            <w:r w:rsidRPr="0057599A">
              <w:rPr>
                <w:rFonts w:ascii="Arial" w:hAnsi="Arial" w:cs="Arial"/>
                <w:color w:val="202024"/>
                <w:spacing w:val="-14"/>
                <w:sz w:val="22"/>
                <w:szCs w:val="22"/>
              </w:rPr>
              <w:t xml:space="preserve"> </w:t>
            </w:r>
            <w:r w:rsidRPr="0057599A">
              <w:rPr>
                <w:rFonts w:ascii="Arial" w:hAnsi="Arial" w:cs="Arial"/>
                <w:color w:val="202024"/>
                <w:sz w:val="22"/>
                <w:szCs w:val="22"/>
              </w:rPr>
              <w:t>loose</w:t>
            </w:r>
            <w:r w:rsidRPr="0057599A">
              <w:rPr>
                <w:rFonts w:ascii="Arial" w:hAnsi="Arial" w:cs="Arial"/>
                <w:color w:val="202024"/>
                <w:spacing w:val="-13"/>
                <w:sz w:val="22"/>
                <w:szCs w:val="22"/>
              </w:rPr>
              <w:t xml:space="preserve"> </w:t>
            </w:r>
            <w:r w:rsidRPr="0057599A">
              <w:rPr>
                <w:rFonts w:ascii="Arial" w:hAnsi="Arial" w:cs="Arial"/>
                <w:color w:val="202024"/>
                <w:sz w:val="22"/>
                <w:szCs w:val="22"/>
              </w:rPr>
              <w:t>carapace; head</w:t>
            </w:r>
            <w:r w:rsidRPr="0057599A">
              <w:rPr>
                <w:rFonts w:ascii="Arial" w:hAnsi="Arial" w:cs="Arial"/>
                <w:color w:val="202024"/>
                <w:spacing w:val="-14"/>
                <w:sz w:val="22"/>
                <w:szCs w:val="22"/>
              </w:rPr>
              <w:t xml:space="preserve"> </w:t>
            </w:r>
            <w:r w:rsidRPr="0057599A">
              <w:rPr>
                <w:rFonts w:ascii="Arial" w:hAnsi="Arial" w:cs="Arial"/>
                <w:color w:val="202024"/>
                <w:sz w:val="22"/>
                <w:szCs w:val="22"/>
              </w:rPr>
              <w:t>with</w:t>
            </w:r>
            <w:r w:rsidRPr="0057599A">
              <w:rPr>
                <w:rFonts w:ascii="Arial" w:hAnsi="Arial" w:cs="Arial"/>
                <w:color w:val="202024"/>
                <w:spacing w:val="-13"/>
                <w:sz w:val="22"/>
                <w:szCs w:val="22"/>
              </w:rPr>
              <w:t xml:space="preserve"> </w:t>
            </w:r>
            <w:r w:rsidRPr="0057599A">
              <w:rPr>
                <w:rFonts w:ascii="Arial" w:hAnsi="Arial" w:cs="Arial"/>
                <w:color w:val="202024"/>
                <w:sz w:val="22"/>
                <w:szCs w:val="22"/>
              </w:rPr>
              <w:t>slight</w:t>
            </w:r>
            <w:r w:rsidRPr="0057599A">
              <w:rPr>
                <w:rFonts w:ascii="Arial" w:hAnsi="Arial" w:cs="Arial"/>
                <w:color w:val="202024"/>
                <w:spacing w:val="-14"/>
                <w:sz w:val="22"/>
                <w:szCs w:val="22"/>
              </w:rPr>
              <w:t xml:space="preserve"> </w:t>
            </w:r>
            <w:r w:rsidRPr="0057599A">
              <w:rPr>
                <w:rFonts w:ascii="Arial" w:hAnsi="Arial" w:cs="Arial"/>
                <w:sz w:val="22"/>
                <w:szCs w:val="22"/>
              </w:rPr>
              <w:t>discoloration; body and tail exhibiting light black spots</w:t>
            </w:r>
          </w:p>
        </w:tc>
        <w:tc>
          <w:tcPr>
            <w:tcW w:w="2214" w:type="dxa"/>
          </w:tcPr>
          <w:p w14:paraId="626155A4"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Slightly</w:t>
            </w:r>
            <w:r w:rsidRPr="0057599A">
              <w:rPr>
                <w:rFonts w:ascii="Arial" w:hAnsi="Arial" w:cs="Arial"/>
                <w:spacing w:val="-14"/>
                <w:sz w:val="22"/>
                <w:szCs w:val="22"/>
              </w:rPr>
              <w:t xml:space="preserve"> </w:t>
            </w:r>
            <w:r w:rsidRPr="0057599A">
              <w:rPr>
                <w:rFonts w:ascii="Arial" w:hAnsi="Arial" w:cs="Arial"/>
                <w:sz w:val="22"/>
                <w:szCs w:val="22"/>
              </w:rPr>
              <w:t>soft</w:t>
            </w:r>
            <w:r w:rsidRPr="0057599A">
              <w:rPr>
                <w:rFonts w:ascii="Arial" w:hAnsi="Arial" w:cs="Arial"/>
                <w:spacing w:val="-14"/>
                <w:sz w:val="22"/>
                <w:szCs w:val="22"/>
              </w:rPr>
              <w:t xml:space="preserve"> </w:t>
            </w:r>
            <w:r w:rsidRPr="0057599A">
              <w:rPr>
                <w:rFonts w:ascii="Arial" w:hAnsi="Arial" w:cs="Arial"/>
                <w:sz w:val="22"/>
                <w:szCs w:val="22"/>
              </w:rPr>
              <w:t>body</w:t>
            </w:r>
            <w:r w:rsidRPr="0057599A">
              <w:rPr>
                <w:rFonts w:ascii="Arial" w:hAnsi="Arial" w:cs="Arial"/>
                <w:spacing w:val="-13"/>
                <w:sz w:val="22"/>
                <w:szCs w:val="22"/>
              </w:rPr>
              <w:t xml:space="preserve"> </w:t>
            </w:r>
            <w:r w:rsidRPr="0057599A">
              <w:rPr>
                <w:rFonts w:ascii="Arial" w:hAnsi="Arial" w:cs="Arial"/>
                <w:sz w:val="22"/>
                <w:szCs w:val="22"/>
              </w:rPr>
              <w:t>/shell</w:t>
            </w:r>
          </w:p>
        </w:tc>
      </w:tr>
      <w:tr w:rsidR="00590054" w:rsidRPr="0057599A" w14:paraId="36AAE7EF" w14:textId="77777777">
        <w:trPr>
          <w:trHeight w:val="180"/>
          <w:jc w:val="left"/>
        </w:trPr>
        <w:tc>
          <w:tcPr>
            <w:tcW w:w="2252" w:type="dxa"/>
          </w:tcPr>
          <w:p w14:paraId="0AD6B322"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5</w:t>
            </w:r>
          </w:p>
        </w:tc>
        <w:tc>
          <w:tcPr>
            <w:tcW w:w="2454" w:type="dxa"/>
          </w:tcPr>
          <w:p w14:paraId="69A2D812"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Slightly Fishy</w:t>
            </w:r>
          </w:p>
        </w:tc>
        <w:tc>
          <w:tcPr>
            <w:tcW w:w="2239" w:type="dxa"/>
          </w:tcPr>
          <w:p w14:paraId="274817A3"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Head slightly loose; head and tail discoloration</w:t>
            </w:r>
          </w:p>
        </w:tc>
        <w:tc>
          <w:tcPr>
            <w:tcW w:w="2214" w:type="dxa"/>
          </w:tcPr>
          <w:p w14:paraId="13BF8DAD"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Soft Body and Shell</w:t>
            </w:r>
          </w:p>
        </w:tc>
      </w:tr>
      <w:tr w:rsidR="00590054" w:rsidRPr="0057599A" w14:paraId="606F1199" w14:textId="77777777">
        <w:trPr>
          <w:trHeight w:val="224"/>
          <w:jc w:val="left"/>
        </w:trPr>
        <w:tc>
          <w:tcPr>
            <w:tcW w:w="2252" w:type="dxa"/>
          </w:tcPr>
          <w:p w14:paraId="55909D9B"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4</w:t>
            </w:r>
          </w:p>
        </w:tc>
        <w:tc>
          <w:tcPr>
            <w:tcW w:w="2454" w:type="dxa"/>
          </w:tcPr>
          <w:p w14:paraId="27FB1EB9"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Offensive, Sulfide</w:t>
            </w:r>
          </w:p>
        </w:tc>
        <w:tc>
          <w:tcPr>
            <w:tcW w:w="2239" w:type="dxa"/>
          </w:tcPr>
          <w:p w14:paraId="67D669C2"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Head</w:t>
            </w:r>
            <w:r w:rsidRPr="0057599A">
              <w:rPr>
                <w:rFonts w:ascii="Arial" w:hAnsi="Arial" w:cs="Arial"/>
                <w:spacing w:val="-13"/>
                <w:sz w:val="22"/>
                <w:szCs w:val="22"/>
              </w:rPr>
              <w:t xml:space="preserve"> </w:t>
            </w:r>
            <w:r w:rsidRPr="0057599A">
              <w:rPr>
                <w:rFonts w:ascii="Arial" w:hAnsi="Arial" w:cs="Arial"/>
                <w:sz w:val="22"/>
                <w:szCs w:val="22"/>
              </w:rPr>
              <w:t>slightly</w:t>
            </w:r>
            <w:r w:rsidRPr="0057599A">
              <w:rPr>
                <w:rFonts w:ascii="Arial" w:hAnsi="Arial" w:cs="Arial"/>
                <w:spacing w:val="-13"/>
                <w:sz w:val="22"/>
                <w:szCs w:val="22"/>
              </w:rPr>
              <w:t xml:space="preserve"> </w:t>
            </w:r>
            <w:r w:rsidRPr="0057599A">
              <w:rPr>
                <w:rFonts w:ascii="Arial" w:hAnsi="Arial" w:cs="Arial"/>
                <w:sz w:val="22"/>
                <w:szCs w:val="22"/>
              </w:rPr>
              <w:t>detached</w:t>
            </w:r>
            <w:r w:rsidRPr="0057599A">
              <w:rPr>
                <w:rFonts w:ascii="Arial" w:hAnsi="Arial" w:cs="Arial"/>
                <w:spacing w:val="-13"/>
                <w:sz w:val="22"/>
                <w:szCs w:val="22"/>
              </w:rPr>
              <w:t xml:space="preserve"> </w:t>
            </w:r>
            <w:r w:rsidRPr="0057599A">
              <w:rPr>
                <w:rFonts w:ascii="Arial" w:hAnsi="Arial" w:cs="Arial"/>
                <w:sz w:val="22"/>
                <w:szCs w:val="22"/>
              </w:rPr>
              <w:t>from</w:t>
            </w:r>
            <w:r w:rsidRPr="0057599A">
              <w:rPr>
                <w:rFonts w:ascii="Arial" w:hAnsi="Arial" w:cs="Arial"/>
                <w:spacing w:val="-13"/>
                <w:sz w:val="22"/>
                <w:szCs w:val="22"/>
              </w:rPr>
              <w:t xml:space="preserve"> </w:t>
            </w:r>
            <w:r w:rsidRPr="0057599A">
              <w:rPr>
                <w:rFonts w:ascii="Arial" w:hAnsi="Arial" w:cs="Arial"/>
                <w:sz w:val="22"/>
                <w:szCs w:val="22"/>
              </w:rPr>
              <w:t>body</w:t>
            </w:r>
            <w:r w:rsidRPr="0057599A">
              <w:rPr>
                <w:rFonts w:ascii="Arial" w:hAnsi="Arial" w:cs="Arial"/>
                <w:spacing w:val="-13"/>
                <w:sz w:val="22"/>
                <w:szCs w:val="22"/>
              </w:rPr>
              <w:t xml:space="preserve">; head, </w:t>
            </w:r>
            <w:r w:rsidRPr="0057599A">
              <w:rPr>
                <w:rFonts w:ascii="Arial" w:hAnsi="Arial" w:cs="Arial"/>
                <w:sz w:val="22"/>
                <w:szCs w:val="22"/>
              </w:rPr>
              <w:t>body</w:t>
            </w:r>
            <w:r w:rsidRPr="0057599A">
              <w:rPr>
                <w:rFonts w:ascii="Arial" w:hAnsi="Arial" w:cs="Arial"/>
                <w:spacing w:val="-13"/>
                <w:sz w:val="22"/>
                <w:szCs w:val="22"/>
              </w:rPr>
              <w:t xml:space="preserve"> </w:t>
            </w:r>
            <w:r w:rsidRPr="0057599A">
              <w:rPr>
                <w:rFonts w:ascii="Arial" w:hAnsi="Arial" w:cs="Arial"/>
                <w:sz w:val="22"/>
                <w:szCs w:val="22"/>
              </w:rPr>
              <w:t>and</w:t>
            </w:r>
            <w:r w:rsidRPr="0057599A">
              <w:rPr>
                <w:rFonts w:ascii="Arial" w:hAnsi="Arial" w:cs="Arial"/>
                <w:spacing w:val="-13"/>
                <w:sz w:val="22"/>
                <w:szCs w:val="22"/>
              </w:rPr>
              <w:t xml:space="preserve"> </w:t>
            </w:r>
            <w:r w:rsidRPr="0057599A">
              <w:rPr>
                <w:rFonts w:ascii="Arial" w:hAnsi="Arial" w:cs="Arial"/>
                <w:sz w:val="22"/>
                <w:szCs w:val="22"/>
              </w:rPr>
              <w:t>tail discoloration</w:t>
            </w:r>
          </w:p>
        </w:tc>
        <w:tc>
          <w:tcPr>
            <w:tcW w:w="2214" w:type="dxa"/>
          </w:tcPr>
          <w:p w14:paraId="27A42D6A"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Soft Body and Shell</w:t>
            </w:r>
          </w:p>
        </w:tc>
      </w:tr>
      <w:tr w:rsidR="00590054" w:rsidRPr="0057599A" w14:paraId="2F650314" w14:textId="77777777">
        <w:trPr>
          <w:trHeight w:val="266"/>
          <w:jc w:val="left"/>
        </w:trPr>
        <w:tc>
          <w:tcPr>
            <w:tcW w:w="2252" w:type="dxa"/>
          </w:tcPr>
          <w:p w14:paraId="20030F79"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3</w:t>
            </w:r>
          </w:p>
        </w:tc>
        <w:tc>
          <w:tcPr>
            <w:tcW w:w="2454" w:type="dxa"/>
          </w:tcPr>
          <w:p w14:paraId="30755639"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Ammoniacal, Sulfide</w:t>
            </w:r>
          </w:p>
        </w:tc>
        <w:tc>
          <w:tcPr>
            <w:tcW w:w="2239" w:type="dxa"/>
          </w:tcPr>
          <w:p w14:paraId="20798434"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Head</w:t>
            </w:r>
            <w:r w:rsidRPr="0057599A">
              <w:rPr>
                <w:rFonts w:ascii="Arial" w:hAnsi="Arial" w:cs="Arial"/>
                <w:spacing w:val="-13"/>
                <w:sz w:val="22"/>
                <w:szCs w:val="22"/>
              </w:rPr>
              <w:t xml:space="preserve"> </w:t>
            </w:r>
            <w:r w:rsidRPr="0057599A">
              <w:rPr>
                <w:rFonts w:ascii="Arial" w:hAnsi="Arial" w:cs="Arial"/>
                <w:sz w:val="22"/>
                <w:szCs w:val="22"/>
              </w:rPr>
              <w:t>slightly</w:t>
            </w:r>
            <w:r w:rsidRPr="0057599A">
              <w:rPr>
                <w:rFonts w:ascii="Arial" w:hAnsi="Arial" w:cs="Arial"/>
                <w:spacing w:val="-13"/>
                <w:sz w:val="22"/>
                <w:szCs w:val="22"/>
              </w:rPr>
              <w:t xml:space="preserve"> </w:t>
            </w:r>
            <w:r w:rsidRPr="0057599A">
              <w:rPr>
                <w:rFonts w:ascii="Arial" w:hAnsi="Arial" w:cs="Arial"/>
                <w:sz w:val="22"/>
                <w:szCs w:val="22"/>
              </w:rPr>
              <w:t>detached</w:t>
            </w:r>
            <w:r w:rsidRPr="0057599A">
              <w:rPr>
                <w:rFonts w:ascii="Arial" w:hAnsi="Arial" w:cs="Arial"/>
                <w:spacing w:val="-13"/>
                <w:sz w:val="22"/>
                <w:szCs w:val="22"/>
              </w:rPr>
              <w:t xml:space="preserve"> </w:t>
            </w:r>
            <w:r w:rsidRPr="0057599A">
              <w:rPr>
                <w:rFonts w:ascii="Arial" w:hAnsi="Arial" w:cs="Arial"/>
                <w:sz w:val="22"/>
                <w:szCs w:val="22"/>
              </w:rPr>
              <w:t xml:space="preserve">from body; </w:t>
            </w:r>
            <w:r w:rsidRPr="0057599A">
              <w:rPr>
                <w:rFonts w:ascii="Arial" w:hAnsi="Arial" w:cs="Arial"/>
                <w:color w:val="202024"/>
                <w:sz w:val="22"/>
                <w:szCs w:val="22"/>
              </w:rPr>
              <w:t>body</w:t>
            </w:r>
            <w:r w:rsidRPr="0057599A">
              <w:rPr>
                <w:rFonts w:ascii="Arial" w:hAnsi="Arial" w:cs="Arial"/>
                <w:color w:val="202024"/>
                <w:spacing w:val="-13"/>
                <w:sz w:val="22"/>
                <w:szCs w:val="22"/>
              </w:rPr>
              <w:t xml:space="preserve"> </w:t>
            </w:r>
            <w:r w:rsidRPr="0057599A">
              <w:rPr>
                <w:rFonts w:ascii="Arial" w:hAnsi="Arial" w:cs="Arial"/>
                <w:color w:val="202024"/>
                <w:sz w:val="22"/>
                <w:szCs w:val="22"/>
              </w:rPr>
              <w:t>and</w:t>
            </w:r>
            <w:r w:rsidRPr="0057599A">
              <w:rPr>
                <w:rFonts w:ascii="Arial" w:hAnsi="Arial" w:cs="Arial"/>
                <w:color w:val="202024"/>
                <w:spacing w:val="-13"/>
                <w:sz w:val="22"/>
                <w:szCs w:val="22"/>
              </w:rPr>
              <w:t xml:space="preserve"> </w:t>
            </w:r>
            <w:r w:rsidRPr="0057599A">
              <w:rPr>
                <w:rFonts w:ascii="Arial" w:hAnsi="Arial" w:cs="Arial"/>
                <w:color w:val="202024"/>
                <w:sz w:val="22"/>
                <w:szCs w:val="22"/>
              </w:rPr>
              <w:t>tail exhibiting dark discoloration</w:t>
            </w:r>
          </w:p>
        </w:tc>
        <w:tc>
          <w:tcPr>
            <w:tcW w:w="2214" w:type="dxa"/>
          </w:tcPr>
          <w:p w14:paraId="70D17AE8"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Sponge-like body</w:t>
            </w:r>
          </w:p>
        </w:tc>
      </w:tr>
      <w:tr w:rsidR="00590054" w:rsidRPr="0057599A" w14:paraId="7F472508" w14:textId="77777777">
        <w:trPr>
          <w:trHeight w:val="266"/>
          <w:jc w:val="left"/>
        </w:trPr>
        <w:tc>
          <w:tcPr>
            <w:tcW w:w="2252" w:type="dxa"/>
          </w:tcPr>
          <w:p w14:paraId="5133E637"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t>2</w:t>
            </w:r>
          </w:p>
        </w:tc>
        <w:tc>
          <w:tcPr>
            <w:tcW w:w="2454" w:type="dxa"/>
          </w:tcPr>
          <w:p w14:paraId="4F139E8D"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pacing w:val="-2"/>
                <w:sz w:val="22"/>
                <w:szCs w:val="22"/>
              </w:rPr>
              <w:t>Strongly</w:t>
            </w:r>
            <w:r w:rsidRPr="0057599A">
              <w:rPr>
                <w:rFonts w:ascii="Arial" w:hAnsi="Arial" w:cs="Arial"/>
                <w:color w:val="202024"/>
                <w:spacing w:val="-11"/>
                <w:sz w:val="22"/>
                <w:szCs w:val="22"/>
              </w:rPr>
              <w:t xml:space="preserve"> </w:t>
            </w:r>
            <w:r w:rsidRPr="0057599A">
              <w:rPr>
                <w:rFonts w:ascii="Arial" w:hAnsi="Arial" w:cs="Arial"/>
                <w:color w:val="202024"/>
                <w:spacing w:val="-2"/>
                <w:sz w:val="22"/>
                <w:szCs w:val="22"/>
              </w:rPr>
              <w:t>Sulfide,</w:t>
            </w:r>
            <w:r w:rsidRPr="0057599A">
              <w:rPr>
                <w:rFonts w:ascii="Arial" w:hAnsi="Arial" w:cs="Arial"/>
                <w:color w:val="202024"/>
                <w:spacing w:val="-12"/>
                <w:sz w:val="22"/>
                <w:szCs w:val="22"/>
              </w:rPr>
              <w:t xml:space="preserve"> </w:t>
            </w:r>
            <w:r w:rsidRPr="0057599A">
              <w:rPr>
                <w:rFonts w:ascii="Arial" w:hAnsi="Arial" w:cs="Arial"/>
                <w:color w:val="202024"/>
                <w:spacing w:val="-2"/>
                <w:sz w:val="22"/>
                <w:szCs w:val="22"/>
              </w:rPr>
              <w:t>Urea,</w:t>
            </w:r>
            <w:r w:rsidRPr="0057599A">
              <w:rPr>
                <w:rFonts w:ascii="Arial" w:hAnsi="Arial" w:cs="Arial"/>
                <w:color w:val="202024"/>
                <w:spacing w:val="-12"/>
                <w:sz w:val="22"/>
                <w:szCs w:val="22"/>
              </w:rPr>
              <w:t xml:space="preserve"> </w:t>
            </w:r>
            <w:r w:rsidRPr="0057599A">
              <w:rPr>
                <w:rFonts w:ascii="Arial" w:hAnsi="Arial" w:cs="Arial"/>
                <w:color w:val="202024"/>
                <w:spacing w:val="-2"/>
                <w:sz w:val="22"/>
                <w:szCs w:val="22"/>
              </w:rPr>
              <w:t>Fecal</w:t>
            </w:r>
          </w:p>
        </w:tc>
        <w:tc>
          <w:tcPr>
            <w:tcW w:w="2239" w:type="dxa"/>
          </w:tcPr>
          <w:p w14:paraId="3EB66782"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Head</w:t>
            </w:r>
            <w:r w:rsidRPr="0057599A">
              <w:rPr>
                <w:rFonts w:ascii="Arial" w:hAnsi="Arial" w:cs="Arial"/>
                <w:color w:val="202024"/>
                <w:spacing w:val="-13"/>
                <w:sz w:val="22"/>
                <w:szCs w:val="22"/>
              </w:rPr>
              <w:t xml:space="preserve"> </w:t>
            </w:r>
            <w:r w:rsidRPr="0057599A">
              <w:rPr>
                <w:rFonts w:ascii="Arial" w:hAnsi="Arial" w:cs="Arial"/>
                <w:color w:val="202024"/>
                <w:sz w:val="22"/>
                <w:szCs w:val="22"/>
              </w:rPr>
              <w:t>slightly</w:t>
            </w:r>
            <w:r w:rsidRPr="0057599A">
              <w:rPr>
                <w:rFonts w:ascii="Arial" w:hAnsi="Arial" w:cs="Arial"/>
                <w:color w:val="202024"/>
                <w:spacing w:val="-13"/>
                <w:sz w:val="22"/>
                <w:szCs w:val="22"/>
              </w:rPr>
              <w:t xml:space="preserve"> </w:t>
            </w:r>
            <w:r w:rsidRPr="0057599A">
              <w:rPr>
                <w:rFonts w:ascii="Arial" w:hAnsi="Arial" w:cs="Arial"/>
                <w:color w:val="202024"/>
                <w:sz w:val="22"/>
                <w:szCs w:val="22"/>
              </w:rPr>
              <w:t>detached</w:t>
            </w:r>
            <w:r w:rsidRPr="0057599A">
              <w:rPr>
                <w:rFonts w:ascii="Arial" w:hAnsi="Arial" w:cs="Arial"/>
                <w:color w:val="202024"/>
                <w:spacing w:val="-13"/>
                <w:sz w:val="22"/>
                <w:szCs w:val="22"/>
              </w:rPr>
              <w:t xml:space="preserve"> </w:t>
            </w:r>
            <w:r w:rsidRPr="0057599A">
              <w:rPr>
                <w:rFonts w:ascii="Arial" w:hAnsi="Arial" w:cs="Arial"/>
                <w:color w:val="202024"/>
                <w:sz w:val="22"/>
                <w:szCs w:val="22"/>
              </w:rPr>
              <w:t xml:space="preserve">from </w:t>
            </w:r>
            <w:r w:rsidRPr="0057599A">
              <w:rPr>
                <w:rFonts w:ascii="Arial" w:hAnsi="Arial" w:cs="Arial"/>
                <w:sz w:val="22"/>
                <w:szCs w:val="22"/>
              </w:rPr>
              <w:t xml:space="preserve">body; </w:t>
            </w:r>
            <w:r w:rsidRPr="0057599A">
              <w:rPr>
                <w:rFonts w:ascii="Arial" w:hAnsi="Arial" w:cs="Arial"/>
                <w:color w:val="202024"/>
                <w:sz w:val="22"/>
                <w:szCs w:val="22"/>
              </w:rPr>
              <w:t>body</w:t>
            </w:r>
            <w:r w:rsidRPr="0057599A">
              <w:rPr>
                <w:rFonts w:ascii="Arial" w:hAnsi="Arial" w:cs="Arial"/>
                <w:color w:val="202024"/>
                <w:spacing w:val="-13"/>
                <w:sz w:val="22"/>
                <w:szCs w:val="22"/>
              </w:rPr>
              <w:t xml:space="preserve"> </w:t>
            </w:r>
            <w:r w:rsidRPr="0057599A">
              <w:rPr>
                <w:rFonts w:ascii="Arial" w:hAnsi="Arial" w:cs="Arial"/>
                <w:color w:val="202024"/>
                <w:sz w:val="22"/>
                <w:szCs w:val="22"/>
              </w:rPr>
              <w:t>and</w:t>
            </w:r>
            <w:r w:rsidRPr="0057599A">
              <w:rPr>
                <w:rFonts w:ascii="Arial" w:hAnsi="Arial" w:cs="Arial"/>
                <w:color w:val="202024"/>
                <w:spacing w:val="-13"/>
                <w:sz w:val="22"/>
                <w:szCs w:val="22"/>
              </w:rPr>
              <w:t xml:space="preserve"> </w:t>
            </w:r>
            <w:r w:rsidRPr="0057599A">
              <w:rPr>
                <w:rFonts w:ascii="Arial" w:hAnsi="Arial" w:cs="Arial"/>
                <w:color w:val="202024"/>
                <w:sz w:val="22"/>
                <w:szCs w:val="22"/>
              </w:rPr>
              <w:t>tail exhibiting dark discoloration</w:t>
            </w:r>
          </w:p>
        </w:tc>
        <w:tc>
          <w:tcPr>
            <w:tcW w:w="2214" w:type="dxa"/>
          </w:tcPr>
          <w:p w14:paraId="76ADA95C"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Body sponge-like</w:t>
            </w:r>
          </w:p>
        </w:tc>
      </w:tr>
      <w:tr w:rsidR="00590054" w:rsidRPr="0057599A" w14:paraId="200B52AE" w14:textId="77777777">
        <w:trPr>
          <w:trHeight w:val="266"/>
          <w:jc w:val="left"/>
        </w:trPr>
        <w:tc>
          <w:tcPr>
            <w:tcW w:w="2252" w:type="dxa"/>
          </w:tcPr>
          <w:p w14:paraId="6764926C"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b/>
                <w:sz w:val="22"/>
                <w:szCs w:val="22"/>
              </w:rPr>
              <w:lastRenderedPageBreak/>
              <w:t>1</w:t>
            </w:r>
          </w:p>
        </w:tc>
        <w:tc>
          <w:tcPr>
            <w:tcW w:w="2454" w:type="dxa"/>
          </w:tcPr>
          <w:p w14:paraId="18523671"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color w:val="202024"/>
                <w:sz w:val="22"/>
                <w:szCs w:val="22"/>
              </w:rPr>
              <w:t>Strongly ammoniacal</w:t>
            </w:r>
          </w:p>
        </w:tc>
        <w:tc>
          <w:tcPr>
            <w:tcW w:w="2239" w:type="dxa"/>
          </w:tcPr>
          <w:p w14:paraId="24FF5489"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Head</w:t>
            </w:r>
            <w:r w:rsidRPr="0057599A">
              <w:rPr>
                <w:rFonts w:ascii="Arial" w:hAnsi="Arial" w:cs="Arial"/>
                <w:spacing w:val="-13"/>
                <w:sz w:val="22"/>
                <w:szCs w:val="22"/>
              </w:rPr>
              <w:t xml:space="preserve"> </w:t>
            </w:r>
            <w:r w:rsidRPr="0057599A">
              <w:rPr>
                <w:rFonts w:ascii="Arial" w:hAnsi="Arial" w:cs="Arial"/>
                <w:sz w:val="22"/>
                <w:szCs w:val="22"/>
              </w:rPr>
              <w:t>slightly</w:t>
            </w:r>
            <w:r w:rsidRPr="0057599A">
              <w:rPr>
                <w:rFonts w:ascii="Arial" w:hAnsi="Arial" w:cs="Arial"/>
                <w:spacing w:val="-13"/>
                <w:sz w:val="22"/>
                <w:szCs w:val="22"/>
              </w:rPr>
              <w:t xml:space="preserve"> to completely </w:t>
            </w:r>
            <w:r w:rsidRPr="0057599A">
              <w:rPr>
                <w:rFonts w:ascii="Arial" w:hAnsi="Arial" w:cs="Arial"/>
                <w:sz w:val="22"/>
                <w:szCs w:val="22"/>
              </w:rPr>
              <w:t>detached</w:t>
            </w:r>
            <w:r w:rsidRPr="0057599A">
              <w:rPr>
                <w:rFonts w:ascii="Arial" w:hAnsi="Arial" w:cs="Arial"/>
                <w:spacing w:val="-13"/>
                <w:sz w:val="22"/>
                <w:szCs w:val="22"/>
              </w:rPr>
              <w:t xml:space="preserve"> </w:t>
            </w:r>
            <w:r w:rsidRPr="0057599A">
              <w:rPr>
                <w:rFonts w:ascii="Arial" w:hAnsi="Arial" w:cs="Arial"/>
                <w:sz w:val="22"/>
                <w:szCs w:val="22"/>
              </w:rPr>
              <w:t>from body; body</w:t>
            </w:r>
            <w:r w:rsidRPr="0057599A">
              <w:rPr>
                <w:rFonts w:ascii="Arial" w:hAnsi="Arial" w:cs="Arial"/>
                <w:spacing w:val="-13"/>
                <w:sz w:val="22"/>
                <w:szCs w:val="22"/>
              </w:rPr>
              <w:t xml:space="preserve"> </w:t>
            </w:r>
            <w:r w:rsidRPr="0057599A">
              <w:rPr>
                <w:rFonts w:ascii="Arial" w:hAnsi="Arial" w:cs="Arial"/>
                <w:sz w:val="22"/>
                <w:szCs w:val="22"/>
              </w:rPr>
              <w:t>and</w:t>
            </w:r>
            <w:r w:rsidRPr="0057599A">
              <w:rPr>
                <w:rFonts w:ascii="Arial" w:hAnsi="Arial" w:cs="Arial"/>
                <w:spacing w:val="-13"/>
                <w:sz w:val="22"/>
                <w:szCs w:val="22"/>
              </w:rPr>
              <w:t xml:space="preserve"> </w:t>
            </w:r>
            <w:r w:rsidRPr="0057599A">
              <w:rPr>
                <w:rFonts w:ascii="Arial" w:hAnsi="Arial" w:cs="Arial"/>
                <w:sz w:val="22"/>
                <w:szCs w:val="22"/>
              </w:rPr>
              <w:t>tail exhibiting dark discoloration</w:t>
            </w:r>
          </w:p>
        </w:tc>
        <w:tc>
          <w:tcPr>
            <w:tcW w:w="2214" w:type="dxa"/>
          </w:tcPr>
          <w:p w14:paraId="725ACA2F" w14:textId="77777777" w:rsidR="00590054" w:rsidRPr="0057599A" w:rsidRDefault="00590054" w:rsidP="0057599A">
            <w:pPr>
              <w:pStyle w:val="MDPI41tablecaption"/>
              <w:spacing w:line="360" w:lineRule="auto"/>
              <w:ind w:left="0"/>
              <w:jc w:val="center"/>
              <w:rPr>
                <w:rFonts w:ascii="Arial" w:hAnsi="Arial" w:cs="Arial"/>
                <w:b/>
                <w:sz w:val="22"/>
                <w:szCs w:val="22"/>
              </w:rPr>
            </w:pPr>
            <w:r w:rsidRPr="0057599A">
              <w:rPr>
                <w:rFonts w:ascii="Arial" w:hAnsi="Arial" w:cs="Arial"/>
                <w:sz w:val="22"/>
                <w:szCs w:val="22"/>
              </w:rPr>
              <w:t>Mushy,</w:t>
            </w:r>
            <w:r w:rsidRPr="0057599A">
              <w:rPr>
                <w:rFonts w:ascii="Arial" w:hAnsi="Arial" w:cs="Arial"/>
                <w:spacing w:val="-4"/>
                <w:sz w:val="22"/>
                <w:szCs w:val="22"/>
              </w:rPr>
              <w:t xml:space="preserve"> </w:t>
            </w:r>
            <w:r w:rsidRPr="0057599A">
              <w:rPr>
                <w:rFonts w:ascii="Arial" w:hAnsi="Arial" w:cs="Arial"/>
                <w:sz w:val="22"/>
                <w:szCs w:val="22"/>
              </w:rPr>
              <w:t>very</w:t>
            </w:r>
            <w:r w:rsidRPr="0057599A">
              <w:rPr>
                <w:rFonts w:ascii="Arial" w:hAnsi="Arial" w:cs="Arial"/>
                <w:spacing w:val="-4"/>
                <w:sz w:val="22"/>
                <w:szCs w:val="22"/>
              </w:rPr>
              <w:t xml:space="preserve"> </w:t>
            </w:r>
            <w:r w:rsidRPr="0057599A">
              <w:rPr>
                <w:rFonts w:ascii="Arial" w:hAnsi="Arial" w:cs="Arial"/>
                <w:sz w:val="22"/>
                <w:szCs w:val="22"/>
              </w:rPr>
              <w:t>soft,</w:t>
            </w:r>
            <w:r w:rsidRPr="0057599A">
              <w:rPr>
                <w:rFonts w:ascii="Arial" w:hAnsi="Arial" w:cs="Arial"/>
                <w:spacing w:val="-4"/>
                <w:sz w:val="22"/>
                <w:szCs w:val="22"/>
              </w:rPr>
              <w:t xml:space="preserve"> </w:t>
            </w:r>
            <w:r w:rsidRPr="0057599A">
              <w:rPr>
                <w:rFonts w:ascii="Arial" w:hAnsi="Arial" w:cs="Arial"/>
                <w:sz w:val="22"/>
                <w:szCs w:val="22"/>
              </w:rPr>
              <w:t>Papery</w:t>
            </w:r>
            <w:r w:rsidRPr="0057599A">
              <w:rPr>
                <w:rFonts w:ascii="Arial" w:hAnsi="Arial" w:cs="Arial"/>
                <w:spacing w:val="-4"/>
                <w:sz w:val="22"/>
                <w:szCs w:val="22"/>
              </w:rPr>
              <w:t xml:space="preserve"> </w:t>
            </w:r>
            <w:r w:rsidRPr="0057599A">
              <w:rPr>
                <w:rFonts w:ascii="Arial" w:hAnsi="Arial" w:cs="Arial"/>
                <w:sz w:val="22"/>
                <w:szCs w:val="22"/>
              </w:rPr>
              <w:t>shell</w:t>
            </w:r>
          </w:p>
        </w:tc>
      </w:tr>
    </w:tbl>
    <w:p w14:paraId="6D6F9C5F" w14:textId="77777777" w:rsidR="00590054" w:rsidRPr="0057599A" w:rsidRDefault="00590054" w:rsidP="0057599A">
      <w:pPr>
        <w:tabs>
          <w:tab w:val="left" w:pos="6960"/>
        </w:tabs>
        <w:spacing w:line="360" w:lineRule="auto"/>
        <w:jc w:val="center"/>
        <w:rPr>
          <w:rFonts w:ascii="Arial" w:hAnsi="Arial" w:cs="Arial"/>
          <w:sz w:val="22"/>
          <w:szCs w:val="22"/>
        </w:rPr>
      </w:pPr>
    </w:p>
    <w:p w14:paraId="6DCEED6F" w14:textId="77777777" w:rsidR="00590054" w:rsidRPr="0057599A" w:rsidRDefault="00590054" w:rsidP="0057599A">
      <w:pPr>
        <w:pStyle w:val="Head1"/>
        <w:spacing w:after="0" w:line="360" w:lineRule="auto"/>
        <w:jc w:val="both"/>
        <w:rPr>
          <w:rFonts w:ascii="Arial" w:hAnsi="Arial" w:cs="Arial"/>
          <w:szCs w:val="22"/>
        </w:rPr>
      </w:pPr>
      <w:r w:rsidRPr="0057599A">
        <w:rPr>
          <w:rFonts w:ascii="Arial" w:hAnsi="Arial" w:cs="Arial"/>
          <w:szCs w:val="22"/>
        </w:rPr>
        <w:t>3. results and discussion</w:t>
      </w:r>
    </w:p>
    <w:p w14:paraId="4D608DFD" w14:textId="2076046E" w:rsidR="009D7222" w:rsidRPr="00D35171" w:rsidRDefault="00334B3E" w:rsidP="00D35171">
      <w:pPr>
        <w:pStyle w:val="ConcHead"/>
        <w:spacing w:line="360" w:lineRule="auto"/>
        <w:jc w:val="both"/>
        <w:rPr>
          <w:rFonts w:ascii="Arial" w:hAnsi="Arial" w:cs="Arial"/>
          <w:b w:val="0"/>
          <w:szCs w:val="22"/>
          <w:lang w:val="en-IN"/>
        </w:rPr>
      </w:pPr>
      <w:r w:rsidRPr="00334B3E">
        <w:rPr>
          <w:rFonts w:ascii="Arial" w:hAnsi="Arial" w:cs="Arial"/>
          <w:b w:val="0"/>
          <w:caps w:val="0"/>
          <w:szCs w:val="22"/>
        </w:rPr>
        <w:t xml:space="preserve">The Acalypha indica leaf extract contains antioxidant agents that are beneficial in keeping the quality of </w:t>
      </w:r>
      <w:r w:rsidRPr="00334B3E">
        <w:rPr>
          <w:rFonts w:ascii="Arial" w:hAnsi="Arial" w:cs="Arial"/>
          <w:b w:val="0"/>
          <w:i/>
          <w:iCs/>
          <w:caps w:val="0"/>
          <w:szCs w:val="22"/>
        </w:rPr>
        <w:t xml:space="preserve">L. </w:t>
      </w:r>
      <w:proofErr w:type="spellStart"/>
      <w:r w:rsidRPr="00334B3E">
        <w:rPr>
          <w:rFonts w:ascii="Arial" w:hAnsi="Arial" w:cs="Arial"/>
          <w:b w:val="0"/>
          <w:i/>
          <w:iCs/>
          <w:caps w:val="0"/>
          <w:szCs w:val="22"/>
        </w:rPr>
        <w:t>vannamei</w:t>
      </w:r>
      <w:proofErr w:type="spellEnd"/>
      <w:r w:rsidRPr="00334B3E">
        <w:rPr>
          <w:rFonts w:ascii="Arial" w:hAnsi="Arial" w:cs="Arial"/>
          <w:b w:val="0"/>
          <w:caps w:val="0"/>
          <w:szCs w:val="22"/>
        </w:rPr>
        <w:t xml:space="preserve"> in chilled storage. A. indica leaf extract at 10 ml concentration for 15 days improved the sensory characteristics and extended the shelf life of </w:t>
      </w:r>
      <w:r w:rsidRPr="00334B3E">
        <w:rPr>
          <w:rFonts w:ascii="Arial" w:hAnsi="Arial" w:cs="Arial"/>
          <w:b w:val="0"/>
          <w:i/>
          <w:iCs/>
          <w:caps w:val="0"/>
          <w:szCs w:val="22"/>
        </w:rPr>
        <w:t xml:space="preserve">L. </w:t>
      </w:r>
      <w:proofErr w:type="spellStart"/>
      <w:r w:rsidRPr="00334B3E">
        <w:rPr>
          <w:rFonts w:ascii="Arial" w:hAnsi="Arial" w:cs="Arial"/>
          <w:b w:val="0"/>
          <w:i/>
          <w:iCs/>
          <w:caps w:val="0"/>
          <w:szCs w:val="22"/>
        </w:rPr>
        <w:t>vannamei</w:t>
      </w:r>
      <w:proofErr w:type="spellEnd"/>
      <w:r w:rsidRPr="00334B3E">
        <w:rPr>
          <w:rFonts w:ascii="Arial" w:hAnsi="Arial" w:cs="Arial"/>
          <w:b w:val="0"/>
          <w:i/>
          <w:iCs/>
          <w:caps w:val="0"/>
          <w:szCs w:val="22"/>
        </w:rPr>
        <w:t>.</w:t>
      </w:r>
      <w:r w:rsidRPr="00334B3E">
        <w:rPr>
          <w:rFonts w:ascii="Arial" w:hAnsi="Arial" w:cs="Arial"/>
          <w:b w:val="0"/>
          <w:caps w:val="0"/>
          <w:szCs w:val="22"/>
        </w:rPr>
        <w:t xml:space="preserve"> </w:t>
      </w:r>
      <w:r w:rsidR="00D35171" w:rsidRPr="00D35171">
        <w:rPr>
          <w:rFonts w:ascii="Arial" w:hAnsi="Arial" w:cs="Arial"/>
          <w:b w:val="0"/>
          <w:bCs/>
          <w:caps w:val="0"/>
        </w:rPr>
        <w:t xml:space="preserve">Odor is 3.9% higher in the sample compared to the control, and the texture of the sample is 9.9% better than the control. The general appearance of the sample is 20.1% better compared to the control. Acalypha indica leaf extract was proved to prolong the shelf life of </w:t>
      </w:r>
      <w:r w:rsidR="00D35171" w:rsidRPr="00D35171">
        <w:rPr>
          <w:rFonts w:ascii="Arial" w:hAnsi="Arial" w:cs="Arial"/>
          <w:b w:val="0"/>
          <w:bCs/>
          <w:i/>
          <w:iCs/>
          <w:caps w:val="0"/>
        </w:rPr>
        <w:t xml:space="preserve">L. </w:t>
      </w:r>
      <w:proofErr w:type="spellStart"/>
      <w:r w:rsidR="00D35171" w:rsidRPr="00D35171">
        <w:rPr>
          <w:rFonts w:ascii="Arial" w:hAnsi="Arial" w:cs="Arial"/>
          <w:b w:val="0"/>
          <w:bCs/>
          <w:i/>
          <w:iCs/>
          <w:caps w:val="0"/>
        </w:rPr>
        <w:t>vannamei</w:t>
      </w:r>
      <w:proofErr w:type="spellEnd"/>
      <w:r w:rsidR="00D35171" w:rsidRPr="00D35171">
        <w:rPr>
          <w:rFonts w:ascii="Arial" w:hAnsi="Arial" w:cs="Arial"/>
          <w:b w:val="0"/>
          <w:bCs/>
          <w:caps w:val="0"/>
        </w:rPr>
        <w:t xml:space="preserve"> in chilled storage.</w:t>
      </w:r>
      <w:r w:rsidR="00353479" w:rsidRPr="00D35171">
        <w:rPr>
          <w:rFonts w:ascii="Arial" w:hAnsi="Arial" w:cs="Arial"/>
          <w:b w:val="0"/>
          <w:bCs/>
        </w:rPr>
        <w:t xml:space="preserve"> </w:t>
      </w:r>
      <w:r w:rsidR="00DE36B6" w:rsidRPr="00DE36B6">
        <w:rPr>
          <w:rFonts w:ascii="Arial" w:hAnsi="Arial" w:cs="Arial"/>
          <w:b w:val="0"/>
          <w:bCs/>
          <w:szCs w:val="22"/>
          <w:lang w:val="en-IN"/>
        </w:rPr>
        <w:t>S</w:t>
      </w:r>
      <w:r w:rsidR="00DE36B6" w:rsidRPr="00DE36B6">
        <w:rPr>
          <w:rFonts w:ascii="Arial" w:hAnsi="Arial" w:cs="Arial"/>
          <w:b w:val="0"/>
          <w:bCs/>
          <w:caps w:val="0"/>
          <w:szCs w:val="22"/>
          <w:lang w:val="en-IN"/>
        </w:rPr>
        <w:t>ince shrimp is a significant source of animal protein more research is required to reduce the over 25% worldwide food supply loss resulting from improper storage practices</w:t>
      </w:r>
      <w:r w:rsidR="00DE36B6" w:rsidRPr="00DE36B6">
        <w:rPr>
          <w:rFonts w:ascii="Arial" w:hAnsi="Arial" w:cs="Arial"/>
          <w:b w:val="0"/>
          <w:bCs/>
          <w:szCs w:val="22"/>
          <w:lang w:val="en-IN"/>
        </w:rPr>
        <w:t>.</w:t>
      </w:r>
      <w:r w:rsidR="00DE36B6" w:rsidRPr="00CC10F7">
        <w:rPr>
          <w:rFonts w:ascii="Arial" w:hAnsi="Arial" w:cs="Arial"/>
          <w:szCs w:val="22"/>
          <w:lang w:val="en-IN"/>
        </w:rPr>
        <w:t xml:space="preserve"> </w:t>
      </w:r>
      <w:r w:rsidR="009D7222" w:rsidRPr="00D35171">
        <w:rPr>
          <w:rFonts w:ascii="Arial" w:hAnsi="Arial" w:cs="Arial"/>
          <w:b w:val="0"/>
          <w:bCs/>
        </w:rPr>
        <w:t>T</w:t>
      </w:r>
      <w:r w:rsidR="00D35171" w:rsidRPr="00D35171">
        <w:rPr>
          <w:rFonts w:ascii="Arial" w:hAnsi="Arial" w:cs="Arial"/>
          <w:b w:val="0"/>
          <w:bCs/>
          <w:caps w:val="0"/>
        </w:rPr>
        <w:t xml:space="preserve">he sensory score values obtained from the survey approach were used to compute the statistical summary score for odor, texture, and general appearance of </w:t>
      </w:r>
      <w:proofErr w:type="spellStart"/>
      <w:r w:rsidR="00D35171" w:rsidRPr="00D35171">
        <w:rPr>
          <w:rFonts w:ascii="Arial" w:hAnsi="Arial" w:cs="Arial"/>
          <w:b w:val="0"/>
          <w:bCs/>
          <w:i/>
          <w:iCs/>
          <w:caps w:val="0"/>
        </w:rPr>
        <w:t>Litopenaeus</w:t>
      </w:r>
      <w:proofErr w:type="spellEnd"/>
      <w:r w:rsidR="00D35171" w:rsidRPr="00D35171">
        <w:rPr>
          <w:rFonts w:ascii="Arial" w:hAnsi="Arial" w:cs="Arial"/>
          <w:b w:val="0"/>
          <w:bCs/>
          <w:i/>
          <w:iCs/>
          <w:caps w:val="0"/>
        </w:rPr>
        <w:t xml:space="preserve"> </w:t>
      </w:r>
      <w:proofErr w:type="spellStart"/>
      <w:r w:rsidR="00D35171" w:rsidRPr="00D35171">
        <w:rPr>
          <w:rFonts w:ascii="Arial" w:hAnsi="Arial" w:cs="Arial"/>
          <w:b w:val="0"/>
          <w:bCs/>
          <w:i/>
          <w:iCs/>
          <w:caps w:val="0"/>
        </w:rPr>
        <w:t>vannamei</w:t>
      </w:r>
      <w:proofErr w:type="spellEnd"/>
      <w:r w:rsidR="00D35171" w:rsidRPr="00D35171">
        <w:rPr>
          <w:rFonts w:ascii="Arial" w:hAnsi="Arial" w:cs="Arial"/>
          <w:b w:val="0"/>
          <w:bCs/>
          <w:i/>
          <w:iCs/>
          <w:caps w:val="0"/>
        </w:rPr>
        <w:t xml:space="preserve"> Boone</w:t>
      </w:r>
      <w:r w:rsidR="00D35171" w:rsidRPr="00D35171">
        <w:rPr>
          <w:rFonts w:ascii="Arial" w:hAnsi="Arial" w:cs="Arial"/>
          <w:b w:val="0"/>
          <w:bCs/>
          <w:caps w:val="0"/>
        </w:rPr>
        <w:t xml:space="preserve"> on AILE</w:t>
      </w:r>
      <w:r w:rsidR="00D35171" w:rsidRPr="002E3E5C">
        <w:rPr>
          <w:rFonts w:ascii="Arial" w:hAnsi="Arial" w:cs="Arial"/>
          <w:i/>
          <w:iCs/>
          <w:caps w:val="0"/>
          <w:szCs w:val="22"/>
        </w:rPr>
        <w:t xml:space="preserve"> </w:t>
      </w:r>
      <w:r w:rsidR="009D7222" w:rsidRPr="00D35171">
        <w:rPr>
          <w:rFonts w:ascii="Arial" w:hAnsi="Arial" w:cs="Arial"/>
          <w:b w:val="0"/>
          <w:bCs/>
          <w:szCs w:val="22"/>
          <w:lang w:val="en-IN"/>
        </w:rPr>
        <w:t>(</w:t>
      </w:r>
      <w:r w:rsidR="009D7222" w:rsidRPr="00D35171">
        <w:rPr>
          <w:rFonts w:ascii="Arial" w:hAnsi="Arial" w:cs="Arial"/>
          <w:b w:val="0"/>
          <w:bCs/>
          <w:caps w:val="0"/>
          <w:szCs w:val="22"/>
          <w:lang w:val="en-IN"/>
        </w:rPr>
        <w:t>Table</w:t>
      </w:r>
      <w:r w:rsidR="009D7222" w:rsidRPr="00D35171">
        <w:rPr>
          <w:rFonts w:ascii="Arial" w:hAnsi="Arial" w:cs="Arial"/>
          <w:b w:val="0"/>
          <w:bCs/>
          <w:szCs w:val="22"/>
          <w:lang w:val="en-IN"/>
        </w:rPr>
        <w:t xml:space="preserve"> 2).</w:t>
      </w:r>
      <w:r w:rsidR="00D35171">
        <w:rPr>
          <w:rFonts w:ascii="Arial" w:hAnsi="Arial" w:cs="Arial"/>
          <w:b w:val="0"/>
          <w:szCs w:val="22"/>
          <w:lang w:val="en-IN"/>
        </w:rPr>
        <w:t xml:space="preserve"> </w:t>
      </w:r>
      <w:r w:rsidR="009D7222" w:rsidRPr="009D7222">
        <w:rPr>
          <w:rFonts w:ascii="Arial" w:hAnsi="Arial" w:cs="Arial"/>
          <w:b w:val="0"/>
          <w:bCs/>
          <w:caps w:val="0"/>
          <w:szCs w:val="22"/>
          <w:lang w:val="en-IN"/>
        </w:rPr>
        <w:t xml:space="preserve">According to the current study, we can increase the shrimp's shelf life by applying </w:t>
      </w:r>
      <w:r w:rsidR="002E3E5C" w:rsidRPr="002E3E5C">
        <w:rPr>
          <w:rFonts w:ascii="Arial" w:hAnsi="Arial" w:cs="Arial"/>
          <w:b w:val="0"/>
          <w:bCs/>
          <w:i/>
          <w:iCs/>
          <w:caps w:val="0"/>
          <w:szCs w:val="22"/>
          <w:lang w:val="en-IN"/>
        </w:rPr>
        <w:t>A</w:t>
      </w:r>
      <w:r w:rsidR="009D7222" w:rsidRPr="002E3E5C">
        <w:rPr>
          <w:rFonts w:ascii="Arial" w:hAnsi="Arial" w:cs="Arial"/>
          <w:b w:val="0"/>
          <w:bCs/>
          <w:i/>
          <w:iCs/>
          <w:caps w:val="0"/>
          <w:szCs w:val="22"/>
          <w:lang w:val="en-IN"/>
        </w:rPr>
        <w:t>calypha indica</w:t>
      </w:r>
      <w:r w:rsidR="009D7222" w:rsidRPr="009D7222">
        <w:rPr>
          <w:rFonts w:ascii="Arial" w:hAnsi="Arial" w:cs="Arial"/>
          <w:b w:val="0"/>
          <w:bCs/>
          <w:caps w:val="0"/>
          <w:szCs w:val="22"/>
          <w:lang w:val="en-IN"/>
        </w:rPr>
        <w:t xml:space="preserve"> leaf extract</w:t>
      </w:r>
      <w:r w:rsidR="002E3E5C">
        <w:rPr>
          <w:rFonts w:ascii="Arial" w:hAnsi="Arial" w:cs="Arial"/>
          <w:b w:val="0"/>
          <w:bCs/>
          <w:caps w:val="0"/>
          <w:szCs w:val="22"/>
          <w:lang w:val="en-IN"/>
        </w:rPr>
        <w:t>.</w:t>
      </w:r>
      <w:r w:rsidR="00E1697D">
        <w:rPr>
          <w:rFonts w:ascii="Arial" w:hAnsi="Arial" w:cs="Arial"/>
          <w:b w:val="0"/>
          <w:bCs/>
          <w:caps w:val="0"/>
          <w:szCs w:val="22"/>
          <w:lang w:val="en-IN"/>
        </w:rPr>
        <w:t xml:space="preserve"> The paired samples correlations are mentioned in </w:t>
      </w:r>
      <w:r w:rsidR="00D35171">
        <w:rPr>
          <w:rFonts w:ascii="Arial" w:hAnsi="Arial" w:cs="Arial"/>
          <w:b w:val="0"/>
          <w:bCs/>
          <w:caps w:val="0"/>
          <w:szCs w:val="22"/>
          <w:lang w:val="en-IN"/>
        </w:rPr>
        <w:t>Table</w:t>
      </w:r>
      <w:r w:rsidR="00E1697D">
        <w:rPr>
          <w:rFonts w:ascii="Arial" w:hAnsi="Arial" w:cs="Arial"/>
          <w:b w:val="0"/>
          <w:bCs/>
          <w:caps w:val="0"/>
          <w:szCs w:val="22"/>
          <w:lang w:val="en-IN"/>
        </w:rPr>
        <w:t xml:space="preserve"> 3.</w:t>
      </w:r>
      <w:r w:rsidR="00D35171">
        <w:rPr>
          <w:rFonts w:ascii="Arial" w:hAnsi="Arial" w:cs="Arial"/>
          <w:b w:val="0"/>
          <w:bCs/>
          <w:caps w:val="0"/>
          <w:szCs w:val="22"/>
          <w:lang w:val="en-IN"/>
        </w:rPr>
        <w:t xml:space="preserve"> The frequency survey period of 15 days mean scores were represented in </w:t>
      </w:r>
      <w:r w:rsidR="00400C05">
        <w:rPr>
          <w:rFonts w:ascii="Arial" w:hAnsi="Arial" w:cs="Arial"/>
          <w:b w:val="0"/>
          <w:bCs/>
          <w:caps w:val="0"/>
          <w:szCs w:val="22"/>
          <w:lang w:val="en-IN"/>
        </w:rPr>
        <w:t>F</w:t>
      </w:r>
      <w:r w:rsidR="00D35171">
        <w:rPr>
          <w:rFonts w:ascii="Arial" w:hAnsi="Arial" w:cs="Arial"/>
          <w:b w:val="0"/>
          <w:bCs/>
          <w:caps w:val="0"/>
          <w:szCs w:val="22"/>
          <w:lang w:val="en-IN"/>
        </w:rPr>
        <w:t xml:space="preserve">igure 7. </w:t>
      </w:r>
    </w:p>
    <w:p w14:paraId="25FB2E7D" w14:textId="0C3404C5" w:rsidR="00590054" w:rsidRPr="0057599A" w:rsidRDefault="00590054" w:rsidP="009D7222">
      <w:pPr>
        <w:pStyle w:val="ConcHead"/>
        <w:spacing w:line="360" w:lineRule="auto"/>
        <w:jc w:val="both"/>
        <w:rPr>
          <w:rFonts w:ascii="Arial" w:hAnsi="Arial" w:cs="Arial"/>
          <w:szCs w:val="22"/>
        </w:rPr>
      </w:pPr>
    </w:p>
    <w:p w14:paraId="30332F9A" w14:textId="77777777" w:rsidR="00590054" w:rsidRPr="0057599A" w:rsidRDefault="00590054" w:rsidP="0057599A">
      <w:pPr>
        <w:spacing w:line="360" w:lineRule="auto"/>
        <w:rPr>
          <w:rFonts w:ascii="Arial" w:hAnsi="Arial" w:cs="Arial"/>
          <w:b/>
          <w:bCs/>
          <w:sz w:val="22"/>
          <w:szCs w:val="22"/>
        </w:rPr>
      </w:pPr>
      <w:r w:rsidRPr="0057599A">
        <w:rPr>
          <w:rFonts w:ascii="Arial" w:hAnsi="Arial" w:cs="Arial"/>
          <w:b/>
          <w:bCs/>
          <w:sz w:val="22"/>
          <w:szCs w:val="22"/>
        </w:rPr>
        <w:t xml:space="preserve">3.1 </w:t>
      </w:r>
      <w:r w:rsidRPr="0057599A">
        <w:rPr>
          <w:rFonts w:ascii="Arial" w:hAnsi="Arial" w:cs="Arial"/>
          <w:b/>
          <w:bCs/>
          <w:i/>
          <w:iCs/>
          <w:sz w:val="22"/>
          <w:szCs w:val="22"/>
        </w:rPr>
        <w:t>Acalypha indica</w:t>
      </w:r>
      <w:r w:rsidRPr="0057599A">
        <w:rPr>
          <w:rFonts w:ascii="Arial" w:hAnsi="Arial" w:cs="Arial"/>
          <w:b/>
          <w:bCs/>
          <w:sz w:val="22"/>
          <w:szCs w:val="22"/>
        </w:rPr>
        <w:t xml:space="preserve"> traditional medicine</w:t>
      </w:r>
    </w:p>
    <w:p w14:paraId="3CF3F46D" w14:textId="77777777" w:rsidR="00157A38" w:rsidRPr="00157A38" w:rsidRDefault="00590054" w:rsidP="00157A38">
      <w:pPr>
        <w:spacing w:line="360" w:lineRule="auto"/>
        <w:jc w:val="both"/>
        <w:rPr>
          <w:rFonts w:ascii="Arial" w:hAnsi="Arial" w:cs="Arial"/>
          <w:sz w:val="22"/>
          <w:szCs w:val="22"/>
          <w:lang w:val="en-IN" w:bidi="en-US"/>
        </w:rPr>
      </w:pPr>
      <w:proofErr w:type="spellStart"/>
      <w:r w:rsidRPr="0057599A">
        <w:rPr>
          <w:rFonts w:ascii="Arial" w:hAnsi="Arial" w:cs="Arial"/>
          <w:i/>
          <w:iCs/>
          <w:sz w:val="22"/>
          <w:szCs w:val="22"/>
        </w:rPr>
        <w:t>Acalpha</w:t>
      </w:r>
      <w:proofErr w:type="spellEnd"/>
      <w:r w:rsidRPr="0057599A">
        <w:rPr>
          <w:rFonts w:ascii="Arial" w:hAnsi="Arial" w:cs="Arial"/>
          <w:i/>
          <w:iCs/>
          <w:sz w:val="22"/>
          <w:szCs w:val="22"/>
        </w:rPr>
        <w:t xml:space="preserve"> </w:t>
      </w:r>
      <w:proofErr w:type="spellStart"/>
      <w:r w:rsidRPr="0057599A">
        <w:rPr>
          <w:rFonts w:ascii="Arial" w:hAnsi="Arial" w:cs="Arial"/>
          <w:i/>
          <w:iCs/>
          <w:sz w:val="22"/>
          <w:szCs w:val="22"/>
        </w:rPr>
        <w:t>indica</w:t>
      </w:r>
      <w:proofErr w:type="spellEnd"/>
      <w:r w:rsidRPr="0057599A">
        <w:rPr>
          <w:rFonts w:ascii="Arial" w:hAnsi="Arial" w:cs="Arial"/>
          <w:sz w:val="22"/>
          <w:szCs w:val="22"/>
        </w:rPr>
        <w:t xml:space="preserve"> has great potential to treat a variety of diseases and ailments. The phytochemical constituents of the whole plant </w:t>
      </w:r>
      <w:proofErr w:type="gramStart"/>
      <w:r w:rsidRPr="0057599A">
        <w:rPr>
          <w:rFonts w:ascii="Arial" w:hAnsi="Arial" w:cs="Arial"/>
          <w:sz w:val="22"/>
          <w:szCs w:val="22"/>
        </w:rPr>
        <w:t>was</w:t>
      </w:r>
      <w:proofErr w:type="gramEnd"/>
      <w:r w:rsidRPr="0057599A">
        <w:rPr>
          <w:rFonts w:ascii="Arial" w:hAnsi="Arial" w:cs="Arial"/>
          <w:sz w:val="22"/>
          <w:szCs w:val="22"/>
        </w:rPr>
        <w:t xml:space="preserve"> reported to contain </w:t>
      </w:r>
      <w:proofErr w:type="spellStart"/>
      <w:r w:rsidRPr="0057599A">
        <w:rPr>
          <w:rFonts w:ascii="Arial" w:hAnsi="Arial" w:cs="Arial"/>
          <w:sz w:val="22"/>
          <w:szCs w:val="22"/>
        </w:rPr>
        <w:t>Acaindinin</w:t>
      </w:r>
      <w:proofErr w:type="spellEnd"/>
      <w:r w:rsidRPr="0057599A">
        <w:rPr>
          <w:rFonts w:ascii="Arial" w:hAnsi="Arial" w:cs="Arial"/>
          <w:sz w:val="22"/>
          <w:szCs w:val="22"/>
        </w:rPr>
        <w:t xml:space="preserve"> and </w:t>
      </w:r>
      <w:proofErr w:type="spellStart"/>
      <w:r w:rsidRPr="0057599A">
        <w:rPr>
          <w:rFonts w:ascii="Arial" w:hAnsi="Arial" w:cs="Arial"/>
          <w:sz w:val="22"/>
          <w:szCs w:val="22"/>
        </w:rPr>
        <w:t>Acetonylgeraniin</w:t>
      </w:r>
      <w:proofErr w:type="spellEnd"/>
      <w:r w:rsidRPr="0057599A">
        <w:rPr>
          <w:rFonts w:ascii="Arial" w:hAnsi="Arial" w:cs="Arial"/>
          <w:sz w:val="22"/>
          <w:szCs w:val="22"/>
        </w:rPr>
        <w:t xml:space="preserve"> (Ma </w:t>
      </w:r>
      <w:r w:rsidRPr="0057599A">
        <w:rPr>
          <w:rFonts w:ascii="Arial" w:hAnsi="Arial" w:cs="Arial"/>
          <w:i/>
          <w:iCs/>
          <w:sz w:val="22"/>
          <w:szCs w:val="22"/>
        </w:rPr>
        <w:t>et al.,</w:t>
      </w:r>
      <w:r w:rsidRPr="0057599A">
        <w:rPr>
          <w:rFonts w:ascii="Arial" w:hAnsi="Arial" w:cs="Arial"/>
          <w:sz w:val="22"/>
          <w:szCs w:val="22"/>
        </w:rPr>
        <w:t xml:space="preserve"> 1997). </w:t>
      </w:r>
      <w:r w:rsidRPr="0057599A">
        <w:rPr>
          <w:rFonts w:ascii="Arial" w:hAnsi="Arial" w:cs="Arial"/>
          <w:i/>
          <w:iCs/>
          <w:sz w:val="22"/>
          <w:szCs w:val="22"/>
        </w:rPr>
        <w:t xml:space="preserve">Acalypha indica </w:t>
      </w:r>
      <w:r w:rsidRPr="0057599A">
        <w:rPr>
          <w:rFonts w:ascii="Arial" w:hAnsi="Arial" w:cs="Arial"/>
          <w:sz w:val="22"/>
          <w:szCs w:val="22"/>
        </w:rPr>
        <w:t xml:space="preserve">leaf extract contained </w:t>
      </w:r>
      <w:proofErr w:type="spellStart"/>
      <w:r w:rsidRPr="0057599A">
        <w:rPr>
          <w:rFonts w:ascii="Arial" w:hAnsi="Arial" w:cs="Arial"/>
          <w:sz w:val="22"/>
          <w:szCs w:val="22"/>
        </w:rPr>
        <w:t>Corilagin</w:t>
      </w:r>
      <w:proofErr w:type="spellEnd"/>
      <w:r w:rsidRPr="0057599A">
        <w:rPr>
          <w:rFonts w:ascii="Arial" w:hAnsi="Arial" w:cs="Arial"/>
          <w:sz w:val="22"/>
          <w:szCs w:val="22"/>
        </w:rPr>
        <w:t xml:space="preserve"> (Ma </w:t>
      </w:r>
      <w:r w:rsidRPr="0057599A">
        <w:rPr>
          <w:rFonts w:ascii="Arial" w:hAnsi="Arial" w:cs="Arial"/>
          <w:i/>
          <w:iCs/>
          <w:sz w:val="22"/>
          <w:szCs w:val="22"/>
        </w:rPr>
        <w:t>et al.,</w:t>
      </w:r>
      <w:r w:rsidRPr="0057599A">
        <w:rPr>
          <w:rFonts w:ascii="Arial" w:hAnsi="Arial" w:cs="Arial"/>
          <w:sz w:val="22"/>
          <w:szCs w:val="22"/>
        </w:rPr>
        <w:t xml:space="preserve"> 1997) </w:t>
      </w:r>
      <w:proofErr w:type="spellStart"/>
      <w:r w:rsidRPr="0057599A">
        <w:rPr>
          <w:rFonts w:ascii="Arial" w:hAnsi="Arial" w:cs="Arial"/>
          <w:sz w:val="22"/>
          <w:szCs w:val="22"/>
        </w:rPr>
        <w:t>Ferulicacid</w:t>
      </w:r>
      <w:proofErr w:type="spellEnd"/>
      <w:r w:rsidRPr="0057599A">
        <w:rPr>
          <w:rFonts w:ascii="Arial" w:hAnsi="Arial" w:cs="Arial"/>
          <w:sz w:val="22"/>
          <w:szCs w:val="22"/>
        </w:rPr>
        <w:t xml:space="preserve"> (</w:t>
      </w:r>
      <w:proofErr w:type="spellStart"/>
      <w:r w:rsidRPr="0057599A">
        <w:rPr>
          <w:rFonts w:ascii="Arial" w:hAnsi="Arial" w:cs="Arial"/>
          <w:sz w:val="22"/>
          <w:szCs w:val="22"/>
        </w:rPr>
        <w:t>Rajsekhar</w:t>
      </w:r>
      <w:proofErr w:type="spellEnd"/>
      <w:r w:rsidRPr="0057599A">
        <w:rPr>
          <w:rFonts w:ascii="Arial" w:hAnsi="Arial" w:cs="Arial"/>
          <w:sz w:val="22"/>
          <w:szCs w:val="22"/>
        </w:rPr>
        <w:t xml:space="preserve"> and Azhar,2011) and </w:t>
      </w:r>
      <w:proofErr w:type="spellStart"/>
      <w:r w:rsidRPr="0057599A">
        <w:rPr>
          <w:rFonts w:ascii="Arial" w:hAnsi="Arial" w:cs="Arial"/>
          <w:sz w:val="22"/>
          <w:szCs w:val="22"/>
        </w:rPr>
        <w:t>Aurantiamide</w:t>
      </w:r>
      <w:proofErr w:type="spellEnd"/>
      <w:r w:rsidRPr="0057599A">
        <w:rPr>
          <w:rFonts w:ascii="Arial" w:hAnsi="Arial" w:cs="Arial"/>
          <w:sz w:val="22"/>
          <w:szCs w:val="22"/>
        </w:rPr>
        <w:t xml:space="preserve"> (Raj </w:t>
      </w:r>
      <w:r w:rsidRPr="0057599A">
        <w:rPr>
          <w:rFonts w:ascii="Arial" w:hAnsi="Arial" w:cs="Arial"/>
          <w:i/>
          <w:iCs/>
          <w:sz w:val="22"/>
          <w:szCs w:val="22"/>
        </w:rPr>
        <w:t>et al.,</w:t>
      </w:r>
      <w:r w:rsidRPr="0057599A">
        <w:rPr>
          <w:rFonts w:ascii="Arial" w:hAnsi="Arial" w:cs="Arial"/>
          <w:sz w:val="22"/>
          <w:szCs w:val="22"/>
        </w:rPr>
        <w:t xml:space="preserve"> 2000) while the root was reported to have Stigmasterol (Raj </w:t>
      </w:r>
      <w:r w:rsidRPr="0057599A">
        <w:rPr>
          <w:rFonts w:ascii="Arial" w:hAnsi="Arial" w:cs="Arial"/>
          <w:i/>
          <w:iCs/>
          <w:sz w:val="22"/>
          <w:szCs w:val="22"/>
        </w:rPr>
        <w:t>et al.,</w:t>
      </w:r>
      <w:r w:rsidRPr="0057599A">
        <w:rPr>
          <w:rFonts w:ascii="Arial" w:hAnsi="Arial" w:cs="Arial"/>
          <w:sz w:val="22"/>
          <w:szCs w:val="22"/>
        </w:rPr>
        <w:t xml:space="preserve"> 2003), 3,3’ Methylene bis (4-hydroxyl coumarin and Syringic acid (Rajsekhar and Azhar, 2011).</w:t>
      </w:r>
      <w:r w:rsidR="00334B3E">
        <w:rPr>
          <w:rFonts w:ascii="Arial" w:hAnsi="Arial" w:cs="Arial"/>
          <w:sz w:val="22"/>
          <w:szCs w:val="22"/>
        </w:rPr>
        <w:t xml:space="preserve"> </w:t>
      </w:r>
      <w:r w:rsidR="00334B3E" w:rsidRPr="00334B3E">
        <w:rPr>
          <w:rFonts w:ascii="Arial" w:hAnsi="Arial" w:cs="Arial"/>
          <w:sz w:val="22"/>
          <w:szCs w:val="22"/>
          <w:lang w:val="en-IN"/>
        </w:rPr>
        <w:t xml:space="preserve">Furthermore, in addition to boosting independence in terms of drug supply, employing this plant as </w:t>
      </w:r>
      <w:proofErr w:type="gramStart"/>
      <w:r w:rsidR="00334B3E" w:rsidRPr="00334B3E">
        <w:rPr>
          <w:rFonts w:ascii="Arial" w:hAnsi="Arial" w:cs="Arial"/>
          <w:sz w:val="22"/>
          <w:szCs w:val="22"/>
          <w:lang w:val="en-IN"/>
        </w:rPr>
        <w:t>a</w:t>
      </w:r>
      <w:proofErr w:type="gramEnd"/>
      <w:r w:rsidR="00334B3E" w:rsidRPr="00334B3E">
        <w:rPr>
          <w:rFonts w:ascii="Arial" w:hAnsi="Arial" w:cs="Arial"/>
          <w:sz w:val="22"/>
          <w:szCs w:val="22"/>
          <w:lang w:val="en-IN"/>
        </w:rPr>
        <w:t xml:space="preserve"> herbal remedy might boost the plant's value and the future economic growth of farmers</w:t>
      </w:r>
      <w:r w:rsidR="00E315E2">
        <w:rPr>
          <w:rFonts w:ascii="Arial" w:hAnsi="Arial" w:cs="Arial"/>
          <w:sz w:val="22"/>
          <w:szCs w:val="22"/>
          <w:lang w:val="en-IN"/>
        </w:rPr>
        <w:t xml:space="preserve"> (</w:t>
      </w:r>
      <w:proofErr w:type="spellStart"/>
      <w:r w:rsidR="00E315E2" w:rsidRPr="00E315E2">
        <w:rPr>
          <w:rFonts w:ascii="Arial" w:hAnsi="Arial" w:cs="Arial"/>
          <w:sz w:val="22"/>
          <w:szCs w:val="22"/>
          <w:lang w:bidi="en-US"/>
        </w:rPr>
        <w:t>Ojediran</w:t>
      </w:r>
      <w:proofErr w:type="spellEnd"/>
      <w:r w:rsidR="00E315E2">
        <w:rPr>
          <w:rFonts w:ascii="Arial" w:hAnsi="Arial" w:cs="Arial"/>
          <w:sz w:val="22"/>
          <w:szCs w:val="22"/>
          <w:lang w:bidi="en-US"/>
        </w:rPr>
        <w:t xml:space="preserve"> </w:t>
      </w:r>
      <w:r w:rsidR="00E315E2" w:rsidRPr="00E315E2">
        <w:rPr>
          <w:rFonts w:ascii="Arial" w:hAnsi="Arial" w:cs="Arial"/>
          <w:i/>
          <w:iCs/>
          <w:sz w:val="22"/>
          <w:szCs w:val="22"/>
          <w:lang w:bidi="en-US"/>
        </w:rPr>
        <w:t>et.al.,</w:t>
      </w:r>
      <w:r w:rsidR="00E315E2">
        <w:rPr>
          <w:rFonts w:ascii="Arial" w:hAnsi="Arial" w:cs="Arial"/>
          <w:sz w:val="22"/>
          <w:szCs w:val="22"/>
          <w:lang w:bidi="en-US"/>
        </w:rPr>
        <w:t xml:space="preserve"> 2024)</w:t>
      </w:r>
      <w:r w:rsidR="003E577C">
        <w:rPr>
          <w:rFonts w:ascii="Arial" w:hAnsi="Arial" w:cs="Arial"/>
          <w:sz w:val="22"/>
          <w:szCs w:val="22"/>
          <w:lang w:bidi="en-US"/>
        </w:rPr>
        <w:t>.</w:t>
      </w:r>
      <w:r w:rsidR="00D35171">
        <w:rPr>
          <w:rFonts w:ascii="Arial" w:hAnsi="Arial" w:cs="Arial"/>
          <w:sz w:val="22"/>
          <w:szCs w:val="22"/>
          <w:lang w:bidi="en-US"/>
        </w:rPr>
        <w:t xml:space="preserve"> </w:t>
      </w:r>
      <w:r w:rsidR="003E577C" w:rsidRPr="003E577C">
        <w:rPr>
          <w:rFonts w:ascii="Arial" w:hAnsi="Arial" w:cs="Arial"/>
          <w:sz w:val="22"/>
          <w:szCs w:val="22"/>
          <w:lang w:val="en-IN"/>
        </w:rPr>
        <w:t xml:space="preserve">It has a wide range of medicinal properties, including expectorant, anthelmintic, antibacterial, </w:t>
      </w:r>
      <w:proofErr w:type="spellStart"/>
      <w:proofErr w:type="gramStart"/>
      <w:r w:rsidR="003E577C" w:rsidRPr="003E577C">
        <w:rPr>
          <w:rFonts w:ascii="Arial" w:hAnsi="Arial" w:cs="Arial"/>
          <w:sz w:val="22"/>
          <w:szCs w:val="22"/>
          <w:lang w:val="en-IN"/>
        </w:rPr>
        <w:t>laxative,andanti</w:t>
      </w:r>
      <w:proofErr w:type="spellEnd"/>
      <w:proofErr w:type="gramEnd"/>
      <w:r w:rsidR="003E577C" w:rsidRPr="003E577C">
        <w:rPr>
          <w:rFonts w:ascii="Arial" w:hAnsi="Arial" w:cs="Arial"/>
          <w:sz w:val="22"/>
          <w:szCs w:val="22"/>
          <w:lang w:val="en-IN"/>
        </w:rPr>
        <w:t>-diabetic.</w:t>
      </w:r>
      <w:r w:rsidR="00FC33E2">
        <w:rPr>
          <w:rFonts w:ascii="Arial" w:hAnsi="Arial" w:cs="Arial"/>
          <w:sz w:val="22"/>
          <w:szCs w:val="22"/>
          <w:lang w:val="en-IN"/>
        </w:rPr>
        <w:t xml:space="preserve"> </w:t>
      </w:r>
      <w:r w:rsidR="00FC33E2" w:rsidRPr="00FC33E2">
        <w:rPr>
          <w:rFonts w:ascii="Arial" w:hAnsi="Arial" w:cs="Arial"/>
          <w:sz w:val="22"/>
          <w:szCs w:val="22"/>
          <w:lang w:val="en-IN"/>
        </w:rPr>
        <w:t>The herb has antivenom qualities</w:t>
      </w:r>
      <w:r w:rsidR="00FC33E2">
        <w:rPr>
          <w:rFonts w:ascii="Arial" w:hAnsi="Arial" w:cs="Arial"/>
          <w:sz w:val="22"/>
          <w:szCs w:val="22"/>
          <w:lang w:val="en-IN"/>
        </w:rPr>
        <w:t xml:space="preserve"> (Annie </w:t>
      </w:r>
      <w:r w:rsidR="00FC33E2" w:rsidRPr="00FC33E2">
        <w:rPr>
          <w:rFonts w:ascii="Arial" w:hAnsi="Arial" w:cs="Arial"/>
          <w:i/>
          <w:iCs/>
          <w:sz w:val="22"/>
          <w:szCs w:val="22"/>
          <w:lang w:val="en-IN"/>
        </w:rPr>
        <w:t>et al.,</w:t>
      </w:r>
      <w:r w:rsidR="00FC33E2">
        <w:rPr>
          <w:rFonts w:ascii="Arial" w:hAnsi="Arial" w:cs="Arial"/>
          <w:sz w:val="22"/>
          <w:szCs w:val="22"/>
          <w:lang w:val="en-IN"/>
        </w:rPr>
        <w:t xml:space="preserve"> 2004)</w:t>
      </w:r>
      <w:r w:rsidR="003E577C" w:rsidRPr="003E577C">
        <w:rPr>
          <w:rFonts w:ascii="Arial" w:hAnsi="Arial" w:cs="Arial"/>
          <w:sz w:val="22"/>
          <w:szCs w:val="22"/>
          <w:lang w:val="en-IN"/>
        </w:rPr>
        <w:t>. Additionally, Acalypha indica has a diuretic effect</w:t>
      </w:r>
      <w:r w:rsidR="00FC33E2">
        <w:rPr>
          <w:rFonts w:ascii="Arial" w:hAnsi="Arial" w:cs="Arial"/>
          <w:sz w:val="22"/>
          <w:szCs w:val="22"/>
          <w:lang w:val="en-IN"/>
        </w:rPr>
        <w:t xml:space="preserve"> (</w:t>
      </w:r>
      <w:r w:rsidR="00FC33E2" w:rsidRPr="00FC33E2">
        <w:rPr>
          <w:rFonts w:ascii="Arial" w:hAnsi="Arial" w:cs="Arial"/>
          <w:sz w:val="22"/>
          <w:szCs w:val="22"/>
          <w:lang w:bidi="en-US"/>
        </w:rPr>
        <w:t>Das</w:t>
      </w:r>
      <w:r w:rsidR="00FC33E2">
        <w:rPr>
          <w:rFonts w:ascii="Arial" w:hAnsi="Arial" w:cs="Arial"/>
          <w:sz w:val="22"/>
          <w:szCs w:val="22"/>
          <w:lang w:bidi="en-US"/>
        </w:rPr>
        <w:t xml:space="preserve"> </w:t>
      </w:r>
      <w:r w:rsidR="00FC33E2">
        <w:rPr>
          <w:rFonts w:ascii="Arial" w:hAnsi="Arial" w:cs="Arial"/>
          <w:i/>
          <w:iCs/>
          <w:sz w:val="22"/>
          <w:szCs w:val="22"/>
          <w:lang w:bidi="en-US"/>
        </w:rPr>
        <w:t xml:space="preserve">et al., </w:t>
      </w:r>
      <w:r w:rsidR="00FC33E2">
        <w:rPr>
          <w:rFonts w:ascii="Arial" w:hAnsi="Arial" w:cs="Arial"/>
          <w:sz w:val="22"/>
          <w:szCs w:val="22"/>
          <w:lang w:bidi="en-US"/>
        </w:rPr>
        <w:t>2005).</w:t>
      </w:r>
      <w:r w:rsidR="00157A38">
        <w:rPr>
          <w:rFonts w:ascii="Arial" w:hAnsi="Arial" w:cs="Arial"/>
          <w:sz w:val="22"/>
          <w:szCs w:val="22"/>
          <w:lang w:bidi="en-US"/>
        </w:rPr>
        <w:t xml:space="preserve">  </w:t>
      </w:r>
      <w:r w:rsidR="00157A38" w:rsidRPr="00157A38">
        <w:rPr>
          <w:rFonts w:ascii="Arial" w:hAnsi="Arial" w:cs="Arial"/>
          <w:sz w:val="22"/>
          <w:szCs w:val="22"/>
          <w:lang w:val="en-IN" w:bidi="en-US"/>
        </w:rPr>
        <w:t xml:space="preserve">Taking into consideration safety </w:t>
      </w:r>
      <w:r w:rsidR="00157A38" w:rsidRPr="00157A38">
        <w:rPr>
          <w:rFonts w:ascii="Arial" w:hAnsi="Arial" w:cs="Arial"/>
          <w:sz w:val="22"/>
          <w:szCs w:val="22"/>
          <w:lang w:val="en-IN" w:bidi="en-US"/>
        </w:rPr>
        <w:lastRenderedPageBreak/>
        <w:t xml:space="preserve">aspects and the isolation of active compounds and phytochemicals from </w:t>
      </w:r>
      <w:r w:rsidR="00157A38" w:rsidRPr="00157A38">
        <w:rPr>
          <w:rFonts w:ascii="Arial" w:hAnsi="Arial" w:cs="Arial"/>
          <w:i/>
          <w:iCs/>
          <w:sz w:val="22"/>
          <w:szCs w:val="22"/>
          <w:lang w:val="en-IN" w:bidi="en-US"/>
        </w:rPr>
        <w:t xml:space="preserve">Acalypha indica, </w:t>
      </w:r>
      <w:r w:rsidR="00157A38" w:rsidRPr="00157A38">
        <w:rPr>
          <w:rFonts w:ascii="Arial" w:hAnsi="Arial" w:cs="Arial"/>
          <w:sz w:val="22"/>
          <w:szCs w:val="22"/>
          <w:lang w:val="en-IN" w:bidi="en-US"/>
        </w:rPr>
        <w:t>further studies need to be carried out to unravel the search for bioactivity.</w:t>
      </w:r>
    </w:p>
    <w:p w14:paraId="75F4C80B" w14:textId="77777777" w:rsidR="00157A38" w:rsidRPr="00157A38" w:rsidRDefault="00157A38" w:rsidP="00157A38">
      <w:pPr>
        <w:spacing w:line="360" w:lineRule="auto"/>
        <w:jc w:val="both"/>
        <w:rPr>
          <w:rFonts w:ascii="Arial" w:hAnsi="Arial" w:cs="Arial"/>
          <w:sz w:val="22"/>
          <w:szCs w:val="22"/>
          <w:lang w:val="en-IN" w:bidi="en-US"/>
        </w:rPr>
      </w:pPr>
      <w:r w:rsidRPr="00157A38">
        <w:rPr>
          <w:rFonts w:ascii="Arial" w:hAnsi="Arial" w:cs="Arial"/>
          <w:sz w:val="22"/>
          <w:szCs w:val="22"/>
          <w:lang w:val="en-IN" w:bidi="en-US"/>
        </w:rPr>
        <w:t> </w:t>
      </w:r>
    </w:p>
    <w:p w14:paraId="36B5F7A5" w14:textId="4AAB5504" w:rsidR="00590054" w:rsidRPr="0057599A" w:rsidRDefault="00590054" w:rsidP="0057599A">
      <w:pPr>
        <w:spacing w:line="360" w:lineRule="auto"/>
        <w:jc w:val="both"/>
        <w:rPr>
          <w:rFonts w:ascii="Arial" w:hAnsi="Arial" w:cs="Arial"/>
          <w:sz w:val="22"/>
          <w:szCs w:val="22"/>
        </w:rPr>
      </w:pPr>
    </w:p>
    <w:p w14:paraId="7DEA4077" w14:textId="77777777" w:rsidR="00590054" w:rsidRPr="0057599A" w:rsidRDefault="00590054" w:rsidP="0057599A">
      <w:pPr>
        <w:spacing w:line="360" w:lineRule="auto"/>
        <w:rPr>
          <w:rFonts w:ascii="Arial" w:hAnsi="Arial" w:cs="Arial"/>
          <w:b/>
          <w:bCs/>
          <w:sz w:val="22"/>
          <w:szCs w:val="22"/>
        </w:rPr>
      </w:pPr>
    </w:p>
    <w:p w14:paraId="1EB81908" w14:textId="77777777" w:rsidR="00590054" w:rsidRPr="0057599A" w:rsidRDefault="00590054" w:rsidP="0057599A">
      <w:pPr>
        <w:spacing w:line="360" w:lineRule="auto"/>
        <w:rPr>
          <w:rFonts w:ascii="Arial" w:hAnsi="Arial" w:cs="Arial"/>
          <w:b/>
          <w:bCs/>
          <w:i/>
          <w:iCs/>
          <w:sz w:val="22"/>
          <w:szCs w:val="22"/>
        </w:rPr>
      </w:pPr>
      <w:r w:rsidRPr="0057599A">
        <w:rPr>
          <w:rFonts w:ascii="Arial" w:hAnsi="Arial" w:cs="Arial"/>
          <w:b/>
          <w:bCs/>
          <w:sz w:val="22"/>
          <w:szCs w:val="22"/>
        </w:rPr>
        <w:t>3.2</w:t>
      </w:r>
      <w:r w:rsidRPr="0057599A">
        <w:rPr>
          <w:rFonts w:ascii="Arial" w:hAnsi="Arial" w:cs="Arial"/>
          <w:sz w:val="22"/>
          <w:szCs w:val="22"/>
        </w:rPr>
        <w:t xml:space="preserve"> </w:t>
      </w:r>
      <w:proofErr w:type="spellStart"/>
      <w:r w:rsidRPr="0057599A">
        <w:rPr>
          <w:rFonts w:ascii="Arial" w:hAnsi="Arial" w:cs="Arial"/>
          <w:b/>
          <w:bCs/>
          <w:i/>
          <w:iCs/>
          <w:sz w:val="22"/>
          <w:szCs w:val="22"/>
        </w:rPr>
        <w:t>Litopenaeus</w:t>
      </w:r>
      <w:proofErr w:type="spellEnd"/>
      <w:r w:rsidRPr="0057599A">
        <w:rPr>
          <w:rFonts w:ascii="Arial" w:hAnsi="Arial" w:cs="Arial"/>
          <w:b/>
          <w:bCs/>
          <w:i/>
          <w:iCs/>
          <w:sz w:val="22"/>
          <w:szCs w:val="22"/>
        </w:rPr>
        <w:t xml:space="preserve"> </w:t>
      </w:r>
      <w:proofErr w:type="spellStart"/>
      <w:r w:rsidRPr="0057599A">
        <w:rPr>
          <w:rFonts w:ascii="Arial" w:hAnsi="Arial" w:cs="Arial"/>
          <w:b/>
          <w:bCs/>
          <w:i/>
          <w:iCs/>
          <w:sz w:val="22"/>
          <w:szCs w:val="22"/>
        </w:rPr>
        <w:t>vannamei</w:t>
      </w:r>
      <w:proofErr w:type="spellEnd"/>
      <w:r w:rsidRPr="0057599A">
        <w:rPr>
          <w:rFonts w:ascii="Arial" w:hAnsi="Arial" w:cs="Arial"/>
          <w:b/>
          <w:bCs/>
          <w:i/>
          <w:iCs/>
          <w:sz w:val="22"/>
          <w:szCs w:val="22"/>
        </w:rPr>
        <w:t xml:space="preserve"> Boone on AILE</w:t>
      </w:r>
    </w:p>
    <w:p w14:paraId="17A50EDE" w14:textId="1EC3C7A3" w:rsidR="00590054" w:rsidRPr="00652F4F" w:rsidRDefault="00590054" w:rsidP="0057599A">
      <w:pPr>
        <w:spacing w:line="360" w:lineRule="auto"/>
        <w:jc w:val="both"/>
        <w:rPr>
          <w:rFonts w:ascii="Arial" w:hAnsi="Arial" w:cs="Arial"/>
          <w:sz w:val="22"/>
          <w:szCs w:val="22"/>
          <w:lang w:val="en-IN"/>
        </w:rPr>
      </w:pPr>
      <w:r w:rsidRPr="0057599A">
        <w:rPr>
          <w:rFonts w:ascii="Arial" w:hAnsi="Arial" w:cs="Arial"/>
          <w:sz w:val="22"/>
          <w:szCs w:val="22"/>
        </w:rPr>
        <w:t xml:space="preserve">The water content affects not only the shrimp’s physical and sensory properties but also the activity of spoilage bacteria and autolytic enzymes (Yang </w:t>
      </w:r>
      <w:r w:rsidRPr="0057599A">
        <w:rPr>
          <w:rFonts w:ascii="Arial" w:hAnsi="Arial" w:cs="Arial"/>
          <w:i/>
          <w:iCs/>
          <w:sz w:val="22"/>
          <w:szCs w:val="22"/>
        </w:rPr>
        <w:t>et al</w:t>
      </w:r>
      <w:r w:rsidRPr="0057599A">
        <w:rPr>
          <w:rFonts w:ascii="Arial" w:hAnsi="Arial" w:cs="Arial"/>
          <w:sz w:val="22"/>
          <w:szCs w:val="22"/>
        </w:rPr>
        <w:t xml:space="preserve">., 2017). The plant has a high moisture content of </w:t>
      </w:r>
      <w:proofErr w:type="spellStart"/>
      <w:r w:rsidRPr="0057599A">
        <w:rPr>
          <w:rFonts w:ascii="Arial" w:hAnsi="Arial" w:cs="Arial"/>
          <w:sz w:val="22"/>
          <w:szCs w:val="22"/>
        </w:rPr>
        <w:t>upto</w:t>
      </w:r>
      <w:proofErr w:type="spellEnd"/>
      <w:r w:rsidRPr="0057599A">
        <w:rPr>
          <w:rFonts w:ascii="Arial" w:hAnsi="Arial" w:cs="Arial"/>
          <w:sz w:val="22"/>
          <w:szCs w:val="22"/>
        </w:rPr>
        <w:t xml:space="preserve"> 90% and a total ashes value of 18% suitable for body hydration (Takle </w:t>
      </w:r>
      <w:r w:rsidRPr="0057599A">
        <w:rPr>
          <w:rFonts w:ascii="Arial" w:hAnsi="Arial" w:cs="Arial"/>
          <w:i/>
          <w:iCs/>
          <w:sz w:val="22"/>
          <w:szCs w:val="22"/>
        </w:rPr>
        <w:t>et al</w:t>
      </w:r>
      <w:r w:rsidRPr="0057599A">
        <w:rPr>
          <w:rFonts w:ascii="Arial" w:hAnsi="Arial" w:cs="Arial"/>
          <w:sz w:val="22"/>
          <w:szCs w:val="22"/>
        </w:rPr>
        <w:t xml:space="preserve">.,2011).  Treatment of goat skins with </w:t>
      </w:r>
      <w:r w:rsidRPr="0057599A">
        <w:rPr>
          <w:rFonts w:ascii="Arial" w:hAnsi="Arial" w:cs="Arial"/>
          <w:i/>
          <w:iCs/>
          <w:sz w:val="22"/>
          <w:szCs w:val="22"/>
        </w:rPr>
        <w:t xml:space="preserve">A. indica formulation </w:t>
      </w:r>
      <w:r w:rsidRPr="0057599A">
        <w:rPr>
          <w:rFonts w:ascii="Arial" w:hAnsi="Arial" w:cs="Arial"/>
          <w:sz w:val="22"/>
          <w:szCs w:val="22"/>
        </w:rPr>
        <w:t xml:space="preserve">was able to preserve goat skins at ambient temperature (Vijayalakshmi </w:t>
      </w:r>
      <w:r w:rsidRPr="0057599A">
        <w:rPr>
          <w:rFonts w:ascii="Arial" w:hAnsi="Arial" w:cs="Arial"/>
          <w:i/>
          <w:sz w:val="22"/>
          <w:szCs w:val="22"/>
        </w:rPr>
        <w:t>et al</w:t>
      </w:r>
      <w:r w:rsidRPr="0057599A">
        <w:rPr>
          <w:rFonts w:ascii="Arial" w:hAnsi="Arial" w:cs="Arial"/>
          <w:sz w:val="22"/>
          <w:szCs w:val="22"/>
        </w:rPr>
        <w:t xml:space="preserve">.,2009). </w:t>
      </w:r>
      <w:r w:rsidR="00CC10F7" w:rsidRPr="00CC10F7">
        <w:rPr>
          <w:rFonts w:ascii="Arial" w:hAnsi="Arial" w:cs="Arial"/>
          <w:sz w:val="22"/>
          <w:szCs w:val="22"/>
          <w:lang w:val="en-IN"/>
        </w:rPr>
        <w:t>By providing a condition that is not conducive to bacterial growth, a 1:3 shrimp to ice ratio extends the shelf life.</w:t>
      </w:r>
      <w:r w:rsidR="00CC10F7">
        <w:rPr>
          <w:rFonts w:ascii="Arial" w:hAnsi="Arial" w:cs="Arial"/>
          <w:sz w:val="22"/>
          <w:szCs w:val="22"/>
          <w:lang w:val="en-IN"/>
        </w:rPr>
        <w:t xml:space="preserve"> </w:t>
      </w:r>
      <w:r w:rsidR="00652F4F" w:rsidRPr="00652F4F">
        <w:rPr>
          <w:rFonts w:ascii="Arial" w:hAnsi="Arial" w:cs="Arial"/>
          <w:sz w:val="22"/>
          <w:szCs w:val="22"/>
          <w:lang w:val="en-IN"/>
        </w:rPr>
        <w:t>Freshness, which is primarily influenced by microbiological, physical, biochemical, and sensory factors, is fundamentally linked to the quality and acceptability of shrimp for human consumption.</w:t>
      </w:r>
      <w:r w:rsidR="00652F4F">
        <w:rPr>
          <w:rFonts w:ascii="Arial" w:hAnsi="Arial" w:cs="Arial"/>
          <w:sz w:val="22"/>
          <w:szCs w:val="22"/>
          <w:lang w:val="en-IN"/>
        </w:rPr>
        <w:t xml:space="preserve"> </w:t>
      </w:r>
      <w:r w:rsidRPr="0057599A">
        <w:rPr>
          <w:rFonts w:ascii="Arial" w:hAnsi="Arial" w:cs="Arial"/>
          <w:sz w:val="22"/>
          <w:szCs w:val="22"/>
        </w:rPr>
        <w:t xml:space="preserve">However, with this survey study the results can be concluded that extract of </w:t>
      </w:r>
      <w:r w:rsidRPr="0057599A">
        <w:rPr>
          <w:rFonts w:ascii="Arial" w:hAnsi="Arial" w:cs="Arial"/>
          <w:i/>
          <w:sz w:val="22"/>
          <w:szCs w:val="22"/>
        </w:rPr>
        <w:t>Acalypha indica</w:t>
      </w:r>
      <w:r w:rsidRPr="0057599A">
        <w:rPr>
          <w:rFonts w:ascii="Arial" w:hAnsi="Arial" w:cs="Arial"/>
          <w:sz w:val="22"/>
          <w:szCs w:val="22"/>
        </w:rPr>
        <w:t xml:space="preserve"> leaf extract act as a natural preservative to extend the shelf-life of shrimp and in its quality retention. Further researches can be done on shelf-life extension of fishes and crustaceans using </w:t>
      </w:r>
      <w:r w:rsidRPr="0057599A">
        <w:rPr>
          <w:rFonts w:ascii="Arial" w:hAnsi="Arial" w:cs="Arial"/>
          <w:i/>
          <w:sz w:val="22"/>
          <w:szCs w:val="22"/>
        </w:rPr>
        <w:t>Acalypha indica</w:t>
      </w:r>
      <w:r w:rsidRPr="0057599A">
        <w:rPr>
          <w:rFonts w:ascii="Arial" w:hAnsi="Arial" w:cs="Arial"/>
          <w:sz w:val="22"/>
          <w:szCs w:val="22"/>
        </w:rPr>
        <w:t xml:space="preserve"> leaf extract.</w:t>
      </w:r>
    </w:p>
    <w:p w14:paraId="32380EA6" w14:textId="77777777" w:rsidR="00590054" w:rsidRPr="0057599A" w:rsidRDefault="00590054" w:rsidP="0057599A">
      <w:pPr>
        <w:pStyle w:val="MDPI43tablefooter"/>
        <w:spacing w:line="360" w:lineRule="auto"/>
        <w:ind w:left="0"/>
        <w:jc w:val="center"/>
        <w:rPr>
          <w:rFonts w:ascii="Arial" w:hAnsi="Arial" w:cs="Arial"/>
          <w:b/>
          <w:bCs/>
          <w:sz w:val="22"/>
        </w:rPr>
      </w:pPr>
    </w:p>
    <w:p w14:paraId="2B96D265" w14:textId="77777777" w:rsidR="00590054" w:rsidRPr="0057599A" w:rsidRDefault="00590054" w:rsidP="0057599A">
      <w:pPr>
        <w:pStyle w:val="MDPI43tablefooter"/>
        <w:spacing w:line="360" w:lineRule="auto"/>
        <w:ind w:left="0"/>
        <w:jc w:val="center"/>
        <w:rPr>
          <w:rFonts w:ascii="Arial" w:hAnsi="Arial" w:cs="Arial"/>
          <w:b/>
          <w:bCs/>
          <w:sz w:val="22"/>
        </w:rPr>
      </w:pPr>
    </w:p>
    <w:p w14:paraId="5412293C" w14:textId="77777777" w:rsidR="00590054" w:rsidRPr="0057599A" w:rsidRDefault="00590054" w:rsidP="0057599A">
      <w:pPr>
        <w:pStyle w:val="MDPI43tablefooter"/>
        <w:spacing w:line="360" w:lineRule="auto"/>
        <w:ind w:left="0"/>
        <w:jc w:val="center"/>
        <w:rPr>
          <w:rFonts w:ascii="Arial" w:hAnsi="Arial" w:cs="Arial"/>
          <w:b/>
          <w:bCs/>
          <w:sz w:val="22"/>
        </w:rPr>
      </w:pPr>
    </w:p>
    <w:p w14:paraId="57C4B3A5" w14:textId="77777777" w:rsidR="00590054" w:rsidRPr="0057599A" w:rsidRDefault="00590054" w:rsidP="0057599A">
      <w:pPr>
        <w:pStyle w:val="MDPI43tablefooter"/>
        <w:spacing w:line="360" w:lineRule="auto"/>
        <w:ind w:left="0"/>
        <w:jc w:val="center"/>
        <w:rPr>
          <w:rFonts w:ascii="Arial" w:hAnsi="Arial" w:cs="Arial"/>
          <w:b/>
          <w:bCs/>
          <w:sz w:val="22"/>
        </w:rPr>
      </w:pPr>
    </w:p>
    <w:p w14:paraId="302C9A68" w14:textId="77777777" w:rsidR="00590054" w:rsidRPr="0057599A" w:rsidRDefault="00590054" w:rsidP="0057599A">
      <w:pPr>
        <w:pStyle w:val="MDPI43tablefooter"/>
        <w:spacing w:line="360" w:lineRule="auto"/>
        <w:ind w:left="0"/>
        <w:jc w:val="center"/>
        <w:rPr>
          <w:rFonts w:ascii="Arial" w:hAnsi="Arial" w:cs="Arial"/>
          <w:b/>
          <w:bCs/>
          <w:sz w:val="22"/>
        </w:rPr>
      </w:pPr>
    </w:p>
    <w:p w14:paraId="70370656" w14:textId="77777777" w:rsidR="009D7222" w:rsidRDefault="009D7222" w:rsidP="0057599A">
      <w:pPr>
        <w:pStyle w:val="MDPI43tablefooter"/>
        <w:spacing w:line="360" w:lineRule="auto"/>
        <w:ind w:left="0"/>
        <w:jc w:val="center"/>
        <w:rPr>
          <w:rFonts w:ascii="Arial" w:hAnsi="Arial" w:cs="Arial"/>
          <w:b/>
          <w:bCs/>
          <w:sz w:val="22"/>
        </w:rPr>
      </w:pPr>
    </w:p>
    <w:p w14:paraId="00492F32" w14:textId="77777777" w:rsidR="009D7222" w:rsidRDefault="009D7222" w:rsidP="0057599A">
      <w:pPr>
        <w:pStyle w:val="MDPI43tablefooter"/>
        <w:spacing w:line="360" w:lineRule="auto"/>
        <w:ind w:left="0"/>
        <w:jc w:val="center"/>
        <w:rPr>
          <w:rFonts w:ascii="Arial" w:hAnsi="Arial" w:cs="Arial"/>
          <w:b/>
          <w:bCs/>
          <w:sz w:val="22"/>
        </w:rPr>
      </w:pPr>
    </w:p>
    <w:p w14:paraId="43D8AE84" w14:textId="77777777" w:rsidR="009D7222" w:rsidRDefault="009D7222" w:rsidP="0057599A">
      <w:pPr>
        <w:pStyle w:val="MDPI43tablefooter"/>
        <w:spacing w:line="360" w:lineRule="auto"/>
        <w:ind w:left="0"/>
        <w:jc w:val="center"/>
        <w:rPr>
          <w:rFonts w:ascii="Arial" w:hAnsi="Arial" w:cs="Arial"/>
          <w:b/>
          <w:bCs/>
          <w:sz w:val="22"/>
        </w:rPr>
      </w:pPr>
    </w:p>
    <w:p w14:paraId="6013E2DA" w14:textId="77777777" w:rsidR="009D7222" w:rsidRDefault="009D7222" w:rsidP="0057599A">
      <w:pPr>
        <w:pStyle w:val="MDPI43tablefooter"/>
        <w:spacing w:line="360" w:lineRule="auto"/>
        <w:ind w:left="0"/>
        <w:jc w:val="center"/>
        <w:rPr>
          <w:rFonts w:ascii="Arial" w:hAnsi="Arial" w:cs="Arial"/>
          <w:b/>
          <w:bCs/>
          <w:sz w:val="22"/>
        </w:rPr>
      </w:pPr>
    </w:p>
    <w:p w14:paraId="3A2C5CFA" w14:textId="71D74AF9" w:rsidR="00590054" w:rsidRPr="0057599A" w:rsidRDefault="00590054" w:rsidP="00652F4F">
      <w:pPr>
        <w:pStyle w:val="MDPI43tablefooter"/>
        <w:spacing w:line="360" w:lineRule="auto"/>
        <w:ind w:left="0"/>
        <w:jc w:val="center"/>
        <w:rPr>
          <w:rFonts w:ascii="Arial" w:hAnsi="Arial" w:cs="Arial"/>
          <w:sz w:val="22"/>
        </w:rPr>
      </w:pPr>
      <w:r w:rsidRPr="0057599A">
        <w:rPr>
          <w:rFonts w:ascii="Arial" w:hAnsi="Arial" w:cs="Arial"/>
          <w:b/>
          <w:bCs/>
          <w:sz w:val="22"/>
        </w:rPr>
        <w:t>Table 2.</w:t>
      </w:r>
      <w:r w:rsidRPr="0057599A">
        <w:rPr>
          <w:rFonts w:ascii="Arial" w:hAnsi="Arial" w:cs="Arial"/>
          <w:sz w:val="22"/>
        </w:rPr>
        <w:t xml:space="preserve"> Summary Score data observation of odor, texture and general appearance</w:t>
      </w:r>
    </w:p>
    <w:tbl>
      <w:tblPr>
        <w:tblW w:w="10466" w:type="dxa"/>
        <w:tblInd w:w="-717" w:type="dxa"/>
        <w:tblLayout w:type="fixed"/>
        <w:tblCellMar>
          <w:left w:w="0" w:type="dxa"/>
          <w:right w:w="0" w:type="dxa"/>
        </w:tblCellMar>
        <w:tblLook w:val="0000" w:firstRow="0" w:lastRow="0" w:firstColumn="0" w:lastColumn="0" w:noHBand="0" w:noVBand="0"/>
      </w:tblPr>
      <w:tblGrid>
        <w:gridCol w:w="882"/>
        <w:gridCol w:w="898"/>
        <w:gridCol w:w="1275"/>
        <w:gridCol w:w="1322"/>
        <w:gridCol w:w="1479"/>
        <w:gridCol w:w="1526"/>
        <w:gridCol w:w="1542"/>
        <w:gridCol w:w="1542"/>
      </w:tblGrid>
      <w:tr w:rsidR="00590054" w:rsidRPr="0057599A" w14:paraId="0252F07F" w14:textId="77777777">
        <w:trPr>
          <w:cantSplit/>
        </w:trPr>
        <w:tc>
          <w:tcPr>
            <w:tcW w:w="10466" w:type="dxa"/>
            <w:gridSpan w:val="8"/>
            <w:tcBorders>
              <w:top w:val="nil"/>
              <w:left w:val="nil"/>
              <w:bottom w:val="nil"/>
              <w:right w:val="nil"/>
            </w:tcBorders>
            <w:shd w:val="clear" w:color="auto" w:fill="FFFFFF"/>
            <w:vAlign w:val="center"/>
          </w:tcPr>
          <w:p w14:paraId="52F7AA73" w14:textId="77777777" w:rsidR="00590054" w:rsidRPr="0057599A" w:rsidRDefault="00590054" w:rsidP="00652F4F">
            <w:pPr>
              <w:spacing w:line="360" w:lineRule="auto"/>
              <w:jc w:val="center"/>
              <w:rPr>
                <w:rFonts w:ascii="Arial" w:hAnsi="Arial" w:cs="Arial"/>
                <w:sz w:val="22"/>
                <w:szCs w:val="22"/>
              </w:rPr>
            </w:pPr>
            <w:r w:rsidRPr="0057599A">
              <w:rPr>
                <w:rFonts w:ascii="Arial" w:hAnsi="Arial" w:cs="Arial"/>
                <w:b/>
                <w:bCs/>
                <w:sz w:val="22"/>
                <w:szCs w:val="22"/>
              </w:rPr>
              <w:t>Statistics performed using SPSS software</w:t>
            </w:r>
          </w:p>
        </w:tc>
      </w:tr>
      <w:tr w:rsidR="00590054" w:rsidRPr="0057599A" w14:paraId="6C546E33" w14:textId="77777777">
        <w:trPr>
          <w:cantSplit/>
        </w:trPr>
        <w:tc>
          <w:tcPr>
            <w:tcW w:w="1780" w:type="dxa"/>
            <w:gridSpan w:val="2"/>
            <w:tcBorders>
              <w:top w:val="nil"/>
              <w:left w:val="nil"/>
              <w:bottom w:val="single" w:sz="8" w:space="0" w:color="152935"/>
              <w:right w:val="nil"/>
            </w:tcBorders>
            <w:shd w:val="clear" w:color="auto" w:fill="FFFFFF"/>
            <w:vAlign w:val="bottom"/>
          </w:tcPr>
          <w:p w14:paraId="42E0EF22" w14:textId="77777777" w:rsidR="00590054" w:rsidRPr="0057599A" w:rsidRDefault="00590054" w:rsidP="0057599A">
            <w:pPr>
              <w:spacing w:line="360" w:lineRule="auto"/>
              <w:rPr>
                <w:rFonts w:ascii="Arial" w:hAnsi="Arial" w:cs="Arial"/>
                <w:sz w:val="22"/>
                <w:szCs w:val="22"/>
              </w:rPr>
            </w:pPr>
          </w:p>
        </w:tc>
        <w:tc>
          <w:tcPr>
            <w:tcW w:w="1275" w:type="dxa"/>
            <w:tcBorders>
              <w:top w:val="nil"/>
              <w:left w:val="nil"/>
              <w:bottom w:val="single" w:sz="8" w:space="0" w:color="152935"/>
              <w:right w:val="single" w:sz="8" w:space="0" w:color="E0E0E0"/>
            </w:tcBorders>
            <w:shd w:val="clear" w:color="auto" w:fill="FFFFFF"/>
            <w:vAlign w:val="bottom"/>
          </w:tcPr>
          <w:p w14:paraId="4A42D1A1"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Odor Control</w:t>
            </w:r>
          </w:p>
        </w:tc>
        <w:tc>
          <w:tcPr>
            <w:tcW w:w="1322" w:type="dxa"/>
            <w:tcBorders>
              <w:top w:val="nil"/>
              <w:left w:val="single" w:sz="8" w:space="0" w:color="E0E0E0"/>
              <w:bottom w:val="single" w:sz="8" w:space="0" w:color="152935"/>
              <w:right w:val="single" w:sz="8" w:space="0" w:color="E0E0E0"/>
            </w:tcBorders>
            <w:shd w:val="clear" w:color="auto" w:fill="FFFFFF"/>
            <w:vAlign w:val="bottom"/>
          </w:tcPr>
          <w:p w14:paraId="0070FC03"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Odor Sample</w:t>
            </w:r>
          </w:p>
        </w:tc>
        <w:tc>
          <w:tcPr>
            <w:tcW w:w="1479" w:type="dxa"/>
            <w:tcBorders>
              <w:top w:val="nil"/>
              <w:left w:val="single" w:sz="8" w:space="0" w:color="E0E0E0"/>
              <w:bottom w:val="single" w:sz="8" w:space="0" w:color="152935"/>
              <w:right w:val="single" w:sz="8" w:space="0" w:color="E0E0E0"/>
            </w:tcBorders>
            <w:shd w:val="clear" w:color="auto" w:fill="FFFFFF"/>
            <w:vAlign w:val="bottom"/>
          </w:tcPr>
          <w:p w14:paraId="0980AF7F"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Texture Control</w:t>
            </w:r>
          </w:p>
        </w:tc>
        <w:tc>
          <w:tcPr>
            <w:tcW w:w="1526" w:type="dxa"/>
            <w:tcBorders>
              <w:top w:val="nil"/>
              <w:left w:val="single" w:sz="8" w:space="0" w:color="E0E0E0"/>
              <w:bottom w:val="single" w:sz="8" w:space="0" w:color="152935"/>
              <w:right w:val="single" w:sz="8" w:space="0" w:color="E0E0E0"/>
            </w:tcBorders>
            <w:shd w:val="clear" w:color="auto" w:fill="FFFFFF"/>
            <w:vAlign w:val="bottom"/>
          </w:tcPr>
          <w:p w14:paraId="28D95BA7"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Texture Sample</w:t>
            </w:r>
          </w:p>
        </w:tc>
        <w:tc>
          <w:tcPr>
            <w:tcW w:w="1542" w:type="dxa"/>
            <w:tcBorders>
              <w:top w:val="nil"/>
              <w:left w:val="single" w:sz="8" w:space="0" w:color="E0E0E0"/>
              <w:bottom w:val="single" w:sz="8" w:space="0" w:color="152935"/>
              <w:right w:val="single" w:sz="8" w:space="0" w:color="E0E0E0"/>
            </w:tcBorders>
            <w:shd w:val="clear" w:color="auto" w:fill="FFFFFF"/>
            <w:vAlign w:val="bottom"/>
          </w:tcPr>
          <w:p w14:paraId="359DE3B5"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General Appearance Control</w:t>
            </w:r>
          </w:p>
        </w:tc>
        <w:tc>
          <w:tcPr>
            <w:tcW w:w="1542" w:type="dxa"/>
            <w:tcBorders>
              <w:top w:val="nil"/>
              <w:left w:val="single" w:sz="8" w:space="0" w:color="E0E0E0"/>
              <w:bottom w:val="single" w:sz="8" w:space="0" w:color="152935"/>
              <w:right w:val="nil"/>
            </w:tcBorders>
            <w:shd w:val="clear" w:color="auto" w:fill="FFFFFF"/>
            <w:vAlign w:val="bottom"/>
          </w:tcPr>
          <w:p w14:paraId="05356445"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General Appearance Sample</w:t>
            </w:r>
          </w:p>
        </w:tc>
      </w:tr>
      <w:tr w:rsidR="00590054" w:rsidRPr="0057599A" w14:paraId="7595CD76" w14:textId="77777777">
        <w:trPr>
          <w:cantSplit/>
        </w:trPr>
        <w:tc>
          <w:tcPr>
            <w:tcW w:w="882" w:type="dxa"/>
            <w:vMerge w:val="restart"/>
            <w:tcBorders>
              <w:top w:val="single" w:sz="8" w:space="0" w:color="152935"/>
              <w:left w:val="nil"/>
              <w:bottom w:val="single" w:sz="8" w:space="0" w:color="AEAEAE"/>
              <w:right w:val="nil"/>
            </w:tcBorders>
            <w:shd w:val="clear" w:color="auto" w:fill="E0E0E0"/>
          </w:tcPr>
          <w:p w14:paraId="7E149123"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N</w:t>
            </w:r>
          </w:p>
        </w:tc>
        <w:tc>
          <w:tcPr>
            <w:tcW w:w="898" w:type="dxa"/>
            <w:tcBorders>
              <w:top w:val="single" w:sz="8" w:space="0" w:color="152935"/>
              <w:left w:val="nil"/>
              <w:bottom w:val="single" w:sz="8" w:space="0" w:color="AEAEAE"/>
              <w:right w:val="nil"/>
            </w:tcBorders>
            <w:shd w:val="clear" w:color="auto" w:fill="E0E0E0"/>
          </w:tcPr>
          <w:p w14:paraId="7610DA3B"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Valid</w:t>
            </w:r>
          </w:p>
        </w:tc>
        <w:tc>
          <w:tcPr>
            <w:tcW w:w="1275" w:type="dxa"/>
            <w:tcBorders>
              <w:top w:val="single" w:sz="8" w:space="0" w:color="152935"/>
              <w:left w:val="nil"/>
              <w:bottom w:val="single" w:sz="8" w:space="0" w:color="AEAEAE"/>
              <w:right w:val="single" w:sz="8" w:space="0" w:color="E0E0E0"/>
            </w:tcBorders>
            <w:shd w:val="clear" w:color="auto" w:fill="F9F9FB"/>
          </w:tcPr>
          <w:p w14:paraId="7F9106A3"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150</w:t>
            </w:r>
          </w:p>
        </w:tc>
        <w:tc>
          <w:tcPr>
            <w:tcW w:w="1322" w:type="dxa"/>
            <w:tcBorders>
              <w:top w:val="single" w:sz="8" w:space="0" w:color="152935"/>
              <w:left w:val="single" w:sz="8" w:space="0" w:color="E0E0E0"/>
              <w:bottom w:val="single" w:sz="8" w:space="0" w:color="AEAEAE"/>
              <w:right w:val="single" w:sz="8" w:space="0" w:color="E0E0E0"/>
            </w:tcBorders>
            <w:shd w:val="clear" w:color="auto" w:fill="F9F9FB"/>
          </w:tcPr>
          <w:p w14:paraId="79B88922"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150</w:t>
            </w:r>
          </w:p>
        </w:tc>
        <w:tc>
          <w:tcPr>
            <w:tcW w:w="1479" w:type="dxa"/>
            <w:tcBorders>
              <w:top w:val="single" w:sz="8" w:space="0" w:color="152935"/>
              <w:left w:val="single" w:sz="8" w:space="0" w:color="E0E0E0"/>
              <w:bottom w:val="single" w:sz="8" w:space="0" w:color="AEAEAE"/>
              <w:right w:val="single" w:sz="8" w:space="0" w:color="E0E0E0"/>
            </w:tcBorders>
            <w:shd w:val="clear" w:color="auto" w:fill="F9F9FB"/>
          </w:tcPr>
          <w:p w14:paraId="3771C92D"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150</w:t>
            </w:r>
          </w:p>
        </w:tc>
        <w:tc>
          <w:tcPr>
            <w:tcW w:w="1526" w:type="dxa"/>
            <w:tcBorders>
              <w:top w:val="single" w:sz="8" w:space="0" w:color="152935"/>
              <w:left w:val="single" w:sz="8" w:space="0" w:color="E0E0E0"/>
              <w:bottom w:val="single" w:sz="8" w:space="0" w:color="AEAEAE"/>
              <w:right w:val="single" w:sz="8" w:space="0" w:color="E0E0E0"/>
            </w:tcBorders>
            <w:shd w:val="clear" w:color="auto" w:fill="F9F9FB"/>
          </w:tcPr>
          <w:p w14:paraId="233F8583"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150</w:t>
            </w:r>
          </w:p>
        </w:tc>
        <w:tc>
          <w:tcPr>
            <w:tcW w:w="1542" w:type="dxa"/>
            <w:tcBorders>
              <w:top w:val="single" w:sz="8" w:space="0" w:color="152935"/>
              <w:left w:val="single" w:sz="8" w:space="0" w:color="E0E0E0"/>
              <w:bottom w:val="single" w:sz="8" w:space="0" w:color="AEAEAE"/>
              <w:right w:val="single" w:sz="8" w:space="0" w:color="E0E0E0"/>
            </w:tcBorders>
            <w:shd w:val="clear" w:color="auto" w:fill="F9F9FB"/>
          </w:tcPr>
          <w:p w14:paraId="56F1B4FA"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150</w:t>
            </w:r>
          </w:p>
        </w:tc>
        <w:tc>
          <w:tcPr>
            <w:tcW w:w="1542" w:type="dxa"/>
            <w:tcBorders>
              <w:top w:val="single" w:sz="8" w:space="0" w:color="152935"/>
              <w:left w:val="single" w:sz="8" w:space="0" w:color="E0E0E0"/>
              <w:bottom w:val="single" w:sz="8" w:space="0" w:color="AEAEAE"/>
              <w:right w:val="nil"/>
            </w:tcBorders>
            <w:shd w:val="clear" w:color="auto" w:fill="F9F9FB"/>
          </w:tcPr>
          <w:p w14:paraId="11B8B21D"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150</w:t>
            </w:r>
          </w:p>
        </w:tc>
      </w:tr>
      <w:tr w:rsidR="00590054" w:rsidRPr="0057599A" w14:paraId="1E77A9DF" w14:textId="77777777">
        <w:trPr>
          <w:cantSplit/>
        </w:trPr>
        <w:tc>
          <w:tcPr>
            <w:tcW w:w="882" w:type="dxa"/>
            <w:vMerge/>
            <w:tcBorders>
              <w:top w:val="single" w:sz="8" w:space="0" w:color="152935"/>
              <w:left w:val="nil"/>
              <w:bottom w:val="single" w:sz="8" w:space="0" w:color="AEAEAE"/>
              <w:right w:val="nil"/>
            </w:tcBorders>
            <w:shd w:val="clear" w:color="auto" w:fill="E0E0E0"/>
          </w:tcPr>
          <w:p w14:paraId="0EF81A49" w14:textId="77777777" w:rsidR="00590054" w:rsidRPr="0057599A" w:rsidRDefault="00590054" w:rsidP="0057599A">
            <w:pPr>
              <w:spacing w:line="360" w:lineRule="auto"/>
              <w:rPr>
                <w:rFonts w:ascii="Arial" w:hAnsi="Arial" w:cs="Arial"/>
                <w:sz w:val="22"/>
                <w:szCs w:val="22"/>
              </w:rPr>
            </w:pPr>
          </w:p>
        </w:tc>
        <w:tc>
          <w:tcPr>
            <w:tcW w:w="898" w:type="dxa"/>
            <w:tcBorders>
              <w:top w:val="single" w:sz="8" w:space="0" w:color="AEAEAE"/>
              <w:left w:val="nil"/>
              <w:bottom w:val="single" w:sz="8" w:space="0" w:color="AEAEAE"/>
              <w:right w:val="nil"/>
            </w:tcBorders>
            <w:shd w:val="clear" w:color="auto" w:fill="E0E0E0"/>
          </w:tcPr>
          <w:p w14:paraId="5F152415"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Missing</w:t>
            </w:r>
          </w:p>
        </w:tc>
        <w:tc>
          <w:tcPr>
            <w:tcW w:w="1275" w:type="dxa"/>
            <w:tcBorders>
              <w:top w:val="single" w:sz="8" w:space="0" w:color="AEAEAE"/>
              <w:left w:val="nil"/>
              <w:bottom w:val="single" w:sz="8" w:space="0" w:color="AEAEAE"/>
              <w:right w:val="single" w:sz="8" w:space="0" w:color="E0E0E0"/>
            </w:tcBorders>
            <w:shd w:val="clear" w:color="auto" w:fill="F9F9FB"/>
          </w:tcPr>
          <w:p w14:paraId="491610FF"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0</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6E96D888"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0</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2BFDC7B4"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0</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41E30641"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0</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3D73B87D"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0</w:t>
            </w:r>
          </w:p>
        </w:tc>
        <w:tc>
          <w:tcPr>
            <w:tcW w:w="1542" w:type="dxa"/>
            <w:tcBorders>
              <w:top w:val="single" w:sz="8" w:space="0" w:color="AEAEAE"/>
              <w:left w:val="single" w:sz="8" w:space="0" w:color="E0E0E0"/>
              <w:bottom w:val="single" w:sz="8" w:space="0" w:color="AEAEAE"/>
              <w:right w:val="nil"/>
            </w:tcBorders>
            <w:shd w:val="clear" w:color="auto" w:fill="F9F9FB"/>
          </w:tcPr>
          <w:p w14:paraId="1B797B30"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0</w:t>
            </w:r>
          </w:p>
        </w:tc>
      </w:tr>
      <w:tr w:rsidR="00590054" w:rsidRPr="0057599A" w14:paraId="6FF6BF99"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6FBC83C9"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Mean</w:t>
            </w:r>
          </w:p>
        </w:tc>
        <w:tc>
          <w:tcPr>
            <w:tcW w:w="1275" w:type="dxa"/>
            <w:tcBorders>
              <w:top w:val="single" w:sz="8" w:space="0" w:color="AEAEAE"/>
              <w:left w:val="nil"/>
              <w:bottom w:val="single" w:sz="8" w:space="0" w:color="AEAEAE"/>
              <w:right w:val="single" w:sz="8" w:space="0" w:color="E0E0E0"/>
            </w:tcBorders>
            <w:shd w:val="clear" w:color="auto" w:fill="F9F9FB"/>
          </w:tcPr>
          <w:p w14:paraId="2E18A391"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6.9800</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0247BABC"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7.3667</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14D37599"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6.2867</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0F532403"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7.4467</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03993EC4"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6.0733</w:t>
            </w:r>
          </w:p>
        </w:tc>
        <w:tc>
          <w:tcPr>
            <w:tcW w:w="1542" w:type="dxa"/>
            <w:tcBorders>
              <w:top w:val="single" w:sz="8" w:space="0" w:color="AEAEAE"/>
              <w:left w:val="single" w:sz="8" w:space="0" w:color="E0E0E0"/>
              <w:bottom w:val="single" w:sz="8" w:space="0" w:color="AEAEAE"/>
              <w:right w:val="nil"/>
            </w:tcBorders>
            <w:shd w:val="clear" w:color="auto" w:fill="F9F9FB"/>
          </w:tcPr>
          <w:p w14:paraId="2909971B"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8.1400</w:t>
            </w:r>
          </w:p>
        </w:tc>
      </w:tr>
      <w:tr w:rsidR="00590054" w:rsidRPr="0057599A" w14:paraId="49676BA7"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682133C9"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lastRenderedPageBreak/>
              <w:t>Std. Error of Mean</w:t>
            </w:r>
          </w:p>
        </w:tc>
        <w:tc>
          <w:tcPr>
            <w:tcW w:w="1275" w:type="dxa"/>
            <w:tcBorders>
              <w:top w:val="single" w:sz="8" w:space="0" w:color="AEAEAE"/>
              <w:left w:val="nil"/>
              <w:bottom w:val="single" w:sz="8" w:space="0" w:color="AEAEAE"/>
              <w:right w:val="single" w:sz="8" w:space="0" w:color="E0E0E0"/>
            </w:tcBorders>
            <w:shd w:val="clear" w:color="auto" w:fill="F9F9FB"/>
          </w:tcPr>
          <w:p w14:paraId="5CCC92BD"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.17633</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2F264C01"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.14012</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6B3E990E"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.18617</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5B828DFE"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.16096</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3A8E364B"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.21800</w:t>
            </w:r>
          </w:p>
        </w:tc>
        <w:tc>
          <w:tcPr>
            <w:tcW w:w="1542" w:type="dxa"/>
            <w:tcBorders>
              <w:top w:val="single" w:sz="8" w:space="0" w:color="AEAEAE"/>
              <w:left w:val="single" w:sz="8" w:space="0" w:color="E0E0E0"/>
              <w:bottom w:val="single" w:sz="8" w:space="0" w:color="AEAEAE"/>
              <w:right w:val="nil"/>
            </w:tcBorders>
            <w:shd w:val="clear" w:color="auto" w:fill="F9F9FB"/>
          </w:tcPr>
          <w:p w14:paraId="7CC5C019"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.14533</w:t>
            </w:r>
          </w:p>
        </w:tc>
      </w:tr>
      <w:tr w:rsidR="00590054" w:rsidRPr="0057599A" w14:paraId="5EE4E73A"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1F99C727"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Median</w:t>
            </w:r>
          </w:p>
        </w:tc>
        <w:tc>
          <w:tcPr>
            <w:tcW w:w="1275" w:type="dxa"/>
            <w:tcBorders>
              <w:top w:val="single" w:sz="8" w:space="0" w:color="AEAEAE"/>
              <w:left w:val="nil"/>
              <w:bottom w:val="single" w:sz="8" w:space="0" w:color="AEAEAE"/>
              <w:right w:val="single" w:sz="8" w:space="0" w:color="E0E0E0"/>
            </w:tcBorders>
            <w:shd w:val="clear" w:color="auto" w:fill="F9F9FB"/>
          </w:tcPr>
          <w:p w14:paraId="6979E2B4"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7.0000</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03FB14CC"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8.0000</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52597DD2"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7.0000</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4E3CC578"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8.0000</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0C7060D1"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6.0000</w:t>
            </w:r>
          </w:p>
        </w:tc>
        <w:tc>
          <w:tcPr>
            <w:tcW w:w="1542" w:type="dxa"/>
            <w:tcBorders>
              <w:top w:val="single" w:sz="8" w:space="0" w:color="AEAEAE"/>
              <w:left w:val="single" w:sz="8" w:space="0" w:color="E0E0E0"/>
              <w:bottom w:val="single" w:sz="8" w:space="0" w:color="AEAEAE"/>
              <w:right w:val="nil"/>
            </w:tcBorders>
            <w:shd w:val="clear" w:color="auto" w:fill="F9F9FB"/>
          </w:tcPr>
          <w:p w14:paraId="4E3EEBB2"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9.0000</w:t>
            </w:r>
          </w:p>
        </w:tc>
      </w:tr>
      <w:tr w:rsidR="00590054" w:rsidRPr="0057599A" w14:paraId="5D766F45"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0E877490"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Mode</w:t>
            </w:r>
          </w:p>
        </w:tc>
        <w:tc>
          <w:tcPr>
            <w:tcW w:w="1275" w:type="dxa"/>
            <w:tcBorders>
              <w:top w:val="single" w:sz="8" w:space="0" w:color="AEAEAE"/>
              <w:left w:val="nil"/>
              <w:bottom w:val="single" w:sz="8" w:space="0" w:color="AEAEAE"/>
              <w:right w:val="single" w:sz="8" w:space="0" w:color="E0E0E0"/>
            </w:tcBorders>
            <w:shd w:val="clear" w:color="auto" w:fill="F9F9FB"/>
          </w:tcPr>
          <w:p w14:paraId="7D8F7FA4"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9.00</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0520B3CA"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8.00</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529DED93"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8.00</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0FB00C27"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9.00</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6FCEEF49"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6.00</w:t>
            </w:r>
            <w:r w:rsidRPr="0057599A">
              <w:rPr>
                <w:rFonts w:ascii="Arial" w:hAnsi="Arial" w:cs="Arial"/>
                <w:sz w:val="22"/>
                <w:szCs w:val="22"/>
                <w:vertAlign w:val="superscript"/>
              </w:rPr>
              <w:t>a</w:t>
            </w:r>
          </w:p>
        </w:tc>
        <w:tc>
          <w:tcPr>
            <w:tcW w:w="1542" w:type="dxa"/>
            <w:tcBorders>
              <w:top w:val="single" w:sz="8" w:space="0" w:color="AEAEAE"/>
              <w:left w:val="single" w:sz="8" w:space="0" w:color="E0E0E0"/>
              <w:bottom w:val="single" w:sz="8" w:space="0" w:color="AEAEAE"/>
              <w:right w:val="nil"/>
            </w:tcBorders>
            <w:shd w:val="clear" w:color="auto" w:fill="F9F9FB"/>
          </w:tcPr>
          <w:p w14:paraId="70BEA96B"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10.00</w:t>
            </w:r>
          </w:p>
        </w:tc>
      </w:tr>
      <w:tr w:rsidR="00590054" w:rsidRPr="0057599A" w14:paraId="04DF1011"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23979E95"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Std. Deviation</w:t>
            </w:r>
          </w:p>
        </w:tc>
        <w:tc>
          <w:tcPr>
            <w:tcW w:w="1275" w:type="dxa"/>
            <w:tcBorders>
              <w:top w:val="single" w:sz="8" w:space="0" w:color="AEAEAE"/>
              <w:left w:val="nil"/>
              <w:bottom w:val="single" w:sz="8" w:space="0" w:color="AEAEAE"/>
              <w:right w:val="single" w:sz="8" w:space="0" w:color="E0E0E0"/>
            </w:tcBorders>
            <w:shd w:val="clear" w:color="auto" w:fill="F9F9FB"/>
          </w:tcPr>
          <w:p w14:paraId="0AAB7EEB"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2.15964</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7030A71B"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1.71616</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15879752"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2.28016</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0DC4D678"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1.97139</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53647D7A"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2.66998</w:t>
            </w:r>
          </w:p>
        </w:tc>
        <w:tc>
          <w:tcPr>
            <w:tcW w:w="1542" w:type="dxa"/>
            <w:tcBorders>
              <w:top w:val="single" w:sz="8" w:space="0" w:color="AEAEAE"/>
              <w:left w:val="single" w:sz="8" w:space="0" w:color="E0E0E0"/>
              <w:bottom w:val="single" w:sz="8" w:space="0" w:color="AEAEAE"/>
              <w:right w:val="nil"/>
            </w:tcBorders>
            <w:shd w:val="clear" w:color="auto" w:fill="F9F9FB"/>
          </w:tcPr>
          <w:p w14:paraId="512EA0E3"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1.77994</w:t>
            </w:r>
          </w:p>
        </w:tc>
      </w:tr>
      <w:tr w:rsidR="00590054" w:rsidRPr="0057599A" w14:paraId="255E67C9"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7C78095B"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Variance</w:t>
            </w:r>
          </w:p>
        </w:tc>
        <w:tc>
          <w:tcPr>
            <w:tcW w:w="1275" w:type="dxa"/>
            <w:tcBorders>
              <w:top w:val="single" w:sz="8" w:space="0" w:color="AEAEAE"/>
              <w:left w:val="nil"/>
              <w:bottom w:val="single" w:sz="8" w:space="0" w:color="AEAEAE"/>
              <w:right w:val="single" w:sz="8" w:space="0" w:color="E0E0E0"/>
            </w:tcBorders>
            <w:shd w:val="clear" w:color="auto" w:fill="F9F9FB"/>
          </w:tcPr>
          <w:p w14:paraId="240BD635"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4.664</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75256353"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2.945</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36607092"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5.199</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2CCB6FFA"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3.886</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1393829E"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7.129</w:t>
            </w:r>
          </w:p>
        </w:tc>
        <w:tc>
          <w:tcPr>
            <w:tcW w:w="1542" w:type="dxa"/>
            <w:tcBorders>
              <w:top w:val="single" w:sz="8" w:space="0" w:color="AEAEAE"/>
              <w:left w:val="single" w:sz="8" w:space="0" w:color="E0E0E0"/>
              <w:bottom w:val="single" w:sz="8" w:space="0" w:color="AEAEAE"/>
              <w:right w:val="nil"/>
            </w:tcBorders>
            <w:shd w:val="clear" w:color="auto" w:fill="F9F9FB"/>
          </w:tcPr>
          <w:p w14:paraId="1D06B51A"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3.168</w:t>
            </w:r>
          </w:p>
        </w:tc>
      </w:tr>
      <w:tr w:rsidR="00590054" w:rsidRPr="0057599A" w14:paraId="7C6E8271"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31C04C7B"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Range</w:t>
            </w:r>
          </w:p>
        </w:tc>
        <w:tc>
          <w:tcPr>
            <w:tcW w:w="1275" w:type="dxa"/>
            <w:tcBorders>
              <w:top w:val="single" w:sz="8" w:space="0" w:color="AEAEAE"/>
              <w:left w:val="nil"/>
              <w:bottom w:val="single" w:sz="8" w:space="0" w:color="AEAEAE"/>
              <w:right w:val="single" w:sz="8" w:space="0" w:color="E0E0E0"/>
            </w:tcBorders>
            <w:shd w:val="clear" w:color="auto" w:fill="F9F9FB"/>
          </w:tcPr>
          <w:p w14:paraId="3942E8F2"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8.00</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56EF52B8"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9.00</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36454FA3"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8.00</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1C0CDE2F"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8.00</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34B46CDE"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9.00</w:t>
            </w:r>
          </w:p>
        </w:tc>
        <w:tc>
          <w:tcPr>
            <w:tcW w:w="1542" w:type="dxa"/>
            <w:tcBorders>
              <w:top w:val="single" w:sz="8" w:space="0" w:color="AEAEAE"/>
              <w:left w:val="single" w:sz="8" w:space="0" w:color="E0E0E0"/>
              <w:bottom w:val="single" w:sz="8" w:space="0" w:color="AEAEAE"/>
              <w:right w:val="nil"/>
            </w:tcBorders>
            <w:shd w:val="clear" w:color="auto" w:fill="F9F9FB"/>
          </w:tcPr>
          <w:p w14:paraId="08C1588B"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8.00</w:t>
            </w:r>
          </w:p>
        </w:tc>
      </w:tr>
      <w:tr w:rsidR="00590054" w:rsidRPr="0057599A" w14:paraId="2F22B782"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368F20DD"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Minimum</w:t>
            </w:r>
          </w:p>
        </w:tc>
        <w:tc>
          <w:tcPr>
            <w:tcW w:w="1275" w:type="dxa"/>
            <w:tcBorders>
              <w:top w:val="single" w:sz="8" w:space="0" w:color="AEAEAE"/>
              <w:left w:val="nil"/>
              <w:bottom w:val="single" w:sz="8" w:space="0" w:color="AEAEAE"/>
              <w:right w:val="single" w:sz="8" w:space="0" w:color="E0E0E0"/>
            </w:tcBorders>
            <w:shd w:val="clear" w:color="auto" w:fill="F9F9FB"/>
          </w:tcPr>
          <w:p w14:paraId="2BEC82D9"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2.00</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2B647A07"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48AA250D"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2.00</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425C3AA4"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2.00</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67427407"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w:t>
            </w:r>
          </w:p>
        </w:tc>
        <w:tc>
          <w:tcPr>
            <w:tcW w:w="1542" w:type="dxa"/>
            <w:tcBorders>
              <w:top w:val="single" w:sz="8" w:space="0" w:color="AEAEAE"/>
              <w:left w:val="single" w:sz="8" w:space="0" w:color="E0E0E0"/>
              <w:bottom w:val="single" w:sz="8" w:space="0" w:color="AEAEAE"/>
              <w:right w:val="nil"/>
            </w:tcBorders>
            <w:shd w:val="clear" w:color="auto" w:fill="F9F9FB"/>
          </w:tcPr>
          <w:p w14:paraId="7B6A1132"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2.00</w:t>
            </w:r>
          </w:p>
        </w:tc>
      </w:tr>
      <w:tr w:rsidR="00590054" w:rsidRPr="0057599A" w14:paraId="3D67EF26"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61E6B1F1"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Maximum</w:t>
            </w:r>
          </w:p>
        </w:tc>
        <w:tc>
          <w:tcPr>
            <w:tcW w:w="1275" w:type="dxa"/>
            <w:tcBorders>
              <w:top w:val="single" w:sz="8" w:space="0" w:color="AEAEAE"/>
              <w:left w:val="nil"/>
              <w:bottom w:val="single" w:sz="8" w:space="0" w:color="AEAEAE"/>
              <w:right w:val="single" w:sz="8" w:space="0" w:color="E0E0E0"/>
            </w:tcBorders>
            <w:shd w:val="clear" w:color="auto" w:fill="F9F9FB"/>
          </w:tcPr>
          <w:p w14:paraId="6A4561D6"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10.00</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02C72F2E"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10.00</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2E69A26C"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10.00</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2588D13F"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10.00</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0CD0175C"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10.00</w:t>
            </w:r>
          </w:p>
        </w:tc>
        <w:tc>
          <w:tcPr>
            <w:tcW w:w="1542" w:type="dxa"/>
            <w:tcBorders>
              <w:top w:val="single" w:sz="8" w:space="0" w:color="AEAEAE"/>
              <w:left w:val="single" w:sz="8" w:space="0" w:color="E0E0E0"/>
              <w:bottom w:val="single" w:sz="8" w:space="0" w:color="AEAEAE"/>
              <w:right w:val="nil"/>
            </w:tcBorders>
            <w:shd w:val="clear" w:color="auto" w:fill="F9F9FB"/>
          </w:tcPr>
          <w:p w14:paraId="261CE41D"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10.00</w:t>
            </w:r>
          </w:p>
        </w:tc>
      </w:tr>
      <w:tr w:rsidR="00590054" w:rsidRPr="0057599A" w14:paraId="35FB3036" w14:textId="77777777">
        <w:trPr>
          <w:cantSplit/>
        </w:trPr>
        <w:tc>
          <w:tcPr>
            <w:tcW w:w="1780" w:type="dxa"/>
            <w:gridSpan w:val="2"/>
            <w:tcBorders>
              <w:top w:val="single" w:sz="8" w:space="0" w:color="AEAEAE"/>
              <w:left w:val="nil"/>
              <w:bottom w:val="single" w:sz="8" w:space="0" w:color="AEAEAE"/>
              <w:right w:val="nil"/>
            </w:tcBorders>
            <w:shd w:val="clear" w:color="auto" w:fill="E0E0E0"/>
          </w:tcPr>
          <w:p w14:paraId="574E4AA3"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Sum</w:t>
            </w:r>
          </w:p>
        </w:tc>
        <w:tc>
          <w:tcPr>
            <w:tcW w:w="1275" w:type="dxa"/>
            <w:tcBorders>
              <w:top w:val="single" w:sz="8" w:space="0" w:color="AEAEAE"/>
              <w:left w:val="nil"/>
              <w:bottom w:val="single" w:sz="8" w:space="0" w:color="AEAEAE"/>
              <w:right w:val="single" w:sz="8" w:space="0" w:color="E0E0E0"/>
            </w:tcBorders>
            <w:shd w:val="clear" w:color="auto" w:fill="F9F9FB"/>
          </w:tcPr>
          <w:p w14:paraId="71923424"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1047.00</w:t>
            </w:r>
          </w:p>
        </w:tc>
        <w:tc>
          <w:tcPr>
            <w:tcW w:w="1322" w:type="dxa"/>
            <w:tcBorders>
              <w:top w:val="single" w:sz="8" w:space="0" w:color="AEAEAE"/>
              <w:left w:val="single" w:sz="8" w:space="0" w:color="E0E0E0"/>
              <w:bottom w:val="single" w:sz="8" w:space="0" w:color="AEAEAE"/>
              <w:right w:val="single" w:sz="8" w:space="0" w:color="E0E0E0"/>
            </w:tcBorders>
            <w:shd w:val="clear" w:color="auto" w:fill="F9F9FB"/>
          </w:tcPr>
          <w:p w14:paraId="10E73C9F"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1105.00</w:t>
            </w:r>
          </w:p>
        </w:tc>
        <w:tc>
          <w:tcPr>
            <w:tcW w:w="1479" w:type="dxa"/>
            <w:tcBorders>
              <w:top w:val="single" w:sz="8" w:space="0" w:color="AEAEAE"/>
              <w:left w:val="single" w:sz="8" w:space="0" w:color="E0E0E0"/>
              <w:bottom w:val="single" w:sz="8" w:space="0" w:color="AEAEAE"/>
              <w:right w:val="single" w:sz="8" w:space="0" w:color="E0E0E0"/>
            </w:tcBorders>
            <w:shd w:val="clear" w:color="auto" w:fill="F9F9FB"/>
          </w:tcPr>
          <w:p w14:paraId="120D56D6"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943.00</w:t>
            </w:r>
          </w:p>
        </w:tc>
        <w:tc>
          <w:tcPr>
            <w:tcW w:w="1526" w:type="dxa"/>
            <w:tcBorders>
              <w:top w:val="single" w:sz="8" w:space="0" w:color="AEAEAE"/>
              <w:left w:val="single" w:sz="8" w:space="0" w:color="E0E0E0"/>
              <w:bottom w:val="single" w:sz="8" w:space="0" w:color="AEAEAE"/>
              <w:right w:val="single" w:sz="8" w:space="0" w:color="E0E0E0"/>
            </w:tcBorders>
            <w:shd w:val="clear" w:color="auto" w:fill="F9F9FB"/>
          </w:tcPr>
          <w:p w14:paraId="24C916A0"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1117.00</w:t>
            </w:r>
          </w:p>
        </w:tc>
        <w:tc>
          <w:tcPr>
            <w:tcW w:w="1542" w:type="dxa"/>
            <w:tcBorders>
              <w:top w:val="single" w:sz="8" w:space="0" w:color="AEAEAE"/>
              <w:left w:val="single" w:sz="8" w:space="0" w:color="E0E0E0"/>
              <w:bottom w:val="single" w:sz="8" w:space="0" w:color="AEAEAE"/>
              <w:right w:val="single" w:sz="8" w:space="0" w:color="E0E0E0"/>
            </w:tcBorders>
            <w:shd w:val="clear" w:color="auto" w:fill="F9F9FB"/>
          </w:tcPr>
          <w:p w14:paraId="5175CB85"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911.00</w:t>
            </w:r>
          </w:p>
        </w:tc>
        <w:tc>
          <w:tcPr>
            <w:tcW w:w="1542" w:type="dxa"/>
            <w:tcBorders>
              <w:top w:val="single" w:sz="8" w:space="0" w:color="AEAEAE"/>
              <w:left w:val="single" w:sz="8" w:space="0" w:color="E0E0E0"/>
              <w:bottom w:val="single" w:sz="8" w:space="0" w:color="AEAEAE"/>
              <w:right w:val="nil"/>
            </w:tcBorders>
            <w:shd w:val="clear" w:color="auto" w:fill="F9F9FB"/>
          </w:tcPr>
          <w:p w14:paraId="2F0D8D87"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1221.00</w:t>
            </w:r>
          </w:p>
        </w:tc>
      </w:tr>
      <w:tr w:rsidR="00590054" w:rsidRPr="0057599A" w14:paraId="445016A4" w14:textId="77777777">
        <w:trPr>
          <w:cantSplit/>
        </w:trPr>
        <w:tc>
          <w:tcPr>
            <w:tcW w:w="1780" w:type="dxa"/>
            <w:gridSpan w:val="2"/>
            <w:tcBorders>
              <w:top w:val="single" w:sz="8" w:space="0" w:color="AEAEAE"/>
              <w:left w:val="nil"/>
              <w:bottom w:val="single" w:sz="8" w:space="0" w:color="152935"/>
              <w:right w:val="nil"/>
            </w:tcBorders>
            <w:shd w:val="clear" w:color="auto" w:fill="E0E0E0"/>
          </w:tcPr>
          <w:p w14:paraId="00755BFE"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CV</w:t>
            </w:r>
          </w:p>
        </w:tc>
        <w:tc>
          <w:tcPr>
            <w:tcW w:w="1275" w:type="dxa"/>
            <w:tcBorders>
              <w:top w:val="single" w:sz="8" w:space="0" w:color="AEAEAE"/>
              <w:left w:val="nil"/>
              <w:bottom w:val="single" w:sz="8" w:space="0" w:color="152935"/>
              <w:right w:val="single" w:sz="8" w:space="0" w:color="E0E0E0"/>
            </w:tcBorders>
            <w:shd w:val="clear" w:color="auto" w:fill="F9F9FB"/>
          </w:tcPr>
          <w:p w14:paraId="3156C09E"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30.940</w:t>
            </w:r>
          </w:p>
        </w:tc>
        <w:tc>
          <w:tcPr>
            <w:tcW w:w="1322" w:type="dxa"/>
            <w:tcBorders>
              <w:top w:val="single" w:sz="8" w:space="0" w:color="AEAEAE"/>
              <w:left w:val="single" w:sz="8" w:space="0" w:color="E0E0E0"/>
              <w:bottom w:val="single" w:sz="8" w:space="0" w:color="152935"/>
              <w:right w:val="single" w:sz="8" w:space="0" w:color="E0E0E0"/>
            </w:tcBorders>
            <w:shd w:val="clear" w:color="auto" w:fill="F9F9FB"/>
          </w:tcPr>
          <w:p w14:paraId="682840B8"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23.296</w:t>
            </w:r>
          </w:p>
        </w:tc>
        <w:tc>
          <w:tcPr>
            <w:tcW w:w="1479" w:type="dxa"/>
            <w:tcBorders>
              <w:top w:val="single" w:sz="8" w:space="0" w:color="AEAEAE"/>
              <w:left w:val="single" w:sz="8" w:space="0" w:color="E0E0E0"/>
              <w:bottom w:val="single" w:sz="8" w:space="0" w:color="152935"/>
              <w:right w:val="single" w:sz="8" w:space="0" w:color="E0E0E0"/>
            </w:tcBorders>
            <w:shd w:val="clear" w:color="auto" w:fill="F9F9FB"/>
          </w:tcPr>
          <w:p w14:paraId="6B47B795"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36.270</w:t>
            </w:r>
          </w:p>
        </w:tc>
        <w:tc>
          <w:tcPr>
            <w:tcW w:w="1526" w:type="dxa"/>
            <w:tcBorders>
              <w:top w:val="single" w:sz="8" w:space="0" w:color="AEAEAE"/>
              <w:left w:val="single" w:sz="8" w:space="0" w:color="E0E0E0"/>
              <w:bottom w:val="single" w:sz="8" w:space="0" w:color="152935"/>
              <w:right w:val="single" w:sz="8" w:space="0" w:color="E0E0E0"/>
            </w:tcBorders>
            <w:shd w:val="clear" w:color="auto" w:fill="F9F9FB"/>
          </w:tcPr>
          <w:p w14:paraId="395AC478"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26.474</w:t>
            </w:r>
          </w:p>
        </w:tc>
        <w:tc>
          <w:tcPr>
            <w:tcW w:w="1542" w:type="dxa"/>
            <w:tcBorders>
              <w:top w:val="single" w:sz="8" w:space="0" w:color="AEAEAE"/>
              <w:left w:val="single" w:sz="8" w:space="0" w:color="E0E0E0"/>
              <w:bottom w:val="single" w:sz="8" w:space="0" w:color="152935"/>
              <w:right w:val="single" w:sz="8" w:space="0" w:color="E0E0E0"/>
            </w:tcBorders>
            <w:shd w:val="clear" w:color="auto" w:fill="F9F9FB"/>
          </w:tcPr>
          <w:p w14:paraId="6A2FF473"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43.962</w:t>
            </w:r>
          </w:p>
        </w:tc>
        <w:tc>
          <w:tcPr>
            <w:tcW w:w="1542" w:type="dxa"/>
            <w:tcBorders>
              <w:top w:val="single" w:sz="8" w:space="0" w:color="AEAEAE"/>
              <w:left w:val="single" w:sz="8" w:space="0" w:color="E0E0E0"/>
              <w:bottom w:val="single" w:sz="8" w:space="0" w:color="152935"/>
              <w:right w:val="nil"/>
            </w:tcBorders>
            <w:shd w:val="clear" w:color="auto" w:fill="F9F9FB"/>
          </w:tcPr>
          <w:p w14:paraId="4CC1DD35" w14:textId="77777777" w:rsidR="00590054" w:rsidRPr="0057599A" w:rsidRDefault="00590054" w:rsidP="0057599A">
            <w:pPr>
              <w:spacing w:line="360" w:lineRule="auto"/>
              <w:jc w:val="center"/>
              <w:rPr>
                <w:rFonts w:ascii="Arial" w:hAnsi="Arial" w:cs="Arial"/>
                <w:sz w:val="22"/>
                <w:szCs w:val="22"/>
              </w:rPr>
            </w:pPr>
            <w:r w:rsidRPr="0057599A">
              <w:rPr>
                <w:rFonts w:ascii="Arial" w:hAnsi="Arial" w:cs="Arial"/>
                <w:sz w:val="22"/>
                <w:szCs w:val="22"/>
              </w:rPr>
              <w:t>21.867</w:t>
            </w:r>
          </w:p>
        </w:tc>
      </w:tr>
      <w:tr w:rsidR="00590054" w:rsidRPr="0057599A" w14:paraId="32CC1C00" w14:textId="77777777">
        <w:trPr>
          <w:cantSplit/>
        </w:trPr>
        <w:tc>
          <w:tcPr>
            <w:tcW w:w="10466" w:type="dxa"/>
            <w:gridSpan w:val="8"/>
            <w:tcBorders>
              <w:top w:val="nil"/>
              <w:left w:val="nil"/>
              <w:bottom w:val="nil"/>
              <w:right w:val="nil"/>
            </w:tcBorders>
            <w:shd w:val="clear" w:color="auto" w:fill="FFFFFF"/>
          </w:tcPr>
          <w:p w14:paraId="4F8169FE" w14:textId="77777777" w:rsidR="00590054" w:rsidRPr="0057599A" w:rsidRDefault="00590054" w:rsidP="0057599A">
            <w:pPr>
              <w:spacing w:line="360" w:lineRule="auto"/>
              <w:rPr>
                <w:rFonts w:ascii="Arial" w:hAnsi="Arial" w:cs="Arial"/>
                <w:sz w:val="22"/>
                <w:szCs w:val="22"/>
              </w:rPr>
            </w:pPr>
            <w:r w:rsidRPr="0057599A">
              <w:rPr>
                <w:rFonts w:ascii="Arial" w:hAnsi="Arial" w:cs="Arial"/>
                <w:sz w:val="22"/>
                <w:szCs w:val="22"/>
              </w:rPr>
              <w:t>a. Multiple modes exist. The smallest value is shown</w:t>
            </w:r>
          </w:p>
        </w:tc>
      </w:tr>
    </w:tbl>
    <w:p w14:paraId="4825120B" w14:textId="77777777" w:rsidR="00590054" w:rsidRPr="0057599A" w:rsidRDefault="00590054" w:rsidP="0057599A">
      <w:pPr>
        <w:spacing w:line="360" w:lineRule="auto"/>
        <w:rPr>
          <w:rFonts w:ascii="Arial" w:hAnsi="Arial" w:cs="Arial"/>
          <w:b/>
          <w:caps/>
          <w:sz w:val="22"/>
          <w:szCs w:val="22"/>
        </w:rPr>
      </w:pPr>
    </w:p>
    <w:p w14:paraId="7453AD68" w14:textId="77777777" w:rsidR="00590054" w:rsidRPr="0057599A" w:rsidRDefault="00590054" w:rsidP="0057599A">
      <w:pPr>
        <w:spacing w:line="360" w:lineRule="auto"/>
        <w:rPr>
          <w:rFonts w:ascii="Arial" w:hAnsi="Arial" w:cs="Arial"/>
          <w:b/>
          <w:caps/>
          <w:sz w:val="22"/>
          <w:szCs w:val="22"/>
        </w:rPr>
      </w:pPr>
    </w:p>
    <w:p w14:paraId="368161CC" w14:textId="77777777" w:rsidR="002E3E5C" w:rsidRDefault="002E3E5C" w:rsidP="0057599A">
      <w:pPr>
        <w:spacing w:line="360" w:lineRule="auto"/>
        <w:rPr>
          <w:rFonts w:ascii="Arial" w:hAnsi="Arial" w:cs="Arial"/>
          <w:sz w:val="22"/>
          <w:szCs w:val="22"/>
        </w:rPr>
      </w:pPr>
    </w:p>
    <w:p w14:paraId="19CF122D" w14:textId="77777777" w:rsidR="002E3E5C" w:rsidRDefault="002E3E5C" w:rsidP="0057599A">
      <w:pPr>
        <w:spacing w:line="360" w:lineRule="auto"/>
        <w:rPr>
          <w:rFonts w:ascii="Arial" w:hAnsi="Arial" w:cs="Arial"/>
          <w:sz w:val="22"/>
          <w:szCs w:val="22"/>
        </w:rPr>
      </w:pPr>
    </w:p>
    <w:p w14:paraId="6A81EA0A" w14:textId="77777777" w:rsidR="002E3E5C" w:rsidRDefault="002E3E5C" w:rsidP="0057599A">
      <w:pPr>
        <w:spacing w:line="360" w:lineRule="auto"/>
        <w:rPr>
          <w:rFonts w:ascii="Arial" w:hAnsi="Arial" w:cs="Arial"/>
          <w:sz w:val="22"/>
          <w:szCs w:val="22"/>
        </w:rPr>
      </w:pPr>
    </w:p>
    <w:p w14:paraId="34811243" w14:textId="67363E28" w:rsidR="002E3E5C" w:rsidRDefault="002B2D85" w:rsidP="002B2D85">
      <w:pPr>
        <w:spacing w:line="360" w:lineRule="auto"/>
        <w:jc w:val="center"/>
        <w:rPr>
          <w:rFonts w:ascii="Arial" w:hAnsi="Arial" w:cs="Arial"/>
          <w:sz w:val="22"/>
          <w:szCs w:val="22"/>
        </w:rPr>
      </w:pPr>
      <w:r w:rsidRPr="002B2D85">
        <w:rPr>
          <w:rFonts w:ascii="Arial" w:hAnsi="Arial" w:cs="Arial"/>
          <w:b/>
          <w:bCs/>
          <w:sz w:val="22"/>
          <w:szCs w:val="22"/>
        </w:rPr>
        <w:t>Table 3.</w:t>
      </w:r>
      <w:r>
        <w:rPr>
          <w:rFonts w:ascii="Arial" w:hAnsi="Arial" w:cs="Arial"/>
          <w:sz w:val="22"/>
          <w:szCs w:val="22"/>
        </w:rPr>
        <w:t xml:space="preserve"> Paired Samples Correlations</w:t>
      </w:r>
    </w:p>
    <w:p w14:paraId="79803E37" w14:textId="77777777" w:rsidR="002B2D85" w:rsidRDefault="002B2D85" w:rsidP="0057599A">
      <w:pPr>
        <w:spacing w:line="360" w:lineRule="auto"/>
        <w:rPr>
          <w:rFonts w:ascii="Arial" w:hAnsi="Arial" w:cs="Arial"/>
          <w:sz w:val="22"/>
          <w:szCs w:val="22"/>
        </w:rPr>
      </w:pPr>
    </w:p>
    <w:p w14:paraId="6D621D3C" w14:textId="77777777" w:rsidR="002B2D85" w:rsidRDefault="002B2D85" w:rsidP="0057599A">
      <w:pPr>
        <w:spacing w:line="360" w:lineRule="auto"/>
        <w:rPr>
          <w:rFonts w:ascii="Arial" w:hAnsi="Arial" w:cs="Arial"/>
          <w:sz w:val="22"/>
          <w:szCs w:val="22"/>
        </w:rPr>
      </w:pPr>
    </w:p>
    <w:tbl>
      <w:tblPr>
        <w:tblStyle w:val="PlainTable4"/>
        <w:tblW w:w="0" w:type="auto"/>
        <w:tblLook w:val="04A0" w:firstRow="1" w:lastRow="0" w:firstColumn="1" w:lastColumn="0" w:noHBand="0" w:noVBand="1"/>
      </w:tblPr>
      <w:tblGrid>
        <w:gridCol w:w="1498"/>
        <w:gridCol w:w="1502"/>
        <w:gridCol w:w="1499"/>
        <w:gridCol w:w="1503"/>
        <w:gridCol w:w="1512"/>
        <w:gridCol w:w="1512"/>
      </w:tblGrid>
      <w:tr w:rsidR="002B2D85" w14:paraId="473BC018" w14:textId="77777777" w:rsidTr="00A804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dxa"/>
            <w:gridSpan w:val="2"/>
          </w:tcPr>
          <w:p w14:paraId="6253AE96" w14:textId="77777777" w:rsidR="002B2D85" w:rsidRDefault="002B2D85" w:rsidP="00A804A4"/>
        </w:tc>
        <w:tc>
          <w:tcPr>
            <w:tcW w:w="1503" w:type="dxa"/>
          </w:tcPr>
          <w:p w14:paraId="3F5DACA6" w14:textId="77777777" w:rsidR="002B2D85" w:rsidRDefault="002B2D85" w:rsidP="00A804A4">
            <w:pPr>
              <w:cnfStyle w:val="100000000000" w:firstRow="1" w:lastRow="0" w:firstColumn="0" w:lastColumn="0" w:oddVBand="0" w:evenVBand="0" w:oddHBand="0" w:evenHBand="0" w:firstRowFirstColumn="0" w:firstRowLastColumn="0" w:lastRowFirstColumn="0" w:lastRowLastColumn="0"/>
            </w:pPr>
            <w:r w:rsidRPr="0057599A">
              <w:rPr>
                <w:rFonts w:ascii="Arial" w:hAnsi="Arial" w:cs="Arial"/>
                <w:sz w:val="22"/>
                <w:szCs w:val="22"/>
              </w:rPr>
              <w:t>N</w:t>
            </w:r>
          </w:p>
        </w:tc>
        <w:tc>
          <w:tcPr>
            <w:tcW w:w="1503" w:type="dxa"/>
          </w:tcPr>
          <w:p w14:paraId="07B53553" w14:textId="77777777" w:rsidR="002B2D85" w:rsidRDefault="002B2D85" w:rsidP="00A804A4">
            <w:pPr>
              <w:cnfStyle w:val="100000000000" w:firstRow="1" w:lastRow="0" w:firstColumn="0" w:lastColumn="0" w:oddVBand="0" w:evenVBand="0" w:oddHBand="0" w:evenHBand="0" w:firstRowFirstColumn="0" w:firstRowLastColumn="0" w:lastRowFirstColumn="0" w:lastRowLastColumn="0"/>
            </w:pPr>
            <w:r w:rsidRPr="0057599A">
              <w:rPr>
                <w:rFonts w:ascii="Arial" w:hAnsi="Arial" w:cs="Arial"/>
                <w:sz w:val="22"/>
                <w:szCs w:val="22"/>
              </w:rPr>
              <w:t>Correlation</w:t>
            </w:r>
          </w:p>
        </w:tc>
        <w:tc>
          <w:tcPr>
            <w:tcW w:w="1503" w:type="dxa"/>
          </w:tcPr>
          <w:p w14:paraId="4DCB5C89" w14:textId="77777777" w:rsidR="002B2D85" w:rsidRDefault="002B2D85" w:rsidP="00A804A4">
            <w:pPr>
              <w:cnfStyle w:val="100000000000" w:firstRow="1" w:lastRow="0" w:firstColumn="0" w:lastColumn="0" w:oddVBand="0" w:evenVBand="0" w:oddHBand="0" w:evenHBand="0" w:firstRowFirstColumn="0" w:firstRowLastColumn="0" w:lastRowFirstColumn="0" w:lastRowLastColumn="0"/>
            </w:pPr>
            <w:r w:rsidRPr="0057599A">
              <w:rPr>
                <w:rFonts w:ascii="Arial" w:hAnsi="Arial" w:cs="Arial"/>
                <w:sz w:val="22"/>
                <w:szCs w:val="22"/>
              </w:rPr>
              <w:t>Significance</w:t>
            </w:r>
            <w:r>
              <w:rPr>
                <w:rFonts w:ascii="Arial" w:hAnsi="Arial" w:cs="Arial"/>
              </w:rPr>
              <w:t xml:space="preserve"> </w:t>
            </w:r>
            <w:r w:rsidRPr="0057599A">
              <w:rPr>
                <w:rFonts w:ascii="Arial" w:hAnsi="Arial" w:cs="Arial"/>
                <w:sz w:val="22"/>
                <w:szCs w:val="22"/>
              </w:rPr>
              <w:t>One-Sided p</w:t>
            </w:r>
          </w:p>
        </w:tc>
        <w:tc>
          <w:tcPr>
            <w:tcW w:w="1503" w:type="dxa"/>
          </w:tcPr>
          <w:p w14:paraId="0DA9D421" w14:textId="77777777" w:rsidR="002B2D85" w:rsidRDefault="002B2D85" w:rsidP="00A804A4">
            <w:pPr>
              <w:cnfStyle w:val="100000000000" w:firstRow="1" w:lastRow="0" w:firstColumn="0" w:lastColumn="0" w:oddVBand="0" w:evenVBand="0" w:oddHBand="0" w:evenHBand="0" w:firstRowFirstColumn="0" w:firstRowLastColumn="0" w:lastRowFirstColumn="0" w:lastRowLastColumn="0"/>
            </w:pPr>
            <w:r w:rsidRPr="0057599A">
              <w:rPr>
                <w:rFonts w:ascii="Arial" w:hAnsi="Arial" w:cs="Arial"/>
                <w:sz w:val="22"/>
                <w:szCs w:val="22"/>
              </w:rPr>
              <w:t>Significance</w:t>
            </w:r>
            <w:r>
              <w:rPr>
                <w:rFonts w:ascii="Arial" w:hAnsi="Arial" w:cs="Arial"/>
              </w:rPr>
              <w:t xml:space="preserve"> Two</w:t>
            </w:r>
            <w:r w:rsidRPr="0057599A">
              <w:rPr>
                <w:rFonts w:ascii="Arial" w:hAnsi="Arial" w:cs="Arial"/>
                <w:sz w:val="22"/>
                <w:szCs w:val="22"/>
              </w:rPr>
              <w:t>-Sided p</w:t>
            </w:r>
          </w:p>
        </w:tc>
      </w:tr>
      <w:tr w:rsidR="002B2D85" w14:paraId="6C990467" w14:textId="77777777" w:rsidTr="00A80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5A4524D8" w14:textId="77777777" w:rsidR="002B2D85" w:rsidRDefault="002B2D85" w:rsidP="00A804A4">
            <w:r w:rsidRPr="0057599A">
              <w:rPr>
                <w:rFonts w:ascii="Arial" w:hAnsi="Arial" w:cs="Arial"/>
                <w:sz w:val="22"/>
                <w:szCs w:val="22"/>
              </w:rPr>
              <w:t>Pair 1</w:t>
            </w:r>
          </w:p>
        </w:tc>
        <w:tc>
          <w:tcPr>
            <w:tcW w:w="1502" w:type="dxa"/>
          </w:tcPr>
          <w:p w14:paraId="29A3614A" w14:textId="77777777" w:rsidR="002B2D85" w:rsidRDefault="002B2D85" w:rsidP="00A804A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7599A">
              <w:rPr>
                <w:rFonts w:ascii="Arial" w:hAnsi="Arial" w:cs="Arial"/>
                <w:sz w:val="22"/>
                <w:szCs w:val="22"/>
              </w:rPr>
              <w:t>Odor Control</w:t>
            </w:r>
          </w:p>
          <w:p w14:paraId="7BD82028" w14:textId="77777777" w:rsidR="002B2D85" w:rsidRDefault="002B2D85" w:rsidP="00A804A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and</w:t>
            </w:r>
          </w:p>
          <w:p w14:paraId="2D569B4A" w14:textId="77777777" w:rsidR="002B2D85" w:rsidRDefault="002B2D85" w:rsidP="00A804A4">
            <w:pPr>
              <w:jc w:val="cente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Odor Sample</w:t>
            </w:r>
          </w:p>
        </w:tc>
        <w:tc>
          <w:tcPr>
            <w:tcW w:w="1503" w:type="dxa"/>
          </w:tcPr>
          <w:p w14:paraId="6E9029FD" w14:textId="77777777" w:rsidR="002B2D85" w:rsidRDefault="002B2D85" w:rsidP="00A804A4">
            <w:pP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150</w:t>
            </w:r>
          </w:p>
        </w:tc>
        <w:tc>
          <w:tcPr>
            <w:tcW w:w="1503" w:type="dxa"/>
          </w:tcPr>
          <w:p w14:paraId="2BA7D363" w14:textId="77777777" w:rsidR="002B2D85" w:rsidRDefault="002B2D85" w:rsidP="00A804A4">
            <w:pP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.205</w:t>
            </w:r>
          </w:p>
        </w:tc>
        <w:tc>
          <w:tcPr>
            <w:tcW w:w="1503" w:type="dxa"/>
          </w:tcPr>
          <w:p w14:paraId="606535D5" w14:textId="77777777" w:rsidR="002B2D85" w:rsidRDefault="002B2D85" w:rsidP="00A804A4">
            <w:pP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.006</w:t>
            </w:r>
          </w:p>
          <w:p w14:paraId="25CF276A" w14:textId="77777777" w:rsidR="002B2D85" w:rsidRPr="00A915FE" w:rsidRDefault="002B2D85" w:rsidP="00A804A4">
            <w:pPr>
              <w:cnfStyle w:val="000000100000" w:firstRow="0" w:lastRow="0" w:firstColumn="0" w:lastColumn="0" w:oddVBand="0" w:evenVBand="0" w:oddHBand="1" w:evenHBand="0" w:firstRowFirstColumn="0" w:firstRowLastColumn="0" w:lastRowFirstColumn="0" w:lastRowLastColumn="0"/>
            </w:pPr>
          </w:p>
        </w:tc>
        <w:tc>
          <w:tcPr>
            <w:tcW w:w="1503" w:type="dxa"/>
          </w:tcPr>
          <w:p w14:paraId="1727CABA" w14:textId="77777777" w:rsidR="002B2D85" w:rsidRDefault="002B2D85" w:rsidP="00A804A4">
            <w:pP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.012</w:t>
            </w:r>
          </w:p>
        </w:tc>
      </w:tr>
      <w:tr w:rsidR="002B2D85" w14:paraId="04E385EC" w14:textId="77777777" w:rsidTr="00A804A4">
        <w:tc>
          <w:tcPr>
            <w:cnfStyle w:val="001000000000" w:firstRow="0" w:lastRow="0" w:firstColumn="1" w:lastColumn="0" w:oddVBand="0" w:evenVBand="0" w:oddHBand="0" w:evenHBand="0" w:firstRowFirstColumn="0" w:firstRowLastColumn="0" w:lastRowFirstColumn="0" w:lastRowLastColumn="0"/>
            <w:tcW w:w="1502" w:type="dxa"/>
          </w:tcPr>
          <w:p w14:paraId="454AE485" w14:textId="77777777" w:rsidR="002B2D85" w:rsidRDefault="002B2D85" w:rsidP="00A804A4">
            <w:r w:rsidRPr="0057599A">
              <w:rPr>
                <w:rFonts w:ascii="Arial" w:hAnsi="Arial" w:cs="Arial"/>
                <w:sz w:val="22"/>
                <w:szCs w:val="22"/>
              </w:rPr>
              <w:t xml:space="preserve">Pair </w:t>
            </w:r>
            <w:r>
              <w:rPr>
                <w:rFonts w:ascii="Arial" w:hAnsi="Arial" w:cs="Arial"/>
                <w:sz w:val="22"/>
                <w:szCs w:val="22"/>
              </w:rPr>
              <w:t>2</w:t>
            </w:r>
          </w:p>
        </w:tc>
        <w:tc>
          <w:tcPr>
            <w:tcW w:w="1502" w:type="dxa"/>
          </w:tcPr>
          <w:p w14:paraId="652D9AF4" w14:textId="77777777" w:rsidR="002B2D85" w:rsidRDefault="002B2D85" w:rsidP="00A804A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7599A">
              <w:rPr>
                <w:rFonts w:ascii="Arial" w:hAnsi="Arial" w:cs="Arial"/>
                <w:sz w:val="22"/>
                <w:szCs w:val="22"/>
              </w:rPr>
              <w:t>Texture Control</w:t>
            </w:r>
          </w:p>
          <w:p w14:paraId="219E7E46" w14:textId="77777777" w:rsidR="002B2D85" w:rsidRDefault="002B2D85" w:rsidP="00A804A4">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and</w:t>
            </w:r>
          </w:p>
          <w:p w14:paraId="585F1207" w14:textId="77777777" w:rsidR="002B2D85" w:rsidRDefault="002B2D85" w:rsidP="00A804A4">
            <w:pPr>
              <w:jc w:val="center"/>
              <w:cnfStyle w:val="000000000000" w:firstRow="0" w:lastRow="0" w:firstColumn="0" w:lastColumn="0" w:oddVBand="0" w:evenVBand="0" w:oddHBand="0" w:evenHBand="0" w:firstRowFirstColumn="0" w:firstRowLastColumn="0" w:lastRowFirstColumn="0" w:lastRowLastColumn="0"/>
            </w:pPr>
            <w:r w:rsidRPr="0057599A">
              <w:rPr>
                <w:rFonts w:ascii="Arial" w:hAnsi="Arial" w:cs="Arial"/>
                <w:sz w:val="22"/>
                <w:szCs w:val="22"/>
              </w:rPr>
              <w:t>Texture Sample</w:t>
            </w:r>
          </w:p>
        </w:tc>
        <w:tc>
          <w:tcPr>
            <w:tcW w:w="1503" w:type="dxa"/>
          </w:tcPr>
          <w:p w14:paraId="52438523" w14:textId="77777777" w:rsidR="002B2D85" w:rsidRDefault="002B2D85" w:rsidP="00A804A4">
            <w:pPr>
              <w:spacing w:line="720" w:lineRule="auto"/>
              <w:cnfStyle w:val="000000000000" w:firstRow="0" w:lastRow="0" w:firstColumn="0" w:lastColumn="0" w:oddVBand="0" w:evenVBand="0" w:oddHBand="0" w:evenHBand="0" w:firstRowFirstColumn="0" w:firstRowLastColumn="0" w:lastRowFirstColumn="0" w:lastRowLastColumn="0"/>
            </w:pPr>
            <w:r w:rsidRPr="0057599A">
              <w:rPr>
                <w:rFonts w:ascii="Arial" w:hAnsi="Arial" w:cs="Arial"/>
                <w:sz w:val="22"/>
                <w:szCs w:val="22"/>
              </w:rPr>
              <w:t>150</w:t>
            </w:r>
          </w:p>
        </w:tc>
        <w:tc>
          <w:tcPr>
            <w:tcW w:w="1503" w:type="dxa"/>
          </w:tcPr>
          <w:p w14:paraId="03576D74" w14:textId="77777777" w:rsidR="002B2D85" w:rsidRDefault="002B2D85" w:rsidP="00A804A4">
            <w:pPr>
              <w:cnfStyle w:val="000000000000" w:firstRow="0" w:lastRow="0" w:firstColumn="0" w:lastColumn="0" w:oddVBand="0" w:evenVBand="0" w:oddHBand="0" w:evenHBand="0" w:firstRowFirstColumn="0" w:firstRowLastColumn="0" w:lastRowFirstColumn="0" w:lastRowLastColumn="0"/>
            </w:pPr>
            <w:r w:rsidRPr="0057599A">
              <w:rPr>
                <w:rFonts w:ascii="Arial" w:hAnsi="Arial" w:cs="Arial"/>
                <w:sz w:val="22"/>
                <w:szCs w:val="22"/>
              </w:rPr>
              <w:t>.443</w:t>
            </w:r>
          </w:p>
        </w:tc>
        <w:tc>
          <w:tcPr>
            <w:tcW w:w="1503" w:type="dxa"/>
          </w:tcPr>
          <w:p w14:paraId="4C0EB788" w14:textId="77777777" w:rsidR="002B2D85" w:rsidRPr="00A915FE" w:rsidRDefault="002B2D85" w:rsidP="00A804A4">
            <w:pPr>
              <w:tabs>
                <w:tab w:val="left" w:pos="1128"/>
              </w:tabs>
              <w:cnfStyle w:val="000000000000" w:firstRow="0" w:lastRow="0" w:firstColumn="0" w:lastColumn="0" w:oddVBand="0" w:evenVBand="0" w:oddHBand="0" w:evenHBand="0" w:firstRowFirstColumn="0" w:firstRowLastColumn="0" w:lastRowFirstColumn="0" w:lastRowLastColumn="0"/>
            </w:pPr>
            <w:r w:rsidRPr="0057599A">
              <w:rPr>
                <w:rFonts w:ascii="Arial" w:hAnsi="Arial" w:cs="Arial"/>
                <w:sz w:val="22"/>
                <w:szCs w:val="22"/>
              </w:rPr>
              <w:t>&lt;.001</w:t>
            </w:r>
          </w:p>
        </w:tc>
        <w:tc>
          <w:tcPr>
            <w:tcW w:w="1503" w:type="dxa"/>
          </w:tcPr>
          <w:p w14:paraId="6BA3C5AE" w14:textId="77777777" w:rsidR="002B2D85" w:rsidRDefault="002B2D85" w:rsidP="00A804A4">
            <w:pPr>
              <w:cnfStyle w:val="000000000000" w:firstRow="0" w:lastRow="0" w:firstColumn="0" w:lastColumn="0" w:oddVBand="0" w:evenVBand="0" w:oddHBand="0" w:evenHBand="0" w:firstRowFirstColumn="0" w:firstRowLastColumn="0" w:lastRowFirstColumn="0" w:lastRowLastColumn="0"/>
            </w:pPr>
            <w:r w:rsidRPr="0057599A">
              <w:rPr>
                <w:rFonts w:ascii="Arial" w:hAnsi="Arial" w:cs="Arial"/>
                <w:sz w:val="22"/>
                <w:szCs w:val="22"/>
              </w:rPr>
              <w:t>&lt;.001</w:t>
            </w:r>
          </w:p>
        </w:tc>
      </w:tr>
      <w:tr w:rsidR="002B2D85" w14:paraId="328076F1" w14:textId="77777777" w:rsidTr="00A80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tcPr>
          <w:p w14:paraId="27955CD1" w14:textId="77777777" w:rsidR="002B2D85" w:rsidRDefault="002B2D85" w:rsidP="00A804A4">
            <w:r w:rsidRPr="0057599A">
              <w:rPr>
                <w:rFonts w:ascii="Arial" w:hAnsi="Arial" w:cs="Arial"/>
                <w:sz w:val="22"/>
                <w:szCs w:val="22"/>
              </w:rPr>
              <w:t xml:space="preserve">Pair </w:t>
            </w:r>
            <w:r>
              <w:rPr>
                <w:rFonts w:ascii="Arial" w:hAnsi="Arial" w:cs="Arial"/>
                <w:sz w:val="22"/>
                <w:szCs w:val="22"/>
              </w:rPr>
              <w:t>3</w:t>
            </w:r>
          </w:p>
        </w:tc>
        <w:tc>
          <w:tcPr>
            <w:tcW w:w="1502" w:type="dxa"/>
          </w:tcPr>
          <w:p w14:paraId="28168C9A" w14:textId="77777777" w:rsidR="002B2D85" w:rsidRDefault="002B2D85" w:rsidP="00A804A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57599A">
              <w:rPr>
                <w:rFonts w:ascii="Arial" w:hAnsi="Arial" w:cs="Arial"/>
                <w:sz w:val="22"/>
                <w:szCs w:val="22"/>
              </w:rPr>
              <w:t xml:space="preserve">General Appearance Control </w:t>
            </w:r>
          </w:p>
          <w:p w14:paraId="041CBF26" w14:textId="77777777" w:rsidR="002B2D85" w:rsidRDefault="002B2D85" w:rsidP="00A804A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and</w:t>
            </w:r>
          </w:p>
          <w:p w14:paraId="5DDDC80E" w14:textId="77777777" w:rsidR="002B2D85" w:rsidRDefault="002B2D85" w:rsidP="00A804A4">
            <w:pPr>
              <w:jc w:val="cente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General Appearance Sample</w:t>
            </w:r>
          </w:p>
        </w:tc>
        <w:tc>
          <w:tcPr>
            <w:tcW w:w="1503" w:type="dxa"/>
          </w:tcPr>
          <w:p w14:paraId="2050A438" w14:textId="77777777" w:rsidR="002B2D85" w:rsidRPr="00A915FE" w:rsidRDefault="002B2D85" w:rsidP="00A804A4">
            <w:pP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150</w:t>
            </w:r>
          </w:p>
        </w:tc>
        <w:tc>
          <w:tcPr>
            <w:tcW w:w="1503" w:type="dxa"/>
          </w:tcPr>
          <w:p w14:paraId="50B8B7BB" w14:textId="77777777" w:rsidR="002B2D85" w:rsidRPr="00A915FE" w:rsidRDefault="002B2D85" w:rsidP="00A804A4">
            <w:pP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.547</w:t>
            </w:r>
          </w:p>
        </w:tc>
        <w:tc>
          <w:tcPr>
            <w:tcW w:w="1503" w:type="dxa"/>
          </w:tcPr>
          <w:p w14:paraId="596D7466" w14:textId="77777777" w:rsidR="002B2D85" w:rsidRDefault="002B2D85" w:rsidP="00A804A4">
            <w:pP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&lt;.001</w:t>
            </w:r>
          </w:p>
        </w:tc>
        <w:tc>
          <w:tcPr>
            <w:tcW w:w="1503" w:type="dxa"/>
          </w:tcPr>
          <w:p w14:paraId="5717435F" w14:textId="77777777" w:rsidR="002B2D85" w:rsidRDefault="002B2D85" w:rsidP="00A804A4">
            <w:pPr>
              <w:cnfStyle w:val="000000100000" w:firstRow="0" w:lastRow="0" w:firstColumn="0" w:lastColumn="0" w:oddVBand="0" w:evenVBand="0" w:oddHBand="1" w:evenHBand="0" w:firstRowFirstColumn="0" w:firstRowLastColumn="0" w:lastRowFirstColumn="0" w:lastRowLastColumn="0"/>
            </w:pPr>
            <w:r w:rsidRPr="0057599A">
              <w:rPr>
                <w:rFonts w:ascii="Arial" w:hAnsi="Arial" w:cs="Arial"/>
                <w:sz w:val="22"/>
                <w:szCs w:val="22"/>
              </w:rPr>
              <w:t>&lt;.001</w:t>
            </w:r>
          </w:p>
        </w:tc>
      </w:tr>
    </w:tbl>
    <w:p w14:paraId="27361F18" w14:textId="77777777" w:rsidR="002B2D85" w:rsidRDefault="002B2D85" w:rsidP="0057599A">
      <w:pPr>
        <w:spacing w:line="360" w:lineRule="auto"/>
        <w:rPr>
          <w:rFonts w:ascii="Arial" w:hAnsi="Arial" w:cs="Arial"/>
          <w:sz w:val="22"/>
          <w:szCs w:val="22"/>
        </w:rPr>
      </w:pPr>
    </w:p>
    <w:p w14:paraId="0BB32A8E" w14:textId="77777777" w:rsidR="00A25478" w:rsidRDefault="00A25478" w:rsidP="0057599A">
      <w:pPr>
        <w:spacing w:line="360" w:lineRule="auto"/>
        <w:rPr>
          <w:rFonts w:ascii="Arial" w:hAnsi="Arial" w:cs="Arial"/>
          <w:sz w:val="22"/>
          <w:szCs w:val="22"/>
        </w:rPr>
      </w:pPr>
    </w:p>
    <w:p w14:paraId="4E5A14D8" w14:textId="77777777" w:rsidR="00A25478" w:rsidRDefault="00A25478" w:rsidP="0057599A">
      <w:pPr>
        <w:spacing w:line="360" w:lineRule="auto"/>
        <w:rPr>
          <w:rFonts w:ascii="Arial" w:hAnsi="Arial" w:cs="Arial"/>
          <w:sz w:val="22"/>
          <w:szCs w:val="22"/>
        </w:rPr>
      </w:pPr>
    </w:p>
    <w:p w14:paraId="7C5F95C3" w14:textId="77777777" w:rsidR="00590054" w:rsidRPr="0057599A" w:rsidRDefault="00590054" w:rsidP="0057599A">
      <w:pPr>
        <w:spacing w:line="360" w:lineRule="auto"/>
        <w:rPr>
          <w:rFonts w:ascii="Arial" w:hAnsi="Arial" w:cs="Arial"/>
          <w:sz w:val="22"/>
          <w:szCs w:val="22"/>
        </w:rPr>
      </w:pPr>
      <w:bookmarkStart w:id="3" w:name="_GoBack"/>
      <w:bookmarkEnd w:id="3"/>
    </w:p>
    <w:p w14:paraId="7A01450F" w14:textId="522E0356" w:rsidR="00590054" w:rsidRPr="0057599A" w:rsidRDefault="00D35171" w:rsidP="0057599A">
      <w:pPr>
        <w:spacing w:line="360" w:lineRule="auto"/>
        <w:rPr>
          <w:rFonts w:ascii="Arial" w:hAnsi="Arial" w:cs="Arial"/>
          <w:sz w:val="22"/>
          <w:szCs w:val="22"/>
        </w:rPr>
      </w:pPr>
      <w:r>
        <w:rPr>
          <w:rFonts w:ascii="Arial" w:hAnsi="Arial" w:cs="Arial"/>
          <w:sz w:val="22"/>
          <w:szCs w:val="22"/>
        </w:rPr>
        <w:t xml:space="preserve">  </w:t>
      </w:r>
    </w:p>
    <w:p w14:paraId="1DC34DF5" w14:textId="0D30E499" w:rsidR="00590054" w:rsidRPr="0057599A" w:rsidRDefault="00D35171" w:rsidP="0057599A">
      <w:pPr>
        <w:spacing w:line="360" w:lineRule="auto"/>
        <w:rPr>
          <w:rFonts w:ascii="Arial" w:hAnsi="Arial" w:cs="Arial"/>
          <w:sz w:val="22"/>
          <w:szCs w:val="22"/>
        </w:rPr>
      </w:pPr>
      <w:r>
        <w:rPr>
          <w:rFonts w:ascii="Arial" w:hAnsi="Arial" w:cs="Arial"/>
          <w:sz w:val="22"/>
          <w:szCs w:val="22"/>
        </w:rPr>
        <w:t xml:space="preserve">      </w:t>
      </w:r>
      <w:r w:rsidR="00C6478B" w:rsidRPr="0057599A">
        <w:rPr>
          <w:rFonts w:ascii="Arial" w:hAnsi="Arial" w:cs="Arial"/>
          <w:noProof/>
          <w:sz w:val="22"/>
          <w:szCs w:val="22"/>
          <w14:ligatures w14:val="standardContextual"/>
        </w:rPr>
        <mc:AlternateContent>
          <mc:Choice Requires="cx1">
            <w:drawing>
              <wp:inline distT="0" distB="0" distL="0" distR="0" wp14:anchorId="50034EA2" wp14:editId="29EC872D">
                <wp:extent cx="5198110" cy="3161030"/>
                <wp:effectExtent l="0" t="0" r="2540" b="1270"/>
                <wp:docPr id="1638234286" name="Chart 1">
                  <a:extLst xmlns:a="http://schemas.openxmlformats.org/drawingml/2006/main">
                    <a:ext uri="{FF2B5EF4-FFF2-40B4-BE49-F238E27FC236}">
                      <a16:creationId xmlns:a16="http://schemas.microsoft.com/office/drawing/2014/main" id="{BB2044EC-0E4F-E81E-075F-84F776F736D5}"/>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50034EA2" wp14:editId="29EC872D">
                <wp:extent cx="5198110" cy="3161030"/>
                <wp:effectExtent l="0" t="0" r="2540" b="1270"/>
                <wp:docPr id="1638234286" name="Chart 1">
                  <a:extLst xmlns:a="http://schemas.openxmlformats.org/drawingml/2006/main">
                    <a:ext uri="{FF2B5EF4-FFF2-40B4-BE49-F238E27FC236}">
                      <a16:creationId xmlns:a16="http://schemas.microsoft.com/office/drawing/2014/main" id="{BB2044EC-0E4F-E81E-075F-84F776F736D5}"/>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638234286" name="Chart 1">
                          <a:extLst>
                            <a:ext uri="{FF2B5EF4-FFF2-40B4-BE49-F238E27FC236}">
                              <a16:creationId xmlns:a16="http://schemas.microsoft.com/office/drawing/2014/main" id="{BB2044EC-0E4F-E81E-075F-84F776F736D5}"/>
                            </a:ext>
                          </a:extLst>
                        </pic:cNvPr>
                        <pic:cNvPicPr>
                          <a:picLocks noGrp="1" noRot="1" noChangeAspect="1" noMove="1" noResize="1" noEditPoints="1" noAdjustHandles="1" noChangeArrowheads="1" noChangeShapeType="1"/>
                        </pic:cNvPicPr>
                      </pic:nvPicPr>
                      <pic:blipFill>
                        <a:blip r:embed="rId16"/>
                        <a:stretch>
                          <a:fillRect/>
                        </a:stretch>
                      </pic:blipFill>
                      <pic:spPr>
                        <a:xfrm>
                          <a:off x="0" y="0"/>
                          <a:ext cx="5198110" cy="3161030"/>
                        </a:xfrm>
                        <a:prstGeom prst="rect">
                          <a:avLst/>
                        </a:prstGeom>
                      </pic:spPr>
                    </pic:pic>
                  </a:graphicData>
                </a:graphic>
              </wp:inline>
            </w:drawing>
          </mc:Fallback>
        </mc:AlternateContent>
      </w:r>
    </w:p>
    <w:p w14:paraId="68926D11" w14:textId="77777777" w:rsidR="00590054" w:rsidRPr="0057599A" w:rsidRDefault="00590054" w:rsidP="0057599A">
      <w:pPr>
        <w:spacing w:line="360" w:lineRule="auto"/>
        <w:rPr>
          <w:rFonts w:ascii="Arial" w:hAnsi="Arial" w:cs="Arial"/>
          <w:sz w:val="22"/>
          <w:szCs w:val="22"/>
        </w:rPr>
      </w:pPr>
    </w:p>
    <w:p w14:paraId="546F26CD" w14:textId="77777777" w:rsidR="00590054" w:rsidRPr="0057599A" w:rsidRDefault="00590054" w:rsidP="0057599A">
      <w:pPr>
        <w:spacing w:line="360" w:lineRule="auto"/>
        <w:rPr>
          <w:rFonts w:ascii="Arial" w:hAnsi="Arial" w:cs="Arial"/>
          <w:sz w:val="22"/>
          <w:szCs w:val="22"/>
        </w:rPr>
      </w:pPr>
    </w:p>
    <w:p w14:paraId="17E5BC2E" w14:textId="3BEE387B" w:rsidR="00C6478B" w:rsidRPr="00E1697D" w:rsidRDefault="00C6478B" w:rsidP="00C6478B">
      <w:pPr>
        <w:pStyle w:val="Head1"/>
        <w:spacing w:line="360" w:lineRule="auto"/>
        <w:jc w:val="both"/>
        <w:rPr>
          <w:rFonts w:ascii="Arial" w:hAnsi="Arial" w:cs="Arial"/>
          <w:szCs w:val="22"/>
          <w:lang w:val="en-IN"/>
        </w:rPr>
      </w:pPr>
      <w:r w:rsidRPr="00E1697D">
        <w:rPr>
          <w:rFonts w:ascii="Arial" w:hAnsi="Arial" w:cs="Arial"/>
          <w:caps w:val="0"/>
          <w:szCs w:val="22"/>
          <w:lang w:val="en-IN"/>
        </w:rPr>
        <w:t>Figure</w:t>
      </w:r>
      <w:r>
        <w:rPr>
          <w:rFonts w:ascii="Arial" w:hAnsi="Arial" w:cs="Arial"/>
          <w:caps w:val="0"/>
          <w:szCs w:val="22"/>
          <w:lang w:val="en-IN"/>
        </w:rPr>
        <w:t xml:space="preserve"> 7</w:t>
      </w:r>
      <w:r w:rsidRPr="00E1697D">
        <w:rPr>
          <w:rFonts w:ascii="Arial" w:hAnsi="Arial" w:cs="Arial"/>
          <w:caps w:val="0"/>
          <w:szCs w:val="22"/>
          <w:lang w:val="en-IN"/>
        </w:rPr>
        <w:t xml:space="preserve">: </w:t>
      </w:r>
      <w:proofErr w:type="spellStart"/>
      <w:r>
        <w:rPr>
          <w:rFonts w:ascii="Arial" w:hAnsi="Arial" w:cs="Arial"/>
          <w:caps w:val="0"/>
          <w:szCs w:val="22"/>
          <w:lang w:val="en-IN"/>
        </w:rPr>
        <w:t>F</w:t>
      </w:r>
      <w:r w:rsidRPr="00E1697D">
        <w:rPr>
          <w:rFonts w:ascii="Arial" w:hAnsi="Arial" w:cs="Arial"/>
          <w:caps w:val="0"/>
          <w:szCs w:val="22"/>
          <w:lang w:val="en-IN"/>
        </w:rPr>
        <w:t>requency</w:t>
      </w:r>
      <w:r w:rsidR="00D35171">
        <w:rPr>
          <w:rFonts w:ascii="Arial" w:hAnsi="Arial" w:cs="Arial"/>
          <w:caps w:val="0"/>
          <w:szCs w:val="22"/>
          <w:lang w:val="en-IN"/>
        </w:rPr>
        <w:t>_</w:t>
      </w:r>
      <w:r>
        <w:rPr>
          <w:rFonts w:ascii="Arial" w:hAnsi="Arial" w:cs="Arial"/>
          <w:caps w:val="0"/>
          <w:szCs w:val="22"/>
          <w:lang w:val="en-IN"/>
        </w:rPr>
        <w:t>M</w:t>
      </w:r>
      <w:r w:rsidRPr="00E1697D">
        <w:rPr>
          <w:rFonts w:ascii="Arial" w:hAnsi="Arial" w:cs="Arial"/>
          <w:caps w:val="0"/>
          <w:szCs w:val="22"/>
          <w:lang w:val="en-IN"/>
        </w:rPr>
        <w:t>ean</w:t>
      </w:r>
      <w:proofErr w:type="spellEnd"/>
      <w:r w:rsidRPr="00E1697D">
        <w:rPr>
          <w:rFonts w:ascii="Arial" w:hAnsi="Arial" w:cs="Arial"/>
          <w:caps w:val="0"/>
          <w:szCs w:val="22"/>
          <w:lang w:val="en-IN"/>
        </w:rPr>
        <w:t xml:space="preserve"> score</w:t>
      </w:r>
      <w:r>
        <w:rPr>
          <w:rFonts w:ascii="Arial" w:hAnsi="Arial" w:cs="Arial"/>
          <w:caps w:val="0"/>
          <w:szCs w:val="22"/>
          <w:lang w:val="en-IN"/>
        </w:rPr>
        <w:t>s</w:t>
      </w:r>
      <w:r w:rsidRPr="00E1697D">
        <w:rPr>
          <w:rFonts w:ascii="Arial" w:hAnsi="Arial" w:cs="Arial"/>
          <w:caps w:val="0"/>
          <w:szCs w:val="22"/>
          <w:lang w:val="en-IN"/>
        </w:rPr>
        <w:t xml:space="preserve"> during a 15-day</w:t>
      </w:r>
      <w:r>
        <w:rPr>
          <w:rFonts w:ascii="Arial" w:hAnsi="Arial" w:cs="Arial"/>
          <w:caps w:val="0"/>
          <w:szCs w:val="22"/>
          <w:lang w:val="en-IN"/>
        </w:rPr>
        <w:t xml:space="preserve">s </w:t>
      </w:r>
      <w:r w:rsidRPr="00E1697D">
        <w:rPr>
          <w:rFonts w:ascii="Arial" w:hAnsi="Arial" w:cs="Arial"/>
          <w:caps w:val="0"/>
          <w:szCs w:val="22"/>
          <w:lang w:val="en-IN"/>
        </w:rPr>
        <w:t xml:space="preserve">survey period </w:t>
      </w:r>
      <w:r w:rsidR="00D35171">
        <w:rPr>
          <w:rFonts w:ascii="Arial" w:hAnsi="Arial" w:cs="Arial"/>
          <w:caps w:val="0"/>
          <w:szCs w:val="22"/>
          <w:lang w:val="en-IN"/>
        </w:rPr>
        <w:t>[</w:t>
      </w:r>
      <w:r>
        <w:rPr>
          <w:rFonts w:ascii="Arial" w:hAnsi="Arial" w:cs="Arial"/>
          <w:caps w:val="0"/>
          <w:szCs w:val="22"/>
          <w:lang w:val="en-IN"/>
        </w:rPr>
        <w:t>Series 1 – Odor Control; Series 2 – Odor Sample; Series 3 – Texture Control; Series 4 – Texture Sample; Series 5 – General Appearance Control; Series 6 – General Appearance Sample</w:t>
      </w:r>
      <w:r w:rsidR="00D35171">
        <w:rPr>
          <w:rFonts w:ascii="Arial" w:hAnsi="Arial" w:cs="Arial"/>
          <w:caps w:val="0"/>
          <w:szCs w:val="22"/>
          <w:lang w:val="en-IN"/>
        </w:rPr>
        <w:t>]</w:t>
      </w:r>
    </w:p>
    <w:p w14:paraId="47306974" w14:textId="77777777" w:rsidR="00590054" w:rsidRPr="0057599A" w:rsidRDefault="00590054" w:rsidP="0057599A">
      <w:pPr>
        <w:spacing w:line="360" w:lineRule="auto"/>
        <w:rPr>
          <w:rFonts w:ascii="Arial" w:hAnsi="Arial" w:cs="Arial"/>
          <w:sz w:val="22"/>
          <w:szCs w:val="22"/>
        </w:rPr>
      </w:pPr>
    </w:p>
    <w:p w14:paraId="7D5A2C9C" w14:textId="77777777" w:rsidR="00590054" w:rsidRPr="0057599A" w:rsidRDefault="00590054" w:rsidP="0057599A">
      <w:pPr>
        <w:spacing w:line="360" w:lineRule="auto"/>
        <w:jc w:val="center"/>
        <w:rPr>
          <w:rFonts w:ascii="Arial" w:hAnsi="Arial" w:cs="Arial"/>
          <w:sz w:val="22"/>
          <w:szCs w:val="22"/>
        </w:rPr>
      </w:pPr>
    </w:p>
    <w:p w14:paraId="2540F519" w14:textId="77777777" w:rsidR="00555604" w:rsidRDefault="00555604" w:rsidP="00C6478B">
      <w:pPr>
        <w:pStyle w:val="ConcHead"/>
        <w:spacing w:after="0" w:line="360" w:lineRule="auto"/>
        <w:jc w:val="both"/>
        <w:rPr>
          <w:rFonts w:ascii="Arial" w:hAnsi="Arial" w:cs="Arial"/>
          <w:szCs w:val="22"/>
        </w:rPr>
      </w:pPr>
    </w:p>
    <w:p w14:paraId="639807B6" w14:textId="77777777" w:rsidR="00555604" w:rsidRDefault="00555604" w:rsidP="00C6478B">
      <w:pPr>
        <w:pStyle w:val="ConcHead"/>
        <w:spacing w:after="0" w:line="360" w:lineRule="auto"/>
        <w:jc w:val="both"/>
        <w:rPr>
          <w:rFonts w:ascii="Arial" w:hAnsi="Arial" w:cs="Arial"/>
          <w:szCs w:val="22"/>
        </w:rPr>
      </w:pPr>
    </w:p>
    <w:p w14:paraId="17B615DB" w14:textId="77777777" w:rsidR="00555604" w:rsidRDefault="00555604" w:rsidP="00C6478B">
      <w:pPr>
        <w:pStyle w:val="ConcHead"/>
        <w:spacing w:after="0" w:line="360" w:lineRule="auto"/>
        <w:jc w:val="both"/>
        <w:rPr>
          <w:rFonts w:ascii="Arial" w:hAnsi="Arial" w:cs="Arial"/>
          <w:szCs w:val="22"/>
        </w:rPr>
      </w:pPr>
    </w:p>
    <w:p w14:paraId="76C96B07" w14:textId="77777777" w:rsidR="00555604" w:rsidRDefault="00555604" w:rsidP="00C6478B">
      <w:pPr>
        <w:pStyle w:val="ConcHead"/>
        <w:spacing w:after="0" w:line="360" w:lineRule="auto"/>
        <w:jc w:val="both"/>
        <w:rPr>
          <w:rFonts w:ascii="Arial" w:hAnsi="Arial" w:cs="Arial"/>
          <w:szCs w:val="22"/>
        </w:rPr>
      </w:pPr>
    </w:p>
    <w:p w14:paraId="515839C2" w14:textId="77777777" w:rsidR="00555604" w:rsidRDefault="00555604" w:rsidP="00C6478B">
      <w:pPr>
        <w:pStyle w:val="ConcHead"/>
        <w:spacing w:after="0" w:line="360" w:lineRule="auto"/>
        <w:jc w:val="both"/>
        <w:rPr>
          <w:rFonts w:ascii="Arial" w:hAnsi="Arial" w:cs="Arial"/>
          <w:szCs w:val="22"/>
        </w:rPr>
      </w:pPr>
    </w:p>
    <w:p w14:paraId="39F78F20" w14:textId="77777777" w:rsidR="00555604" w:rsidRDefault="00555604" w:rsidP="00C6478B">
      <w:pPr>
        <w:pStyle w:val="ConcHead"/>
        <w:spacing w:after="0" w:line="360" w:lineRule="auto"/>
        <w:jc w:val="both"/>
        <w:rPr>
          <w:rFonts w:ascii="Arial" w:hAnsi="Arial" w:cs="Arial"/>
          <w:szCs w:val="22"/>
        </w:rPr>
      </w:pPr>
    </w:p>
    <w:p w14:paraId="0531DEDA" w14:textId="77777777" w:rsidR="00555604" w:rsidRDefault="00555604" w:rsidP="00C6478B">
      <w:pPr>
        <w:pStyle w:val="ConcHead"/>
        <w:spacing w:after="0" w:line="360" w:lineRule="auto"/>
        <w:jc w:val="both"/>
        <w:rPr>
          <w:rFonts w:ascii="Arial" w:hAnsi="Arial" w:cs="Arial"/>
          <w:szCs w:val="22"/>
        </w:rPr>
      </w:pPr>
    </w:p>
    <w:p w14:paraId="3AE2CBD7" w14:textId="77777777" w:rsidR="00555604" w:rsidRDefault="00555604" w:rsidP="00C6478B">
      <w:pPr>
        <w:pStyle w:val="ConcHead"/>
        <w:spacing w:after="0" w:line="360" w:lineRule="auto"/>
        <w:jc w:val="both"/>
        <w:rPr>
          <w:rFonts w:ascii="Arial" w:hAnsi="Arial" w:cs="Arial"/>
          <w:szCs w:val="22"/>
        </w:rPr>
      </w:pPr>
    </w:p>
    <w:p w14:paraId="4DC9F148" w14:textId="77777777" w:rsidR="00555604" w:rsidRDefault="00555604" w:rsidP="00C6478B">
      <w:pPr>
        <w:pStyle w:val="ConcHead"/>
        <w:spacing w:after="0" w:line="360" w:lineRule="auto"/>
        <w:jc w:val="both"/>
        <w:rPr>
          <w:rFonts w:ascii="Arial" w:hAnsi="Arial" w:cs="Arial"/>
          <w:szCs w:val="22"/>
        </w:rPr>
      </w:pPr>
    </w:p>
    <w:p w14:paraId="6F2B9029" w14:textId="77777777" w:rsidR="00555604" w:rsidRDefault="00555604" w:rsidP="00C6478B">
      <w:pPr>
        <w:pStyle w:val="ConcHead"/>
        <w:spacing w:after="0" w:line="360" w:lineRule="auto"/>
        <w:jc w:val="both"/>
        <w:rPr>
          <w:rFonts w:ascii="Arial" w:hAnsi="Arial" w:cs="Arial"/>
          <w:szCs w:val="22"/>
        </w:rPr>
      </w:pPr>
    </w:p>
    <w:p w14:paraId="268C255B" w14:textId="77777777" w:rsidR="00555604" w:rsidRDefault="00555604" w:rsidP="00C6478B">
      <w:pPr>
        <w:pStyle w:val="ConcHead"/>
        <w:spacing w:after="0" w:line="360" w:lineRule="auto"/>
        <w:jc w:val="both"/>
        <w:rPr>
          <w:rFonts w:ascii="Arial" w:hAnsi="Arial" w:cs="Arial"/>
          <w:szCs w:val="22"/>
        </w:rPr>
      </w:pPr>
    </w:p>
    <w:p w14:paraId="37B5EC0E" w14:textId="77777777" w:rsidR="00555604" w:rsidRDefault="00555604" w:rsidP="00C6478B">
      <w:pPr>
        <w:pStyle w:val="ConcHead"/>
        <w:spacing w:after="0" w:line="360" w:lineRule="auto"/>
        <w:jc w:val="both"/>
        <w:rPr>
          <w:rFonts w:ascii="Arial" w:hAnsi="Arial" w:cs="Arial"/>
          <w:szCs w:val="22"/>
        </w:rPr>
      </w:pPr>
    </w:p>
    <w:p w14:paraId="497CC1AF" w14:textId="77777777" w:rsidR="00555604" w:rsidRDefault="00555604" w:rsidP="00C6478B">
      <w:pPr>
        <w:pStyle w:val="ConcHead"/>
        <w:spacing w:after="0" w:line="360" w:lineRule="auto"/>
        <w:jc w:val="both"/>
        <w:rPr>
          <w:rFonts w:ascii="Arial" w:hAnsi="Arial" w:cs="Arial"/>
          <w:szCs w:val="22"/>
        </w:rPr>
      </w:pPr>
    </w:p>
    <w:p w14:paraId="0535DDF4" w14:textId="592DB4C5" w:rsidR="00C6478B" w:rsidRPr="0057599A" w:rsidRDefault="00C6478B" w:rsidP="00C6478B">
      <w:pPr>
        <w:pStyle w:val="ConcHead"/>
        <w:spacing w:after="0" w:line="360" w:lineRule="auto"/>
        <w:jc w:val="both"/>
        <w:rPr>
          <w:rFonts w:ascii="Arial" w:hAnsi="Arial" w:cs="Arial"/>
          <w:szCs w:val="22"/>
        </w:rPr>
      </w:pPr>
      <w:r w:rsidRPr="0057599A">
        <w:rPr>
          <w:rFonts w:ascii="Arial" w:hAnsi="Arial" w:cs="Arial"/>
          <w:szCs w:val="22"/>
        </w:rPr>
        <w:t>4. Conclusion</w:t>
      </w:r>
    </w:p>
    <w:p w14:paraId="58A72DA3" w14:textId="400A7AF0" w:rsidR="00CC10F7" w:rsidRPr="00CC10F7" w:rsidRDefault="00D35171" w:rsidP="00CC10F7">
      <w:pPr>
        <w:spacing w:line="360" w:lineRule="auto"/>
        <w:jc w:val="both"/>
        <w:rPr>
          <w:rFonts w:ascii="Arial" w:hAnsi="Arial" w:cs="Arial"/>
          <w:sz w:val="22"/>
          <w:szCs w:val="22"/>
          <w:lang w:val="en-IN"/>
        </w:rPr>
      </w:pPr>
      <w:proofErr w:type="spellStart"/>
      <w:r w:rsidRPr="00D35171">
        <w:rPr>
          <w:rFonts w:ascii="Arial" w:hAnsi="Arial" w:cs="Arial"/>
          <w:i/>
          <w:iCs/>
          <w:sz w:val="22"/>
          <w:szCs w:val="22"/>
          <w:lang w:val="en-IN"/>
        </w:rPr>
        <w:t>Litopenaeus</w:t>
      </w:r>
      <w:proofErr w:type="spellEnd"/>
      <w:r w:rsidRPr="00D35171">
        <w:rPr>
          <w:rFonts w:ascii="Arial" w:hAnsi="Arial" w:cs="Arial"/>
          <w:i/>
          <w:iCs/>
          <w:sz w:val="22"/>
          <w:szCs w:val="22"/>
          <w:lang w:val="en-IN"/>
        </w:rPr>
        <w:t xml:space="preserve"> </w:t>
      </w:r>
      <w:proofErr w:type="spellStart"/>
      <w:r w:rsidRPr="00D35171">
        <w:rPr>
          <w:rFonts w:ascii="Arial" w:hAnsi="Arial" w:cs="Arial"/>
          <w:i/>
          <w:iCs/>
          <w:sz w:val="22"/>
          <w:szCs w:val="22"/>
          <w:lang w:val="en-IN"/>
        </w:rPr>
        <w:t>vannamei</w:t>
      </w:r>
      <w:proofErr w:type="spellEnd"/>
      <w:r w:rsidRPr="00D35171">
        <w:rPr>
          <w:rFonts w:ascii="Arial" w:hAnsi="Arial" w:cs="Arial"/>
          <w:sz w:val="22"/>
          <w:szCs w:val="22"/>
          <w:lang w:val="en-IN"/>
        </w:rPr>
        <w:t xml:space="preserve"> quality dropped in the control without treatment with AILE. </w:t>
      </w:r>
      <w:r w:rsidRPr="00D35171">
        <w:rPr>
          <w:rFonts w:ascii="Arial" w:hAnsi="Arial" w:cs="Arial"/>
          <w:i/>
          <w:iCs/>
          <w:sz w:val="22"/>
          <w:szCs w:val="22"/>
          <w:lang w:val="en-IN"/>
        </w:rPr>
        <w:t>Acalypha indica</w:t>
      </w:r>
      <w:r w:rsidRPr="00D35171">
        <w:rPr>
          <w:rFonts w:ascii="Arial" w:hAnsi="Arial" w:cs="Arial"/>
          <w:sz w:val="22"/>
          <w:szCs w:val="22"/>
          <w:lang w:val="en-IN"/>
        </w:rPr>
        <w:t xml:space="preserve"> leaf extract had a significant effect on retaining the quality of </w:t>
      </w:r>
      <w:proofErr w:type="spellStart"/>
      <w:r w:rsidRPr="00D35171">
        <w:rPr>
          <w:rFonts w:ascii="Arial" w:hAnsi="Arial" w:cs="Arial"/>
          <w:i/>
          <w:iCs/>
          <w:sz w:val="22"/>
          <w:szCs w:val="22"/>
          <w:lang w:val="en-IN"/>
        </w:rPr>
        <w:t>Litopenaeus</w:t>
      </w:r>
      <w:proofErr w:type="spellEnd"/>
      <w:r w:rsidRPr="00D35171">
        <w:rPr>
          <w:rFonts w:ascii="Arial" w:hAnsi="Arial" w:cs="Arial"/>
          <w:i/>
          <w:iCs/>
          <w:sz w:val="22"/>
          <w:szCs w:val="22"/>
          <w:lang w:val="en-IN"/>
        </w:rPr>
        <w:t xml:space="preserve"> </w:t>
      </w:r>
      <w:proofErr w:type="spellStart"/>
      <w:r w:rsidRPr="00D35171">
        <w:rPr>
          <w:rFonts w:ascii="Arial" w:hAnsi="Arial" w:cs="Arial"/>
          <w:i/>
          <w:iCs/>
          <w:sz w:val="22"/>
          <w:szCs w:val="22"/>
          <w:lang w:val="en-IN"/>
        </w:rPr>
        <w:t>vannamei</w:t>
      </w:r>
      <w:proofErr w:type="spellEnd"/>
      <w:r w:rsidRPr="00D35171">
        <w:rPr>
          <w:rFonts w:ascii="Arial" w:hAnsi="Arial" w:cs="Arial"/>
          <w:sz w:val="22"/>
          <w:szCs w:val="22"/>
          <w:lang w:val="en-IN"/>
        </w:rPr>
        <w:t xml:space="preserve">. Sensory evaluation scores for </w:t>
      </w:r>
      <w:proofErr w:type="spellStart"/>
      <w:r w:rsidRPr="00D35171">
        <w:rPr>
          <w:rFonts w:ascii="Arial" w:hAnsi="Arial" w:cs="Arial"/>
          <w:sz w:val="22"/>
          <w:szCs w:val="22"/>
          <w:lang w:val="en-IN"/>
        </w:rPr>
        <w:t>odor</w:t>
      </w:r>
      <w:proofErr w:type="spellEnd"/>
      <w:r w:rsidRPr="00D35171">
        <w:rPr>
          <w:rFonts w:ascii="Arial" w:hAnsi="Arial" w:cs="Arial"/>
          <w:sz w:val="22"/>
          <w:szCs w:val="22"/>
          <w:lang w:val="en-IN"/>
        </w:rPr>
        <w:t xml:space="preserve"> show control with 6.9800 and sample with 7.3667. </w:t>
      </w:r>
      <w:proofErr w:type="gramStart"/>
      <w:r w:rsidRPr="00D35171">
        <w:rPr>
          <w:rFonts w:ascii="Arial" w:hAnsi="Arial" w:cs="Arial"/>
          <w:sz w:val="22"/>
          <w:szCs w:val="22"/>
          <w:lang w:val="en-IN"/>
        </w:rPr>
        <w:t>Therefore</w:t>
      </w:r>
      <w:proofErr w:type="gramEnd"/>
      <w:r w:rsidRPr="00D35171">
        <w:rPr>
          <w:rFonts w:ascii="Arial" w:hAnsi="Arial" w:cs="Arial"/>
          <w:sz w:val="22"/>
          <w:szCs w:val="22"/>
          <w:lang w:val="en-IN"/>
        </w:rPr>
        <w:t xml:space="preserve"> there is a difference with </w:t>
      </w:r>
      <w:proofErr w:type="spellStart"/>
      <w:r w:rsidRPr="00D35171">
        <w:rPr>
          <w:rFonts w:ascii="Arial" w:hAnsi="Arial" w:cs="Arial"/>
          <w:sz w:val="22"/>
          <w:szCs w:val="22"/>
          <w:lang w:val="en-IN"/>
        </w:rPr>
        <w:t>odor</w:t>
      </w:r>
      <w:proofErr w:type="spellEnd"/>
      <w:r w:rsidRPr="00D35171">
        <w:rPr>
          <w:rFonts w:ascii="Arial" w:hAnsi="Arial" w:cs="Arial"/>
          <w:sz w:val="22"/>
          <w:szCs w:val="22"/>
          <w:lang w:val="en-IN"/>
        </w:rPr>
        <w:t xml:space="preserve"> 0.3867 higher in the sample compared to the control. The sensory evaluation score for texture shows control with 6.2867 and sample with 7.4467. </w:t>
      </w:r>
      <w:proofErr w:type="gramStart"/>
      <w:r w:rsidRPr="00D35171">
        <w:rPr>
          <w:rFonts w:ascii="Arial" w:hAnsi="Arial" w:cs="Arial"/>
          <w:sz w:val="22"/>
          <w:szCs w:val="22"/>
          <w:lang w:val="en-IN"/>
        </w:rPr>
        <w:t>Therefore</w:t>
      </w:r>
      <w:proofErr w:type="gramEnd"/>
      <w:r w:rsidRPr="00D35171">
        <w:rPr>
          <w:rFonts w:ascii="Arial" w:hAnsi="Arial" w:cs="Arial"/>
          <w:sz w:val="22"/>
          <w:szCs w:val="22"/>
          <w:lang w:val="en-IN"/>
        </w:rPr>
        <w:t xml:space="preserve"> there is a difference with texture 1.16 in the sample, which is higher compared to the control. The sensory evaluation score for general appearance (inclusive of </w:t>
      </w:r>
      <w:proofErr w:type="spellStart"/>
      <w:r w:rsidRPr="00D35171">
        <w:rPr>
          <w:rFonts w:ascii="Arial" w:hAnsi="Arial" w:cs="Arial"/>
          <w:sz w:val="22"/>
          <w:szCs w:val="22"/>
          <w:lang w:val="en-IN"/>
        </w:rPr>
        <w:t>color</w:t>
      </w:r>
      <w:proofErr w:type="spellEnd"/>
      <w:r w:rsidRPr="00D35171">
        <w:rPr>
          <w:rFonts w:ascii="Arial" w:hAnsi="Arial" w:cs="Arial"/>
          <w:sz w:val="22"/>
          <w:szCs w:val="22"/>
          <w:lang w:val="en-IN"/>
        </w:rPr>
        <w:t>) control shows 6.0733 and the sample with 8.1400. Therefore, there is a difference observed with general appearance, 2.0667, better than compared to the control. The overall appearance is thus 2.0667 better than the control, indicating a difference.</w:t>
      </w:r>
      <w:r w:rsidR="00400C05">
        <w:rPr>
          <w:rFonts w:ascii="Arial" w:hAnsi="Arial" w:cs="Arial"/>
          <w:sz w:val="22"/>
          <w:szCs w:val="22"/>
          <w:lang w:val="en-IN"/>
        </w:rPr>
        <w:t xml:space="preserve"> From this study, we need to further improve the shrimp’s storage method to mitigate the loss of world’s seafood supply</w:t>
      </w:r>
      <w:r w:rsidR="00DE36B6">
        <w:rPr>
          <w:rFonts w:ascii="Arial" w:hAnsi="Arial" w:cs="Arial"/>
          <w:sz w:val="22"/>
          <w:szCs w:val="22"/>
          <w:lang w:val="en-IN"/>
        </w:rPr>
        <w:t xml:space="preserve"> using </w:t>
      </w:r>
      <w:r w:rsidR="00DE36B6" w:rsidRPr="00DE36B6">
        <w:rPr>
          <w:rFonts w:ascii="Arial" w:hAnsi="Arial" w:cs="Arial"/>
          <w:i/>
          <w:iCs/>
          <w:sz w:val="22"/>
          <w:szCs w:val="22"/>
          <w:lang w:val="en-IN"/>
        </w:rPr>
        <w:t>Acalypha indica</w:t>
      </w:r>
      <w:r w:rsidR="00157A38">
        <w:rPr>
          <w:rFonts w:ascii="Arial" w:hAnsi="Arial" w:cs="Arial"/>
          <w:sz w:val="22"/>
          <w:szCs w:val="22"/>
          <w:lang w:val="en-IN"/>
        </w:rPr>
        <w:t>.</w:t>
      </w:r>
      <w:r w:rsidR="00400C05">
        <w:rPr>
          <w:rFonts w:ascii="Arial" w:hAnsi="Arial" w:cs="Arial"/>
          <w:sz w:val="22"/>
          <w:szCs w:val="22"/>
          <w:lang w:val="en-IN"/>
        </w:rPr>
        <w:t xml:space="preserve"> </w:t>
      </w:r>
      <w:r w:rsidR="00157A38">
        <w:rPr>
          <w:rFonts w:ascii="Arial" w:hAnsi="Arial" w:cs="Arial"/>
          <w:sz w:val="22"/>
          <w:szCs w:val="22"/>
          <w:lang w:val="en-IN"/>
        </w:rPr>
        <w:t>I</w:t>
      </w:r>
      <w:r w:rsidR="00400C05">
        <w:rPr>
          <w:rFonts w:ascii="Arial" w:hAnsi="Arial" w:cs="Arial"/>
          <w:sz w:val="22"/>
          <w:szCs w:val="22"/>
          <w:lang w:val="en-IN"/>
        </w:rPr>
        <w:t xml:space="preserve">ncorporate fish natural preservation </w:t>
      </w:r>
      <w:r w:rsidR="00157A38">
        <w:rPr>
          <w:rFonts w:ascii="Arial" w:hAnsi="Arial" w:cs="Arial"/>
          <w:sz w:val="22"/>
          <w:szCs w:val="22"/>
          <w:lang w:val="en-IN"/>
        </w:rPr>
        <w:t>method to extend the shelf-life and quality retention of Shrimp.</w:t>
      </w:r>
      <w:r w:rsidR="00CC10F7">
        <w:rPr>
          <w:rFonts w:ascii="Arial" w:hAnsi="Arial" w:cs="Arial"/>
          <w:sz w:val="22"/>
          <w:szCs w:val="22"/>
          <w:lang w:val="en-IN"/>
        </w:rPr>
        <w:t xml:space="preserve"> </w:t>
      </w:r>
    </w:p>
    <w:p w14:paraId="0613EF2E" w14:textId="208EA646" w:rsidR="00D35171" w:rsidRPr="00D35171" w:rsidRDefault="00D35171" w:rsidP="00D35171">
      <w:pPr>
        <w:spacing w:line="360" w:lineRule="auto"/>
        <w:jc w:val="both"/>
        <w:rPr>
          <w:rFonts w:ascii="Arial" w:hAnsi="Arial" w:cs="Arial"/>
          <w:sz w:val="22"/>
          <w:szCs w:val="22"/>
          <w:lang w:val="en-IN"/>
        </w:rPr>
      </w:pPr>
    </w:p>
    <w:p w14:paraId="052BB6FC" w14:textId="77777777" w:rsidR="00590054" w:rsidRPr="0057599A" w:rsidRDefault="00590054" w:rsidP="00157A38">
      <w:pPr>
        <w:spacing w:line="360" w:lineRule="auto"/>
        <w:rPr>
          <w:rFonts w:ascii="Arial" w:hAnsi="Arial" w:cs="Arial"/>
          <w:sz w:val="22"/>
          <w:szCs w:val="22"/>
        </w:rPr>
      </w:pPr>
    </w:p>
    <w:tbl>
      <w:tblPr>
        <w:tblpPr w:leftFromText="180" w:rightFromText="180" w:vertAnchor="page" w:horzAnchor="margin" w:tblpY="1041"/>
        <w:tblW w:w="9131" w:type="dxa"/>
        <w:shd w:val="clear" w:color="auto" w:fill="FFFFFF"/>
        <w:tblCellMar>
          <w:left w:w="0" w:type="dxa"/>
          <w:right w:w="0" w:type="dxa"/>
        </w:tblCellMar>
        <w:tblLook w:val="04A0" w:firstRow="1" w:lastRow="0" w:firstColumn="1" w:lastColumn="0" w:noHBand="0" w:noVBand="1"/>
      </w:tblPr>
      <w:tblGrid>
        <w:gridCol w:w="9131"/>
      </w:tblGrid>
      <w:tr w:rsidR="002B2D85" w:rsidRPr="007D284A" w14:paraId="5D057E80" w14:textId="77777777" w:rsidTr="00A804A4">
        <w:trPr>
          <w:trHeight w:val="1539"/>
        </w:trPr>
        <w:tc>
          <w:tcPr>
            <w:tcW w:w="0" w:type="auto"/>
            <w:shd w:val="clear" w:color="auto" w:fill="FFFFFF"/>
            <w:tcMar>
              <w:top w:w="120" w:type="dxa"/>
              <w:left w:w="0" w:type="dxa"/>
              <w:bottom w:w="120" w:type="dxa"/>
              <w:right w:w="0" w:type="dxa"/>
            </w:tcMar>
            <w:hideMark/>
          </w:tcPr>
          <w:p w14:paraId="248AC949" w14:textId="5707A3A4" w:rsidR="002B2D85" w:rsidRPr="0057599A" w:rsidRDefault="002B2D85" w:rsidP="00A804A4">
            <w:pPr>
              <w:pStyle w:val="Head1"/>
              <w:spacing w:after="0" w:line="360" w:lineRule="auto"/>
              <w:jc w:val="both"/>
              <w:rPr>
                <w:rFonts w:ascii="Arial" w:hAnsi="Arial" w:cs="Arial"/>
                <w:szCs w:val="22"/>
              </w:rPr>
            </w:pPr>
            <w:r w:rsidRPr="00157A38">
              <w:rPr>
                <w:rFonts w:ascii="Arial" w:hAnsi="Arial" w:cs="Arial"/>
                <w:bCs/>
                <w:szCs w:val="22"/>
              </w:rPr>
              <w:lastRenderedPageBreak/>
              <w:t>REFERENCES:</w:t>
            </w:r>
          </w:p>
          <w:p w14:paraId="7B58B907" w14:textId="77777777" w:rsidR="002B2D85" w:rsidRPr="00C6478B" w:rsidRDefault="002B2D85" w:rsidP="00A804A4">
            <w:pPr>
              <w:pStyle w:val="ListParagraph"/>
              <w:numPr>
                <w:ilvl w:val="0"/>
                <w:numId w:val="4"/>
              </w:numPr>
              <w:spacing w:line="360" w:lineRule="auto"/>
              <w:jc w:val="both"/>
              <w:rPr>
                <w:rFonts w:ascii="Arial" w:hAnsi="Arial" w:cs="Arial"/>
                <w:sz w:val="22"/>
                <w:szCs w:val="22"/>
                <w:lang w:val="en-IN"/>
              </w:rPr>
            </w:pPr>
            <w:proofErr w:type="spellStart"/>
            <w:r w:rsidRPr="00C6478B">
              <w:rPr>
                <w:rFonts w:ascii="Arial" w:hAnsi="Arial" w:cs="Arial"/>
                <w:sz w:val="22"/>
                <w:szCs w:val="22"/>
                <w:lang w:val="en-IN"/>
              </w:rPr>
              <w:t>Kuswandi</w:t>
            </w:r>
            <w:proofErr w:type="spellEnd"/>
            <w:r w:rsidRPr="00C6478B">
              <w:rPr>
                <w:rFonts w:ascii="Arial" w:hAnsi="Arial" w:cs="Arial"/>
                <w:sz w:val="22"/>
                <w:szCs w:val="22"/>
                <w:lang w:val="en-IN"/>
              </w:rPr>
              <w:t xml:space="preserve">, B., </w:t>
            </w:r>
            <w:proofErr w:type="spellStart"/>
            <w:r w:rsidRPr="00C6478B">
              <w:rPr>
                <w:rFonts w:ascii="Arial" w:hAnsi="Arial" w:cs="Arial"/>
                <w:sz w:val="22"/>
                <w:szCs w:val="22"/>
                <w:lang w:val="en-IN"/>
              </w:rPr>
              <w:t>Jayus</w:t>
            </w:r>
            <w:proofErr w:type="spellEnd"/>
            <w:r w:rsidRPr="00C6478B">
              <w:rPr>
                <w:rFonts w:ascii="Arial" w:hAnsi="Arial" w:cs="Arial"/>
                <w:sz w:val="22"/>
                <w:szCs w:val="22"/>
                <w:lang w:val="en-IN"/>
              </w:rPr>
              <w:t xml:space="preserve">, </w:t>
            </w:r>
            <w:proofErr w:type="spellStart"/>
            <w:r w:rsidRPr="00C6478B">
              <w:rPr>
                <w:rFonts w:ascii="Arial" w:hAnsi="Arial" w:cs="Arial"/>
                <w:sz w:val="22"/>
                <w:szCs w:val="22"/>
                <w:lang w:val="en-IN"/>
              </w:rPr>
              <w:t>Larasati</w:t>
            </w:r>
            <w:proofErr w:type="spellEnd"/>
            <w:r w:rsidRPr="00C6478B">
              <w:rPr>
                <w:rFonts w:ascii="Arial" w:hAnsi="Arial" w:cs="Arial"/>
                <w:sz w:val="22"/>
                <w:szCs w:val="22"/>
                <w:lang w:val="en-IN"/>
              </w:rPr>
              <w:t>, T. S., Abdullah, A., and Heng, L. Y. (2012). Real-time monitoring of shrimp spoilage using on-package sticker sensor based on natural dye of curcumin. </w:t>
            </w:r>
            <w:r w:rsidRPr="00C6478B">
              <w:rPr>
                <w:rFonts w:ascii="Arial" w:hAnsi="Arial" w:cs="Arial"/>
                <w:i/>
                <w:iCs/>
                <w:sz w:val="22"/>
                <w:szCs w:val="22"/>
                <w:lang w:val="en-IN"/>
              </w:rPr>
              <w:t>Food Analytical Methods</w:t>
            </w:r>
            <w:r w:rsidRPr="00C6478B">
              <w:rPr>
                <w:rFonts w:ascii="Arial" w:hAnsi="Arial" w:cs="Arial"/>
                <w:sz w:val="22"/>
                <w:szCs w:val="22"/>
                <w:lang w:val="en-IN"/>
              </w:rPr>
              <w:t>, </w:t>
            </w:r>
            <w:r w:rsidRPr="00C6478B">
              <w:rPr>
                <w:rFonts w:ascii="Arial" w:hAnsi="Arial" w:cs="Arial"/>
                <w:i/>
                <w:iCs/>
                <w:sz w:val="22"/>
                <w:szCs w:val="22"/>
                <w:lang w:val="en-IN"/>
              </w:rPr>
              <w:t>5</w:t>
            </w:r>
            <w:r w:rsidRPr="00C6478B">
              <w:rPr>
                <w:rFonts w:ascii="Arial" w:hAnsi="Arial" w:cs="Arial"/>
                <w:sz w:val="22"/>
                <w:szCs w:val="22"/>
                <w:lang w:val="en-IN"/>
              </w:rPr>
              <w:t>(4), 881-889.</w:t>
            </w:r>
          </w:p>
          <w:p w14:paraId="15BF34A3" w14:textId="77777777" w:rsidR="002B2D85" w:rsidRPr="00C6478B" w:rsidRDefault="002B2D85" w:rsidP="00A804A4">
            <w:pPr>
              <w:pStyle w:val="ListParagraph"/>
              <w:numPr>
                <w:ilvl w:val="0"/>
                <w:numId w:val="4"/>
              </w:numPr>
              <w:spacing w:line="360" w:lineRule="auto"/>
              <w:jc w:val="both"/>
              <w:rPr>
                <w:rFonts w:ascii="Arial" w:hAnsi="Arial" w:cs="Arial"/>
                <w:sz w:val="22"/>
                <w:szCs w:val="22"/>
                <w:lang w:val="en-IN"/>
              </w:rPr>
            </w:pPr>
            <w:r w:rsidRPr="00C6478B">
              <w:rPr>
                <w:rFonts w:ascii="Arial" w:hAnsi="Arial" w:cs="Arial"/>
                <w:sz w:val="22"/>
                <w:szCs w:val="22"/>
                <w:lang w:val="en-IN"/>
              </w:rPr>
              <w:t xml:space="preserve">Takle, V. V., Savad, R. V., Kandalkar, A. M., </w:t>
            </w:r>
            <w:proofErr w:type="spellStart"/>
            <w:r w:rsidRPr="00C6478B">
              <w:rPr>
                <w:rFonts w:ascii="Arial" w:hAnsi="Arial" w:cs="Arial"/>
                <w:sz w:val="22"/>
                <w:szCs w:val="22"/>
                <w:lang w:val="en-IN"/>
              </w:rPr>
              <w:t>Akarte</w:t>
            </w:r>
            <w:proofErr w:type="spellEnd"/>
            <w:r w:rsidRPr="00C6478B">
              <w:rPr>
                <w:rFonts w:ascii="Arial" w:hAnsi="Arial" w:cs="Arial"/>
                <w:sz w:val="22"/>
                <w:szCs w:val="22"/>
                <w:lang w:val="en-IN"/>
              </w:rPr>
              <w:t xml:space="preserve">, A. M., and Patel, A. M. (2011). </w:t>
            </w:r>
            <w:proofErr w:type="spellStart"/>
            <w:r w:rsidRPr="00C6478B">
              <w:rPr>
                <w:rFonts w:ascii="Arial" w:hAnsi="Arial" w:cs="Arial"/>
                <w:sz w:val="22"/>
                <w:szCs w:val="22"/>
                <w:lang w:val="en-IN"/>
              </w:rPr>
              <w:t>Pharmacognostic</w:t>
            </w:r>
            <w:proofErr w:type="spellEnd"/>
            <w:r w:rsidRPr="00C6478B">
              <w:rPr>
                <w:rFonts w:ascii="Arial" w:hAnsi="Arial" w:cs="Arial"/>
                <w:sz w:val="22"/>
                <w:szCs w:val="22"/>
                <w:lang w:val="en-IN"/>
              </w:rPr>
              <w:t xml:space="preserve"> and Phytochemical investigations of aerial parts of Acalypha indica Linn. Pharmacognosy Journal, 3(21), 33-35.</w:t>
            </w:r>
          </w:p>
          <w:p w14:paraId="635304B0" w14:textId="77777777" w:rsidR="002B2D85" w:rsidRPr="00C6478B" w:rsidRDefault="002B2D85" w:rsidP="00A804A4">
            <w:pPr>
              <w:pStyle w:val="ListParagraph"/>
              <w:numPr>
                <w:ilvl w:val="0"/>
                <w:numId w:val="4"/>
              </w:numPr>
              <w:spacing w:line="360" w:lineRule="auto"/>
              <w:jc w:val="both"/>
              <w:rPr>
                <w:rFonts w:ascii="Arial" w:hAnsi="Arial" w:cs="Arial"/>
                <w:sz w:val="22"/>
                <w:szCs w:val="22"/>
                <w:lang w:val="en-IN"/>
              </w:rPr>
            </w:pPr>
            <w:r w:rsidRPr="00C6478B">
              <w:rPr>
                <w:rFonts w:ascii="Arial" w:hAnsi="Arial" w:cs="Arial"/>
                <w:sz w:val="22"/>
                <w:szCs w:val="22"/>
              </w:rPr>
              <w:t xml:space="preserve">Nostro, A., </w:t>
            </w:r>
            <w:proofErr w:type="spellStart"/>
            <w:r w:rsidRPr="00C6478B">
              <w:rPr>
                <w:rFonts w:ascii="Arial" w:hAnsi="Arial" w:cs="Arial"/>
                <w:sz w:val="22"/>
                <w:szCs w:val="22"/>
              </w:rPr>
              <w:t>Germanò</w:t>
            </w:r>
            <w:proofErr w:type="spellEnd"/>
            <w:r w:rsidRPr="00C6478B">
              <w:rPr>
                <w:rFonts w:ascii="Arial" w:hAnsi="Arial" w:cs="Arial"/>
                <w:sz w:val="22"/>
                <w:szCs w:val="22"/>
              </w:rPr>
              <w:t>, M. P., D’Angelo, V., Marino, A., and Cannatelli, M. A. (2000).  Extraction methods and bioautography for evaluation of medicinal plant antimicrobial activity. </w:t>
            </w:r>
            <w:r w:rsidRPr="00C6478B">
              <w:rPr>
                <w:rFonts w:ascii="Arial" w:hAnsi="Arial" w:cs="Arial"/>
                <w:i/>
                <w:iCs/>
                <w:sz w:val="22"/>
                <w:szCs w:val="22"/>
              </w:rPr>
              <w:t>Letters in applied microbiology</w:t>
            </w:r>
            <w:r w:rsidRPr="00C6478B">
              <w:rPr>
                <w:rFonts w:ascii="Arial" w:hAnsi="Arial" w:cs="Arial"/>
                <w:sz w:val="22"/>
                <w:szCs w:val="22"/>
              </w:rPr>
              <w:t>, </w:t>
            </w:r>
            <w:r w:rsidRPr="00C6478B">
              <w:rPr>
                <w:rFonts w:ascii="Arial" w:hAnsi="Arial" w:cs="Arial"/>
                <w:i/>
                <w:iCs/>
                <w:sz w:val="22"/>
                <w:szCs w:val="22"/>
              </w:rPr>
              <w:t>30</w:t>
            </w:r>
            <w:r w:rsidRPr="00C6478B">
              <w:rPr>
                <w:rFonts w:ascii="Arial" w:hAnsi="Arial" w:cs="Arial"/>
                <w:sz w:val="22"/>
                <w:szCs w:val="22"/>
              </w:rPr>
              <w:t>(5), 379-384.</w:t>
            </w:r>
          </w:p>
          <w:p w14:paraId="02E7CBFA" w14:textId="77777777" w:rsidR="002B2D85" w:rsidRPr="00C6478B" w:rsidRDefault="002B2D85" w:rsidP="00A804A4">
            <w:pPr>
              <w:pStyle w:val="ListParagraph"/>
              <w:numPr>
                <w:ilvl w:val="0"/>
                <w:numId w:val="4"/>
              </w:numPr>
              <w:spacing w:line="360" w:lineRule="auto"/>
              <w:jc w:val="both"/>
              <w:rPr>
                <w:rFonts w:ascii="Arial" w:hAnsi="Arial" w:cs="Arial"/>
                <w:sz w:val="22"/>
                <w:szCs w:val="22"/>
              </w:rPr>
            </w:pPr>
            <w:r w:rsidRPr="00C6478B">
              <w:rPr>
                <w:rFonts w:ascii="Arial" w:hAnsi="Arial" w:cs="Arial"/>
                <w:sz w:val="22"/>
                <w:szCs w:val="22"/>
              </w:rPr>
              <w:t>Singh, C. (2006). Ethnomedicinal uses of wild herbs in Bhagalpur district, Bihar.</w:t>
            </w:r>
          </w:p>
          <w:p w14:paraId="1188E8DA" w14:textId="77777777" w:rsidR="002B2D85" w:rsidRPr="00C6478B" w:rsidRDefault="002B2D85" w:rsidP="00A804A4">
            <w:pPr>
              <w:pStyle w:val="ListParagraph"/>
              <w:numPr>
                <w:ilvl w:val="0"/>
                <w:numId w:val="4"/>
              </w:numPr>
              <w:spacing w:line="360" w:lineRule="auto"/>
              <w:jc w:val="both"/>
              <w:rPr>
                <w:rFonts w:ascii="Arial" w:hAnsi="Arial" w:cs="Arial"/>
                <w:sz w:val="22"/>
                <w:szCs w:val="22"/>
              </w:rPr>
            </w:pPr>
            <w:r w:rsidRPr="00C6478B">
              <w:rPr>
                <w:rFonts w:ascii="Arial" w:hAnsi="Arial" w:cs="Arial"/>
                <w:sz w:val="22"/>
                <w:szCs w:val="22"/>
              </w:rPr>
              <w:t>Chopra, R. N., and Nayar, S. L. (1956). </w:t>
            </w:r>
            <w:r w:rsidRPr="00C6478B">
              <w:rPr>
                <w:rFonts w:ascii="Arial" w:hAnsi="Arial" w:cs="Arial"/>
                <w:i/>
                <w:iCs/>
                <w:sz w:val="22"/>
                <w:szCs w:val="22"/>
              </w:rPr>
              <w:t>Glossary of Indian medicinal plants</w:t>
            </w:r>
            <w:r w:rsidRPr="00C6478B">
              <w:rPr>
                <w:rFonts w:ascii="Arial" w:hAnsi="Arial" w:cs="Arial"/>
                <w:sz w:val="22"/>
                <w:szCs w:val="22"/>
              </w:rPr>
              <w:t>. Council of scientific and Industrial Research.</w:t>
            </w:r>
          </w:p>
          <w:p w14:paraId="4C599B0F" w14:textId="77777777" w:rsidR="002B2D85" w:rsidRPr="00C6478B" w:rsidRDefault="002B2D85" w:rsidP="00A804A4">
            <w:pPr>
              <w:pStyle w:val="ListParagraph"/>
              <w:numPr>
                <w:ilvl w:val="0"/>
                <w:numId w:val="4"/>
              </w:numPr>
              <w:spacing w:line="360" w:lineRule="auto"/>
              <w:jc w:val="both"/>
              <w:rPr>
                <w:rFonts w:ascii="Arial" w:hAnsi="Arial" w:cs="Arial"/>
                <w:sz w:val="22"/>
                <w:szCs w:val="22"/>
              </w:rPr>
            </w:pPr>
            <w:r w:rsidRPr="00C6478B">
              <w:rPr>
                <w:rFonts w:ascii="Arial" w:hAnsi="Arial" w:cs="Arial"/>
                <w:sz w:val="22"/>
                <w:szCs w:val="22"/>
              </w:rPr>
              <w:t xml:space="preserve">Basiri, S., </w:t>
            </w:r>
            <w:proofErr w:type="spellStart"/>
            <w:r w:rsidRPr="00C6478B">
              <w:rPr>
                <w:rFonts w:ascii="Arial" w:hAnsi="Arial" w:cs="Arial"/>
                <w:sz w:val="22"/>
                <w:szCs w:val="22"/>
              </w:rPr>
              <w:t>Shekarforoush</w:t>
            </w:r>
            <w:proofErr w:type="spellEnd"/>
            <w:r w:rsidRPr="00C6478B">
              <w:rPr>
                <w:rFonts w:ascii="Arial" w:hAnsi="Arial" w:cs="Arial"/>
                <w:sz w:val="22"/>
                <w:szCs w:val="22"/>
              </w:rPr>
              <w:t xml:space="preserve">, S. S., </w:t>
            </w:r>
            <w:proofErr w:type="spellStart"/>
            <w:r w:rsidRPr="00C6478B">
              <w:rPr>
                <w:rFonts w:ascii="Arial" w:hAnsi="Arial" w:cs="Arial"/>
                <w:sz w:val="22"/>
                <w:szCs w:val="22"/>
              </w:rPr>
              <w:t>Aminlari</w:t>
            </w:r>
            <w:proofErr w:type="spellEnd"/>
            <w:r w:rsidRPr="00C6478B">
              <w:rPr>
                <w:rFonts w:ascii="Arial" w:hAnsi="Arial" w:cs="Arial"/>
                <w:sz w:val="22"/>
                <w:szCs w:val="22"/>
              </w:rPr>
              <w:t>, M., and Akbari, S. (2015). The effect of pomegranate peel extract (PPE) on the polyphenol oxidase (PPO) and quality of Pacific white shrimp (</w:t>
            </w:r>
            <w:proofErr w:type="spellStart"/>
            <w:r w:rsidRPr="00C6478B">
              <w:rPr>
                <w:rFonts w:ascii="Arial" w:hAnsi="Arial" w:cs="Arial"/>
                <w:sz w:val="22"/>
                <w:szCs w:val="22"/>
              </w:rPr>
              <w:t>Litopenaeus</w:t>
            </w:r>
            <w:proofErr w:type="spellEnd"/>
            <w:r w:rsidRPr="00C6478B">
              <w:rPr>
                <w:rFonts w:ascii="Arial" w:hAnsi="Arial" w:cs="Arial"/>
                <w:sz w:val="22"/>
                <w:szCs w:val="22"/>
              </w:rPr>
              <w:t xml:space="preserve"> </w:t>
            </w:r>
            <w:proofErr w:type="spellStart"/>
            <w:r w:rsidRPr="00C6478B">
              <w:rPr>
                <w:rFonts w:ascii="Arial" w:hAnsi="Arial" w:cs="Arial"/>
                <w:sz w:val="22"/>
                <w:szCs w:val="22"/>
              </w:rPr>
              <w:t>vannamei</w:t>
            </w:r>
            <w:proofErr w:type="spellEnd"/>
            <w:r w:rsidRPr="00C6478B">
              <w:rPr>
                <w:rFonts w:ascii="Arial" w:hAnsi="Arial" w:cs="Arial"/>
                <w:sz w:val="22"/>
                <w:szCs w:val="22"/>
              </w:rPr>
              <w:t>) during refrigerated storage. </w:t>
            </w:r>
            <w:r w:rsidRPr="00C6478B">
              <w:rPr>
                <w:rFonts w:ascii="Arial" w:hAnsi="Arial" w:cs="Arial"/>
                <w:i/>
                <w:iCs/>
                <w:sz w:val="22"/>
                <w:szCs w:val="22"/>
              </w:rPr>
              <w:t>LWT-Food Science and Technology</w:t>
            </w:r>
            <w:r w:rsidRPr="00C6478B">
              <w:rPr>
                <w:rFonts w:ascii="Arial" w:hAnsi="Arial" w:cs="Arial"/>
                <w:sz w:val="22"/>
                <w:szCs w:val="22"/>
              </w:rPr>
              <w:t>, </w:t>
            </w:r>
            <w:r w:rsidRPr="00C6478B">
              <w:rPr>
                <w:rFonts w:ascii="Arial" w:hAnsi="Arial" w:cs="Arial"/>
                <w:i/>
                <w:iCs/>
                <w:sz w:val="22"/>
                <w:szCs w:val="22"/>
              </w:rPr>
              <w:t>60</w:t>
            </w:r>
            <w:r w:rsidRPr="00C6478B">
              <w:rPr>
                <w:rFonts w:ascii="Arial" w:hAnsi="Arial" w:cs="Arial"/>
                <w:sz w:val="22"/>
                <w:szCs w:val="22"/>
              </w:rPr>
              <w:t>(2), 1025-1033.</w:t>
            </w:r>
          </w:p>
          <w:p w14:paraId="249E7135" w14:textId="77777777" w:rsidR="002B2D85" w:rsidRPr="00C6478B" w:rsidRDefault="002B2D85" w:rsidP="00A804A4">
            <w:pPr>
              <w:pStyle w:val="ListParagraph"/>
              <w:numPr>
                <w:ilvl w:val="0"/>
                <w:numId w:val="4"/>
              </w:numPr>
              <w:spacing w:line="360" w:lineRule="auto"/>
              <w:jc w:val="both"/>
              <w:rPr>
                <w:rFonts w:ascii="Arial" w:hAnsi="Arial" w:cs="Arial"/>
                <w:sz w:val="22"/>
                <w:szCs w:val="22"/>
                <w:lang w:val="en-IN"/>
              </w:rPr>
            </w:pPr>
            <w:proofErr w:type="spellStart"/>
            <w:r w:rsidRPr="00C6478B">
              <w:rPr>
                <w:rFonts w:ascii="Arial" w:hAnsi="Arial" w:cs="Arial"/>
                <w:sz w:val="22"/>
                <w:szCs w:val="22"/>
              </w:rPr>
              <w:t>Sae-Leaw</w:t>
            </w:r>
            <w:proofErr w:type="spellEnd"/>
            <w:r w:rsidRPr="00C6478B">
              <w:rPr>
                <w:rFonts w:ascii="Arial" w:hAnsi="Arial" w:cs="Arial"/>
                <w:sz w:val="22"/>
                <w:szCs w:val="22"/>
              </w:rPr>
              <w:t xml:space="preserve">, T., and </w:t>
            </w:r>
            <w:proofErr w:type="spellStart"/>
            <w:r w:rsidRPr="00C6478B">
              <w:rPr>
                <w:rFonts w:ascii="Arial" w:hAnsi="Arial" w:cs="Arial"/>
                <w:sz w:val="22"/>
                <w:szCs w:val="22"/>
              </w:rPr>
              <w:t>Benjakul</w:t>
            </w:r>
            <w:proofErr w:type="spellEnd"/>
            <w:r w:rsidRPr="00C6478B">
              <w:rPr>
                <w:rFonts w:ascii="Arial" w:hAnsi="Arial" w:cs="Arial"/>
                <w:sz w:val="22"/>
                <w:szCs w:val="22"/>
              </w:rPr>
              <w:t>, S. (2019). Prevention of quality loss and melanosis of Pacific white shrimp by cashew leaf extracts. </w:t>
            </w:r>
            <w:r w:rsidRPr="00C6478B">
              <w:rPr>
                <w:rFonts w:ascii="Arial" w:hAnsi="Arial" w:cs="Arial"/>
                <w:i/>
                <w:iCs/>
                <w:sz w:val="22"/>
                <w:szCs w:val="22"/>
              </w:rPr>
              <w:t>Food Control</w:t>
            </w:r>
            <w:r w:rsidRPr="00C6478B">
              <w:rPr>
                <w:rFonts w:ascii="Arial" w:hAnsi="Arial" w:cs="Arial"/>
                <w:sz w:val="22"/>
                <w:szCs w:val="22"/>
              </w:rPr>
              <w:t>, </w:t>
            </w:r>
            <w:r w:rsidRPr="00C6478B">
              <w:rPr>
                <w:rFonts w:ascii="Arial" w:hAnsi="Arial" w:cs="Arial"/>
                <w:i/>
                <w:iCs/>
                <w:sz w:val="22"/>
                <w:szCs w:val="22"/>
              </w:rPr>
              <w:t>95</w:t>
            </w:r>
            <w:r w:rsidRPr="00C6478B">
              <w:rPr>
                <w:rFonts w:ascii="Arial" w:hAnsi="Arial" w:cs="Arial"/>
                <w:sz w:val="22"/>
                <w:szCs w:val="22"/>
              </w:rPr>
              <w:t>, 257-266.</w:t>
            </w:r>
          </w:p>
          <w:p w14:paraId="6D69C12A" w14:textId="77777777" w:rsidR="002B2D85" w:rsidRPr="00C6478B" w:rsidRDefault="002B2D85" w:rsidP="00A804A4">
            <w:pPr>
              <w:pStyle w:val="ListParagraph"/>
              <w:numPr>
                <w:ilvl w:val="0"/>
                <w:numId w:val="4"/>
              </w:numPr>
              <w:spacing w:line="360" w:lineRule="auto"/>
              <w:jc w:val="both"/>
              <w:rPr>
                <w:rFonts w:ascii="Arial" w:hAnsi="Arial" w:cs="Arial"/>
                <w:sz w:val="22"/>
                <w:szCs w:val="22"/>
                <w:lang w:val="en-IN"/>
              </w:rPr>
            </w:pPr>
            <w:r w:rsidRPr="00C6478B">
              <w:rPr>
                <w:rFonts w:ascii="Arial" w:hAnsi="Arial" w:cs="Arial"/>
                <w:sz w:val="22"/>
                <w:szCs w:val="22"/>
              </w:rPr>
              <w:t xml:space="preserve">Olatunde, O. O., Tan, S. L. D., and </w:t>
            </w:r>
            <w:proofErr w:type="spellStart"/>
            <w:r w:rsidRPr="00C6478B">
              <w:rPr>
                <w:rFonts w:ascii="Arial" w:hAnsi="Arial" w:cs="Arial"/>
                <w:sz w:val="22"/>
                <w:szCs w:val="22"/>
              </w:rPr>
              <w:t>Benjakul</w:t>
            </w:r>
            <w:proofErr w:type="spellEnd"/>
            <w:r w:rsidRPr="00C6478B">
              <w:rPr>
                <w:rFonts w:ascii="Arial" w:hAnsi="Arial" w:cs="Arial"/>
                <w:sz w:val="22"/>
                <w:szCs w:val="22"/>
              </w:rPr>
              <w:t>, S. (2021). Ethanolic guava leaf extract with different chlorophyll removal processes: Antioxidant properties and its preventive effect on lipid oxidation in Pacific white shrimp. </w:t>
            </w:r>
            <w:r w:rsidRPr="00C6478B">
              <w:rPr>
                <w:rFonts w:ascii="Arial" w:hAnsi="Arial" w:cs="Arial"/>
                <w:i/>
                <w:iCs/>
                <w:sz w:val="22"/>
                <w:szCs w:val="22"/>
              </w:rPr>
              <w:t>International Journal of Food Science &amp; Technology</w:t>
            </w:r>
            <w:r w:rsidRPr="00C6478B">
              <w:rPr>
                <w:rFonts w:ascii="Arial" w:hAnsi="Arial" w:cs="Arial"/>
                <w:sz w:val="22"/>
                <w:szCs w:val="22"/>
              </w:rPr>
              <w:t>, </w:t>
            </w:r>
            <w:r w:rsidRPr="00C6478B">
              <w:rPr>
                <w:rFonts w:ascii="Arial" w:hAnsi="Arial" w:cs="Arial"/>
                <w:i/>
                <w:iCs/>
                <w:sz w:val="22"/>
                <w:szCs w:val="22"/>
              </w:rPr>
              <w:t>56</w:t>
            </w:r>
            <w:r w:rsidRPr="00C6478B">
              <w:rPr>
                <w:rFonts w:ascii="Arial" w:hAnsi="Arial" w:cs="Arial"/>
                <w:sz w:val="22"/>
                <w:szCs w:val="22"/>
              </w:rPr>
              <w:t>(4), 1671-1681.</w:t>
            </w:r>
          </w:p>
          <w:p w14:paraId="0D2449F8" w14:textId="77777777" w:rsidR="002B2D85" w:rsidRPr="00C6478B" w:rsidRDefault="002B2D85" w:rsidP="00A804A4">
            <w:pPr>
              <w:pStyle w:val="ListParagraph"/>
              <w:numPr>
                <w:ilvl w:val="0"/>
                <w:numId w:val="4"/>
              </w:numPr>
              <w:spacing w:line="360" w:lineRule="auto"/>
              <w:jc w:val="both"/>
              <w:rPr>
                <w:rFonts w:ascii="Arial" w:hAnsi="Arial" w:cs="Arial"/>
                <w:sz w:val="22"/>
                <w:szCs w:val="22"/>
                <w:lang w:val="en-IN"/>
              </w:rPr>
            </w:pPr>
            <w:r w:rsidRPr="00C6478B">
              <w:rPr>
                <w:rFonts w:ascii="Arial" w:hAnsi="Arial" w:cs="Arial"/>
                <w:sz w:val="22"/>
                <w:szCs w:val="22"/>
              </w:rPr>
              <w:t xml:space="preserve">Ahmad, A. S., </w:t>
            </w:r>
            <w:proofErr w:type="spellStart"/>
            <w:r w:rsidRPr="00C6478B">
              <w:rPr>
                <w:rFonts w:ascii="Arial" w:hAnsi="Arial" w:cs="Arial"/>
                <w:sz w:val="22"/>
                <w:szCs w:val="22"/>
              </w:rPr>
              <w:t>Sae-Leaw</w:t>
            </w:r>
            <w:proofErr w:type="spellEnd"/>
            <w:r w:rsidRPr="00C6478B">
              <w:rPr>
                <w:rFonts w:ascii="Arial" w:hAnsi="Arial" w:cs="Arial"/>
                <w:sz w:val="22"/>
                <w:szCs w:val="22"/>
              </w:rPr>
              <w:t xml:space="preserve">, T., Zhang, B., Singh, P., Kim, J. T., and </w:t>
            </w:r>
            <w:proofErr w:type="spellStart"/>
            <w:r w:rsidRPr="00C6478B">
              <w:rPr>
                <w:rFonts w:ascii="Arial" w:hAnsi="Arial" w:cs="Arial"/>
                <w:sz w:val="22"/>
                <w:szCs w:val="22"/>
              </w:rPr>
              <w:t>Benjakul</w:t>
            </w:r>
            <w:proofErr w:type="spellEnd"/>
            <w:r w:rsidRPr="00C6478B">
              <w:rPr>
                <w:rFonts w:ascii="Arial" w:hAnsi="Arial" w:cs="Arial"/>
                <w:sz w:val="22"/>
                <w:szCs w:val="22"/>
              </w:rPr>
              <w:t>, S. (2023). Impact of ethanolic Thai indigenous leaf extracts on melanosis prevention and shelf-life extension of refrigerated Pacific white shrimp. </w:t>
            </w:r>
            <w:r w:rsidRPr="00C6478B">
              <w:rPr>
                <w:rFonts w:ascii="Arial" w:hAnsi="Arial" w:cs="Arial"/>
                <w:i/>
                <w:iCs/>
                <w:sz w:val="22"/>
                <w:szCs w:val="22"/>
              </w:rPr>
              <w:t>Foods</w:t>
            </w:r>
            <w:r w:rsidRPr="00C6478B">
              <w:rPr>
                <w:rFonts w:ascii="Arial" w:hAnsi="Arial" w:cs="Arial"/>
                <w:sz w:val="22"/>
                <w:szCs w:val="22"/>
              </w:rPr>
              <w:t>, </w:t>
            </w:r>
            <w:r w:rsidRPr="00C6478B">
              <w:rPr>
                <w:rFonts w:ascii="Arial" w:hAnsi="Arial" w:cs="Arial"/>
                <w:i/>
                <w:iCs/>
                <w:sz w:val="22"/>
                <w:szCs w:val="22"/>
              </w:rPr>
              <w:t>12</w:t>
            </w:r>
            <w:r w:rsidRPr="00C6478B">
              <w:rPr>
                <w:rFonts w:ascii="Arial" w:hAnsi="Arial" w:cs="Arial"/>
                <w:sz w:val="22"/>
                <w:szCs w:val="22"/>
              </w:rPr>
              <w:t>(19), 3649.</w:t>
            </w:r>
          </w:p>
          <w:p w14:paraId="44365D2D" w14:textId="77777777" w:rsidR="002B2D85" w:rsidRPr="00C6478B" w:rsidRDefault="002B2D85" w:rsidP="00A804A4">
            <w:pPr>
              <w:pStyle w:val="ListParagraph"/>
              <w:numPr>
                <w:ilvl w:val="0"/>
                <w:numId w:val="4"/>
              </w:numPr>
              <w:spacing w:line="360" w:lineRule="auto"/>
              <w:jc w:val="both"/>
              <w:rPr>
                <w:rFonts w:ascii="Arial" w:hAnsi="Arial" w:cs="Arial"/>
                <w:sz w:val="22"/>
                <w:szCs w:val="22"/>
                <w:lang w:val="en-IN"/>
              </w:rPr>
            </w:pPr>
            <w:proofErr w:type="spellStart"/>
            <w:r w:rsidRPr="00C6478B">
              <w:rPr>
                <w:rFonts w:ascii="Arial" w:hAnsi="Arial" w:cs="Arial"/>
                <w:sz w:val="22"/>
                <w:szCs w:val="22"/>
              </w:rPr>
              <w:t>Pierozan</w:t>
            </w:r>
            <w:proofErr w:type="spellEnd"/>
            <w:r w:rsidRPr="00C6478B">
              <w:rPr>
                <w:rFonts w:ascii="Arial" w:hAnsi="Arial" w:cs="Arial"/>
                <w:sz w:val="22"/>
                <w:szCs w:val="22"/>
              </w:rPr>
              <w:t xml:space="preserve">, M. B., Oliveira Filho, J. G. D., </w:t>
            </w:r>
            <w:proofErr w:type="spellStart"/>
            <w:r w:rsidRPr="00C6478B">
              <w:rPr>
                <w:rFonts w:ascii="Arial" w:hAnsi="Arial" w:cs="Arial"/>
                <w:sz w:val="22"/>
                <w:szCs w:val="22"/>
              </w:rPr>
              <w:t>Cappato</w:t>
            </w:r>
            <w:proofErr w:type="spellEnd"/>
            <w:r w:rsidRPr="00C6478B">
              <w:rPr>
                <w:rFonts w:ascii="Arial" w:hAnsi="Arial" w:cs="Arial"/>
                <w:sz w:val="22"/>
                <w:szCs w:val="22"/>
              </w:rPr>
              <w:t>, L. P., Costa, A. C., and Egea, M. B. (2024). Essential oils against spoilage in fish and seafood: Impact on product quality and future challenges. </w:t>
            </w:r>
            <w:r w:rsidRPr="00C6478B">
              <w:rPr>
                <w:rFonts w:ascii="Arial" w:hAnsi="Arial" w:cs="Arial"/>
                <w:i/>
                <w:iCs/>
                <w:sz w:val="22"/>
                <w:szCs w:val="22"/>
              </w:rPr>
              <w:t>Foods</w:t>
            </w:r>
            <w:r w:rsidRPr="00C6478B">
              <w:rPr>
                <w:rFonts w:ascii="Arial" w:hAnsi="Arial" w:cs="Arial"/>
                <w:sz w:val="22"/>
                <w:szCs w:val="22"/>
              </w:rPr>
              <w:t>, </w:t>
            </w:r>
            <w:r w:rsidRPr="00C6478B">
              <w:rPr>
                <w:rFonts w:ascii="Arial" w:hAnsi="Arial" w:cs="Arial"/>
                <w:i/>
                <w:iCs/>
                <w:sz w:val="22"/>
                <w:szCs w:val="22"/>
              </w:rPr>
              <w:t>13</w:t>
            </w:r>
            <w:r w:rsidRPr="00C6478B">
              <w:rPr>
                <w:rFonts w:ascii="Arial" w:hAnsi="Arial" w:cs="Arial"/>
                <w:sz w:val="22"/>
                <w:szCs w:val="22"/>
              </w:rPr>
              <w:t>(23), 3903.</w:t>
            </w:r>
          </w:p>
          <w:p w14:paraId="74A15605" w14:textId="77777777" w:rsidR="002B2D85" w:rsidRPr="00C6478B" w:rsidRDefault="002B2D85" w:rsidP="00A804A4">
            <w:pPr>
              <w:pStyle w:val="ListParagraph"/>
              <w:numPr>
                <w:ilvl w:val="0"/>
                <w:numId w:val="4"/>
              </w:numPr>
              <w:spacing w:line="360" w:lineRule="auto"/>
              <w:jc w:val="both"/>
              <w:rPr>
                <w:rFonts w:ascii="Arial" w:hAnsi="Arial" w:cs="Arial"/>
                <w:sz w:val="22"/>
                <w:szCs w:val="22"/>
              </w:rPr>
            </w:pPr>
            <w:r w:rsidRPr="00C6478B">
              <w:rPr>
                <w:rFonts w:ascii="Arial" w:hAnsi="Arial" w:cs="Arial"/>
                <w:sz w:val="22"/>
                <w:szCs w:val="22"/>
              </w:rPr>
              <w:t>Hendiy, M. J. (1983) Technology of fishery products. Translated into Arabic, University of Basra, Iraq.pp:853.</w:t>
            </w:r>
          </w:p>
          <w:p w14:paraId="6C6DF360" w14:textId="77777777" w:rsidR="002B2D85" w:rsidRPr="00157A38" w:rsidRDefault="002B2D85" w:rsidP="00A804A4">
            <w:pPr>
              <w:pStyle w:val="ListParagraph"/>
              <w:numPr>
                <w:ilvl w:val="0"/>
                <w:numId w:val="4"/>
              </w:numPr>
              <w:spacing w:line="360" w:lineRule="auto"/>
              <w:jc w:val="both"/>
              <w:rPr>
                <w:rFonts w:ascii="Arial" w:hAnsi="Arial" w:cs="Arial"/>
                <w:sz w:val="22"/>
                <w:szCs w:val="22"/>
                <w:lang w:val="en-IN"/>
              </w:rPr>
            </w:pPr>
            <w:proofErr w:type="spellStart"/>
            <w:r w:rsidRPr="00C6478B">
              <w:rPr>
                <w:rFonts w:ascii="Arial" w:hAnsi="Arial" w:cs="Arial"/>
                <w:sz w:val="22"/>
                <w:szCs w:val="22"/>
              </w:rPr>
              <w:t>Jeyasekaran</w:t>
            </w:r>
            <w:proofErr w:type="spellEnd"/>
            <w:r w:rsidRPr="00C6478B">
              <w:rPr>
                <w:rFonts w:ascii="Arial" w:hAnsi="Arial" w:cs="Arial"/>
                <w:sz w:val="22"/>
                <w:szCs w:val="22"/>
              </w:rPr>
              <w:t>, G., Ganesan, P., Anandaraj, R., Shakila, R. J., and Sukumar, D. (2006). Quantitative and qualitative studies on the bacteriological quality of Indian white shrimp (Penaeus indicus) stored in dry ice. </w:t>
            </w:r>
            <w:r w:rsidRPr="00C6478B">
              <w:rPr>
                <w:rFonts w:ascii="Arial" w:hAnsi="Arial" w:cs="Arial"/>
                <w:i/>
                <w:iCs/>
                <w:sz w:val="22"/>
                <w:szCs w:val="22"/>
              </w:rPr>
              <w:t>Food microbiology</w:t>
            </w:r>
            <w:r w:rsidRPr="00C6478B">
              <w:rPr>
                <w:rFonts w:ascii="Arial" w:hAnsi="Arial" w:cs="Arial"/>
                <w:sz w:val="22"/>
                <w:szCs w:val="22"/>
              </w:rPr>
              <w:t>, </w:t>
            </w:r>
            <w:r w:rsidRPr="00C6478B">
              <w:rPr>
                <w:rFonts w:ascii="Arial" w:hAnsi="Arial" w:cs="Arial"/>
                <w:i/>
                <w:iCs/>
                <w:sz w:val="22"/>
                <w:szCs w:val="22"/>
              </w:rPr>
              <w:t>23</w:t>
            </w:r>
            <w:r w:rsidRPr="00C6478B">
              <w:rPr>
                <w:rFonts w:ascii="Arial" w:hAnsi="Arial" w:cs="Arial"/>
                <w:sz w:val="22"/>
                <w:szCs w:val="22"/>
              </w:rPr>
              <w:t>(6), 526-533.</w:t>
            </w:r>
          </w:p>
          <w:p w14:paraId="511EA9ED" w14:textId="77777777" w:rsidR="002B2D85" w:rsidRPr="00C6478B" w:rsidRDefault="002B2D85" w:rsidP="00A804A4">
            <w:pPr>
              <w:pStyle w:val="ListParagraph"/>
              <w:numPr>
                <w:ilvl w:val="0"/>
                <w:numId w:val="4"/>
              </w:numPr>
              <w:spacing w:line="360" w:lineRule="auto"/>
              <w:jc w:val="both"/>
              <w:rPr>
                <w:rFonts w:ascii="Arial" w:hAnsi="Arial" w:cs="Arial"/>
                <w:sz w:val="22"/>
                <w:szCs w:val="22"/>
                <w:lang w:val="en-IN"/>
              </w:rPr>
            </w:pPr>
            <w:r w:rsidRPr="00C6478B">
              <w:rPr>
                <w:rFonts w:ascii="Arial" w:hAnsi="Arial" w:cs="Arial"/>
                <w:sz w:val="22"/>
                <w:szCs w:val="22"/>
              </w:rPr>
              <w:t>Ma, Y. T., Chuang, J. I., Lin, J. H., and Hsu, F. L. (1997). Phenolics from Acalypha indica. </w:t>
            </w:r>
            <w:r w:rsidRPr="00C6478B">
              <w:rPr>
                <w:rFonts w:ascii="Arial" w:hAnsi="Arial" w:cs="Arial"/>
                <w:i/>
                <w:iCs/>
                <w:sz w:val="22"/>
                <w:szCs w:val="22"/>
              </w:rPr>
              <w:t>Journal of the Chinese Chemical Society</w:t>
            </w:r>
            <w:r w:rsidRPr="00C6478B">
              <w:rPr>
                <w:rFonts w:ascii="Arial" w:hAnsi="Arial" w:cs="Arial"/>
                <w:sz w:val="22"/>
                <w:szCs w:val="22"/>
              </w:rPr>
              <w:t>, </w:t>
            </w:r>
            <w:r w:rsidRPr="00C6478B">
              <w:rPr>
                <w:rFonts w:ascii="Arial" w:hAnsi="Arial" w:cs="Arial"/>
                <w:i/>
                <w:iCs/>
                <w:sz w:val="22"/>
                <w:szCs w:val="22"/>
              </w:rPr>
              <w:t>44</w:t>
            </w:r>
            <w:r w:rsidRPr="00C6478B">
              <w:rPr>
                <w:rFonts w:ascii="Arial" w:hAnsi="Arial" w:cs="Arial"/>
                <w:sz w:val="22"/>
                <w:szCs w:val="22"/>
              </w:rPr>
              <w:t>(5), 499-502.</w:t>
            </w:r>
          </w:p>
          <w:p w14:paraId="2069D346" w14:textId="77777777" w:rsidR="002B2D85" w:rsidRPr="00C6478B" w:rsidRDefault="002B2D85" w:rsidP="00A804A4">
            <w:pPr>
              <w:spacing w:line="360" w:lineRule="auto"/>
              <w:jc w:val="both"/>
              <w:rPr>
                <w:rFonts w:ascii="Arial" w:hAnsi="Arial" w:cs="Arial"/>
                <w:sz w:val="22"/>
                <w:szCs w:val="22"/>
                <w:lang w:val="en-IN"/>
              </w:rPr>
            </w:pPr>
          </w:p>
          <w:p w14:paraId="16DAE6AB" w14:textId="77777777" w:rsidR="002B2D85" w:rsidRPr="00C6478B" w:rsidRDefault="002B2D85" w:rsidP="00A804A4">
            <w:pPr>
              <w:pStyle w:val="ListParagraph"/>
              <w:numPr>
                <w:ilvl w:val="0"/>
                <w:numId w:val="4"/>
              </w:numPr>
              <w:spacing w:line="360" w:lineRule="auto"/>
              <w:jc w:val="both"/>
              <w:rPr>
                <w:rFonts w:ascii="Arial" w:hAnsi="Arial" w:cs="Arial"/>
                <w:sz w:val="22"/>
                <w:szCs w:val="22"/>
                <w:lang w:val="en-IN"/>
              </w:rPr>
            </w:pPr>
            <w:r w:rsidRPr="00C6478B">
              <w:rPr>
                <w:rFonts w:ascii="Arial" w:hAnsi="Arial" w:cs="Arial"/>
                <w:sz w:val="22"/>
                <w:szCs w:val="22"/>
              </w:rPr>
              <w:t xml:space="preserve">Rajsekhar Saha, R. S., and Azhar Ahmed, A. A. (2011). Phytochemical constituents and pharmacological activities of </w:t>
            </w:r>
            <w:proofErr w:type="spellStart"/>
            <w:r w:rsidRPr="00C6478B">
              <w:rPr>
                <w:rFonts w:ascii="Arial" w:hAnsi="Arial" w:cs="Arial"/>
                <w:sz w:val="22"/>
                <w:szCs w:val="22"/>
              </w:rPr>
              <w:t>Acalyphus</w:t>
            </w:r>
            <w:proofErr w:type="spellEnd"/>
            <w:r w:rsidRPr="00C6478B">
              <w:rPr>
                <w:rFonts w:ascii="Arial" w:hAnsi="Arial" w:cs="Arial"/>
                <w:sz w:val="22"/>
                <w:szCs w:val="22"/>
              </w:rPr>
              <w:t xml:space="preserve"> </w:t>
            </w:r>
            <w:proofErr w:type="spellStart"/>
            <w:r w:rsidRPr="00C6478B">
              <w:rPr>
                <w:rFonts w:ascii="Arial" w:hAnsi="Arial" w:cs="Arial"/>
                <w:sz w:val="22"/>
                <w:szCs w:val="22"/>
              </w:rPr>
              <w:t>indica</w:t>
            </w:r>
            <w:proofErr w:type="spellEnd"/>
            <w:r w:rsidRPr="00C6478B">
              <w:rPr>
                <w:rFonts w:ascii="Arial" w:hAnsi="Arial" w:cs="Arial"/>
                <w:sz w:val="22"/>
                <w:szCs w:val="22"/>
              </w:rPr>
              <w:t xml:space="preserve"> Linn: a review.</w:t>
            </w:r>
          </w:p>
          <w:p w14:paraId="66CFF779" w14:textId="77777777" w:rsidR="002B2D85" w:rsidRPr="00C6478B" w:rsidRDefault="002B2D85" w:rsidP="00A804A4">
            <w:pPr>
              <w:spacing w:line="360" w:lineRule="auto"/>
              <w:jc w:val="both"/>
              <w:rPr>
                <w:rFonts w:ascii="Arial" w:hAnsi="Arial" w:cs="Arial"/>
                <w:sz w:val="22"/>
                <w:szCs w:val="22"/>
                <w:lang w:val="en-IN"/>
              </w:rPr>
            </w:pPr>
          </w:p>
          <w:p w14:paraId="5355D67D" w14:textId="77777777" w:rsidR="002B2D85" w:rsidRPr="00C6478B" w:rsidRDefault="002B2D85" w:rsidP="00A804A4">
            <w:pPr>
              <w:pStyle w:val="ListParagraph"/>
              <w:numPr>
                <w:ilvl w:val="0"/>
                <w:numId w:val="4"/>
              </w:numPr>
              <w:spacing w:line="360" w:lineRule="auto"/>
              <w:jc w:val="both"/>
              <w:rPr>
                <w:rFonts w:ascii="Arial" w:hAnsi="Arial" w:cs="Arial"/>
                <w:sz w:val="22"/>
                <w:szCs w:val="22"/>
                <w:lang w:val="en-IN"/>
              </w:rPr>
            </w:pPr>
            <w:r w:rsidRPr="00C6478B">
              <w:rPr>
                <w:rFonts w:ascii="Arial" w:hAnsi="Arial" w:cs="Arial"/>
                <w:sz w:val="22"/>
                <w:szCs w:val="22"/>
              </w:rPr>
              <w:t xml:space="preserve">Raj, J. and Singh, K. (2000). Pharmacological and phytochemical constituents, traditional uses on </w:t>
            </w:r>
            <w:r w:rsidRPr="00C6478B">
              <w:rPr>
                <w:rFonts w:ascii="Arial" w:hAnsi="Arial" w:cs="Arial"/>
                <w:i/>
                <w:iCs/>
                <w:sz w:val="22"/>
                <w:szCs w:val="22"/>
              </w:rPr>
              <w:t xml:space="preserve">Acalphya indica Linn:  A review.  Journal of </w:t>
            </w:r>
            <w:proofErr w:type="spellStart"/>
            <w:r w:rsidRPr="00C6478B">
              <w:rPr>
                <w:rFonts w:ascii="Arial" w:hAnsi="Arial" w:cs="Arial"/>
                <w:i/>
                <w:iCs/>
                <w:sz w:val="22"/>
                <w:szCs w:val="22"/>
              </w:rPr>
              <w:t>Cardiovasular</w:t>
            </w:r>
            <w:proofErr w:type="spellEnd"/>
            <w:r w:rsidRPr="00C6478B">
              <w:rPr>
                <w:rFonts w:ascii="Arial" w:hAnsi="Arial" w:cs="Arial"/>
                <w:i/>
                <w:iCs/>
                <w:sz w:val="22"/>
                <w:szCs w:val="22"/>
              </w:rPr>
              <w:t xml:space="preserve"> Disease Research</w:t>
            </w:r>
            <w:r w:rsidRPr="00C6478B">
              <w:rPr>
                <w:rFonts w:ascii="Arial" w:hAnsi="Arial" w:cs="Arial"/>
                <w:sz w:val="22"/>
                <w:szCs w:val="22"/>
              </w:rPr>
              <w:t xml:space="preserve"> 22(21&amp;22): 21-26</w:t>
            </w:r>
          </w:p>
          <w:p w14:paraId="1F126B14" w14:textId="77777777" w:rsidR="002B2D85" w:rsidRPr="00C6478B" w:rsidRDefault="002B2D85" w:rsidP="00A804A4">
            <w:pPr>
              <w:spacing w:line="360" w:lineRule="auto"/>
              <w:jc w:val="both"/>
              <w:rPr>
                <w:rFonts w:ascii="Arial" w:hAnsi="Arial" w:cs="Arial"/>
                <w:sz w:val="22"/>
                <w:szCs w:val="22"/>
                <w:lang w:val="en-IN"/>
              </w:rPr>
            </w:pPr>
          </w:p>
          <w:p w14:paraId="20A2A6CC" w14:textId="77777777" w:rsidR="002B2D85" w:rsidRPr="00C6478B" w:rsidRDefault="002B2D85" w:rsidP="00A804A4">
            <w:pPr>
              <w:pStyle w:val="ListParagraph"/>
              <w:numPr>
                <w:ilvl w:val="0"/>
                <w:numId w:val="4"/>
              </w:numPr>
              <w:spacing w:line="360" w:lineRule="auto"/>
              <w:jc w:val="both"/>
              <w:rPr>
                <w:rFonts w:ascii="Arial" w:hAnsi="Arial" w:cs="Arial"/>
                <w:sz w:val="22"/>
                <w:szCs w:val="22"/>
                <w:lang w:val="en-IN"/>
              </w:rPr>
            </w:pPr>
            <w:proofErr w:type="spellStart"/>
            <w:r w:rsidRPr="00C6478B">
              <w:rPr>
                <w:rFonts w:ascii="Arial" w:hAnsi="Arial" w:cs="Arial"/>
                <w:sz w:val="22"/>
                <w:szCs w:val="22"/>
              </w:rPr>
              <w:t>Ojediran</w:t>
            </w:r>
            <w:proofErr w:type="spellEnd"/>
            <w:r w:rsidRPr="00C6478B">
              <w:rPr>
                <w:rFonts w:ascii="Arial" w:hAnsi="Arial" w:cs="Arial"/>
                <w:sz w:val="22"/>
                <w:szCs w:val="22"/>
              </w:rPr>
              <w:t xml:space="preserve">, G. O., </w:t>
            </w:r>
            <w:proofErr w:type="spellStart"/>
            <w:r w:rsidRPr="00C6478B">
              <w:rPr>
                <w:rFonts w:ascii="Arial" w:hAnsi="Arial" w:cs="Arial"/>
                <w:sz w:val="22"/>
                <w:szCs w:val="22"/>
              </w:rPr>
              <w:t>Ojediran</w:t>
            </w:r>
            <w:proofErr w:type="spellEnd"/>
            <w:r w:rsidRPr="00C6478B">
              <w:rPr>
                <w:rFonts w:ascii="Arial" w:hAnsi="Arial" w:cs="Arial"/>
                <w:sz w:val="22"/>
                <w:szCs w:val="22"/>
              </w:rPr>
              <w:t xml:space="preserve">, O., </w:t>
            </w:r>
            <w:proofErr w:type="spellStart"/>
            <w:r w:rsidRPr="00C6478B">
              <w:rPr>
                <w:rFonts w:ascii="Arial" w:hAnsi="Arial" w:cs="Arial"/>
                <w:sz w:val="22"/>
                <w:szCs w:val="22"/>
              </w:rPr>
              <w:t>Titilawo</w:t>
            </w:r>
            <w:proofErr w:type="spellEnd"/>
            <w:r w:rsidRPr="00C6478B">
              <w:rPr>
                <w:rFonts w:ascii="Arial" w:hAnsi="Arial" w:cs="Arial"/>
                <w:sz w:val="22"/>
                <w:szCs w:val="22"/>
              </w:rPr>
              <w:t xml:space="preserve">, O. Y., Shehu, Z., and </w:t>
            </w:r>
            <w:proofErr w:type="spellStart"/>
            <w:r w:rsidRPr="00C6478B">
              <w:rPr>
                <w:rFonts w:ascii="Arial" w:hAnsi="Arial" w:cs="Arial"/>
                <w:sz w:val="22"/>
                <w:szCs w:val="22"/>
              </w:rPr>
              <w:t>Titilawo</w:t>
            </w:r>
            <w:proofErr w:type="spellEnd"/>
            <w:r w:rsidRPr="00C6478B">
              <w:rPr>
                <w:rFonts w:ascii="Arial" w:hAnsi="Arial" w:cs="Arial"/>
                <w:sz w:val="22"/>
                <w:szCs w:val="22"/>
              </w:rPr>
              <w:t xml:space="preserve">, M. A. (2024). Activities of Acalypha </w:t>
            </w:r>
            <w:proofErr w:type="spellStart"/>
            <w:r w:rsidRPr="00C6478B">
              <w:rPr>
                <w:rFonts w:ascii="Arial" w:hAnsi="Arial" w:cs="Arial"/>
                <w:sz w:val="22"/>
                <w:szCs w:val="22"/>
              </w:rPr>
              <w:t>indica</w:t>
            </w:r>
            <w:proofErr w:type="spellEnd"/>
            <w:r w:rsidRPr="00C6478B">
              <w:rPr>
                <w:rFonts w:ascii="Arial" w:hAnsi="Arial" w:cs="Arial"/>
                <w:sz w:val="22"/>
                <w:szCs w:val="22"/>
              </w:rPr>
              <w:t xml:space="preserve"> Linn (</w:t>
            </w:r>
            <w:proofErr w:type="spellStart"/>
            <w:r w:rsidRPr="00C6478B">
              <w:rPr>
                <w:rFonts w:ascii="Arial" w:hAnsi="Arial" w:cs="Arial"/>
                <w:sz w:val="22"/>
                <w:szCs w:val="22"/>
              </w:rPr>
              <w:t>Euphorbiaceae</w:t>
            </w:r>
            <w:proofErr w:type="spellEnd"/>
            <w:r w:rsidRPr="00C6478B">
              <w:rPr>
                <w:rFonts w:ascii="Arial" w:hAnsi="Arial" w:cs="Arial"/>
                <w:sz w:val="22"/>
                <w:szCs w:val="22"/>
              </w:rPr>
              <w:t>): A Concise Review of its Phytochemical Components and Ethnomedicinal Uses. </w:t>
            </w:r>
            <w:r w:rsidRPr="00C6478B">
              <w:rPr>
                <w:rFonts w:ascii="Arial" w:hAnsi="Arial" w:cs="Arial"/>
                <w:i/>
                <w:iCs/>
                <w:sz w:val="22"/>
                <w:szCs w:val="22"/>
              </w:rPr>
              <w:t>BIMA JOURNAL OF SCIENCE AND TECHNOLOGY (2536-6041)</w:t>
            </w:r>
            <w:r w:rsidRPr="00C6478B">
              <w:rPr>
                <w:rFonts w:ascii="Arial" w:hAnsi="Arial" w:cs="Arial"/>
                <w:sz w:val="22"/>
                <w:szCs w:val="22"/>
              </w:rPr>
              <w:t>, </w:t>
            </w:r>
            <w:r w:rsidRPr="00C6478B">
              <w:rPr>
                <w:rFonts w:ascii="Arial" w:hAnsi="Arial" w:cs="Arial"/>
                <w:i/>
                <w:iCs/>
                <w:sz w:val="22"/>
                <w:szCs w:val="22"/>
              </w:rPr>
              <w:t>8</w:t>
            </w:r>
            <w:r w:rsidRPr="00C6478B">
              <w:rPr>
                <w:rFonts w:ascii="Arial" w:hAnsi="Arial" w:cs="Arial"/>
                <w:sz w:val="22"/>
                <w:szCs w:val="22"/>
              </w:rPr>
              <w:t>(1B), 23-30.</w:t>
            </w:r>
          </w:p>
          <w:p w14:paraId="1AE5B35B" w14:textId="77777777" w:rsidR="002B2D85" w:rsidRPr="00C6478B" w:rsidRDefault="002B2D85" w:rsidP="00A804A4">
            <w:pPr>
              <w:spacing w:line="360" w:lineRule="auto"/>
              <w:jc w:val="both"/>
              <w:rPr>
                <w:rFonts w:ascii="Arial" w:hAnsi="Arial" w:cs="Arial"/>
                <w:sz w:val="22"/>
                <w:szCs w:val="22"/>
                <w:lang w:val="en-IN"/>
              </w:rPr>
            </w:pPr>
          </w:p>
          <w:p w14:paraId="791E7C54" w14:textId="77777777" w:rsidR="002B2D85" w:rsidRPr="00C6478B" w:rsidRDefault="002B2D85" w:rsidP="00A804A4">
            <w:pPr>
              <w:pStyle w:val="ListParagraph"/>
              <w:numPr>
                <w:ilvl w:val="0"/>
                <w:numId w:val="4"/>
              </w:numPr>
              <w:spacing w:line="360" w:lineRule="auto"/>
              <w:jc w:val="both"/>
              <w:rPr>
                <w:rFonts w:ascii="Arial" w:hAnsi="Arial" w:cs="Arial"/>
                <w:sz w:val="22"/>
                <w:szCs w:val="22"/>
                <w:lang w:val="en-IN"/>
              </w:rPr>
            </w:pPr>
            <w:r w:rsidRPr="00C6478B">
              <w:rPr>
                <w:rFonts w:ascii="Arial" w:hAnsi="Arial" w:cs="Arial"/>
                <w:sz w:val="22"/>
                <w:szCs w:val="22"/>
              </w:rPr>
              <w:t xml:space="preserve">Annie, S. (2004). Rajendran k, Ramgopal B, Denish Kumar C. Neutralization potential of </w:t>
            </w:r>
            <w:proofErr w:type="spellStart"/>
            <w:r w:rsidRPr="00C6478B">
              <w:rPr>
                <w:rFonts w:ascii="Arial" w:hAnsi="Arial" w:cs="Arial"/>
                <w:sz w:val="22"/>
                <w:szCs w:val="22"/>
              </w:rPr>
              <w:t>vivper</w:t>
            </w:r>
            <w:proofErr w:type="spellEnd"/>
            <w:r w:rsidRPr="00C6478B">
              <w:rPr>
                <w:rFonts w:ascii="Arial" w:hAnsi="Arial" w:cs="Arial"/>
                <w:sz w:val="22"/>
                <w:szCs w:val="22"/>
              </w:rPr>
              <w:t xml:space="preserve"> </w:t>
            </w:r>
            <w:proofErr w:type="spellStart"/>
            <w:r w:rsidRPr="00C6478B">
              <w:rPr>
                <w:rFonts w:ascii="Arial" w:hAnsi="Arial" w:cs="Arial"/>
                <w:sz w:val="22"/>
                <w:szCs w:val="22"/>
              </w:rPr>
              <w:t>russelli</w:t>
            </w:r>
            <w:proofErr w:type="spellEnd"/>
            <w:r w:rsidRPr="00C6478B">
              <w:rPr>
                <w:rFonts w:ascii="Arial" w:hAnsi="Arial" w:cs="Arial"/>
                <w:sz w:val="22"/>
                <w:szCs w:val="22"/>
              </w:rPr>
              <w:t xml:space="preserve"> (Russell’s viper) venom by </w:t>
            </w:r>
            <w:proofErr w:type="spellStart"/>
            <w:r w:rsidRPr="00C6478B">
              <w:rPr>
                <w:rFonts w:ascii="Arial" w:hAnsi="Arial" w:cs="Arial"/>
                <w:sz w:val="22"/>
                <w:szCs w:val="22"/>
              </w:rPr>
              <w:t>ethnol</w:t>
            </w:r>
            <w:proofErr w:type="spellEnd"/>
            <w:r w:rsidRPr="00C6478B">
              <w:rPr>
                <w:rFonts w:ascii="Arial" w:hAnsi="Arial" w:cs="Arial"/>
                <w:sz w:val="22"/>
                <w:szCs w:val="22"/>
              </w:rPr>
              <w:t xml:space="preserve"> leaf extract of Acalypha indica. </w:t>
            </w:r>
            <w:r w:rsidRPr="00C6478B">
              <w:rPr>
                <w:rFonts w:ascii="Arial" w:hAnsi="Arial" w:cs="Arial"/>
                <w:i/>
                <w:iCs/>
                <w:sz w:val="22"/>
                <w:szCs w:val="22"/>
              </w:rPr>
              <w:t xml:space="preserve">J. </w:t>
            </w:r>
            <w:proofErr w:type="spellStart"/>
            <w:r w:rsidRPr="00C6478B">
              <w:rPr>
                <w:rFonts w:ascii="Arial" w:hAnsi="Arial" w:cs="Arial"/>
                <w:i/>
                <w:iCs/>
                <w:sz w:val="22"/>
                <w:szCs w:val="22"/>
              </w:rPr>
              <w:t>Enthopharmaccol</w:t>
            </w:r>
            <w:proofErr w:type="spellEnd"/>
            <w:r w:rsidRPr="00C6478B">
              <w:rPr>
                <w:rFonts w:ascii="Arial" w:hAnsi="Arial" w:cs="Arial"/>
                <w:sz w:val="22"/>
                <w:szCs w:val="22"/>
              </w:rPr>
              <w:t>, </w:t>
            </w:r>
            <w:r w:rsidRPr="00C6478B">
              <w:rPr>
                <w:rFonts w:ascii="Arial" w:hAnsi="Arial" w:cs="Arial"/>
                <w:i/>
                <w:iCs/>
                <w:sz w:val="22"/>
                <w:szCs w:val="22"/>
              </w:rPr>
              <w:t>94</w:t>
            </w:r>
            <w:r w:rsidRPr="00C6478B">
              <w:rPr>
                <w:rFonts w:ascii="Arial" w:hAnsi="Arial" w:cs="Arial"/>
                <w:sz w:val="22"/>
                <w:szCs w:val="22"/>
              </w:rPr>
              <w:t>, 267-73.</w:t>
            </w:r>
          </w:p>
          <w:p w14:paraId="21948D4A" w14:textId="77777777" w:rsidR="002B2D85" w:rsidRPr="00C6478B" w:rsidRDefault="002B2D85" w:rsidP="00A804A4">
            <w:pPr>
              <w:spacing w:line="360" w:lineRule="auto"/>
              <w:jc w:val="both"/>
              <w:rPr>
                <w:rFonts w:ascii="Arial" w:hAnsi="Arial" w:cs="Arial"/>
                <w:sz w:val="22"/>
                <w:szCs w:val="22"/>
                <w:lang w:val="en-IN"/>
              </w:rPr>
            </w:pPr>
          </w:p>
          <w:p w14:paraId="5AFD2394" w14:textId="77777777" w:rsidR="002B2D85" w:rsidRPr="00C6478B" w:rsidRDefault="002B2D85" w:rsidP="00A804A4">
            <w:pPr>
              <w:pStyle w:val="ListParagraph"/>
              <w:numPr>
                <w:ilvl w:val="0"/>
                <w:numId w:val="4"/>
              </w:numPr>
              <w:spacing w:line="360" w:lineRule="auto"/>
              <w:jc w:val="both"/>
              <w:rPr>
                <w:rFonts w:ascii="Arial" w:hAnsi="Arial" w:cs="Arial"/>
                <w:sz w:val="22"/>
                <w:szCs w:val="22"/>
                <w:lang w:val="en-IN"/>
              </w:rPr>
            </w:pPr>
            <w:r w:rsidRPr="00C6478B">
              <w:rPr>
                <w:rFonts w:ascii="Arial" w:hAnsi="Arial" w:cs="Arial"/>
                <w:sz w:val="22"/>
                <w:szCs w:val="22"/>
              </w:rPr>
              <w:t>Das, A. K., Ahmed, F., Biswas, N. N., Dev, S., and Masud, M. M. (2005). Diuretic activity of Acalypha indica. </w:t>
            </w:r>
            <w:r w:rsidRPr="00C6478B">
              <w:rPr>
                <w:rFonts w:ascii="Arial" w:hAnsi="Arial" w:cs="Arial"/>
                <w:i/>
                <w:iCs/>
                <w:sz w:val="22"/>
                <w:szCs w:val="22"/>
              </w:rPr>
              <w:t>Dhaka University Journal of Pharmaceutical Sciences</w:t>
            </w:r>
            <w:r w:rsidRPr="00C6478B">
              <w:rPr>
                <w:rFonts w:ascii="Arial" w:hAnsi="Arial" w:cs="Arial"/>
                <w:sz w:val="22"/>
                <w:szCs w:val="22"/>
              </w:rPr>
              <w:t>, </w:t>
            </w:r>
            <w:r w:rsidRPr="00C6478B">
              <w:rPr>
                <w:rFonts w:ascii="Arial" w:hAnsi="Arial" w:cs="Arial"/>
                <w:i/>
                <w:iCs/>
                <w:sz w:val="22"/>
                <w:szCs w:val="22"/>
              </w:rPr>
              <w:t>4</w:t>
            </w:r>
            <w:r w:rsidRPr="00C6478B">
              <w:rPr>
                <w:rFonts w:ascii="Arial" w:hAnsi="Arial" w:cs="Arial"/>
                <w:sz w:val="22"/>
                <w:szCs w:val="22"/>
              </w:rPr>
              <w:t>(1).</w:t>
            </w:r>
          </w:p>
          <w:p w14:paraId="3C4ABA7C" w14:textId="77777777" w:rsidR="002B2D85" w:rsidRPr="00C6478B" w:rsidRDefault="002B2D85" w:rsidP="00A804A4">
            <w:pPr>
              <w:spacing w:line="360" w:lineRule="auto"/>
              <w:jc w:val="both"/>
              <w:rPr>
                <w:rFonts w:ascii="Arial" w:hAnsi="Arial" w:cs="Arial"/>
                <w:sz w:val="22"/>
                <w:szCs w:val="22"/>
                <w:lang w:val="en-IN"/>
              </w:rPr>
            </w:pPr>
          </w:p>
          <w:p w14:paraId="19E0F919" w14:textId="77777777" w:rsidR="002B2D85" w:rsidRPr="00C6478B" w:rsidRDefault="002B2D85" w:rsidP="00A804A4">
            <w:pPr>
              <w:pStyle w:val="ListParagraph"/>
              <w:numPr>
                <w:ilvl w:val="0"/>
                <w:numId w:val="4"/>
              </w:numPr>
              <w:spacing w:line="360" w:lineRule="auto"/>
              <w:jc w:val="both"/>
              <w:rPr>
                <w:rFonts w:ascii="Arial" w:hAnsi="Arial" w:cs="Arial"/>
                <w:sz w:val="22"/>
                <w:szCs w:val="22"/>
                <w:lang w:val="en-IN"/>
              </w:rPr>
            </w:pPr>
            <w:r w:rsidRPr="00C6478B">
              <w:rPr>
                <w:rFonts w:ascii="Arial" w:hAnsi="Arial" w:cs="Arial"/>
                <w:sz w:val="22"/>
                <w:szCs w:val="22"/>
              </w:rPr>
              <w:t>Yang, X., and Qian, K. (2017). Protein O-GlcNAcylation: emerging mechanisms and functions. </w:t>
            </w:r>
            <w:r w:rsidRPr="00C6478B">
              <w:rPr>
                <w:rFonts w:ascii="Arial" w:hAnsi="Arial" w:cs="Arial"/>
                <w:i/>
                <w:iCs/>
                <w:sz w:val="22"/>
                <w:szCs w:val="22"/>
              </w:rPr>
              <w:t>Nature reviews Molecular cell biology</w:t>
            </w:r>
            <w:r w:rsidRPr="00C6478B">
              <w:rPr>
                <w:rFonts w:ascii="Arial" w:hAnsi="Arial" w:cs="Arial"/>
                <w:sz w:val="22"/>
                <w:szCs w:val="22"/>
              </w:rPr>
              <w:t>, </w:t>
            </w:r>
            <w:r w:rsidRPr="00C6478B">
              <w:rPr>
                <w:rFonts w:ascii="Arial" w:hAnsi="Arial" w:cs="Arial"/>
                <w:i/>
                <w:iCs/>
                <w:sz w:val="22"/>
                <w:szCs w:val="22"/>
              </w:rPr>
              <w:t>18</w:t>
            </w:r>
            <w:r w:rsidRPr="00C6478B">
              <w:rPr>
                <w:rFonts w:ascii="Arial" w:hAnsi="Arial" w:cs="Arial"/>
                <w:sz w:val="22"/>
                <w:szCs w:val="22"/>
              </w:rPr>
              <w:t>(7), 452-465.</w:t>
            </w:r>
          </w:p>
          <w:p w14:paraId="66C0E396" w14:textId="77777777" w:rsidR="002B2D85" w:rsidRPr="00C6478B" w:rsidRDefault="002B2D85" w:rsidP="00A804A4">
            <w:pPr>
              <w:spacing w:line="360" w:lineRule="auto"/>
              <w:jc w:val="both"/>
              <w:rPr>
                <w:rFonts w:ascii="Arial" w:hAnsi="Arial" w:cs="Arial"/>
                <w:sz w:val="22"/>
                <w:szCs w:val="22"/>
                <w:lang w:val="en-IN"/>
              </w:rPr>
            </w:pPr>
          </w:p>
          <w:p w14:paraId="10E7D17B" w14:textId="77777777" w:rsidR="002B2D85" w:rsidRPr="00C6478B" w:rsidRDefault="002B2D85" w:rsidP="00A804A4">
            <w:pPr>
              <w:pStyle w:val="ListParagraph"/>
              <w:numPr>
                <w:ilvl w:val="0"/>
                <w:numId w:val="4"/>
              </w:numPr>
              <w:spacing w:line="360" w:lineRule="auto"/>
              <w:jc w:val="both"/>
              <w:rPr>
                <w:rFonts w:ascii="Arial" w:hAnsi="Arial" w:cs="Arial"/>
                <w:sz w:val="22"/>
                <w:szCs w:val="22"/>
                <w:lang w:val="en-IN"/>
              </w:rPr>
            </w:pPr>
            <w:r w:rsidRPr="00C6478B">
              <w:rPr>
                <w:rFonts w:ascii="Arial" w:hAnsi="Arial" w:cs="Arial"/>
                <w:sz w:val="22"/>
                <w:szCs w:val="22"/>
              </w:rPr>
              <w:t xml:space="preserve">Takle, V. V., Savad, R. V., Kandalkar, A. M., </w:t>
            </w:r>
            <w:proofErr w:type="spellStart"/>
            <w:r w:rsidRPr="00C6478B">
              <w:rPr>
                <w:rFonts w:ascii="Arial" w:hAnsi="Arial" w:cs="Arial"/>
                <w:sz w:val="22"/>
                <w:szCs w:val="22"/>
              </w:rPr>
              <w:t>Akarte</w:t>
            </w:r>
            <w:proofErr w:type="spellEnd"/>
            <w:r w:rsidRPr="00C6478B">
              <w:rPr>
                <w:rFonts w:ascii="Arial" w:hAnsi="Arial" w:cs="Arial"/>
                <w:sz w:val="22"/>
                <w:szCs w:val="22"/>
              </w:rPr>
              <w:t xml:space="preserve">, A. M., and Patel, A. M. (2011). </w:t>
            </w:r>
            <w:proofErr w:type="spellStart"/>
            <w:r w:rsidRPr="00C6478B">
              <w:rPr>
                <w:rFonts w:ascii="Arial" w:hAnsi="Arial" w:cs="Arial"/>
                <w:sz w:val="22"/>
                <w:szCs w:val="22"/>
              </w:rPr>
              <w:t>Pharmacognostic</w:t>
            </w:r>
            <w:proofErr w:type="spellEnd"/>
            <w:r w:rsidRPr="00C6478B">
              <w:rPr>
                <w:rFonts w:ascii="Arial" w:hAnsi="Arial" w:cs="Arial"/>
                <w:sz w:val="22"/>
                <w:szCs w:val="22"/>
              </w:rPr>
              <w:t xml:space="preserve"> and Phytochemical investigations of aerial parts of Acalypha indica Linn. </w:t>
            </w:r>
            <w:r w:rsidRPr="00C6478B">
              <w:rPr>
                <w:rFonts w:ascii="Arial" w:hAnsi="Arial" w:cs="Arial"/>
                <w:i/>
                <w:iCs/>
                <w:sz w:val="22"/>
                <w:szCs w:val="22"/>
              </w:rPr>
              <w:t>Pharmacognosy Journal</w:t>
            </w:r>
            <w:r w:rsidRPr="00C6478B">
              <w:rPr>
                <w:rFonts w:ascii="Arial" w:hAnsi="Arial" w:cs="Arial"/>
                <w:sz w:val="22"/>
                <w:szCs w:val="22"/>
              </w:rPr>
              <w:t>, </w:t>
            </w:r>
            <w:r w:rsidRPr="00C6478B">
              <w:rPr>
                <w:rFonts w:ascii="Arial" w:hAnsi="Arial" w:cs="Arial"/>
                <w:i/>
                <w:iCs/>
                <w:sz w:val="22"/>
                <w:szCs w:val="22"/>
              </w:rPr>
              <w:t>3</w:t>
            </w:r>
            <w:r w:rsidRPr="00C6478B">
              <w:rPr>
                <w:rFonts w:ascii="Arial" w:hAnsi="Arial" w:cs="Arial"/>
                <w:sz w:val="22"/>
                <w:szCs w:val="22"/>
              </w:rPr>
              <w:t>(21), 33-35.</w:t>
            </w:r>
          </w:p>
          <w:p w14:paraId="285C02F3" w14:textId="77777777" w:rsidR="002B2D85" w:rsidRPr="00C6478B" w:rsidRDefault="002B2D85" w:rsidP="00A804A4">
            <w:pPr>
              <w:spacing w:line="360" w:lineRule="auto"/>
              <w:jc w:val="both"/>
              <w:rPr>
                <w:rFonts w:ascii="Arial" w:hAnsi="Arial" w:cs="Arial"/>
                <w:sz w:val="22"/>
                <w:szCs w:val="22"/>
                <w:lang w:val="en-IN"/>
              </w:rPr>
            </w:pPr>
          </w:p>
          <w:p w14:paraId="6CE9DEA5" w14:textId="77777777" w:rsidR="002B2D85" w:rsidRPr="00C6478B" w:rsidRDefault="002B2D85" w:rsidP="00A804A4">
            <w:pPr>
              <w:pStyle w:val="ListParagraph"/>
              <w:numPr>
                <w:ilvl w:val="0"/>
                <w:numId w:val="4"/>
              </w:numPr>
              <w:spacing w:line="360" w:lineRule="auto"/>
              <w:jc w:val="both"/>
              <w:rPr>
                <w:rFonts w:ascii="Arial" w:hAnsi="Arial" w:cs="Arial"/>
                <w:sz w:val="22"/>
                <w:szCs w:val="22"/>
                <w:lang w:val="en-IN"/>
              </w:rPr>
            </w:pPr>
            <w:r w:rsidRPr="00C6478B">
              <w:rPr>
                <w:rFonts w:ascii="Arial" w:hAnsi="Arial" w:cs="Arial"/>
                <w:sz w:val="22"/>
                <w:szCs w:val="22"/>
              </w:rPr>
              <w:t xml:space="preserve">Vijayalakshmi, K., Judith, R., and Rajakumar, S. (2009). Novel </w:t>
            </w:r>
            <w:proofErr w:type="gramStart"/>
            <w:r w:rsidRPr="00C6478B">
              <w:rPr>
                <w:rFonts w:ascii="Arial" w:hAnsi="Arial" w:cs="Arial"/>
                <w:sz w:val="22"/>
                <w:szCs w:val="22"/>
              </w:rPr>
              <w:t>plant based</w:t>
            </w:r>
            <w:proofErr w:type="gramEnd"/>
            <w:r w:rsidRPr="00C6478B">
              <w:rPr>
                <w:rFonts w:ascii="Arial" w:hAnsi="Arial" w:cs="Arial"/>
                <w:sz w:val="22"/>
                <w:szCs w:val="22"/>
              </w:rPr>
              <w:t xml:space="preserve"> formulations for short term preservation of animal skins. </w:t>
            </w:r>
            <w:r w:rsidRPr="00C6478B">
              <w:rPr>
                <w:rFonts w:ascii="Arial" w:hAnsi="Arial" w:cs="Arial"/>
                <w:i/>
                <w:iCs/>
                <w:sz w:val="22"/>
                <w:szCs w:val="22"/>
              </w:rPr>
              <w:t>Journal of Scientific and Industrial Research</w:t>
            </w:r>
            <w:r w:rsidRPr="00C6478B">
              <w:rPr>
                <w:rFonts w:ascii="Arial" w:hAnsi="Arial" w:cs="Arial"/>
                <w:sz w:val="22"/>
                <w:szCs w:val="22"/>
              </w:rPr>
              <w:t>, </w:t>
            </w:r>
            <w:r w:rsidRPr="00C6478B">
              <w:rPr>
                <w:rFonts w:ascii="Arial" w:hAnsi="Arial" w:cs="Arial"/>
                <w:i/>
                <w:iCs/>
                <w:sz w:val="22"/>
                <w:szCs w:val="22"/>
              </w:rPr>
              <w:t>68</w:t>
            </w:r>
            <w:r w:rsidRPr="00C6478B">
              <w:rPr>
                <w:rFonts w:ascii="Arial" w:hAnsi="Arial" w:cs="Arial"/>
                <w:sz w:val="22"/>
                <w:szCs w:val="22"/>
              </w:rPr>
              <w:t>(8), 699.</w:t>
            </w:r>
          </w:p>
          <w:p w14:paraId="630F4CE3" w14:textId="77777777" w:rsidR="002B2D85" w:rsidRPr="007D284A" w:rsidRDefault="002B2D85" w:rsidP="00A804A4">
            <w:pPr>
              <w:rPr>
                <w:lang w:val="en-IN"/>
              </w:rPr>
            </w:pPr>
          </w:p>
        </w:tc>
      </w:tr>
    </w:tbl>
    <w:p w14:paraId="478CC91C" w14:textId="0B396916" w:rsidR="00C6478B" w:rsidRPr="0057599A" w:rsidRDefault="00C6478B" w:rsidP="00C6478B">
      <w:pPr>
        <w:pStyle w:val="MDPI21heading1"/>
        <w:spacing w:line="360" w:lineRule="auto"/>
        <w:ind w:left="0"/>
        <w:rPr>
          <w:rFonts w:ascii="Arial" w:hAnsi="Arial" w:cs="Arial"/>
          <w:sz w:val="22"/>
        </w:rPr>
      </w:pPr>
    </w:p>
    <w:p w14:paraId="6F103CB1" w14:textId="4ECAAFEB" w:rsidR="0088203D" w:rsidRPr="0057599A" w:rsidRDefault="0088203D" w:rsidP="00C6478B">
      <w:pPr>
        <w:spacing w:line="360" w:lineRule="auto"/>
        <w:rPr>
          <w:rFonts w:ascii="Arial" w:hAnsi="Arial" w:cs="Arial"/>
          <w:sz w:val="22"/>
          <w:szCs w:val="22"/>
        </w:rPr>
      </w:pPr>
    </w:p>
    <w:sectPr w:rsidR="0088203D" w:rsidRPr="0057599A">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E836E" w14:textId="77777777" w:rsidR="00A97F39" w:rsidRDefault="00A97F39" w:rsidP="00D35171">
      <w:r>
        <w:separator/>
      </w:r>
    </w:p>
  </w:endnote>
  <w:endnote w:type="continuationSeparator" w:id="0">
    <w:p w14:paraId="07F38CAC" w14:textId="77777777" w:rsidR="00A97F39" w:rsidRDefault="00A97F39" w:rsidP="00D3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C7B55" w14:textId="77777777" w:rsidR="00321F51" w:rsidRDefault="00321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EDA0A" w14:textId="77777777" w:rsidR="00321F51" w:rsidRDefault="00321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87A9F" w14:textId="77777777" w:rsidR="00321F51" w:rsidRDefault="00321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BCB6F" w14:textId="77777777" w:rsidR="00A97F39" w:rsidRDefault="00A97F39" w:rsidP="00D35171">
      <w:r>
        <w:separator/>
      </w:r>
    </w:p>
  </w:footnote>
  <w:footnote w:type="continuationSeparator" w:id="0">
    <w:p w14:paraId="1A2EF3B2" w14:textId="77777777" w:rsidR="00A97F39" w:rsidRDefault="00A97F39" w:rsidP="00D35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1C5CB" w14:textId="2C24D52E" w:rsidR="00321F51" w:rsidRDefault="00321F51">
    <w:pPr>
      <w:pStyle w:val="Header"/>
    </w:pPr>
    <w:r>
      <w:rPr>
        <w:noProof/>
      </w:rPr>
      <w:pict w14:anchorId="4E624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16279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0B9" w14:textId="6DDCF031" w:rsidR="00321F51" w:rsidRDefault="00321F51">
    <w:pPr>
      <w:pStyle w:val="Header"/>
    </w:pPr>
    <w:r>
      <w:rPr>
        <w:noProof/>
      </w:rPr>
      <w:pict w14:anchorId="40F0B8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16279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611A" w14:textId="27A44FAA" w:rsidR="00321F51" w:rsidRDefault="00321F51">
    <w:pPr>
      <w:pStyle w:val="Header"/>
    </w:pPr>
    <w:r>
      <w:rPr>
        <w:noProof/>
      </w:rPr>
      <w:pict w14:anchorId="795E0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16279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E273E0"/>
    <w:multiLevelType w:val="hybridMultilevel"/>
    <w:tmpl w:val="67DCCF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DA06BBC"/>
    <w:multiLevelType w:val="hybridMultilevel"/>
    <w:tmpl w:val="F79A8512"/>
    <w:lvl w:ilvl="0" w:tplc="D2B86124">
      <w:start w:val="1"/>
      <w:numFmt w:val="decimal"/>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2" w15:restartNumberingAfterBreak="0">
    <w:nsid w:val="3E8E1B87"/>
    <w:multiLevelType w:val="hybridMultilevel"/>
    <w:tmpl w:val="62AAA710"/>
    <w:lvl w:ilvl="0" w:tplc="4009000F">
      <w:start w:val="1"/>
      <w:numFmt w:val="decimal"/>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 w15:restartNumberingAfterBreak="0">
    <w:nsid w:val="44DA1CB9"/>
    <w:multiLevelType w:val="hybridMultilevel"/>
    <w:tmpl w:val="CCC8D13C"/>
    <w:lvl w:ilvl="0" w:tplc="4B545C0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54"/>
    <w:rsid w:val="000369C2"/>
    <w:rsid w:val="00120E9A"/>
    <w:rsid w:val="00124E4F"/>
    <w:rsid w:val="0013558A"/>
    <w:rsid w:val="00157A38"/>
    <w:rsid w:val="002608D4"/>
    <w:rsid w:val="00274ED4"/>
    <w:rsid w:val="002B2D85"/>
    <w:rsid w:val="002E3E5C"/>
    <w:rsid w:val="002F07E7"/>
    <w:rsid w:val="00307EF4"/>
    <w:rsid w:val="00321F51"/>
    <w:rsid w:val="00334B3E"/>
    <w:rsid w:val="00353479"/>
    <w:rsid w:val="0037753A"/>
    <w:rsid w:val="003E577C"/>
    <w:rsid w:val="00400C05"/>
    <w:rsid w:val="00402775"/>
    <w:rsid w:val="0044604D"/>
    <w:rsid w:val="004E0B5D"/>
    <w:rsid w:val="00555604"/>
    <w:rsid w:val="00556F90"/>
    <w:rsid w:val="0057599A"/>
    <w:rsid w:val="00590054"/>
    <w:rsid w:val="005D5606"/>
    <w:rsid w:val="00652F4F"/>
    <w:rsid w:val="006B471B"/>
    <w:rsid w:val="00700C5E"/>
    <w:rsid w:val="007A6A6B"/>
    <w:rsid w:val="007D284A"/>
    <w:rsid w:val="00853438"/>
    <w:rsid w:val="00857226"/>
    <w:rsid w:val="0088154B"/>
    <w:rsid w:val="0088203D"/>
    <w:rsid w:val="008C355F"/>
    <w:rsid w:val="00950150"/>
    <w:rsid w:val="00953823"/>
    <w:rsid w:val="00970E5B"/>
    <w:rsid w:val="009730CC"/>
    <w:rsid w:val="0098631A"/>
    <w:rsid w:val="009D7222"/>
    <w:rsid w:val="009F2BD9"/>
    <w:rsid w:val="00A25478"/>
    <w:rsid w:val="00A97F39"/>
    <w:rsid w:val="00C33D2E"/>
    <w:rsid w:val="00C6478B"/>
    <w:rsid w:val="00CC10F7"/>
    <w:rsid w:val="00D35171"/>
    <w:rsid w:val="00D45FE5"/>
    <w:rsid w:val="00D53A93"/>
    <w:rsid w:val="00D6451F"/>
    <w:rsid w:val="00D70AF9"/>
    <w:rsid w:val="00D80546"/>
    <w:rsid w:val="00DB519B"/>
    <w:rsid w:val="00DD094C"/>
    <w:rsid w:val="00DD2874"/>
    <w:rsid w:val="00DE36B6"/>
    <w:rsid w:val="00E1697D"/>
    <w:rsid w:val="00E315E2"/>
    <w:rsid w:val="00E95A13"/>
    <w:rsid w:val="00EF77B8"/>
    <w:rsid w:val="00F45680"/>
    <w:rsid w:val="00FC33E2"/>
    <w:rsid w:val="00FD1005"/>
    <w:rsid w:val="00FE354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B2B765"/>
  <w15:chartTrackingRefBased/>
  <w15:docId w15:val="{4DAF3B4A-03AF-4FE5-A911-21E9D35F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0054"/>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5900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00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00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00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00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00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0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0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0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0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00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00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00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00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0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054"/>
    <w:rPr>
      <w:rFonts w:eastAsiaTheme="majorEastAsia" w:cstheme="majorBidi"/>
      <w:color w:val="272727" w:themeColor="text1" w:themeTint="D8"/>
    </w:rPr>
  </w:style>
  <w:style w:type="paragraph" w:styleId="Title">
    <w:name w:val="Title"/>
    <w:basedOn w:val="Normal"/>
    <w:next w:val="Normal"/>
    <w:link w:val="TitleChar"/>
    <w:uiPriority w:val="10"/>
    <w:qFormat/>
    <w:rsid w:val="005900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054"/>
    <w:pPr>
      <w:spacing w:before="160"/>
      <w:jc w:val="center"/>
    </w:pPr>
    <w:rPr>
      <w:i/>
      <w:iCs/>
      <w:color w:val="404040" w:themeColor="text1" w:themeTint="BF"/>
    </w:rPr>
  </w:style>
  <w:style w:type="character" w:customStyle="1" w:styleId="QuoteChar">
    <w:name w:val="Quote Char"/>
    <w:basedOn w:val="DefaultParagraphFont"/>
    <w:link w:val="Quote"/>
    <w:uiPriority w:val="29"/>
    <w:rsid w:val="00590054"/>
    <w:rPr>
      <w:i/>
      <w:iCs/>
      <w:color w:val="404040" w:themeColor="text1" w:themeTint="BF"/>
    </w:rPr>
  </w:style>
  <w:style w:type="paragraph" w:styleId="ListParagraph">
    <w:name w:val="List Paragraph"/>
    <w:basedOn w:val="Normal"/>
    <w:uiPriority w:val="34"/>
    <w:qFormat/>
    <w:rsid w:val="00590054"/>
    <w:pPr>
      <w:ind w:left="720"/>
      <w:contextualSpacing/>
    </w:pPr>
  </w:style>
  <w:style w:type="character" w:styleId="IntenseEmphasis">
    <w:name w:val="Intense Emphasis"/>
    <w:basedOn w:val="DefaultParagraphFont"/>
    <w:uiPriority w:val="21"/>
    <w:qFormat/>
    <w:rsid w:val="00590054"/>
    <w:rPr>
      <w:i/>
      <w:iCs/>
      <w:color w:val="2F5496" w:themeColor="accent1" w:themeShade="BF"/>
    </w:rPr>
  </w:style>
  <w:style w:type="paragraph" w:styleId="IntenseQuote">
    <w:name w:val="Intense Quote"/>
    <w:basedOn w:val="Normal"/>
    <w:next w:val="Normal"/>
    <w:link w:val="IntenseQuoteChar"/>
    <w:uiPriority w:val="30"/>
    <w:qFormat/>
    <w:rsid w:val="005900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0054"/>
    <w:rPr>
      <w:i/>
      <w:iCs/>
      <w:color w:val="2F5496" w:themeColor="accent1" w:themeShade="BF"/>
    </w:rPr>
  </w:style>
  <w:style w:type="character" w:styleId="IntenseReference">
    <w:name w:val="Intense Reference"/>
    <w:basedOn w:val="DefaultParagraphFont"/>
    <w:uiPriority w:val="32"/>
    <w:qFormat/>
    <w:rsid w:val="00590054"/>
    <w:rPr>
      <w:b/>
      <w:bCs/>
      <w:smallCaps/>
      <w:color w:val="2F5496" w:themeColor="accent1" w:themeShade="BF"/>
      <w:spacing w:val="5"/>
    </w:rPr>
  </w:style>
  <w:style w:type="paragraph" w:customStyle="1" w:styleId="Author">
    <w:name w:val="Author"/>
    <w:basedOn w:val="Normal"/>
    <w:rsid w:val="00590054"/>
    <w:pPr>
      <w:spacing w:line="280" w:lineRule="exact"/>
      <w:jc w:val="right"/>
    </w:pPr>
    <w:rPr>
      <w:b/>
      <w:sz w:val="24"/>
    </w:rPr>
  </w:style>
  <w:style w:type="paragraph" w:customStyle="1" w:styleId="Body">
    <w:name w:val="Body"/>
    <w:basedOn w:val="Normal"/>
    <w:rsid w:val="00590054"/>
    <w:pPr>
      <w:spacing w:after="240"/>
      <w:jc w:val="both"/>
    </w:pPr>
  </w:style>
  <w:style w:type="paragraph" w:customStyle="1" w:styleId="AbstHead">
    <w:name w:val="Abst Head"/>
    <w:basedOn w:val="Normal"/>
    <w:rsid w:val="00590054"/>
    <w:pPr>
      <w:keepNext/>
      <w:spacing w:after="240"/>
    </w:pPr>
    <w:rPr>
      <w:b/>
      <w:caps/>
      <w:sz w:val="22"/>
    </w:rPr>
  </w:style>
  <w:style w:type="paragraph" w:customStyle="1" w:styleId="Term">
    <w:name w:val="Term"/>
    <w:basedOn w:val="Body"/>
    <w:rsid w:val="00590054"/>
    <w:pPr>
      <w:spacing w:after="0"/>
    </w:pPr>
    <w:rPr>
      <w:b/>
    </w:rPr>
  </w:style>
  <w:style w:type="paragraph" w:customStyle="1" w:styleId="Head1">
    <w:name w:val="Head1"/>
    <w:basedOn w:val="Normal"/>
    <w:rsid w:val="00590054"/>
    <w:pPr>
      <w:keepNext/>
      <w:spacing w:after="240"/>
    </w:pPr>
    <w:rPr>
      <w:b/>
      <w:caps/>
      <w:sz w:val="22"/>
    </w:rPr>
  </w:style>
  <w:style w:type="paragraph" w:customStyle="1" w:styleId="MDPI41tablecaption">
    <w:name w:val="MDPI_4.1_table_caption"/>
    <w:qFormat/>
    <w:rsid w:val="00590054"/>
    <w:pPr>
      <w:adjustRightInd w:val="0"/>
      <w:snapToGrid w:val="0"/>
      <w:spacing w:before="240" w:after="120" w:line="280" w:lineRule="atLeast"/>
      <w:ind w:left="2608"/>
      <w:jc w:val="both"/>
    </w:pPr>
    <w:rPr>
      <w:rFonts w:ascii="Palatino Linotype" w:eastAsia="Times New Roman" w:hAnsi="Palatino Linotype" w:cs="Cordia New"/>
      <w:color w:val="000000"/>
      <w:kern w:val="0"/>
      <w:sz w:val="18"/>
      <w:lang w:val="en-US" w:eastAsia="de-DE" w:bidi="en-US"/>
      <w14:ligatures w14:val="none"/>
    </w:rPr>
  </w:style>
  <w:style w:type="table" w:customStyle="1" w:styleId="MDPI41threelinetable">
    <w:name w:val="MDPI_4.1_three_line_table"/>
    <w:basedOn w:val="TableNormal"/>
    <w:uiPriority w:val="99"/>
    <w:rsid w:val="00590054"/>
    <w:pPr>
      <w:adjustRightInd w:val="0"/>
      <w:snapToGrid w:val="0"/>
      <w:spacing w:after="0" w:line="280" w:lineRule="atLeast"/>
      <w:jc w:val="center"/>
    </w:pPr>
    <w:rPr>
      <w:rFonts w:ascii="Palatino Linotype" w:eastAsia="SimSun" w:hAnsi="Palatino Linotype" w:cs="Times New Roman"/>
      <w:color w:val="000000"/>
      <w:kern w:val="0"/>
      <w:sz w:val="20"/>
      <w:szCs w:val="20"/>
      <w:lang w:val="en-US" w:eastAsia="zh-CN"/>
      <w14:ligatures w14:val="none"/>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table" w:styleId="TableGrid">
    <w:name w:val="Table Grid"/>
    <w:basedOn w:val="TableNormal"/>
    <w:uiPriority w:val="59"/>
    <w:rsid w:val="00590054"/>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DPI43tablefooter">
    <w:name w:val="MDPI_4.3_table_footer"/>
    <w:next w:val="Normal"/>
    <w:qFormat/>
    <w:rsid w:val="00590054"/>
    <w:pPr>
      <w:adjustRightInd w:val="0"/>
      <w:snapToGrid w:val="0"/>
      <w:spacing w:after="0" w:line="280" w:lineRule="atLeast"/>
      <w:ind w:left="2608"/>
      <w:jc w:val="both"/>
    </w:pPr>
    <w:rPr>
      <w:rFonts w:ascii="Palatino Linotype" w:eastAsia="Times New Roman" w:hAnsi="Palatino Linotype" w:cs="Cordia New"/>
      <w:color w:val="000000"/>
      <w:kern w:val="0"/>
      <w:sz w:val="18"/>
      <w:lang w:val="en-US" w:eastAsia="de-DE" w:bidi="en-US"/>
      <w14:ligatures w14:val="none"/>
    </w:rPr>
  </w:style>
  <w:style w:type="paragraph" w:customStyle="1" w:styleId="MDPI52figure">
    <w:name w:val="MDPI_5.2_figure"/>
    <w:qFormat/>
    <w:rsid w:val="00590054"/>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ConcHead">
    <w:name w:val="Conc Head"/>
    <w:basedOn w:val="Normal"/>
    <w:rsid w:val="00590054"/>
    <w:pPr>
      <w:keepNext/>
      <w:spacing w:after="240"/>
    </w:pPr>
    <w:rPr>
      <w:b/>
      <w:caps/>
      <w:sz w:val="22"/>
    </w:rPr>
  </w:style>
  <w:style w:type="paragraph" w:customStyle="1" w:styleId="AcknHead">
    <w:name w:val="Ackn Head"/>
    <w:basedOn w:val="Normal"/>
    <w:rsid w:val="00590054"/>
    <w:pPr>
      <w:keepNext/>
      <w:spacing w:after="240"/>
    </w:pPr>
    <w:rPr>
      <w:b/>
      <w:caps/>
      <w:sz w:val="22"/>
    </w:rPr>
  </w:style>
  <w:style w:type="paragraph" w:customStyle="1" w:styleId="MDPI21heading1">
    <w:name w:val="MDPI_2.1_heading1"/>
    <w:qFormat/>
    <w:rsid w:val="00590054"/>
    <w:pPr>
      <w:adjustRightInd w:val="0"/>
      <w:snapToGrid w:val="0"/>
      <w:spacing w:before="240" w:after="60" w:line="280" w:lineRule="atLeast"/>
      <w:ind w:left="2608"/>
      <w:outlineLvl w:val="0"/>
    </w:pPr>
    <w:rPr>
      <w:rFonts w:ascii="Palatino Linotype" w:eastAsia="Times New Roman" w:hAnsi="Palatino Linotype" w:cs="Times New Roman"/>
      <w:b/>
      <w:snapToGrid w:val="0"/>
      <w:color w:val="000000"/>
      <w:kern w:val="0"/>
      <w:sz w:val="24"/>
      <w:lang w:val="en-US" w:eastAsia="de-DE" w:bidi="en-US"/>
      <w14:ligatures w14:val="none"/>
    </w:rPr>
  </w:style>
  <w:style w:type="paragraph" w:customStyle="1" w:styleId="MDPI81references">
    <w:name w:val="MDPI_8.1_references"/>
    <w:qFormat/>
    <w:rsid w:val="00590054"/>
    <w:pPr>
      <w:numPr>
        <w:numId w:val="1"/>
      </w:numPr>
      <w:adjustRightInd w:val="0"/>
      <w:snapToGrid w:val="0"/>
      <w:spacing w:after="0" w:line="280" w:lineRule="atLeast"/>
      <w:jc w:val="both"/>
    </w:pPr>
    <w:rPr>
      <w:rFonts w:ascii="Palatino Linotype" w:eastAsia="Times New Roman" w:hAnsi="Palatino Linotype" w:cs="Times New Roman"/>
      <w:color w:val="000000"/>
      <w:kern w:val="0"/>
      <w:sz w:val="18"/>
      <w:szCs w:val="20"/>
      <w:lang w:val="en-US" w:eastAsia="de-DE" w:bidi="en-US"/>
      <w14:ligatures w14:val="none"/>
    </w:rPr>
  </w:style>
  <w:style w:type="paragraph" w:styleId="Header">
    <w:name w:val="header"/>
    <w:basedOn w:val="Normal"/>
    <w:link w:val="HeaderChar"/>
    <w:uiPriority w:val="99"/>
    <w:unhideWhenUsed/>
    <w:rsid w:val="00590054"/>
    <w:pPr>
      <w:tabs>
        <w:tab w:val="center" w:pos="4513"/>
        <w:tab w:val="right" w:pos="9026"/>
      </w:tabs>
    </w:pPr>
  </w:style>
  <w:style w:type="character" w:customStyle="1" w:styleId="HeaderChar">
    <w:name w:val="Header Char"/>
    <w:basedOn w:val="DefaultParagraphFont"/>
    <w:link w:val="Header"/>
    <w:uiPriority w:val="99"/>
    <w:rsid w:val="00590054"/>
    <w:rPr>
      <w:rFonts w:ascii="Helvetica" w:eastAsia="Times New Roman" w:hAnsi="Helvetica" w:cs="Times New Roman"/>
      <w:kern w:val="0"/>
      <w:sz w:val="20"/>
      <w:szCs w:val="20"/>
      <w:lang w:val="en-US"/>
      <w14:ligatures w14:val="none"/>
    </w:rPr>
  </w:style>
  <w:style w:type="paragraph" w:styleId="Footer">
    <w:name w:val="footer"/>
    <w:basedOn w:val="Normal"/>
    <w:link w:val="FooterChar"/>
    <w:uiPriority w:val="99"/>
    <w:unhideWhenUsed/>
    <w:rsid w:val="00590054"/>
    <w:pPr>
      <w:tabs>
        <w:tab w:val="center" w:pos="4513"/>
        <w:tab w:val="right" w:pos="9026"/>
      </w:tabs>
    </w:pPr>
  </w:style>
  <w:style w:type="character" w:customStyle="1" w:styleId="FooterChar">
    <w:name w:val="Footer Char"/>
    <w:basedOn w:val="DefaultParagraphFont"/>
    <w:link w:val="Footer"/>
    <w:uiPriority w:val="99"/>
    <w:rsid w:val="00590054"/>
    <w:rPr>
      <w:rFonts w:ascii="Helvetica" w:eastAsia="Times New Roman" w:hAnsi="Helvetica" w:cs="Times New Roman"/>
      <w:kern w:val="0"/>
      <w:sz w:val="20"/>
      <w:szCs w:val="20"/>
      <w:lang w:val="en-US"/>
      <w14:ligatures w14:val="none"/>
    </w:rPr>
  </w:style>
  <w:style w:type="paragraph" w:styleId="NormalWeb">
    <w:name w:val="Normal (Web)"/>
    <w:basedOn w:val="Normal"/>
    <w:uiPriority w:val="99"/>
    <w:semiHidden/>
    <w:unhideWhenUsed/>
    <w:rsid w:val="00FC33E2"/>
    <w:rPr>
      <w:rFonts w:ascii="Times New Roman" w:hAnsi="Times New Roman"/>
      <w:sz w:val="24"/>
      <w:szCs w:val="24"/>
    </w:rPr>
  </w:style>
  <w:style w:type="table" w:styleId="PlainTable4">
    <w:name w:val="Plain Table 4"/>
    <w:basedOn w:val="TableNormal"/>
    <w:uiPriority w:val="44"/>
    <w:rsid w:val="00A2547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2547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0369C2"/>
    <w:rPr>
      <w:color w:val="0563C1" w:themeColor="hyperlink"/>
      <w:u w:val="single"/>
    </w:rPr>
  </w:style>
  <w:style w:type="character" w:styleId="UnresolvedMention">
    <w:name w:val="Unresolved Mention"/>
    <w:basedOn w:val="DefaultParagraphFont"/>
    <w:uiPriority w:val="99"/>
    <w:semiHidden/>
    <w:unhideWhenUsed/>
    <w:rsid w:val="00036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4/relationships/chartEx" Target="charts/chartEx1.xml"/><Relationship Id="rId22" Type="http://schemas.openxmlformats.org/officeDocument/2006/relationships/footer" Target="footer3.xm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jayas\Desktop\Jayz\Complete%20data%20survey%20of%20AILE%20on%20shrimp.xlsx" TargetMode="Externa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numDim type="val">
        <cx:f>Sheet1!$A$1:$A$150</cx:f>
        <cx:lvl ptCount="150" formatCode="General">
          <cx:pt idx="0">10</cx:pt>
          <cx:pt idx="1">9</cx:pt>
          <cx:pt idx="2">8</cx:pt>
          <cx:pt idx="3">9</cx:pt>
          <cx:pt idx="4">10</cx:pt>
          <cx:pt idx="5">8</cx:pt>
          <cx:pt idx="6">10</cx:pt>
          <cx:pt idx="7">8</cx:pt>
          <cx:pt idx="8">10</cx:pt>
          <cx:pt idx="9">10</cx:pt>
          <cx:pt idx="10">9</cx:pt>
          <cx:pt idx="11">8</cx:pt>
          <cx:pt idx="12">10</cx:pt>
          <cx:pt idx="13">10</cx:pt>
          <cx:pt idx="14">9</cx:pt>
          <cx:pt idx="15">9</cx:pt>
          <cx:pt idx="16">9</cx:pt>
          <cx:pt idx="17">7</cx:pt>
          <cx:pt idx="18">5</cx:pt>
          <cx:pt idx="19">10</cx:pt>
          <cx:pt idx="20">5</cx:pt>
          <cx:pt idx="21">6</cx:pt>
          <cx:pt idx="22">6</cx:pt>
          <cx:pt idx="23">7</cx:pt>
          <cx:pt idx="24">3</cx:pt>
          <cx:pt idx="25">8</cx:pt>
          <cx:pt idx="26">6</cx:pt>
          <cx:pt idx="27">3</cx:pt>
          <cx:pt idx="28">6</cx:pt>
          <cx:pt idx="29">2</cx:pt>
          <cx:pt idx="30">10</cx:pt>
          <cx:pt idx="31">10</cx:pt>
          <cx:pt idx="32">9</cx:pt>
          <cx:pt idx="33">10</cx:pt>
          <cx:pt idx="34">10</cx:pt>
          <cx:pt idx="35">10</cx:pt>
          <cx:pt idx="36">9</cx:pt>
          <cx:pt idx="37">10</cx:pt>
          <cx:pt idx="38">8</cx:pt>
          <cx:pt idx="39">8</cx:pt>
          <cx:pt idx="40">9</cx:pt>
          <cx:pt idx="41">9</cx:pt>
          <cx:pt idx="42">9</cx:pt>
          <cx:pt idx="43">9</cx:pt>
          <cx:pt idx="44">9</cx:pt>
          <cx:pt idx="45">9</cx:pt>
          <cx:pt idx="46">10</cx:pt>
          <cx:pt idx="47">9</cx:pt>
          <cx:pt idx="48">8</cx:pt>
          <cx:pt idx="49">9</cx:pt>
          <cx:pt idx="50">9</cx:pt>
          <cx:pt idx="51">7</cx:pt>
          <cx:pt idx="52">9</cx:pt>
          <cx:pt idx="53">8</cx:pt>
          <cx:pt idx="54">9</cx:pt>
          <cx:pt idx="55">10</cx:pt>
          <cx:pt idx="56">7</cx:pt>
          <cx:pt idx="57">7</cx:pt>
          <cx:pt idx="58">8</cx:pt>
          <cx:pt idx="59">6</cx:pt>
          <cx:pt idx="60">9</cx:pt>
          <cx:pt idx="61">9</cx:pt>
          <cx:pt idx="62">8</cx:pt>
          <cx:pt idx="63">8</cx:pt>
          <cx:pt idx="64">9</cx:pt>
          <cx:pt idx="65">10</cx:pt>
          <cx:pt idx="66">7</cx:pt>
          <cx:pt idx="67">8</cx:pt>
          <cx:pt idx="68">8</cx:pt>
          <cx:pt idx="69">10</cx:pt>
          <cx:pt idx="70">7</cx:pt>
          <cx:pt idx="71">6</cx:pt>
          <cx:pt idx="72">8</cx:pt>
          <cx:pt idx="73">10</cx:pt>
          <cx:pt idx="74">10</cx:pt>
          <cx:pt idx="75">9</cx:pt>
          <cx:pt idx="76">8</cx:pt>
          <cx:pt idx="77">8</cx:pt>
          <cx:pt idx="78">8</cx:pt>
          <cx:pt idx="79">9</cx:pt>
          <cx:pt idx="80">4</cx:pt>
          <cx:pt idx="81">5</cx:pt>
          <cx:pt idx="82">7</cx:pt>
          <cx:pt idx="83">9</cx:pt>
          <cx:pt idx="84">9</cx:pt>
          <cx:pt idx="85">7</cx:pt>
          <cx:pt idx="86">6</cx:pt>
          <cx:pt idx="87">5</cx:pt>
          <cx:pt idx="88">4</cx:pt>
          <cx:pt idx="89">4</cx:pt>
          <cx:pt idx="90">8</cx:pt>
          <cx:pt idx="91">9</cx:pt>
          <cx:pt idx="92">10</cx:pt>
          <cx:pt idx="93">8</cx:pt>
          <cx:pt idx="94">6</cx:pt>
          <cx:pt idx="95">9</cx:pt>
          <cx:pt idx="96">9</cx:pt>
          <cx:pt idx="97">6</cx:pt>
          <cx:pt idx="98">5</cx:pt>
          <cx:pt idx="99">8</cx:pt>
          <cx:pt idx="100">6</cx:pt>
          <cx:pt idx="101">5</cx:pt>
          <cx:pt idx="102">5</cx:pt>
          <cx:pt idx="103">5</cx:pt>
          <cx:pt idx="104">6</cx:pt>
          <cx:pt idx="105">6</cx:pt>
          <cx:pt idx="106">6</cx:pt>
          <cx:pt idx="107">6</cx:pt>
          <cx:pt idx="108">5</cx:pt>
          <cx:pt idx="109">6</cx:pt>
          <cx:pt idx="110">4</cx:pt>
          <cx:pt idx="111">5</cx:pt>
          <cx:pt idx="112">6</cx:pt>
          <cx:pt idx="113">6</cx:pt>
          <cx:pt idx="114">6</cx:pt>
          <cx:pt idx="115">6</cx:pt>
          <cx:pt idx="116">6</cx:pt>
          <cx:pt idx="117">6</cx:pt>
          <cx:pt idx="118">6</cx:pt>
          <cx:pt idx="119">5</cx:pt>
          <cx:pt idx="120">6</cx:pt>
          <cx:pt idx="121">5</cx:pt>
          <cx:pt idx="122">5</cx:pt>
          <cx:pt idx="123">3</cx:pt>
          <cx:pt idx="124">3</cx:pt>
          <cx:pt idx="125">5</cx:pt>
          <cx:pt idx="126">5</cx:pt>
          <cx:pt idx="127">3</cx:pt>
          <cx:pt idx="128">3</cx:pt>
          <cx:pt idx="129">5</cx:pt>
          <cx:pt idx="130">5</cx:pt>
          <cx:pt idx="131">5</cx:pt>
          <cx:pt idx="132">5</cx:pt>
          <cx:pt idx="133">5</cx:pt>
          <cx:pt idx="134">5</cx:pt>
          <cx:pt idx="135">5</cx:pt>
          <cx:pt idx="136">5</cx:pt>
          <cx:pt idx="137">5</cx:pt>
          <cx:pt idx="138">5</cx:pt>
          <cx:pt idx="139">4</cx:pt>
          <cx:pt idx="140">4</cx:pt>
          <cx:pt idx="141">4</cx:pt>
          <cx:pt idx="142">4</cx:pt>
          <cx:pt idx="143">4</cx:pt>
          <cx:pt idx="144">4</cx:pt>
          <cx:pt idx="145">4</cx:pt>
          <cx:pt idx="146">4</cx:pt>
          <cx:pt idx="147">4</cx:pt>
          <cx:pt idx="148">5</cx:pt>
          <cx:pt idx="149">5</cx:pt>
        </cx:lvl>
      </cx:numDim>
    </cx:data>
    <cx:data id="1">
      <cx:numDim type="val">
        <cx:f>Sheet1!$B$1:$B$150</cx:f>
        <cx:lvl ptCount="150" formatCode="General">
          <cx:pt idx="0">8</cx:pt>
          <cx:pt idx="1">7</cx:pt>
          <cx:pt idx="2">9</cx:pt>
          <cx:pt idx="3">9</cx:pt>
          <cx:pt idx="4">10</cx:pt>
          <cx:pt idx="5">10</cx:pt>
          <cx:pt idx="6">10</cx:pt>
          <cx:pt idx="7">6</cx:pt>
          <cx:pt idx="8">7</cx:pt>
          <cx:pt idx="9">8</cx:pt>
          <cx:pt idx="10">8</cx:pt>
          <cx:pt idx="11">8</cx:pt>
          <cx:pt idx="12">9</cx:pt>
          <cx:pt idx="13">8</cx:pt>
          <cx:pt idx="14">8</cx:pt>
          <cx:pt idx="15">10</cx:pt>
          <cx:pt idx="16">8</cx:pt>
          <cx:pt idx="17">10</cx:pt>
          <cx:pt idx="18">8</cx:pt>
          <cx:pt idx="19">8</cx:pt>
          <cx:pt idx="20">6</cx:pt>
          <cx:pt idx="21">8</cx:pt>
          <cx:pt idx="22">8</cx:pt>
          <cx:pt idx="23">6</cx:pt>
          <cx:pt idx="24">8</cx:pt>
          <cx:pt idx="25">2</cx:pt>
          <cx:pt idx="26">9</cx:pt>
          <cx:pt idx="27">8</cx:pt>
          <cx:pt idx="28">6</cx:pt>
          <cx:pt idx="29">10</cx:pt>
          <cx:pt idx="30">8</cx:pt>
          <cx:pt idx="31">8</cx:pt>
          <cx:pt idx="32">6</cx:pt>
          <cx:pt idx="33">8</cx:pt>
          <cx:pt idx="34">8</cx:pt>
          <cx:pt idx="35">8</cx:pt>
          <cx:pt idx="36">8</cx:pt>
          <cx:pt idx="37">8</cx:pt>
          <cx:pt idx="38">9</cx:pt>
          <cx:pt idx="39">9</cx:pt>
          <cx:pt idx="40">9</cx:pt>
          <cx:pt idx="41">8</cx:pt>
          <cx:pt idx="42">7</cx:pt>
          <cx:pt idx="43">8</cx:pt>
          <cx:pt idx="44">8</cx:pt>
          <cx:pt idx="45">7</cx:pt>
          <cx:pt idx="46">8</cx:pt>
          <cx:pt idx="47">7</cx:pt>
          <cx:pt idx="48">9</cx:pt>
          <cx:pt idx="49">8</cx:pt>
          <cx:pt idx="50">3</cx:pt>
          <cx:pt idx="51">5</cx:pt>
          <cx:pt idx="52">6</cx:pt>
          <cx:pt idx="53">3</cx:pt>
          <cx:pt idx="54">5</cx:pt>
          <cx:pt idx="55">1</cx:pt>
          <cx:pt idx="56">2</cx:pt>
          <cx:pt idx="57">4</cx:pt>
          <cx:pt idx="58">3</cx:pt>
          <cx:pt idx="59">3</cx:pt>
          <cx:pt idx="60">8</cx:pt>
          <cx:pt idx="61">8</cx:pt>
          <cx:pt idx="62">6</cx:pt>
          <cx:pt idx="63">9</cx:pt>
          <cx:pt idx="64">8</cx:pt>
          <cx:pt idx="65">8</cx:pt>
          <cx:pt idx="66">9</cx:pt>
          <cx:pt idx="67">9</cx:pt>
          <cx:pt idx="68">9</cx:pt>
          <cx:pt idx="69">8</cx:pt>
          <cx:pt idx="70">8</cx:pt>
          <cx:pt idx="71">8</cx:pt>
          <cx:pt idx="72">9</cx:pt>
          <cx:pt idx="73">8</cx:pt>
          <cx:pt idx="74">8</cx:pt>
          <cx:pt idx="75">9</cx:pt>
          <cx:pt idx="76">10</cx:pt>
          <cx:pt idx="77">8</cx:pt>
          <cx:pt idx="78">10</cx:pt>
          <cx:pt idx="79">8</cx:pt>
          <cx:pt idx="80">9</cx:pt>
          <cx:pt idx="81">10</cx:pt>
          <cx:pt idx="82">10</cx:pt>
          <cx:pt idx="83">10</cx:pt>
          <cx:pt idx="84">10</cx:pt>
          <cx:pt idx="85">9</cx:pt>
          <cx:pt idx="86">10</cx:pt>
          <cx:pt idx="87">9</cx:pt>
          <cx:pt idx="88">8</cx:pt>
          <cx:pt idx="89">9</cx:pt>
          <cx:pt idx="90">5</cx:pt>
          <cx:pt idx="91">8</cx:pt>
          <cx:pt idx="92">8</cx:pt>
          <cx:pt idx="93">10</cx:pt>
          <cx:pt idx="94">8</cx:pt>
          <cx:pt idx="95">8</cx:pt>
          <cx:pt idx="96">8</cx:pt>
          <cx:pt idx="97">7</cx:pt>
          <cx:pt idx="98">7</cx:pt>
          <cx:pt idx="99">9</cx:pt>
          <cx:pt idx="100">7</cx:pt>
          <cx:pt idx="101">8</cx:pt>
          <cx:pt idx="102">7</cx:pt>
          <cx:pt idx="103">8</cx:pt>
          <cx:pt idx="104">7</cx:pt>
          <cx:pt idx="105">7</cx:pt>
          <cx:pt idx="106">8</cx:pt>
          <cx:pt idx="107">8</cx:pt>
          <cx:pt idx="108">7</cx:pt>
          <cx:pt idx="109">8</cx:pt>
          <cx:pt idx="110">6</cx:pt>
          <cx:pt idx="111">7</cx:pt>
          <cx:pt idx="112">7</cx:pt>
          <cx:pt idx="113">7</cx:pt>
          <cx:pt idx="114">7</cx:pt>
          <cx:pt idx="115">7</cx:pt>
          <cx:pt idx="116">7</cx:pt>
          <cx:pt idx="117">7</cx:pt>
          <cx:pt idx="118">7</cx:pt>
          <cx:pt idx="119">7</cx:pt>
          <cx:pt idx="120">5</cx:pt>
          <cx:pt idx="121">7</cx:pt>
          <cx:pt idx="122">7</cx:pt>
          <cx:pt idx="123">7</cx:pt>
          <cx:pt idx="124">7</cx:pt>
          <cx:pt idx="125">8</cx:pt>
          <cx:pt idx="126">7</cx:pt>
          <cx:pt idx="127">7</cx:pt>
          <cx:pt idx="128">7</cx:pt>
          <cx:pt idx="129">6</cx:pt>
          <cx:pt idx="130">6</cx:pt>
          <cx:pt idx="131">6</cx:pt>
          <cx:pt idx="132">6</cx:pt>
          <cx:pt idx="133">6</cx:pt>
          <cx:pt idx="134">6</cx:pt>
          <cx:pt idx="135">6</cx:pt>
          <cx:pt idx="136">6</cx:pt>
          <cx:pt idx="137">6</cx:pt>
          <cx:pt idx="138">6</cx:pt>
          <cx:pt idx="139">6</cx:pt>
          <cx:pt idx="140">6</cx:pt>
          <cx:pt idx="141">5</cx:pt>
          <cx:pt idx="142">6</cx:pt>
          <cx:pt idx="143">5</cx:pt>
          <cx:pt idx="144">6</cx:pt>
          <cx:pt idx="145">6</cx:pt>
          <cx:pt idx="146">6</cx:pt>
          <cx:pt idx="147">6</cx:pt>
          <cx:pt idx="148">6</cx:pt>
          <cx:pt idx="149">7</cx:pt>
        </cx:lvl>
      </cx:numDim>
    </cx:data>
    <cx:data id="2">
      <cx:numDim type="val">
        <cx:f>Sheet1!$C$1:$C$150</cx:f>
        <cx:lvl ptCount="150" formatCode="General">
          <cx:pt idx="0">8</cx:pt>
          <cx:pt idx="1">8</cx:pt>
          <cx:pt idx="2">9</cx:pt>
          <cx:pt idx="3">3</cx:pt>
          <cx:pt idx="4">10</cx:pt>
          <cx:pt idx="5">10</cx:pt>
          <cx:pt idx="6">10</cx:pt>
          <cx:pt idx="7">6</cx:pt>
          <cx:pt idx="8">5</cx:pt>
          <cx:pt idx="9">8</cx:pt>
          <cx:pt idx="10">10</cx:pt>
          <cx:pt idx="11">9</cx:pt>
          <cx:pt idx="12">9</cx:pt>
          <cx:pt idx="13">9</cx:pt>
          <cx:pt idx="14">9</cx:pt>
          <cx:pt idx="15">8</cx:pt>
          <cx:pt idx="16">9</cx:pt>
          <cx:pt idx="17">9</cx:pt>
          <cx:pt idx="18">10</cx:pt>
          <cx:pt idx="19">10</cx:pt>
          <cx:pt idx="20">7</cx:pt>
          <cx:pt idx="21">7</cx:pt>
          <cx:pt idx="22">9</cx:pt>
          <cx:pt idx="23">6</cx:pt>
          <cx:pt idx="24">8</cx:pt>
          <cx:pt idx="25">9</cx:pt>
          <cx:pt idx="26">8</cx:pt>
          <cx:pt idx="27">8</cx:pt>
          <cx:pt idx="28">7</cx:pt>
          <cx:pt idx="29">9</cx:pt>
          <cx:pt idx="30">10</cx:pt>
          <cx:pt idx="31">8</cx:pt>
          <cx:pt idx="32">9</cx:pt>
          <cx:pt idx="33">10</cx:pt>
          <cx:pt idx="34">10</cx:pt>
          <cx:pt idx="35">9</cx:pt>
          <cx:pt idx="36">8</cx:pt>
          <cx:pt idx="37">7</cx:pt>
          <cx:pt idx="38">8</cx:pt>
          <cx:pt idx="39">8</cx:pt>
          <cx:pt idx="40">8</cx:pt>
          <cx:pt idx="41">9</cx:pt>
          <cx:pt idx="42">8</cx:pt>
          <cx:pt idx="43">9</cx:pt>
          <cx:pt idx="44">8</cx:pt>
          <cx:pt idx="45">8</cx:pt>
          <cx:pt idx="46">8</cx:pt>
          <cx:pt idx="47">7</cx:pt>
          <cx:pt idx="48">8</cx:pt>
          <cx:pt idx="49">7</cx:pt>
          <cx:pt idx="50">5</cx:pt>
          <cx:pt idx="51">7</cx:pt>
          <cx:pt idx="52">7</cx:pt>
          <cx:pt idx="53">7</cx:pt>
          <cx:pt idx="54">9</cx:pt>
          <cx:pt idx="55">9</cx:pt>
          <cx:pt idx="56">5</cx:pt>
          <cx:pt idx="57">7</cx:pt>
          <cx:pt idx="58">6</cx:pt>
          <cx:pt idx="59">5</cx:pt>
          <cx:pt idx="60">8</cx:pt>
          <cx:pt idx="61">8</cx:pt>
          <cx:pt idx="62">8</cx:pt>
          <cx:pt idx="63">8</cx:pt>
          <cx:pt idx="64">8</cx:pt>
          <cx:pt idx="65">8</cx:pt>
          <cx:pt idx="66">8</cx:pt>
          <cx:pt idx="67">8</cx:pt>
          <cx:pt idx="68">8</cx:pt>
          <cx:pt idx="69">8</cx:pt>
          <cx:pt idx="70">7</cx:pt>
          <cx:pt idx="71">6</cx:pt>
          <cx:pt idx="72">7</cx:pt>
          <cx:pt idx="73">10</cx:pt>
          <cx:pt idx="74">9</cx:pt>
          <cx:pt idx="75">8</cx:pt>
          <cx:pt idx="76">8</cx:pt>
          <cx:pt idx="77">9</cx:pt>
          <cx:pt idx="78">7</cx:pt>
          <cx:pt idx="79">7</cx:pt>
          <cx:pt idx="80">6</cx:pt>
          <cx:pt idx="81">2</cx:pt>
          <cx:pt idx="82">5</cx:pt>
          <cx:pt idx="83">3</cx:pt>
          <cx:pt idx="84">3</cx:pt>
          <cx:pt idx="85">3</cx:pt>
          <cx:pt idx="86">3</cx:pt>
          <cx:pt idx="87">6</cx:pt>
          <cx:pt idx="88">4</cx:pt>
          <cx:pt idx="89">4</cx:pt>
          <cx:pt idx="90">3</cx:pt>
          <cx:pt idx="91">6</cx:pt>
          <cx:pt idx="92">6</cx:pt>
          <cx:pt idx="93">5</cx:pt>
          <cx:pt idx="94">8</cx:pt>
          <cx:pt idx="95">6</cx:pt>
          <cx:pt idx="96">6</cx:pt>
          <cx:pt idx="97">6</cx:pt>
          <cx:pt idx="98">7</cx:pt>
          <cx:pt idx="99">4</cx:pt>
          <cx:pt idx="100">3</cx:pt>
          <cx:pt idx="101">5</cx:pt>
          <cx:pt idx="102">5</cx:pt>
          <cx:pt idx="103">6</cx:pt>
          <cx:pt idx="104">4</cx:pt>
          <cx:pt idx="105">5</cx:pt>
          <cx:pt idx="106">5</cx:pt>
          <cx:pt idx="107">6</cx:pt>
          <cx:pt idx="108">6</cx:pt>
          <cx:pt idx="109">5</cx:pt>
          <cx:pt idx="110">7</cx:pt>
          <cx:pt idx="111">3</cx:pt>
          <cx:pt idx="112">4</cx:pt>
          <cx:pt idx="113">4</cx:pt>
          <cx:pt idx="114">4</cx:pt>
          <cx:pt idx="115">4</cx:pt>
          <cx:pt idx="116">4</cx:pt>
          <cx:pt idx="117">4</cx:pt>
          <cx:pt idx="118">4</cx:pt>
          <cx:pt idx="119">4</cx:pt>
          <cx:pt idx="120">3</cx:pt>
          <cx:pt idx="121">3</cx:pt>
          <cx:pt idx="122">3</cx:pt>
          <cx:pt idx="123">3</cx:pt>
          <cx:pt idx="124">2</cx:pt>
          <cx:pt idx="125">3</cx:pt>
          <cx:pt idx="126">3</cx:pt>
          <cx:pt idx="127">3</cx:pt>
          <cx:pt idx="128">4</cx:pt>
          <cx:pt idx="129">4</cx:pt>
          <cx:pt idx="130">4</cx:pt>
          <cx:pt idx="131">4</cx:pt>
          <cx:pt idx="132">4</cx:pt>
          <cx:pt idx="133">4</cx:pt>
          <cx:pt idx="134">4</cx:pt>
          <cx:pt idx="135">4</cx:pt>
          <cx:pt idx="136">4</cx:pt>
          <cx:pt idx="137">4</cx:pt>
          <cx:pt idx="138">4</cx:pt>
          <cx:pt idx="139">4</cx:pt>
          <cx:pt idx="140">3</cx:pt>
          <cx:pt idx="141">3</cx:pt>
          <cx:pt idx="142">3</cx:pt>
          <cx:pt idx="143">4</cx:pt>
          <cx:pt idx="144">4</cx:pt>
          <cx:pt idx="145">4</cx:pt>
          <cx:pt idx="146">4</cx:pt>
          <cx:pt idx="147">4</cx:pt>
          <cx:pt idx="148">8</cx:pt>
          <cx:pt idx="149">8</cx:pt>
        </cx:lvl>
      </cx:numDim>
    </cx:data>
    <cx:data id="3">
      <cx:numDim type="val">
        <cx:f>Sheet1!$D$1:$D$150</cx:f>
        <cx:lvl ptCount="150" formatCode="General">
          <cx:pt idx="0">9</cx:pt>
          <cx:pt idx="1">5</cx:pt>
          <cx:pt idx="2">9</cx:pt>
          <cx:pt idx="3">10</cx:pt>
          <cx:pt idx="4">8</cx:pt>
          <cx:pt idx="5">8</cx:pt>
          <cx:pt idx="6">8</cx:pt>
          <cx:pt idx="7">6</cx:pt>
          <cx:pt idx="8">5</cx:pt>
          <cx:pt idx="9">9</cx:pt>
          <cx:pt idx="10">8</cx:pt>
          <cx:pt idx="11">10</cx:pt>
          <cx:pt idx="12">8</cx:pt>
          <cx:pt idx="13">10</cx:pt>
          <cx:pt idx="14">9</cx:pt>
          <cx:pt idx="15">10</cx:pt>
          <cx:pt idx="16">10</cx:pt>
          <cx:pt idx="17">10</cx:pt>
          <cx:pt idx="18">9</cx:pt>
          <cx:pt idx="19">8</cx:pt>
          <cx:pt idx="20">7</cx:pt>
          <cx:pt idx="21">8</cx:pt>
          <cx:pt idx="22">7</cx:pt>
          <cx:pt idx="23">9</cx:pt>
          <cx:pt idx="24">8</cx:pt>
          <cx:pt idx="25">5</cx:pt>
          <cx:pt idx="26">8</cx:pt>
          <cx:pt idx="27">8</cx:pt>
          <cx:pt idx="28">7</cx:pt>
          <cx:pt idx="29">8</cx:pt>
          <cx:pt idx="30">8</cx:pt>
          <cx:pt idx="31">10</cx:pt>
          <cx:pt idx="32">10</cx:pt>
          <cx:pt idx="33">9</cx:pt>
          <cx:pt idx="34">9</cx:pt>
          <cx:pt idx="35">8</cx:pt>
          <cx:pt idx="36">10</cx:pt>
          <cx:pt idx="37">10</cx:pt>
          <cx:pt idx="38">9</cx:pt>
          <cx:pt idx="39">9</cx:pt>
          <cx:pt idx="40">9</cx:pt>
          <cx:pt idx="41">8</cx:pt>
          <cx:pt idx="42">9</cx:pt>
          <cx:pt idx="43">8</cx:pt>
          <cx:pt idx="44">8</cx:pt>
          <cx:pt idx="45">9</cx:pt>
          <cx:pt idx="46">9</cx:pt>
          <cx:pt idx="47">9</cx:pt>
          <cx:pt idx="48">8</cx:pt>
          <cx:pt idx="49">9</cx:pt>
          <cx:pt idx="50">8</cx:pt>
          <cx:pt idx="51">4</cx:pt>
          <cx:pt idx="52">4</cx:pt>
          <cx:pt idx="53">2</cx:pt>
          <cx:pt idx="54">7</cx:pt>
          <cx:pt idx="55">4</cx:pt>
          <cx:pt idx="56">2</cx:pt>
          <cx:pt idx="57">3</cx:pt>
          <cx:pt idx="58">3</cx:pt>
          <cx:pt idx="59">2</cx:pt>
          <cx:pt idx="60">9</cx:pt>
          <cx:pt idx="61">10</cx:pt>
          <cx:pt idx="62">10</cx:pt>
          <cx:pt idx="63">10</cx:pt>
          <cx:pt idx="64">10</cx:pt>
          <cx:pt idx="65">9</cx:pt>
          <cx:pt idx="66">9</cx:pt>
          <cx:pt idx="67">10</cx:pt>
          <cx:pt idx="68">10</cx:pt>
          <cx:pt idx="69">9</cx:pt>
          <cx:pt idx="70">9</cx:pt>
          <cx:pt idx="71">9</cx:pt>
          <cx:pt idx="72">9</cx:pt>
          <cx:pt idx="73">9</cx:pt>
          <cx:pt idx="74">10</cx:pt>
          <cx:pt idx="75">10</cx:pt>
          <cx:pt idx="76">10</cx:pt>
          <cx:pt idx="77">8</cx:pt>
          <cx:pt idx="78">9</cx:pt>
          <cx:pt idx="79">10</cx:pt>
          <cx:pt idx="80">8</cx:pt>
          <cx:pt idx="81">9</cx:pt>
          <cx:pt idx="82">9</cx:pt>
          <cx:pt idx="83">6</cx:pt>
          <cx:pt idx="84">6</cx:pt>
          <cx:pt idx="85">9</cx:pt>
          <cx:pt idx="86">9</cx:pt>
          <cx:pt idx="87">10</cx:pt>
          <cx:pt idx="88">9</cx:pt>
          <cx:pt idx="89">8</cx:pt>
          <cx:pt idx="90">8</cx:pt>
          <cx:pt idx="91">9</cx:pt>
          <cx:pt idx="92">10</cx:pt>
          <cx:pt idx="93">6</cx:pt>
          <cx:pt idx="94">6</cx:pt>
          <cx:pt idx="95">9</cx:pt>
          <cx:pt idx="96">9</cx:pt>
          <cx:pt idx="97">9</cx:pt>
          <cx:pt idx="98">9</cx:pt>
          <cx:pt idx="99">10</cx:pt>
          <cx:pt idx="100">6</cx:pt>
          <cx:pt idx="101">8</cx:pt>
          <cx:pt idx="102">7</cx:pt>
          <cx:pt idx="103">8</cx:pt>
          <cx:pt idx="104">6</cx:pt>
          <cx:pt idx="105">7</cx:pt>
          <cx:pt idx="106">7</cx:pt>
          <cx:pt idx="107">4</cx:pt>
          <cx:pt idx="108">4</cx:pt>
          <cx:pt idx="109">7</cx:pt>
          <cx:pt idx="110">6</cx:pt>
          <cx:pt idx="111">5</cx:pt>
          <cx:pt idx="112">5</cx:pt>
          <cx:pt idx="113">5</cx:pt>
          <cx:pt idx="114">5</cx:pt>
          <cx:pt idx="115">5</cx:pt>
          <cx:pt idx="116">5</cx:pt>
          <cx:pt idx="117">5</cx:pt>
          <cx:pt idx="118">5</cx:pt>
          <cx:pt idx="119">5</cx:pt>
          <cx:pt idx="120">7</cx:pt>
          <cx:pt idx="121">6</cx:pt>
          <cx:pt idx="122">7</cx:pt>
          <cx:pt idx="123">6</cx:pt>
          <cx:pt idx="124">7</cx:pt>
          <cx:pt idx="125">6</cx:pt>
          <cx:pt idx="126">7</cx:pt>
          <cx:pt idx="127">6</cx:pt>
          <cx:pt idx="128">7</cx:pt>
          <cx:pt idx="129">6</cx:pt>
          <cx:pt idx="130">6</cx:pt>
          <cx:pt idx="131">6</cx:pt>
          <cx:pt idx="132">6</cx:pt>
          <cx:pt idx="133">6</cx:pt>
          <cx:pt idx="134">6</cx:pt>
          <cx:pt idx="135">6</cx:pt>
          <cx:pt idx="136">6</cx:pt>
          <cx:pt idx="137">6</cx:pt>
          <cx:pt idx="138">6</cx:pt>
          <cx:pt idx="139">6</cx:pt>
          <cx:pt idx="140">6</cx:pt>
          <cx:pt idx="141">5</cx:pt>
          <cx:pt idx="142">6</cx:pt>
          <cx:pt idx="143">5</cx:pt>
          <cx:pt idx="144">6</cx:pt>
          <cx:pt idx="145">6</cx:pt>
          <cx:pt idx="146">6</cx:pt>
          <cx:pt idx="147">6</cx:pt>
          <cx:pt idx="148">7</cx:pt>
          <cx:pt idx="149">6</cx:pt>
        </cx:lvl>
      </cx:numDim>
    </cx:data>
    <cx:data id="4">
      <cx:numDim type="val">
        <cx:f>Sheet1!$E$1:$E$150</cx:f>
        <cx:lvl ptCount="150" formatCode="General">
          <cx:pt idx="0">10</cx:pt>
          <cx:pt idx="1">10</cx:pt>
          <cx:pt idx="2">9</cx:pt>
          <cx:pt idx="3">10</cx:pt>
          <cx:pt idx="4">10</cx:pt>
          <cx:pt idx="5">10</cx:pt>
          <cx:pt idx="6">10</cx:pt>
          <cx:pt idx="7">8</cx:pt>
          <cx:pt idx="8">10</cx:pt>
          <cx:pt idx="9">9</cx:pt>
          <cx:pt idx="10">9</cx:pt>
          <cx:pt idx="11">8</cx:pt>
          <cx:pt idx="12">10</cx:pt>
          <cx:pt idx="13">8</cx:pt>
          <cx:pt idx="14">10</cx:pt>
          <cx:pt idx="15">9</cx:pt>
          <cx:pt idx="16">10</cx:pt>
          <cx:pt idx="17">9</cx:pt>
          <cx:pt idx="18">9</cx:pt>
          <cx:pt idx="19">9</cx:pt>
          <cx:pt idx="20">10</cx:pt>
          <cx:pt idx="21">6</cx:pt>
          <cx:pt idx="22">6</cx:pt>
          <cx:pt idx="23">6</cx:pt>
          <cx:pt idx="24">9</cx:pt>
          <cx:pt idx="25">5</cx:pt>
          <cx:pt idx="26">9</cx:pt>
          <cx:pt idx="27">9</cx:pt>
          <cx:pt idx="28">7</cx:pt>
          <cx:pt idx="29">8</cx:pt>
          <cx:pt idx="30">8</cx:pt>
          <cx:pt idx="31">10</cx:pt>
          <cx:pt idx="32">10</cx:pt>
          <cx:pt idx="33">10</cx:pt>
          <cx:pt idx="34">9</cx:pt>
          <cx:pt idx="35">10</cx:pt>
          <cx:pt idx="36">6</cx:pt>
          <cx:pt idx="37">6</cx:pt>
          <cx:pt idx="38">8</cx:pt>
          <cx:pt idx="39">9</cx:pt>
          <cx:pt idx="40">7</cx:pt>
          <cx:pt idx="41">9</cx:pt>
          <cx:pt idx="42">8</cx:pt>
          <cx:pt idx="43">9</cx:pt>
          <cx:pt idx="44">7</cx:pt>
          <cx:pt idx="45">6</cx:pt>
          <cx:pt idx="46">9</cx:pt>
          <cx:pt idx="47">7</cx:pt>
          <cx:pt idx="48">6</cx:pt>
          <cx:pt idx="49">8</cx:pt>
          <cx:pt idx="50">4</cx:pt>
          <cx:pt idx="51">5</cx:pt>
          <cx:pt idx="52">4</cx:pt>
          <cx:pt idx="53">5</cx:pt>
          <cx:pt idx="54">4</cx:pt>
          <cx:pt idx="55">1</cx:pt>
          <cx:pt idx="56">3</cx:pt>
          <cx:pt idx="57">3</cx:pt>
          <cx:pt idx="58">3</cx:pt>
          <cx:pt idx="59">6</cx:pt>
          <cx:pt idx="60">9</cx:pt>
          <cx:pt idx="61">9</cx:pt>
          <cx:pt idx="62">8</cx:pt>
          <cx:pt idx="63">9</cx:pt>
          <cx:pt idx="64">9</cx:pt>
          <cx:pt idx="65">6</cx:pt>
          <cx:pt idx="66">8</cx:pt>
          <cx:pt idx="67">9</cx:pt>
          <cx:pt idx="68">9</cx:pt>
          <cx:pt idx="69">4</cx:pt>
          <cx:pt idx="70">6</cx:pt>
          <cx:pt idx="71">6</cx:pt>
          <cx:pt idx="72">9</cx:pt>
          <cx:pt idx="73">9</cx:pt>
          <cx:pt idx="74">8</cx:pt>
          <cx:pt idx="75">9</cx:pt>
          <cx:pt idx="76">9</cx:pt>
          <cx:pt idx="77">10</cx:pt>
          <cx:pt idx="78">8</cx:pt>
          <cx:pt idx="79">8</cx:pt>
          <cx:pt idx="80">2</cx:pt>
          <cx:pt idx="81">4</cx:pt>
          <cx:pt idx="82">4</cx:pt>
          <cx:pt idx="83">1</cx:pt>
          <cx:pt idx="84">1</cx:pt>
          <cx:pt idx="85">4</cx:pt>
          <cx:pt idx="86">4</cx:pt>
          <cx:pt idx="87">2</cx:pt>
          <cx:pt idx="88">3</cx:pt>
          <cx:pt idx="89">6</cx:pt>
          <cx:pt idx="90">3</cx:pt>
          <cx:pt idx="91">6</cx:pt>
          <cx:pt idx="92">6</cx:pt>
          <cx:pt idx="93">5</cx:pt>
          <cx:pt idx="94">7</cx:pt>
          <cx:pt idx="95">8</cx:pt>
          <cx:pt idx="96">6</cx:pt>
          <cx:pt idx="97">6</cx:pt>
          <cx:pt idx="98">6</cx:pt>
          <cx:pt idx="99">7</cx:pt>
          <cx:pt idx="100">7</cx:pt>
          <cx:pt idx="101">6</cx:pt>
          <cx:pt idx="102">5</cx:pt>
          <cx:pt idx="103">5</cx:pt>
          <cx:pt idx="104">5</cx:pt>
          <cx:pt idx="105">6</cx:pt>
          <cx:pt idx="106">5</cx:pt>
          <cx:pt idx="107">6</cx:pt>
          <cx:pt idx="108">6</cx:pt>
          <cx:pt idx="109">6</cx:pt>
          <cx:pt idx="110">5</cx:pt>
          <cx:pt idx="111">6</cx:pt>
          <cx:pt idx="112">5</cx:pt>
          <cx:pt idx="113">5</cx:pt>
          <cx:pt idx="114">5</cx:pt>
          <cx:pt idx="115">5</cx:pt>
          <cx:pt idx="116">5</cx:pt>
          <cx:pt idx="117">5</cx:pt>
          <cx:pt idx="118">5</cx:pt>
          <cx:pt idx="119">5</cx:pt>
          <cx:pt idx="120">3</cx:pt>
          <cx:pt idx="121">3</cx:pt>
          <cx:pt idx="122">3</cx:pt>
          <cx:pt idx="123">3</cx:pt>
          <cx:pt idx="124">6</cx:pt>
          <cx:pt idx="125">2</cx:pt>
          <cx:pt idx="126">3</cx:pt>
          <cx:pt idx="127">6</cx:pt>
          <cx:pt idx="128">4</cx:pt>
          <cx:pt idx="129">2</cx:pt>
          <cx:pt idx="130">2</cx:pt>
          <cx:pt idx="131">2</cx:pt>
          <cx:pt idx="132">2</cx:pt>
          <cx:pt idx="133">2</cx:pt>
          <cx:pt idx="134">2</cx:pt>
          <cx:pt idx="135">2</cx:pt>
          <cx:pt idx="136">2</cx:pt>
          <cx:pt idx="137">2</cx:pt>
          <cx:pt idx="138">2</cx:pt>
          <cx:pt idx="139">3</cx:pt>
          <cx:pt idx="140">3</cx:pt>
          <cx:pt idx="141">3</cx:pt>
          <cx:pt idx="142">3</cx:pt>
          <cx:pt idx="143">3</cx:pt>
          <cx:pt idx="144">3</cx:pt>
          <cx:pt idx="145">3</cx:pt>
          <cx:pt idx="146">4</cx:pt>
          <cx:pt idx="147">5</cx:pt>
          <cx:pt idx="148">2</cx:pt>
          <cx:pt idx="149">3</cx:pt>
        </cx:lvl>
      </cx:numDim>
    </cx:data>
    <cx:data id="5">
      <cx:numDim type="val">
        <cx:f>Sheet1!$F$1:$F$150</cx:f>
        <cx:lvl ptCount="150" formatCode="General">
          <cx:pt idx="0">9</cx:pt>
          <cx:pt idx="1">10</cx:pt>
          <cx:pt idx="2">7</cx:pt>
          <cx:pt idx="3">9</cx:pt>
          <cx:pt idx="4">10</cx:pt>
          <cx:pt idx="5">10</cx:pt>
          <cx:pt idx="6">10</cx:pt>
          <cx:pt idx="7">9</cx:pt>
          <cx:pt idx="8">7</cx:pt>
          <cx:pt idx="9">9</cx:pt>
          <cx:pt idx="10">10</cx:pt>
          <cx:pt idx="11">10</cx:pt>
          <cx:pt idx="12">10</cx:pt>
          <cx:pt idx="13">10</cx:pt>
          <cx:pt idx="14">9</cx:pt>
          <cx:pt idx="15">10</cx:pt>
          <cx:pt idx="16">10</cx:pt>
          <cx:pt idx="17">10</cx:pt>
          <cx:pt idx="18">10</cx:pt>
          <cx:pt idx="19">10</cx:pt>
          <cx:pt idx="20">9</cx:pt>
          <cx:pt idx="21">9</cx:pt>
          <cx:pt idx="22">8</cx:pt>
          <cx:pt idx="23">9</cx:pt>
          <cx:pt idx="24">7</cx:pt>
          <cx:pt idx="25">6</cx:pt>
          <cx:pt idx="26">7</cx:pt>
          <cx:pt idx="27">7</cx:pt>
          <cx:pt idx="28">8</cx:pt>
          <cx:pt idx="29">9</cx:pt>
          <cx:pt idx="30">10</cx:pt>
          <cx:pt idx="31">8</cx:pt>
          <cx:pt idx="32">9</cx:pt>
          <cx:pt idx="33">9</cx:pt>
          <cx:pt idx="34">10</cx:pt>
          <cx:pt idx="35">10</cx:pt>
          <cx:pt idx="36">10</cx:pt>
          <cx:pt idx="37">10</cx:pt>
          <cx:pt idx="38">10</cx:pt>
          <cx:pt idx="39">10</cx:pt>
          <cx:pt idx="40">9</cx:pt>
          <cx:pt idx="41">10</cx:pt>
          <cx:pt idx="42">9</cx:pt>
          <cx:pt idx="43">10</cx:pt>
          <cx:pt idx="44">9</cx:pt>
          <cx:pt idx="45">9</cx:pt>
          <cx:pt idx="46">6</cx:pt>
          <cx:pt idx="47">9</cx:pt>
          <cx:pt idx="48">9</cx:pt>
          <cx:pt idx="49">9</cx:pt>
          <cx:pt idx="50">10</cx:pt>
          <cx:pt idx="51">8</cx:pt>
          <cx:pt idx="52">7</cx:pt>
          <cx:pt idx="53">8</cx:pt>
          <cx:pt idx="54">9</cx:pt>
          <cx:pt idx="55">7</cx:pt>
          <cx:pt idx="56">7</cx:pt>
          <cx:pt idx="57">8</cx:pt>
          <cx:pt idx="58">7</cx:pt>
          <cx:pt idx="59">8</cx:pt>
          <cx:pt idx="60">10</cx:pt>
          <cx:pt idx="61">10</cx:pt>
          <cx:pt idx="62">9</cx:pt>
          <cx:pt idx="63">10</cx:pt>
          <cx:pt idx="64">10</cx:pt>
          <cx:pt idx="65">10</cx:pt>
          <cx:pt idx="66">10</cx:pt>
          <cx:pt idx="67">10</cx:pt>
          <cx:pt idx="68">10</cx:pt>
          <cx:pt idx="69">10</cx:pt>
          <cx:pt idx="70">9</cx:pt>
          <cx:pt idx="71">9</cx:pt>
          <cx:pt idx="72">10</cx:pt>
          <cx:pt idx="73">10</cx:pt>
          <cx:pt idx="74">9</cx:pt>
          <cx:pt idx="75">10</cx:pt>
          <cx:pt idx="76">10</cx:pt>
          <cx:pt idx="77">9</cx:pt>
          <cx:pt idx="78">9</cx:pt>
          <cx:pt idx="79">10</cx:pt>
          <cx:pt idx="80">10</cx:pt>
          <cx:pt idx="81">10</cx:pt>
          <cx:pt idx="82">10</cx:pt>
          <cx:pt idx="83">10</cx:pt>
          <cx:pt idx="84">9</cx:pt>
          <cx:pt idx="85">10</cx:pt>
          <cx:pt idx="86">10</cx:pt>
          <cx:pt idx="87">10</cx:pt>
          <cx:pt idx="88">10</cx:pt>
          <cx:pt idx="89">10</cx:pt>
          <cx:pt idx="90">7</cx:pt>
          <cx:pt idx="91">10</cx:pt>
          <cx:pt idx="92">10</cx:pt>
          <cx:pt idx="93">5</cx:pt>
          <cx:pt idx="94">5</cx:pt>
          <cx:pt idx="95">8</cx:pt>
          <cx:pt idx="96">10</cx:pt>
          <cx:pt idx="97">10</cx:pt>
          <cx:pt idx="98">10</cx:pt>
          <cx:pt idx="99">9</cx:pt>
          <cx:pt idx="100">6</cx:pt>
          <cx:pt idx="101">8</cx:pt>
          <cx:pt idx="102">8</cx:pt>
          <cx:pt idx="103">7</cx:pt>
          <cx:pt idx="104">7</cx:pt>
          <cx:pt idx="105">5</cx:pt>
          <cx:pt idx="106">8</cx:pt>
          <cx:pt idx="107">7</cx:pt>
          <cx:pt idx="108">7</cx:pt>
          <cx:pt idx="109">8</cx:pt>
          <cx:pt idx="110">8</cx:pt>
          <cx:pt idx="111">7</cx:pt>
          <cx:pt idx="112">6</cx:pt>
          <cx:pt idx="113">6</cx:pt>
          <cx:pt idx="114">6</cx:pt>
          <cx:pt idx="115">6</cx:pt>
          <cx:pt idx="116">6</cx:pt>
          <cx:pt idx="117">6</cx:pt>
          <cx:pt idx="118">6</cx:pt>
          <cx:pt idx="119">6</cx:pt>
          <cx:pt idx="120">6</cx:pt>
          <cx:pt idx="121">6</cx:pt>
          <cx:pt idx="122">6</cx:pt>
          <cx:pt idx="123">6</cx:pt>
          <cx:pt idx="124">8</cx:pt>
          <cx:pt idx="125">6</cx:pt>
          <cx:pt idx="126">6</cx:pt>
          <cx:pt idx="127">7</cx:pt>
          <cx:pt idx="128">6</cx:pt>
          <cx:pt idx="129">6</cx:pt>
          <cx:pt idx="130">6</cx:pt>
          <cx:pt idx="131">6</cx:pt>
          <cx:pt idx="132">2</cx:pt>
          <cx:pt idx="133">6</cx:pt>
          <cx:pt idx="134">6</cx:pt>
          <cx:pt idx="135">6</cx:pt>
          <cx:pt idx="136">6</cx:pt>
          <cx:pt idx="137">6</cx:pt>
          <cx:pt idx="138">6</cx:pt>
          <cx:pt idx="139">6</cx:pt>
          <cx:pt idx="140">6</cx:pt>
          <cx:pt idx="141">6</cx:pt>
          <cx:pt idx="142">5</cx:pt>
          <cx:pt idx="143">6</cx:pt>
          <cx:pt idx="144">6</cx:pt>
          <cx:pt idx="145">6</cx:pt>
          <cx:pt idx="146">6</cx:pt>
          <cx:pt idx="147">4</cx:pt>
          <cx:pt idx="148">8</cx:pt>
          <cx:pt idx="149">6</cx:pt>
        </cx:lvl>
      </cx:numDim>
    </cx:data>
  </cx:chartData>
  <cx:chart>
    <cx:title pos="t" align="ctr" overlay="0">
      <cx:tx>
        <cx:rich>
          <a:bodyPr spcFirstLastPara="1" vertOverflow="ellipsis" horzOverflow="overflow" wrap="square" lIns="0" tIns="0" rIns="0" bIns="0" anchor="ctr" anchorCtr="1"/>
          <a:lstStyle/>
          <a:p>
            <a:pPr algn="ctr" rtl="0">
              <a:defRPr>
                <a:ln>
                  <a:noFill/>
                </a:ln>
              </a:defRPr>
            </a:pPr>
            <a:r>
              <a:rPr lang="en-US" sz="1400" b="0" i="0" u="none" strike="noStrike" baseline="0">
                <a:ln>
                  <a:noFill/>
                </a:ln>
                <a:solidFill>
                  <a:sysClr val="windowText" lastClr="000000">
                    <a:lumMod val="65000"/>
                    <a:lumOff val="35000"/>
                  </a:sysClr>
                </a:solidFill>
                <a:latin typeface="Calibri" panose="020F0502020204030204"/>
              </a:rPr>
              <a:t>MEAN SCORES OF SENSORY EVALUATION OF </a:t>
            </a:r>
            <a:r>
              <a:rPr lang="en-US" sz="1400" b="0" i="1" u="none" strike="noStrike" baseline="0">
                <a:ln>
                  <a:noFill/>
                </a:ln>
                <a:solidFill>
                  <a:sysClr val="windowText" lastClr="000000">
                    <a:lumMod val="65000"/>
                    <a:lumOff val="35000"/>
                  </a:sysClr>
                </a:solidFill>
                <a:latin typeface="Calibri" panose="020F0502020204030204"/>
              </a:rPr>
              <a:t>LITOPENAEUS VANNAMEI</a:t>
            </a:r>
          </a:p>
        </cx:rich>
      </cx:tx>
    </cx:title>
    <cx:plotArea>
      <cx:plotAreaRegion>
        <cx:series layoutId="boxWhisker" uniqueId="{A40EEECD-6AE7-4125-8A4E-6293B9AC35BC}">
          <cx:dataLabels pos="l">
            <cx:txPr>
              <a:bodyPr vertOverflow="overflow" horzOverflow="overflow" wrap="square" lIns="0" tIns="0" rIns="0" bIns="0"/>
              <a:lstStyle/>
              <a:p>
                <a:pPr algn="ctr" rtl="0">
                  <a:defRPr sz="900" b="0" i="0">
                    <a:ln>
                      <a:noFill/>
                    </a:ln>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n-IN">
                  <a:ln>
                    <a:noFill/>
                  </a:ln>
                </a:endParaRPr>
              </a:p>
            </cx:txPr>
            <cx:visibility seriesName="0" categoryName="0" value="1"/>
            <cx:separator>, </cx:separator>
          </cx:dataLabels>
          <cx:dataId val="0"/>
          <cx:layoutPr>
            <cx:visibility meanLine="1" meanMarker="1" nonoutliers="0" outliers="1"/>
            <cx:statistics quartileMethod="inclusive"/>
          </cx:layoutPr>
        </cx:series>
        <cx:series layoutId="boxWhisker" uniqueId="{5FB38578-F040-455E-9CB5-CE356646A3B4}">
          <cx:dataLabels>
            <cx:txPr>
              <a:bodyPr vertOverflow="overflow" horzOverflow="overflow" wrap="square" lIns="0" tIns="0" rIns="0" bIns="0"/>
              <a:lstStyle/>
              <a:p>
                <a:pPr algn="ctr" rtl="0">
                  <a:defRPr sz="900" b="0" i="0">
                    <a:ln>
                      <a:noFill/>
                    </a:ln>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n-IN">
                  <a:ln>
                    <a:noFill/>
                  </a:ln>
                </a:endParaRPr>
              </a:p>
            </cx:txPr>
            <cx:visibility seriesName="0" categoryName="0" value="1"/>
          </cx:dataLabels>
          <cx:dataId val="1"/>
          <cx:layoutPr>
            <cx:visibility meanLine="1" meanMarker="1" nonoutliers="0" outliers="1"/>
            <cx:statistics quartileMethod="inclusive"/>
          </cx:layoutPr>
        </cx:series>
        <cx:series layoutId="boxWhisker" uniqueId="{61B205AD-A2EE-46C7-8302-CB1F2D0E99D8}">
          <cx:dataLabels>
            <cx:txPr>
              <a:bodyPr vertOverflow="overflow" horzOverflow="overflow" wrap="square" lIns="0" tIns="0" rIns="0" bIns="0"/>
              <a:lstStyle/>
              <a:p>
                <a:pPr algn="ctr" rtl="0">
                  <a:defRPr sz="900" b="0" i="0">
                    <a:ln>
                      <a:noFill/>
                    </a:ln>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n-IN">
                  <a:ln>
                    <a:noFill/>
                  </a:ln>
                </a:endParaRPr>
              </a:p>
            </cx:txPr>
            <cx:visibility seriesName="0" categoryName="0" value="1"/>
          </cx:dataLabels>
          <cx:dataId val="2"/>
          <cx:layoutPr>
            <cx:visibility meanLine="0" meanMarker="1" nonoutliers="0" outliers="1"/>
            <cx:statistics quartileMethod="exclusive"/>
          </cx:layoutPr>
        </cx:series>
        <cx:series layoutId="boxWhisker" uniqueId="{E97EE15F-E78E-4E0A-AE3F-1538039D8EE1}">
          <cx:dataLabels>
            <cx:txPr>
              <a:bodyPr vertOverflow="overflow" horzOverflow="overflow" wrap="square" lIns="0" tIns="0" rIns="0" bIns="0"/>
              <a:lstStyle/>
              <a:p>
                <a:pPr algn="ctr" rtl="0">
                  <a:defRPr sz="900" b="0" i="0">
                    <a:ln>
                      <a:noFill/>
                    </a:ln>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n-IN">
                  <a:ln>
                    <a:noFill/>
                  </a:ln>
                </a:endParaRPr>
              </a:p>
            </cx:txPr>
            <cx:visibility seriesName="0" categoryName="0" value="1"/>
          </cx:dataLabels>
          <cx:dataId val="3"/>
          <cx:layoutPr>
            <cx:visibility meanLine="0" meanMarker="1" nonoutliers="0" outliers="1"/>
            <cx:statistics quartileMethod="exclusive"/>
          </cx:layoutPr>
        </cx:series>
        <cx:series layoutId="boxWhisker" uniqueId="{463CE0BB-80AA-4B10-8D94-FC3B7FE166A6}">
          <cx:dataLabels>
            <cx:txPr>
              <a:bodyPr vertOverflow="overflow" horzOverflow="overflow" wrap="square" lIns="0" tIns="0" rIns="0" bIns="0"/>
              <a:lstStyle/>
              <a:p>
                <a:pPr algn="ctr" rtl="0">
                  <a:defRPr sz="900" b="0" i="0">
                    <a:ln>
                      <a:noFill/>
                    </a:ln>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n-IN">
                  <a:ln>
                    <a:noFill/>
                  </a:ln>
                </a:endParaRPr>
              </a:p>
            </cx:txPr>
            <cx:visibility seriesName="0" categoryName="0" value="1"/>
          </cx:dataLabels>
          <cx:dataId val="4"/>
          <cx:layoutPr>
            <cx:visibility meanLine="0" meanMarker="1" nonoutliers="0" outliers="1"/>
            <cx:statistics quartileMethod="exclusive"/>
          </cx:layoutPr>
        </cx:series>
        <cx:series layoutId="boxWhisker" uniqueId="{F98C6C20-EE6B-435D-931D-106DFEF31120}">
          <cx:dataLabels>
            <cx:txPr>
              <a:bodyPr vertOverflow="overflow" horzOverflow="overflow" wrap="square" lIns="0" tIns="0" rIns="0" bIns="0"/>
              <a:lstStyle/>
              <a:p>
                <a:pPr algn="ctr" rtl="0">
                  <a:defRPr sz="900" b="0" i="0">
                    <a:ln>
                      <a:noFill/>
                    </a:ln>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n-IN">
                  <a:ln>
                    <a:noFill/>
                  </a:ln>
                </a:endParaRPr>
              </a:p>
            </cx:txPr>
            <cx:visibility seriesName="0" categoryName="0" value="1"/>
          </cx:dataLabels>
          <cx:dataId val="5"/>
          <cx:layoutPr>
            <cx:visibility meanLine="0" meanMarker="1" nonoutliers="0" outliers="1"/>
            <cx:statistics quartileMethod="exclusive"/>
          </cx:layoutPr>
        </cx:series>
      </cx:plotAreaRegion>
      <cx:axis id="0" hidden="1">
        <cx:catScaling gapWidth="0.449999988"/>
        <cx:title>
          <cx:tx>
            <cx:txData>
              <cx:v>MEAN SENSORY SCORES</cx:v>
            </cx:txData>
          </cx:tx>
          <cx:txPr>
            <a:bodyPr spcFirstLastPara="1" vertOverflow="ellipsis" horzOverflow="overflow" wrap="square" lIns="0" tIns="0" rIns="0" bIns="0" anchor="ctr" anchorCtr="1"/>
            <a:lstStyle/>
            <a:p>
              <a:pPr algn="ctr" rtl="0">
                <a:defRPr>
                  <a:ln>
                    <a:noFill/>
                  </a:ln>
                </a:defRPr>
              </a:pPr>
              <a:r>
                <a:rPr lang="en-US" sz="900" b="0" i="0" u="none" strike="noStrike" baseline="0">
                  <a:ln>
                    <a:noFill/>
                  </a:ln>
                  <a:solidFill>
                    <a:sysClr val="windowText" lastClr="000000">
                      <a:lumMod val="65000"/>
                      <a:lumOff val="35000"/>
                    </a:sysClr>
                  </a:solidFill>
                  <a:latin typeface="Calibri" panose="020F0502020204030204"/>
                </a:rPr>
                <a:t>MEAN SENSORY SCORES</a:t>
              </a:r>
            </a:p>
          </cx:txPr>
        </cx:title>
        <cx:tickLabels/>
        <cx:txPr>
          <a:bodyPr vertOverflow="overflow" horzOverflow="overflow" wrap="square" lIns="0" tIns="0" rIns="0" bIns="0"/>
          <a:lstStyle/>
          <a:p>
            <a:pPr algn="ctr" rtl="0">
              <a:defRPr sz="900" b="0" i="0">
                <a:ln>
                  <a:noFill/>
                </a:ln>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n-IN">
              <a:ln>
                <a:noFill/>
              </a:ln>
            </a:endParaRPr>
          </a:p>
        </cx:txPr>
      </cx:axis>
      <cx:axis id="1">
        <cx:valScaling/>
        <cx:title>
          <cx:tx>
            <cx:txData>
              <cx:v>FREQUENCY -15 DAYS</cx:v>
            </cx:txData>
          </cx:tx>
          <cx:txPr>
            <a:bodyPr spcFirstLastPara="1" vertOverflow="ellipsis" horzOverflow="overflow" wrap="square" lIns="0" tIns="0" rIns="0" bIns="0" anchor="ctr" anchorCtr="1"/>
            <a:lstStyle/>
            <a:p>
              <a:pPr algn="ctr" rtl="0">
                <a:defRPr>
                  <a:ln>
                    <a:noFill/>
                  </a:ln>
                </a:defRPr>
              </a:pPr>
              <a:r>
                <a:rPr lang="en-US" sz="900" b="0" i="0" u="none" strike="noStrike" baseline="0">
                  <a:ln>
                    <a:noFill/>
                  </a:ln>
                  <a:solidFill>
                    <a:sysClr val="windowText" lastClr="000000">
                      <a:lumMod val="65000"/>
                      <a:lumOff val="35000"/>
                    </a:sysClr>
                  </a:solidFill>
                  <a:latin typeface="Calibri" panose="020F0502020204030204"/>
                </a:rPr>
                <a:t>FREQUENCY -15 DAYS</a:t>
              </a:r>
            </a:p>
          </cx:txPr>
        </cx:title>
        <cx:majorGridlines/>
        <cx:tickLabels/>
        <cx:txPr>
          <a:bodyPr vertOverflow="overflow" horzOverflow="overflow" wrap="square" lIns="0" tIns="0" rIns="0" bIns="0"/>
          <a:lstStyle/>
          <a:p>
            <a:pPr algn="ctr" rtl="0">
              <a:defRPr sz="900" b="0" i="0">
                <a:ln>
                  <a:noFill/>
                </a:ln>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n-IN">
              <a:ln>
                <a:noFill/>
              </a:ln>
            </a:endParaRPr>
          </a:p>
        </cx:txPr>
      </cx:axis>
    </cx:plotArea>
    <cx:legend pos="t" align="ctr" overlay="0">
      <cx:txPr>
        <a:bodyPr spcFirstLastPara="1" vertOverflow="ellipsis" horzOverflow="overflow" wrap="square" lIns="0" tIns="0" rIns="0" bIns="0" anchor="ctr" anchorCtr="1"/>
        <a:lstStyle/>
        <a:p>
          <a:pPr algn="ctr" rtl="0">
            <a:defRPr/>
          </a:pPr>
          <a:endParaRPr lang="en-US" sz="900" b="0" i="0" u="none" strike="noStrike" baseline="0">
            <a:solidFill>
              <a:sysClr val="windowText" lastClr="000000">
                <a:lumMod val="65000"/>
                <a:lumOff val="35000"/>
              </a:sysClr>
            </a:solidFill>
            <a:latin typeface="Calibri" panose="020F0502020204030204"/>
          </a:endParaRPr>
        </a:p>
      </cx:txPr>
    </cx:legend>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0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A1B91-9D89-4FCD-B020-51C73706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2902</Words>
  <Characters>16543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Jayashree Siva</dc:creator>
  <cp:keywords/>
  <dc:description/>
  <cp:lastModifiedBy>SDI 1084</cp:lastModifiedBy>
  <cp:revision>12</cp:revision>
  <dcterms:created xsi:type="dcterms:W3CDTF">2025-08-24T23:16:00Z</dcterms:created>
  <dcterms:modified xsi:type="dcterms:W3CDTF">2025-09-02T11:33:00Z</dcterms:modified>
</cp:coreProperties>
</file>