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350" w:rsidRPr="00555D9A" w:rsidRDefault="00C703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C70350" w:rsidRPr="00555D9A">
        <w:trPr>
          <w:trHeight w:val="290"/>
        </w:trPr>
        <w:tc>
          <w:tcPr>
            <w:tcW w:w="2160" w:type="dxa"/>
          </w:tcPr>
          <w:p w:rsidR="00C70350" w:rsidRPr="00555D9A" w:rsidRDefault="00EF5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lo0e1wu0wkfg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EF5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55D9A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555D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5D9A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555D9A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C70350" w:rsidRPr="00555D9A">
        <w:trPr>
          <w:trHeight w:val="290"/>
        </w:trPr>
        <w:tc>
          <w:tcPr>
            <w:tcW w:w="2160" w:type="dxa"/>
          </w:tcPr>
          <w:p w:rsidR="00C70350" w:rsidRPr="00555D9A" w:rsidRDefault="00EF5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EF5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Ms_UPJOZ_5363</w:t>
            </w:r>
          </w:p>
        </w:tc>
      </w:tr>
      <w:tr w:rsidR="00C70350" w:rsidRPr="00555D9A">
        <w:trPr>
          <w:trHeight w:val="650"/>
        </w:trPr>
        <w:tc>
          <w:tcPr>
            <w:tcW w:w="2160" w:type="dxa"/>
          </w:tcPr>
          <w:p w:rsidR="00C70350" w:rsidRPr="00555D9A" w:rsidRDefault="00EF5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EF5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Seasonal Gut Content Analysis of Oil Sardine (Sardinella </w:t>
            </w:r>
            <w:proofErr w:type="spellStart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longiceps</w:t>
            </w:r>
            <w:proofErr w:type="spellEnd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) at </w:t>
            </w:r>
            <w:proofErr w:type="spellStart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Dabhol</w:t>
            </w:r>
            <w:proofErr w:type="spellEnd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Harnai</w:t>
            </w:r>
            <w:proofErr w:type="spellEnd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Mirkarwada</w:t>
            </w:r>
            <w:proofErr w:type="spellEnd"/>
            <w:r w:rsidRPr="00555D9A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, Ratnagiri Coast, Maharashtra</w:t>
            </w:r>
          </w:p>
        </w:tc>
      </w:tr>
      <w:tr w:rsidR="00C70350" w:rsidRPr="00555D9A">
        <w:trPr>
          <w:trHeight w:val="332"/>
        </w:trPr>
        <w:tc>
          <w:tcPr>
            <w:tcW w:w="2160" w:type="dxa"/>
          </w:tcPr>
          <w:p w:rsidR="00C70350" w:rsidRPr="00555D9A" w:rsidRDefault="00EF5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C70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</w:tbl>
    <w:p w:rsidR="00C70350" w:rsidRPr="00555D9A" w:rsidRDefault="00C7035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1" w:name="_h0qm66cz6qnk" w:colFirst="0" w:colLast="0"/>
      <w:bookmarkEnd w:id="1"/>
    </w:p>
    <w:p w:rsidR="00C70350" w:rsidRPr="00555D9A" w:rsidRDefault="00C70350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C70350" w:rsidRPr="00555D9A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555D9A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350" w:rsidRPr="00555D9A">
        <w:tc>
          <w:tcPr>
            <w:tcW w:w="3334" w:type="dxa"/>
          </w:tcPr>
          <w:p w:rsidR="00C70350" w:rsidRPr="00555D9A" w:rsidRDefault="00C7035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555D9A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C70350" w:rsidRPr="00555D9A" w:rsidRDefault="00C7035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350" w:rsidRPr="00555D9A">
        <w:trPr>
          <w:trHeight w:val="1264"/>
        </w:trPr>
        <w:tc>
          <w:tcPr>
            <w:tcW w:w="3334" w:type="dxa"/>
          </w:tcPr>
          <w:p w:rsidR="00C70350" w:rsidRPr="00555D9A" w:rsidRDefault="00EF567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</w:t>
            </w:r>
            <w:r w:rsidRPr="00555D9A">
              <w:rPr>
                <w:rFonts w:ascii="Arial" w:hAnsi="Arial" w:cs="Arial"/>
                <w:b/>
                <w:sz w:val="20"/>
                <w:szCs w:val="20"/>
              </w:rPr>
              <w:t>is manuscript for the scientific community. A minimum of 3-4 sentences may be required for this part.</w:t>
            </w:r>
          </w:p>
          <w:p w:rsidR="00C70350" w:rsidRPr="00555D9A" w:rsidRDefault="00C7035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C70350" w:rsidRPr="00555D9A" w:rsidRDefault="00C7035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350" w:rsidRPr="00555D9A">
        <w:trPr>
          <w:trHeight w:val="1262"/>
        </w:trPr>
        <w:tc>
          <w:tcPr>
            <w:tcW w:w="3334" w:type="dxa"/>
          </w:tcPr>
          <w:p w:rsidR="00C70350" w:rsidRPr="00555D9A" w:rsidRDefault="00EF567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70350" w:rsidRPr="00555D9A" w:rsidRDefault="00EF567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70350" w:rsidRPr="00555D9A" w:rsidRDefault="00C70350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C70350" w:rsidRPr="00555D9A" w:rsidRDefault="00C7035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70350" w:rsidRPr="00555D9A">
        <w:trPr>
          <w:trHeight w:val="1262"/>
        </w:trPr>
        <w:tc>
          <w:tcPr>
            <w:tcW w:w="3334" w:type="dxa"/>
          </w:tcPr>
          <w:p w:rsidR="00C70350" w:rsidRPr="00555D9A" w:rsidRDefault="00EF567D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C70350" w:rsidRPr="00555D9A" w:rsidRDefault="00C70350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C70350" w:rsidRPr="00555D9A" w:rsidRDefault="00C7035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70350" w:rsidRPr="00555D9A">
        <w:trPr>
          <w:trHeight w:val="704"/>
        </w:trPr>
        <w:tc>
          <w:tcPr>
            <w:tcW w:w="3334" w:type="dxa"/>
          </w:tcPr>
          <w:p w:rsidR="00C70350" w:rsidRPr="00555D9A" w:rsidRDefault="00EF567D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70350" w:rsidRPr="00555D9A">
        <w:trPr>
          <w:trHeight w:val="703"/>
        </w:trPr>
        <w:tc>
          <w:tcPr>
            <w:tcW w:w="3334" w:type="dxa"/>
          </w:tcPr>
          <w:p w:rsidR="00C70350" w:rsidRPr="00555D9A" w:rsidRDefault="00EF567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sz w:val="20"/>
                <w:szCs w:val="20"/>
              </w:rPr>
              <w:t>Yes, Corrected</w:t>
            </w:r>
          </w:p>
        </w:tc>
      </w:tr>
      <w:tr w:rsidR="00C70350" w:rsidRPr="00555D9A">
        <w:trPr>
          <w:trHeight w:val="386"/>
        </w:trPr>
        <w:tc>
          <w:tcPr>
            <w:tcW w:w="3334" w:type="dxa"/>
          </w:tcPr>
          <w:p w:rsidR="00C70350" w:rsidRPr="00555D9A" w:rsidRDefault="00EF567D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language/English quality of the article suitable for scholarly communications?</w:t>
            </w:r>
          </w:p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C70350" w:rsidRPr="00555D9A" w:rsidRDefault="00EF567D">
            <w:pPr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70350" w:rsidRPr="00555D9A">
        <w:trPr>
          <w:trHeight w:val="1178"/>
        </w:trPr>
        <w:tc>
          <w:tcPr>
            <w:tcW w:w="3334" w:type="dxa"/>
          </w:tcPr>
          <w:p w:rsidR="00C70350" w:rsidRPr="00555D9A" w:rsidRDefault="00EF567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55D9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Optional/General</w:t>
            </w:r>
            <w:r w:rsidRPr="00555D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5D9A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C70350" w:rsidRPr="00555D9A" w:rsidRDefault="00C7035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The study aims to provide insights into trophic dynamics, validate PFZ advisories, and support ecosystem-based fisheries management. It includes sections on abstract, introduction, materials and methods, results and discussion (c</w:t>
            </w: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ombined), conclusion, references, and supplementary figures (e.g., photos of fish, gut contents, and microscopic plankton images). Below are some queries, may be required to address: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1. Methodological Robustness: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a. The study uses the Occurrence Method t</w:t>
            </w: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o quantify gut contents, but this method only records presence/absence of food items. Why was a complementary method (e.g., volumetric or points method) not employed to assess the relative abundance or nutritional importance of dietary items like diatoms v</w:t>
            </w: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ersus copepods?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b. Given that fish were preserved in ice and dissected within 6 hours, how was potential degradation of delicate planktonic structures (e.g., dinoflagellates) accounted for?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2. Sample Design and Representation: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a. The sample size (270 fish, 10 per month per site) is reasonable, but why was there no stratification by fish size, sex, or maturity stage? 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b. The monsoon period (June–August) was excluded due to fishing bans, but how does this gap impact the study’s </w:t>
            </w: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ability to capture annual dietary patterns, especially since monsoon-driven upwelling significantly influences plankton dynamics?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3. Statistical Analysis: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a. The study reports percentage occurrences but lacks statistical tests to evaluate differences acr</w:t>
            </w: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oss sites or seasons. Why were no statistical analyses (e.g., chi-square, ANOVA) conducted to confirm whether differences are significant?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4. Environmental Context: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 The study links dietary shifts to coastal productivity and upwelling but does not provid</w:t>
            </w: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e concurrent environmental data.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5. Ecological and Management Implications: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The manuscript emphasizes the ecological role of sardines as primary consumers but does not quantify their trophic impact (e.g., consumption rates of diatoms).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6. Spatial and Temporal Variability:</w:t>
            </w: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Mirkarwada</w:t>
            </w:r>
            <w:proofErr w:type="spellEnd"/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shows higher detritus and zooplankton in post-monsoon compared to </w:t>
            </w:r>
            <w:proofErr w:type="spellStart"/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Dabhol</w:t>
            </w:r>
            <w:proofErr w:type="spellEnd"/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Harnai</w:t>
            </w:r>
            <w:proofErr w:type="spellEnd"/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. What specific environmental or fishing-related factors might explain this?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7. Data </w:t>
            </w:r>
            <w:proofErr w:type="gramStart"/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Interpretation :</w:t>
            </w:r>
            <w:proofErr w:type="gramEnd"/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discussion mentio</w:t>
            </w: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ns “dietary flexibility” in sardines, but how was this flexibility quantified or distinguished from opportunistic feeding?</w:t>
            </w:r>
          </w:p>
          <w:p w:rsidR="00C70350" w:rsidRPr="00555D9A" w:rsidRDefault="00C703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70350" w:rsidRPr="00555D9A" w:rsidRDefault="00EF56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5D9A">
              <w:rPr>
                <w:rFonts w:ascii="Arial" w:hAnsi="Arial" w:cs="Arial"/>
                <w:color w:val="000000"/>
                <w:sz w:val="20"/>
                <w:szCs w:val="20"/>
              </w:rPr>
              <w:t>8. The standard of the photographs is poor. The quality would improve if the authors provided higher-quality photographs.</w:t>
            </w:r>
          </w:p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C70350" w:rsidRPr="00555D9A" w:rsidRDefault="00C703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0350" w:rsidRPr="00555D9A" w:rsidRDefault="00C70350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C70350" w:rsidRPr="00555D9A" w:rsidRDefault="00C70350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2" w:name="_nae6vjgwwkx9" w:colFirst="0" w:colLast="0"/>
      <w:bookmarkStart w:id="3" w:name="_GoBack"/>
      <w:bookmarkEnd w:id="2"/>
      <w:bookmarkEnd w:id="3"/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C70350" w:rsidRPr="00555D9A">
        <w:tc>
          <w:tcPr>
            <w:tcW w:w="1317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EF567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555D9A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</w:t>
            </w:r>
            <w:r w:rsidRPr="00555D9A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 xml:space="preserve">  2:</w:t>
            </w:r>
            <w:r w:rsidRPr="00555D9A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70350" w:rsidRPr="00555D9A"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350" w:rsidRPr="00555D9A" w:rsidRDefault="00EF567D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55D9A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350" w:rsidRPr="00555D9A" w:rsidRDefault="00EF567D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55D9A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555D9A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70350" w:rsidRPr="00555D9A" w:rsidRDefault="00C7035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0350" w:rsidRPr="00555D9A">
        <w:trPr>
          <w:trHeight w:val="890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EF567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55D9A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350" w:rsidRPr="00555D9A" w:rsidRDefault="00EF567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555D9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55D9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55D9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70350" w:rsidRPr="00555D9A" w:rsidRDefault="00C7035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70350" w:rsidRPr="00555D9A" w:rsidRDefault="00C70350">
      <w:pPr>
        <w:rPr>
          <w:rFonts w:ascii="Arial" w:hAnsi="Arial" w:cs="Arial"/>
          <w:sz w:val="20"/>
          <w:szCs w:val="20"/>
        </w:rPr>
      </w:pPr>
    </w:p>
    <w:p w:rsidR="00C70350" w:rsidRPr="00555D9A" w:rsidRDefault="00C70350">
      <w:pPr>
        <w:rPr>
          <w:rFonts w:ascii="Arial" w:hAnsi="Arial" w:cs="Arial"/>
          <w:sz w:val="20"/>
          <w:szCs w:val="20"/>
        </w:rPr>
      </w:pPr>
    </w:p>
    <w:p w:rsidR="00C70350" w:rsidRPr="00555D9A" w:rsidRDefault="00C70350">
      <w:pPr>
        <w:rPr>
          <w:rFonts w:ascii="Arial" w:hAnsi="Arial" w:cs="Arial"/>
          <w:sz w:val="20"/>
          <w:szCs w:val="20"/>
          <w:u w:val="single"/>
        </w:rPr>
      </w:pPr>
    </w:p>
    <w:p w:rsidR="00C70350" w:rsidRPr="00555D9A" w:rsidRDefault="00C70350">
      <w:pPr>
        <w:rPr>
          <w:rFonts w:ascii="Arial" w:hAnsi="Arial" w:cs="Arial"/>
          <w:sz w:val="20"/>
          <w:szCs w:val="20"/>
        </w:rPr>
      </w:pPr>
    </w:p>
    <w:p w:rsidR="00C70350" w:rsidRPr="00555D9A" w:rsidRDefault="00C70350">
      <w:pPr>
        <w:jc w:val="both"/>
        <w:rPr>
          <w:rFonts w:ascii="Arial" w:eastAsia="Cambria" w:hAnsi="Arial" w:cs="Arial"/>
          <w:sz w:val="20"/>
          <w:szCs w:val="20"/>
        </w:rPr>
      </w:pPr>
    </w:p>
    <w:sectPr w:rsidR="00C70350" w:rsidRPr="00555D9A">
      <w:headerReference w:type="default" r:id="rId6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67D" w:rsidRDefault="00EF567D">
      <w:r>
        <w:separator/>
      </w:r>
    </w:p>
  </w:endnote>
  <w:endnote w:type="continuationSeparator" w:id="0">
    <w:p w:rsidR="00EF567D" w:rsidRDefault="00EF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67D" w:rsidRDefault="00EF567D">
      <w:r>
        <w:separator/>
      </w:r>
    </w:p>
  </w:footnote>
  <w:footnote w:type="continuationSeparator" w:id="0">
    <w:p w:rsidR="00EF567D" w:rsidRDefault="00EF5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350" w:rsidRDefault="00C7035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70350" w:rsidRDefault="00C70350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350"/>
    <w:rsid w:val="00555D9A"/>
    <w:rsid w:val="00C70350"/>
    <w:rsid w:val="00EF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1DA03"/>
  <w15:docId w15:val="{F57AA617-4565-4001-89A1-66AA91C0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2025-09-16T10:42:00Z</dcterms:created>
  <dcterms:modified xsi:type="dcterms:W3CDTF">2025-09-16T10:43:00Z</dcterms:modified>
</cp:coreProperties>
</file>