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234CF" w14:textId="7B86E9B4" w:rsidR="00596ED3" w:rsidRPr="00283035" w:rsidRDefault="00283035" w:rsidP="00283035">
      <w:pPr>
        <w:jc w:val="both"/>
        <w:rPr>
          <w:rFonts w:ascii="Arial" w:hAnsi="Arial" w:cs="Arial"/>
          <w:b/>
          <w:bCs/>
          <w:color w:val="000000" w:themeColor="text1"/>
          <w:sz w:val="36"/>
          <w:szCs w:val="36"/>
        </w:rPr>
      </w:pPr>
      <w:r w:rsidRPr="00283035">
        <w:rPr>
          <w:rFonts w:ascii="Arial" w:hAnsi="Arial" w:cs="Arial"/>
          <w:b/>
          <w:bCs/>
          <w:color w:val="000000" w:themeColor="text1"/>
          <w:sz w:val="36"/>
          <w:szCs w:val="36"/>
        </w:rPr>
        <w:t xml:space="preserve">First record of the snapping shrimp </w:t>
      </w:r>
      <w:r w:rsidRPr="00153526">
        <w:rPr>
          <w:rFonts w:ascii="Arial" w:hAnsi="Arial" w:cs="Arial"/>
          <w:b/>
          <w:bCs/>
          <w:i/>
          <w:iCs/>
          <w:color w:val="000000" w:themeColor="text1"/>
          <w:sz w:val="36"/>
          <w:szCs w:val="36"/>
        </w:rPr>
        <w:t>Alpheus bisincisus</w:t>
      </w:r>
      <w:r w:rsidRPr="00283035">
        <w:rPr>
          <w:rFonts w:ascii="Arial" w:hAnsi="Arial" w:cs="Arial"/>
          <w:b/>
          <w:bCs/>
          <w:color w:val="000000" w:themeColor="text1"/>
          <w:sz w:val="36"/>
          <w:szCs w:val="36"/>
        </w:rPr>
        <w:t xml:space="preserve"> De Haan, 1844 (Decapoda: Alpheidae) from the southeast coast of India (Bay of Bengal)</w:t>
      </w:r>
    </w:p>
    <w:p w14:paraId="0003ED32" w14:textId="6763529F" w:rsidR="00EA776D" w:rsidRPr="009050BE" w:rsidRDefault="00A116BA"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ABSTRACT</w:t>
      </w:r>
    </w:p>
    <w:p w14:paraId="7ED0E45A" w14:textId="77777777" w:rsidR="00071563" w:rsidRDefault="00071563" w:rsidP="00D63655">
      <w:pPr>
        <w:spacing w:line="480" w:lineRule="auto"/>
        <w:jc w:val="both"/>
        <w:rPr>
          <w:rFonts w:ascii="Arial" w:hAnsi="Arial" w:cs="Arial"/>
          <w:color w:val="000000" w:themeColor="text1"/>
          <w:sz w:val="20"/>
          <w:szCs w:val="20"/>
          <w:shd w:val="clear" w:color="auto" w:fill="FFFFFF"/>
        </w:rPr>
      </w:pPr>
      <w:r w:rsidRPr="00071563">
        <w:rPr>
          <w:rFonts w:ascii="Arial" w:hAnsi="Arial" w:cs="Arial"/>
          <w:color w:val="000000" w:themeColor="text1"/>
          <w:sz w:val="20"/>
          <w:szCs w:val="20"/>
          <w:shd w:val="clear" w:color="auto" w:fill="FFFFFF"/>
        </w:rPr>
        <w:t xml:space="preserve">This study provides a detailed morphological characterization of </w:t>
      </w:r>
      <w:r w:rsidRPr="00071563">
        <w:rPr>
          <w:rFonts w:ascii="Arial" w:hAnsi="Arial" w:cs="Arial"/>
          <w:i/>
          <w:iCs/>
          <w:color w:val="000000" w:themeColor="text1"/>
          <w:sz w:val="20"/>
          <w:szCs w:val="20"/>
          <w:shd w:val="clear" w:color="auto" w:fill="FFFFFF"/>
        </w:rPr>
        <w:t>Alpheus bisincisus</w:t>
      </w:r>
      <w:r w:rsidRPr="00071563">
        <w:rPr>
          <w:rFonts w:ascii="Arial" w:hAnsi="Arial" w:cs="Arial"/>
          <w:color w:val="000000" w:themeColor="text1"/>
          <w:sz w:val="20"/>
          <w:szCs w:val="20"/>
          <w:shd w:val="clear" w:color="auto" w:fill="FFFFFF"/>
        </w:rPr>
        <w:t xml:space="preserve"> de Haan, 1844 (Decapoda: Alpheidae), collected as bycatch from Mudasalodai on the southeast coast of India. Morphometric and morphological analyses revealed key diagnostic features, including a distinct rostrum, specialized chelipeds, and characteristic body proportions, which were compared with existing descriptions. Notable morphological differences from the closely related </w:t>
      </w:r>
      <w:r w:rsidRPr="00071563">
        <w:rPr>
          <w:rFonts w:ascii="Arial" w:hAnsi="Arial" w:cs="Arial"/>
          <w:i/>
          <w:iCs/>
          <w:color w:val="000000" w:themeColor="text1"/>
          <w:sz w:val="20"/>
          <w:szCs w:val="20"/>
          <w:shd w:val="clear" w:color="auto" w:fill="FFFFFF"/>
        </w:rPr>
        <w:t>A. chiragricus</w:t>
      </w:r>
      <w:r w:rsidRPr="00071563">
        <w:rPr>
          <w:rFonts w:ascii="Arial" w:hAnsi="Arial" w:cs="Arial"/>
          <w:color w:val="000000" w:themeColor="text1"/>
          <w:sz w:val="20"/>
          <w:szCs w:val="20"/>
          <w:shd w:val="clear" w:color="auto" w:fill="FFFFFF"/>
        </w:rPr>
        <w:t xml:space="preserve">, particularly in claw structure and rostral shape, are documented. This work represents the first record of </w:t>
      </w:r>
      <w:r w:rsidRPr="00071563">
        <w:rPr>
          <w:rFonts w:ascii="Arial" w:hAnsi="Arial" w:cs="Arial"/>
          <w:i/>
          <w:iCs/>
          <w:color w:val="000000" w:themeColor="text1"/>
          <w:sz w:val="20"/>
          <w:szCs w:val="20"/>
          <w:shd w:val="clear" w:color="auto" w:fill="FFFFFF"/>
        </w:rPr>
        <w:t>A. bisincisus</w:t>
      </w:r>
      <w:r w:rsidRPr="00071563">
        <w:rPr>
          <w:rFonts w:ascii="Arial" w:hAnsi="Arial" w:cs="Arial"/>
          <w:color w:val="000000" w:themeColor="text1"/>
          <w:sz w:val="20"/>
          <w:szCs w:val="20"/>
          <w:shd w:val="clear" w:color="auto" w:fill="FFFFFF"/>
        </w:rPr>
        <w:t xml:space="preserve"> from Tamil Nadu, thereby extending its known distribution along the Indian coastline. These findings contribute valuable baseline data to the understanding of species distribution and morphological variation of snapping shrimps in Indian coastal waters.</w:t>
      </w:r>
    </w:p>
    <w:p w14:paraId="41258ED9" w14:textId="63563F8D" w:rsidR="00A116BA" w:rsidRPr="009050BE" w:rsidRDefault="00A116BA" w:rsidP="00D63655">
      <w:pPr>
        <w:spacing w:line="480" w:lineRule="auto"/>
        <w:jc w:val="both"/>
        <w:rPr>
          <w:rFonts w:ascii="Arial" w:hAnsi="Arial" w:cs="Arial"/>
          <w:color w:val="000000" w:themeColor="text1"/>
          <w:sz w:val="20"/>
          <w:szCs w:val="20"/>
          <w:shd w:val="clear" w:color="auto" w:fill="FFFFFF"/>
        </w:rPr>
      </w:pPr>
      <w:r w:rsidRPr="009050BE">
        <w:rPr>
          <w:rFonts w:ascii="Arial" w:hAnsi="Arial" w:cs="Arial"/>
          <w:b/>
          <w:bCs/>
          <w:color w:val="000000" w:themeColor="text1"/>
          <w:shd w:val="clear" w:color="auto" w:fill="FFFFFF"/>
        </w:rPr>
        <w:t>Keywords:</w:t>
      </w:r>
      <w:r w:rsidR="00596ED3" w:rsidRPr="009050BE">
        <w:rPr>
          <w:rFonts w:ascii="Arial" w:hAnsi="Arial" w:cs="Arial"/>
          <w:b/>
          <w:bCs/>
          <w:color w:val="000000" w:themeColor="text1"/>
          <w:shd w:val="clear" w:color="auto" w:fill="FFFFFF"/>
        </w:rPr>
        <w:t xml:space="preserve"> </w:t>
      </w:r>
      <w:r w:rsidR="00596ED3" w:rsidRPr="009050BE">
        <w:rPr>
          <w:rFonts w:ascii="Arial" w:hAnsi="Arial" w:cs="Arial"/>
          <w:i/>
          <w:iCs/>
          <w:color w:val="000000" w:themeColor="text1"/>
          <w:sz w:val="20"/>
          <w:szCs w:val="20"/>
          <w:shd w:val="clear" w:color="auto" w:fill="FFFFFF"/>
        </w:rPr>
        <w:t>Alpheus bisincisus</w:t>
      </w:r>
      <w:r w:rsidR="00596ED3" w:rsidRPr="009050BE">
        <w:rPr>
          <w:rFonts w:ascii="Arial" w:hAnsi="Arial" w:cs="Arial"/>
          <w:color w:val="000000" w:themeColor="text1"/>
          <w:sz w:val="20"/>
          <w:szCs w:val="20"/>
          <w:shd w:val="clear" w:color="auto" w:fill="FFFFFF"/>
        </w:rPr>
        <w:t>, Morphometric analysis, Crustacean taxonomy, Marine biodiversity, Morphological variation.</w:t>
      </w:r>
    </w:p>
    <w:p w14:paraId="66717784" w14:textId="025B4449" w:rsidR="00004197" w:rsidRPr="009050BE" w:rsidRDefault="00EC7CF2" w:rsidP="00EC7CF2">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1. </w:t>
      </w:r>
      <w:r w:rsidR="00A116BA" w:rsidRPr="009050BE">
        <w:rPr>
          <w:rFonts w:ascii="Arial" w:hAnsi="Arial" w:cs="Arial"/>
          <w:b/>
          <w:bCs/>
          <w:color w:val="000000" w:themeColor="text1"/>
        </w:rPr>
        <w:t>INTRODUCTION</w:t>
      </w:r>
    </w:p>
    <w:p w14:paraId="69CC6E72" w14:textId="26B09C68" w:rsidR="00A251B2" w:rsidRDefault="00A251B2" w:rsidP="005B596C">
      <w:pPr>
        <w:spacing w:line="480" w:lineRule="auto"/>
        <w:jc w:val="both"/>
        <w:rPr>
          <w:rFonts w:ascii="Arial" w:hAnsi="Arial" w:cs="Arial"/>
          <w:color w:val="000000" w:themeColor="text1"/>
          <w:sz w:val="20"/>
          <w:szCs w:val="20"/>
          <w:shd w:val="clear" w:color="auto" w:fill="FFFFFF"/>
        </w:rPr>
      </w:pPr>
      <w:bookmarkStart w:id="0" w:name="_Hlk151631871"/>
      <w:r w:rsidRPr="00A251B2">
        <w:rPr>
          <w:rFonts w:ascii="Arial" w:hAnsi="Arial" w:cs="Arial"/>
          <w:color w:val="000000" w:themeColor="text1"/>
          <w:sz w:val="20"/>
          <w:szCs w:val="20"/>
          <w:shd w:val="clear" w:color="auto" w:fill="FFFFFF"/>
        </w:rPr>
        <w:t xml:space="preserve">The snapping shrimps, or pistol shrimps (family Alpheidae, genus Alpheus), are found to have a broad distribution in marine habitats from shallow coastal waters to deep-sea environments (Chace, 1988). Their distribution is not even, since species have specific habitat preferences based on substrate type, environmental factors, and symbiotic relationships (Dworschak </w:t>
      </w:r>
      <w:r w:rsidR="00966C59" w:rsidRPr="00966C59">
        <w:rPr>
          <w:rFonts w:ascii="Arial" w:hAnsi="Arial" w:cs="Arial"/>
          <w:i/>
          <w:iCs/>
          <w:color w:val="000000" w:themeColor="text1"/>
          <w:sz w:val="20"/>
          <w:szCs w:val="20"/>
          <w:shd w:val="clear" w:color="auto" w:fill="FFFFFF"/>
        </w:rPr>
        <w:t>et al.,</w:t>
      </w:r>
      <w:r w:rsidR="00966C59">
        <w:rPr>
          <w:rFonts w:ascii="Arial" w:hAnsi="Arial" w:cs="Arial"/>
          <w:i/>
          <w:iCs/>
          <w:color w:val="000000" w:themeColor="text1"/>
          <w:sz w:val="20"/>
          <w:szCs w:val="20"/>
          <w:shd w:val="clear" w:color="auto" w:fill="FFFFFF"/>
        </w:rPr>
        <w:t xml:space="preserve"> </w:t>
      </w:r>
      <w:r w:rsidRPr="00A251B2">
        <w:rPr>
          <w:rFonts w:ascii="Arial" w:hAnsi="Arial" w:cs="Arial"/>
          <w:color w:val="000000" w:themeColor="text1"/>
          <w:sz w:val="20"/>
          <w:szCs w:val="20"/>
          <w:shd w:val="clear" w:color="auto" w:fill="FFFFFF"/>
        </w:rPr>
        <w:t>2000). They are also influenced by ocean currents and local climatic conditions, with certain species limited to shallow shores while others live in deeper offshore areas (Anderson, 2010).</w:t>
      </w:r>
    </w:p>
    <w:p w14:paraId="7EE98E19" w14:textId="1A851725" w:rsidR="00A251B2" w:rsidRPr="00A251B2" w:rsidRDefault="00A251B2" w:rsidP="005B596C">
      <w:pPr>
        <w:spacing w:line="480" w:lineRule="auto"/>
        <w:jc w:val="both"/>
        <w:rPr>
          <w:rFonts w:ascii="Arial" w:hAnsi="Arial" w:cs="Arial"/>
          <w:color w:val="000000" w:themeColor="text1"/>
          <w:sz w:val="20"/>
          <w:szCs w:val="20"/>
          <w:shd w:val="clear" w:color="auto" w:fill="FFFFFF"/>
        </w:rPr>
      </w:pPr>
      <w:bookmarkStart w:id="1" w:name="_Hlk151632494"/>
      <w:bookmarkEnd w:id="0"/>
      <w:r w:rsidRPr="00A251B2">
        <w:rPr>
          <w:rFonts w:ascii="Arial" w:hAnsi="Arial" w:cs="Arial"/>
          <w:color w:val="000000" w:themeColor="text1"/>
          <w:sz w:val="20"/>
          <w:szCs w:val="20"/>
          <w:shd w:val="clear" w:color="auto" w:fill="FFFFFF"/>
        </w:rPr>
        <w:t xml:space="preserve">Alpheus shrimp have essential functions in ensuring the health and community processes in marine ecosystems (Pérez-Botello </w:t>
      </w:r>
      <w:r w:rsidR="00966C59" w:rsidRPr="00966C59">
        <w:rPr>
          <w:rFonts w:ascii="Arial" w:hAnsi="Arial" w:cs="Arial"/>
          <w:i/>
          <w:iCs/>
          <w:color w:val="000000" w:themeColor="text1"/>
          <w:sz w:val="20"/>
          <w:szCs w:val="20"/>
          <w:shd w:val="clear" w:color="auto" w:fill="FFFFFF"/>
        </w:rPr>
        <w:t>et al.,</w:t>
      </w:r>
      <w:r w:rsidR="00966C59">
        <w:rPr>
          <w:rFonts w:ascii="Arial" w:hAnsi="Arial" w:cs="Arial"/>
          <w:i/>
          <w:iCs/>
          <w:color w:val="000000" w:themeColor="text1"/>
          <w:sz w:val="20"/>
          <w:szCs w:val="20"/>
          <w:shd w:val="clear" w:color="auto" w:fill="FFFFFF"/>
        </w:rPr>
        <w:t xml:space="preserve"> </w:t>
      </w:r>
      <w:r w:rsidRPr="00A251B2">
        <w:rPr>
          <w:rFonts w:ascii="Arial" w:hAnsi="Arial" w:cs="Arial"/>
          <w:color w:val="000000" w:themeColor="text1"/>
          <w:sz w:val="20"/>
          <w:szCs w:val="20"/>
          <w:shd w:val="clear" w:color="auto" w:fill="FFFFFF"/>
        </w:rPr>
        <w:t xml:space="preserve">2021). Their abundance is greatly determined or closely linked to environmental factors such as modifications in water temperature, salinity, and the quality of habitat can affect their abundance and distribution (Jean </w:t>
      </w:r>
      <w:r w:rsidR="00966C59" w:rsidRPr="00966C59">
        <w:rPr>
          <w:rFonts w:ascii="Arial" w:hAnsi="Arial" w:cs="Arial"/>
          <w:i/>
          <w:iCs/>
          <w:color w:val="000000" w:themeColor="text1"/>
          <w:sz w:val="20"/>
          <w:szCs w:val="20"/>
          <w:shd w:val="clear" w:color="auto" w:fill="FFFFFF"/>
        </w:rPr>
        <w:t>et al.,</w:t>
      </w:r>
      <w:r w:rsidR="00966C59">
        <w:rPr>
          <w:rFonts w:ascii="Arial" w:hAnsi="Arial" w:cs="Arial"/>
          <w:i/>
          <w:iCs/>
          <w:color w:val="000000" w:themeColor="text1"/>
          <w:sz w:val="20"/>
          <w:szCs w:val="20"/>
          <w:shd w:val="clear" w:color="auto" w:fill="FFFFFF"/>
        </w:rPr>
        <w:t xml:space="preserve"> </w:t>
      </w:r>
      <w:r w:rsidRPr="00A251B2">
        <w:rPr>
          <w:rFonts w:ascii="Arial" w:hAnsi="Arial" w:cs="Arial"/>
          <w:color w:val="000000" w:themeColor="text1"/>
          <w:sz w:val="20"/>
          <w:szCs w:val="20"/>
          <w:shd w:val="clear" w:color="auto" w:fill="FFFFFF"/>
        </w:rPr>
        <w:t xml:space="preserve">2022). They exhibit different ecological interactions with other species, such as symbiotic interactions with marine sponges, corals, fishes and other on benthic communities. Within fish, gobies are tiny fish that live in burrows together with alpheus shrimp. </w:t>
      </w:r>
      <w:r w:rsidRPr="00A251B2">
        <w:rPr>
          <w:rFonts w:ascii="Arial" w:hAnsi="Arial" w:cs="Arial"/>
          <w:color w:val="000000" w:themeColor="text1"/>
          <w:sz w:val="20"/>
          <w:szCs w:val="20"/>
          <w:shd w:val="clear" w:color="auto" w:fill="FFFFFF"/>
        </w:rPr>
        <w:lastRenderedPageBreak/>
        <w:t>The symbiotic interaction is for the protection of the gobies, while the shrimp gains from getting warning cues about potential predators (Karplus,1987). In sponges, shrimp find refuge, gaining protection and a secure breeding environment. In return, the shrimp's activities enhance the sponge's health by preventing overgrowth and improving water circulating (</w:t>
      </w:r>
      <w:proofErr w:type="spellStart"/>
      <w:r w:rsidRPr="00A251B2">
        <w:rPr>
          <w:rFonts w:ascii="Arial" w:hAnsi="Arial" w:cs="Arial"/>
          <w:color w:val="000000" w:themeColor="text1"/>
          <w:sz w:val="20"/>
          <w:szCs w:val="20"/>
          <w:shd w:val="clear" w:color="auto" w:fill="FFFFFF"/>
        </w:rPr>
        <w:t>Dufft</w:t>
      </w:r>
      <w:proofErr w:type="spellEnd"/>
      <w:r w:rsidRPr="00A251B2">
        <w:rPr>
          <w:rFonts w:ascii="Arial" w:hAnsi="Arial" w:cs="Arial"/>
          <w:color w:val="000000" w:themeColor="text1"/>
          <w:sz w:val="20"/>
          <w:szCs w:val="20"/>
          <w:shd w:val="clear" w:color="auto" w:fill="FFFFFF"/>
        </w:rPr>
        <w:t xml:space="preserve"> </w:t>
      </w:r>
      <w:r w:rsidR="00966C59" w:rsidRPr="00966C59">
        <w:rPr>
          <w:rFonts w:ascii="Arial" w:hAnsi="Arial" w:cs="Arial"/>
          <w:i/>
          <w:iCs/>
          <w:color w:val="000000" w:themeColor="text1"/>
          <w:sz w:val="20"/>
          <w:szCs w:val="20"/>
          <w:shd w:val="clear" w:color="auto" w:fill="FFFFFF"/>
        </w:rPr>
        <w:t>et al.,</w:t>
      </w:r>
      <w:r w:rsidR="00966C59">
        <w:rPr>
          <w:rFonts w:ascii="Arial" w:hAnsi="Arial" w:cs="Arial"/>
          <w:i/>
          <w:iCs/>
          <w:color w:val="000000" w:themeColor="text1"/>
          <w:sz w:val="20"/>
          <w:szCs w:val="20"/>
          <w:shd w:val="clear" w:color="auto" w:fill="FFFFFF"/>
        </w:rPr>
        <w:t xml:space="preserve"> </w:t>
      </w:r>
      <w:r w:rsidRPr="00A251B2">
        <w:rPr>
          <w:rFonts w:ascii="Arial" w:hAnsi="Arial" w:cs="Arial"/>
          <w:color w:val="000000" w:themeColor="text1"/>
          <w:sz w:val="20"/>
          <w:szCs w:val="20"/>
          <w:shd w:val="clear" w:color="auto" w:fill="FFFFFF"/>
        </w:rPr>
        <w:t>2000). In coral, the shrimp find protection in between coral branch and sea urchin spine without injuring their hosts. This symbiotic relationship offers protection for the shrimp through the utilization of pre-existing structures while the host organism is not appreciably affected (Bruce, 1976).</w:t>
      </w:r>
    </w:p>
    <w:p w14:paraId="006E39D6" w14:textId="4DFEE43C" w:rsidR="00A251B2" w:rsidRDefault="00A251B2" w:rsidP="00A251B2">
      <w:pPr>
        <w:spacing w:line="480" w:lineRule="auto"/>
        <w:jc w:val="both"/>
        <w:rPr>
          <w:rFonts w:ascii="Arial" w:hAnsi="Arial" w:cs="Arial"/>
          <w:color w:val="000000" w:themeColor="text1"/>
          <w:sz w:val="20"/>
          <w:szCs w:val="20"/>
        </w:rPr>
      </w:pPr>
      <w:bookmarkStart w:id="2" w:name="_Hlk151632837"/>
      <w:bookmarkEnd w:id="1"/>
      <w:r w:rsidRPr="00A251B2">
        <w:rPr>
          <w:rFonts w:ascii="Arial" w:hAnsi="Arial" w:cs="Arial"/>
          <w:color w:val="000000" w:themeColor="text1"/>
          <w:sz w:val="20"/>
          <w:szCs w:val="20"/>
        </w:rPr>
        <w:t xml:space="preserve">Their unique snapping </w:t>
      </w:r>
      <w:r w:rsidRPr="00A251B2">
        <w:rPr>
          <w:rFonts w:ascii="Arial" w:hAnsi="Arial" w:cs="Arial"/>
          <w:color w:val="000000" w:themeColor="text1"/>
          <w:sz w:val="20"/>
          <w:szCs w:val="20"/>
        </w:rPr>
        <w:t>behaviour</w:t>
      </w:r>
      <w:r w:rsidRPr="00A251B2">
        <w:rPr>
          <w:rFonts w:ascii="Arial" w:hAnsi="Arial" w:cs="Arial"/>
          <w:color w:val="000000" w:themeColor="text1"/>
          <w:sz w:val="20"/>
          <w:szCs w:val="20"/>
        </w:rPr>
        <w:t xml:space="preserve">, which involves an unusually large claw can generate high-speed water jet, differentiates them from other crustaceans (Versluis </w:t>
      </w:r>
      <w:r w:rsidR="00966C59" w:rsidRPr="00966C59">
        <w:rPr>
          <w:rFonts w:ascii="Arial" w:hAnsi="Arial" w:cs="Arial"/>
          <w:i/>
          <w:iCs/>
          <w:color w:val="000000" w:themeColor="text1"/>
          <w:sz w:val="20"/>
          <w:szCs w:val="20"/>
        </w:rPr>
        <w:t>et al.,</w:t>
      </w:r>
      <w:r w:rsidR="00966C59">
        <w:rPr>
          <w:rFonts w:ascii="Arial" w:hAnsi="Arial" w:cs="Arial"/>
          <w:i/>
          <w:iCs/>
          <w:color w:val="000000" w:themeColor="text1"/>
          <w:sz w:val="20"/>
          <w:szCs w:val="20"/>
        </w:rPr>
        <w:t xml:space="preserve"> </w:t>
      </w:r>
      <w:r w:rsidRPr="00A251B2">
        <w:rPr>
          <w:rFonts w:ascii="Arial" w:hAnsi="Arial" w:cs="Arial"/>
          <w:color w:val="000000" w:themeColor="text1"/>
          <w:sz w:val="20"/>
          <w:szCs w:val="20"/>
        </w:rPr>
        <w:t xml:space="preserve">2000). Accurate and detailed descriptions of the morphological characteristics like carapace, chelae, antennae, and special structures like snapping claw are required for knowledge of their adaptations and ecological functions (Anker </w:t>
      </w:r>
      <w:r w:rsidR="00966C59" w:rsidRPr="00966C59">
        <w:rPr>
          <w:rFonts w:ascii="Arial" w:hAnsi="Arial" w:cs="Arial"/>
          <w:i/>
          <w:iCs/>
          <w:color w:val="000000" w:themeColor="text1"/>
          <w:sz w:val="20"/>
          <w:szCs w:val="20"/>
        </w:rPr>
        <w:t>et al.,</w:t>
      </w:r>
      <w:r w:rsidR="00966C59">
        <w:rPr>
          <w:rFonts w:ascii="Arial" w:hAnsi="Arial" w:cs="Arial"/>
          <w:i/>
          <w:iCs/>
          <w:color w:val="000000" w:themeColor="text1"/>
          <w:sz w:val="20"/>
          <w:szCs w:val="20"/>
        </w:rPr>
        <w:t xml:space="preserve"> </w:t>
      </w:r>
      <w:r w:rsidRPr="00A251B2">
        <w:rPr>
          <w:rFonts w:ascii="Arial" w:hAnsi="Arial" w:cs="Arial"/>
          <w:color w:val="000000" w:themeColor="text1"/>
          <w:sz w:val="20"/>
          <w:szCs w:val="20"/>
        </w:rPr>
        <w:t xml:space="preserve">2006). The unique snapping behaviour of Alpheus shrimp is explored for its purposes in communication, predation, and territorial defence, reveals insights into the intricate social structures and interactions of Alpheus shrimp (Anker </w:t>
      </w:r>
      <w:r w:rsidR="00966C59" w:rsidRPr="00966C59">
        <w:rPr>
          <w:rFonts w:ascii="Arial" w:hAnsi="Arial" w:cs="Arial"/>
          <w:i/>
          <w:iCs/>
          <w:color w:val="000000" w:themeColor="text1"/>
          <w:sz w:val="20"/>
          <w:szCs w:val="20"/>
        </w:rPr>
        <w:t>et al.,</w:t>
      </w:r>
      <w:r w:rsidR="00966C59">
        <w:rPr>
          <w:rFonts w:ascii="Arial" w:hAnsi="Arial" w:cs="Arial"/>
          <w:i/>
          <w:iCs/>
          <w:color w:val="000000" w:themeColor="text1"/>
          <w:sz w:val="20"/>
          <w:szCs w:val="20"/>
        </w:rPr>
        <w:t xml:space="preserve"> </w:t>
      </w:r>
      <w:r w:rsidRPr="00A251B2">
        <w:rPr>
          <w:rFonts w:ascii="Arial" w:hAnsi="Arial" w:cs="Arial"/>
          <w:color w:val="000000" w:themeColor="text1"/>
          <w:sz w:val="20"/>
          <w:szCs w:val="20"/>
        </w:rPr>
        <w:t xml:space="preserve">2006). </w:t>
      </w:r>
    </w:p>
    <w:bookmarkEnd w:id="2"/>
    <w:p w14:paraId="25A11D53" w14:textId="5DA16B78" w:rsidR="00A251B2" w:rsidRDefault="00A251B2" w:rsidP="00D63655">
      <w:pPr>
        <w:spacing w:line="480" w:lineRule="auto"/>
        <w:jc w:val="both"/>
        <w:rPr>
          <w:rFonts w:ascii="Arial" w:hAnsi="Arial" w:cs="Arial"/>
          <w:color w:val="000000" w:themeColor="text1"/>
          <w:sz w:val="20"/>
          <w:szCs w:val="20"/>
          <w:shd w:val="clear" w:color="auto" w:fill="FFFFFF"/>
        </w:rPr>
      </w:pPr>
      <w:r w:rsidRPr="00A251B2">
        <w:rPr>
          <w:rFonts w:ascii="Arial" w:hAnsi="Arial" w:cs="Arial"/>
          <w:color w:val="000000" w:themeColor="text1"/>
          <w:sz w:val="20"/>
          <w:szCs w:val="20"/>
          <w:shd w:val="clear" w:color="auto" w:fill="FFFFFF"/>
        </w:rPr>
        <w:t xml:space="preserve">In India, Alpheus spp. </w:t>
      </w:r>
      <w:proofErr w:type="gramStart"/>
      <w:r w:rsidRPr="00A251B2">
        <w:rPr>
          <w:rFonts w:ascii="Arial" w:hAnsi="Arial" w:cs="Arial"/>
          <w:color w:val="000000" w:themeColor="text1"/>
          <w:sz w:val="20"/>
          <w:szCs w:val="20"/>
          <w:shd w:val="clear" w:color="auto" w:fill="FFFFFF"/>
        </w:rPr>
        <w:t>have</w:t>
      </w:r>
      <w:proofErr w:type="gramEnd"/>
      <w:r w:rsidRPr="00A251B2">
        <w:rPr>
          <w:rFonts w:ascii="Arial" w:hAnsi="Arial" w:cs="Arial"/>
          <w:color w:val="000000" w:themeColor="text1"/>
          <w:sz w:val="20"/>
          <w:szCs w:val="20"/>
          <w:shd w:val="clear" w:color="auto" w:fill="FFFFFF"/>
        </w:rPr>
        <w:t xml:space="preserve"> been found in a wide range of marine habitats, from shallow coastal waters to deeper offshore areas of the Arabian Sea (Jha </w:t>
      </w:r>
      <w:r w:rsidR="00966C59" w:rsidRPr="00966C59">
        <w:rPr>
          <w:rFonts w:ascii="Arial" w:hAnsi="Arial" w:cs="Arial"/>
          <w:i/>
          <w:iCs/>
          <w:color w:val="000000" w:themeColor="text1"/>
          <w:sz w:val="20"/>
          <w:szCs w:val="20"/>
          <w:shd w:val="clear" w:color="auto" w:fill="FFFFFF"/>
        </w:rPr>
        <w:t>et al.,</w:t>
      </w:r>
      <w:r w:rsidR="00966C59">
        <w:rPr>
          <w:rFonts w:ascii="Arial" w:hAnsi="Arial" w:cs="Arial"/>
          <w:i/>
          <w:iCs/>
          <w:color w:val="000000" w:themeColor="text1"/>
          <w:sz w:val="20"/>
          <w:szCs w:val="20"/>
          <w:shd w:val="clear" w:color="auto" w:fill="FFFFFF"/>
        </w:rPr>
        <w:t xml:space="preserve"> </w:t>
      </w:r>
      <w:r w:rsidRPr="00A251B2">
        <w:rPr>
          <w:rFonts w:ascii="Arial" w:hAnsi="Arial" w:cs="Arial"/>
          <w:color w:val="000000" w:themeColor="text1"/>
          <w:sz w:val="20"/>
          <w:szCs w:val="20"/>
          <w:shd w:val="clear" w:color="auto" w:fill="FFFFFF"/>
        </w:rPr>
        <w:t xml:space="preserve">2019) and the Bay of Bengal (Thomas, 1976). They live in coral reefs, mangroves, seagrass habitats, and sandy or rocky substrates. The initial report of Alpheus from Indian waters was made by Thomas (1976), who recorded four species, while Radhakrishnan </w:t>
      </w:r>
      <w:r w:rsidR="00966C59" w:rsidRPr="00966C59">
        <w:rPr>
          <w:rFonts w:ascii="Arial" w:hAnsi="Arial" w:cs="Arial"/>
          <w:i/>
          <w:iCs/>
          <w:color w:val="000000" w:themeColor="text1"/>
          <w:sz w:val="20"/>
          <w:szCs w:val="20"/>
          <w:shd w:val="clear" w:color="auto" w:fill="FFFFFF"/>
        </w:rPr>
        <w:t>et al.,</w:t>
      </w:r>
      <w:r w:rsidR="00966C59">
        <w:rPr>
          <w:rFonts w:ascii="Arial" w:hAnsi="Arial" w:cs="Arial"/>
          <w:i/>
          <w:iCs/>
          <w:color w:val="000000" w:themeColor="text1"/>
          <w:sz w:val="20"/>
          <w:szCs w:val="20"/>
          <w:shd w:val="clear" w:color="auto" w:fill="FFFFFF"/>
        </w:rPr>
        <w:t xml:space="preserve"> </w:t>
      </w:r>
      <w:r w:rsidRPr="00A251B2">
        <w:rPr>
          <w:rFonts w:ascii="Arial" w:hAnsi="Arial" w:cs="Arial"/>
          <w:color w:val="000000" w:themeColor="text1"/>
          <w:sz w:val="20"/>
          <w:szCs w:val="20"/>
          <w:shd w:val="clear" w:color="auto" w:fill="FFFFFF"/>
        </w:rPr>
        <w:t>(2012) recorded 16 species within the genus in a broader review of the family Alpheidae. Among these</w:t>
      </w:r>
      <w:r w:rsidRPr="00071563">
        <w:rPr>
          <w:rFonts w:ascii="Arial" w:hAnsi="Arial" w:cs="Arial"/>
          <w:i/>
          <w:iCs/>
          <w:color w:val="000000" w:themeColor="text1"/>
          <w:sz w:val="20"/>
          <w:szCs w:val="20"/>
          <w:shd w:val="clear" w:color="auto" w:fill="FFFFFF"/>
        </w:rPr>
        <w:t>, Alpheus bisincisus</w:t>
      </w:r>
      <w:r w:rsidRPr="00A251B2">
        <w:rPr>
          <w:rFonts w:ascii="Arial" w:hAnsi="Arial" w:cs="Arial"/>
          <w:color w:val="000000" w:themeColor="text1"/>
          <w:sz w:val="20"/>
          <w:szCs w:val="20"/>
          <w:shd w:val="clear" w:color="auto" w:fill="FFFFFF"/>
        </w:rPr>
        <w:t xml:space="preserve"> de Haan, 1844 has been reported from Japan, the Maldives, and more recently from the southwest coast of India (Ramachandran </w:t>
      </w:r>
      <w:r w:rsidR="00966C59" w:rsidRPr="00966C59">
        <w:rPr>
          <w:rFonts w:ascii="Arial" w:hAnsi="Arial" w:cs="Arial"/>
          <w:i/>
          <w:iCs/>
          <w:color w:val="000000" w:themeColor="text1"/>
          <w:sz w:val="20"/>
          <w:szCs w:val="20"/>
          <w:shd w:val="clear" w:color="auto" w:fill="FFFFFF"/>
        </w:rPr>
        <w:t>et al.,</w:t>
      </w:r>
      <w:r w:rsidR="00966C59">
        <w:rPr>
          <w:rFonts w:ascii="Arial" w:hAnsi="Arial" w:cs="Arial"/>
          <w:i/>
          <w:iCs/>
          <w:color w:val="000000" w:themeColor="text1"/>
          <w:sz w:val="20"/>
          <w:szCs w:val="20"/>
          <w:shd w:val="clear" w:color="auto" w:fill="FFFFFF"/>
        </w:rPr>
        <w:t xml:space="preserve"> </w:t>
      </w:r>
      <w:r w:rsidRPr="00A251B2">
        <w:rPr>
          <w:rFonts w:ascii="Arial" w:hAnsi="Arial" w:cs="Arial"/>
          <w:color w:val="000000" w:themeColor="text1"/>
          <w:sz w:val="20"/>
          <w:szCs w:val="20"/>
          <w:shd w:val="clear" w:color="auto" w:fill="FFFFFF"/>
        </w:rPr>
        <w:t>2019). However, no records exist from the southeast coast. The present study provides the first distributional record of this species from Tamil Nadu, Bay of Bengal, thereby extending its known range and contributing to baseline faunal data on snapping shrimps in Indian waters.</w:t>
      </w:r>
    </w:p>
    <w:p w14:paraId="14B27D95" w14:textId="42937E2C" w:rsidR="00A94F56" w:rsidRPr="009050BE"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2. </w:t>
      </w:r>
      <w:r w:rsidR="00A116BA" w:rsidRPr="009050BE">
        <w:rPr>
          <w:rFonts w:ascii="Arial" w:hAnsi="Arial" w:cs="Arial"/>
          <w:b/>
          <w:bCs/>
          <w:color w:val="000000" w:themeColor="text1"/>
        </w:rPr>
        <w:t>MATERIALS</w:t>
      </w:r>
      <w:r w:rsidR="00283035">
        <w:rPr>
          <w:rFonts w:ascii="Arial" w:hAnsi="Arial" w:cs="Arial"/>
          <w:b/>
          <w:bCs/>
          <w:color w:val="000000" w:themeColor="text1"/>
        </w:rPr>
        <w:t xml:space="preserve"> AND</w:t>
      </w:r>
      <w:r w:rsidR="00A116BA" w:rsidRPr="009050BE">
        <w:rPr>
          <w:rFonts w:ascii="Arial" w:hAnsi="Arial" w:cs="Arial"/>
          <w:b/>
          <w:bCs/>
          <w:color w:val="000000" w:themeColor="text1"/>
        </w:rPr>
        <w:t xml:space="preserve"> METHOD</w:t>
      </w:r>
      <w:r w:rsidR="00D50025">
        <w:rPr>
          <w:rFonts w:ascii="Arial" w:hAnsi="Arial" w:cs="Arial"/>
          <w:b/>
          <w:bCs/>
          <w:color w:val="000000" w:themeColor="text1"/>
        </w:rPr>
        <w:t>S</w:t>
      </w:r>
    </w:p>
    <w:p w14:paraId="088E9667" w14:textId="5E8535E8" w:rsidR="004B0B01" w:rsidRPr="00231BF3" w:rsidRDefault="004B0B01" w:rsidP="004B0B01">
      <w:pPr>
        <w:spacing w:line="480" w:lineRule="auto"/>
        <w:jc w:val="both"/>
        <w:rPr>
          <w:rFonts w:ascii="Arial" w:hAnsi="Arial" w:cs="Arial"/>
          <w:b/>
          <w:bCs/>
          <w:color w:val="000000" w:themeColor="text1"/>
        </w:rPr>
      </w:pPr>
      <w:r>
        <w:rPr>
          <w:rFonts w:ascii="Arial" w:hAnsi="Arial" w:cs="Arial"/>
          <w:b/>
          <w:bCs/>
          <w:color w:val="000000" w:themeColor="text1"/>
        </w:rPr>
        <w:t xml:space="preserve">2.1 </w:t>
      </w:r>
      <w:r w:rsidRPr="00231BF3">
        <w:rPr>
          <w:rFonts w:ascii="Arial" w:hAnsi="Arial" w:cs="Arial"/>
          <w:b/>
          <w:bCs/>
          <w:color w:val="000000" w:themeColor="text1"/>
        </w:rPr>
        <w:t>Sample Collection</w:t>
      </w:r>
    </w:p>
    <w:p w14:paraId="612CA5FD" w14:textId="373C8DB3" w:rsidR="004B0B01" w:rsidRPr="00231BF3" w:rsidRDefault="004B0B01" w:rsidP="004B0B01">
      <w:pPr>
        <w:spacing w:line="480" w:lineRule="auto"/>
        <w:jc w:val="both"/>
        <w:rPr>
          <w:rFonts w:ascii="Arial" w:hAnsi="Arial" w:cs="Arial"/>
          <w:color w:val="000000" w:themeColor="text1"/>
          <w:sz w:val="20"/>
          <w:szCs w:val="20"/>
        </w:rPr>
      </w:pPr>
      <w:r w:rsidRPr="00231BF3">
        <w:rPr>
          <w:rFonts w:ascii="Arial" w:hAnsi="Arial" w:cs="Arial"/>
          <w:color w:val="000000" w:themeColor="text1"/>
          <w:sz w:val="20"/>
          <w:szCs w:val="20"/>
        </w:rPr>
        <w:t xml:space="preserve">Two specimens of Alpheus bisincisus </w:t>
      </w:r>
      <w:r w:rsidR="006D1251">
        <w:rPr>
          <w:rFonts w:ascii="Arial" w:hAnsi="Arial" w:cs="Arial"/>
          <w:color w:val="000000" w:themeColor="text1"/>
          <w:sz w:val="20"/>
          <w:szCs w:val="20"/>
        </w:rPr>
        <w:t xml:space="preserve">(Fig:2) </w:t>
      </w:r>
      <w:r w:rsidRPr="00231BF3">
        <w:rPr>
          <w:rFonts w:ascii="Arial" w:hAnsi="Arial" w:cs="Arial"/>
          <w:color w:val="000000" w:themeColor="text1"/>
          <w:sz w:val="20"/>
          <w:szCs w:val="20"/>
        </w:rPr>
        <w:t>were collected as bycatch at the Mudasalodai landing site</w:t>
      </w:r>
      <w:r w:rsidR="006D1251">
        <w:rPr>
          <w:rFonts w:ascii="Arial" w:hAnsi="Arial" w:cs="Arial"/>
          <w:color w:val="000000" w:themeColor="text1"/>
          <w:sz w:val="20"/>
          <w:szCs w:val="20"/>
        </w:rPr>
        <w:t xml:space="preserve"> (Fig:1)</w:t>
      </w:r>
      <w:r w:rsidRPr="00231BF3">
        <w:rPr>
          <w:rFonts w:ascii="Arial" w:hAnsi="Arial" w:cs="Arial"/>
          <w:color w:val="000000" w:themeColor="text1"/>
          <w:sz w:val="20"/>
          <w:szCs w:val="20"/>
        </w:rPr>
        <w:t xml:space="preserve"> during July 2023. The specimens were preserved immediately for further examination.</w:t>
      </w:r>
    </w:p>
    <w:p w14:paraId="08E8BA13" w14:textId="469DBF0F" w:rsidR="004B0B01" w:rsidRPr="00231BF3" w:rsidRDefault="004B0B01" w:rsidP="004B0B01">
      <w:pPr>
        <w:spacing w:line="480" w:lineRule="auto"/>
        <w:jc w:val="both"/>
        <w:rPr>
          <w:rFonts w:ascii="Arial" w:hAnsi="Arial" w:cs="Arial"/>
          <w:b/>
          <w:bCs/>
          <w:color w:val="000000" w:themeColor="text1"/>
        </w:rPr>
      </w:pPr>
      <w:r w:rsidRPr="00991124">
        <w:rPr>
          <w:rFonts w:ascii="Arial" w:hAnsi="Arial" w:cs="Arial"/>
          <w:b/>
          <w:bCs/>
          <w:color w:val="000000" w:themeColor="text1"/>
        </w:rPr>
        <w:lastRenderedPageBreak/>
        <w:t>2.2 Identification</w:t>
      </w:r>
    </w:p>
    <w:p w14:paraId="6337123D" w14:textId="14A4BE07" w:rsidR="004B0B01" w:rsidRPr="00231BF3" w:rsidRDefault="00DA02BE" w:rsidP="004B0B01">
      <w:pPr>
        <w:spacing w:line="480" w:lineRule="auto"/>
        <w:jc w:val="both"/>
        <w:rPr>
          <w:rFonts w:ascii="Arial" w:hAnsi="Arial" w:cs="Arial"/>
          <w:color w:val="000000" w:themeColor="text1"/>
          <w:sz w:val="20"/>
          <w:szCs w:val="20"/>
        </w:rPr>
      </w:pPr>
      <w:r w:rsidRPr="00DA02BE">
        <w:rPr>
          <w:rFonts w:ascii="Arial" w:hAnsi="Arial" w:cs="Arial"/>
          <w:color w:val="000000" w:themeColor="text1"/>
          <w:sz w:val="20"/>
          <w:szCs w:val="20"/>
        </w:rPr>
        <w:t xml:space="preserve">Specimens were examined and identified following standard taxonomic keys (Banner, 1982; Yang </w:t>
      </w:r>
      <w:r w:rsidR="00966C59" w:rsidRPr="00966C59">
        <w:rPr>
          <w:rFonts w:ascii="Arial" w:hAnsi="Arial" w:cs="Arial"/>
          <w:i/>
          <w:iCs/>
          <w:color w:val="000000" w:themeColor="text1"/>
          <w:sz w:val="20"/>
          <w:szCs w:val="20"/>
        </w:rPr>
        <w:t>et al.,</w:t>
      </w:r>
      <w:r w:rsidR="00966C59">
        <w:rPr>
          <w:rFonts w:ascii="Arial" w:hAnsi="Arial" w:cs="Arial"/>
          <w:i/>
          <w:iCs/>
          <w:color w:val="000000" w:themeColor="text1"/>
          <w:sz w:val="20"/>
          <w:szCs w:val="20"/>
        </w:rPr>
        <w:t xml:space="preserve"> </w:t>
      </w:r>
      <w:r w:rsidRPr="00DA02BE">
        <w:rPr>
          <w:rFonts w:ascii="Arial" w:hAnsi="Arial" w:cs="Arial"/>
          <w:color w:val="000000" w:themeColor="text1"/>
          <w:sz w:val="20"/>
          <w:szCs w:val="20"/>
        </w:rPr>
        <w:t xml:space="preserve">2007). Diagnostic morphological characters were meticulously compared with previously published descriptions to ensure accurate species identification. For supplementary illustrations and reference material, see </w:t>
      </w:r>
      <w:proofErr w:type="spellStart"/>
      <w:r w:rsidRPr="00DA02BE">
        <w:rPr>
          <w:rFonts w:ascii="Arial" w:hAnsi="Arial" w:cs="Arial"/>
          <w:color w:val="000000" w:themeColor="text1"/>
          <w:sz w:val="20"/>
          <w:szCs w:val="20"/>
        </w:rPr>
        <w:t>Coutière</w:t>
      </w:r>
      <w:proofErr w:type="spellEnd"/>
      <w:r w:rsidRPr="00DA02BE">
        <w:rPr>
          <w:rFonts w:ascii="Arial" w:hAnsi="Arial" w:cs="Arial"/>
          <w:color w:val="000000" w:themeColor="text1"/>
          <w:sz w:val="20"/>
          <w:szCs w:val="20"/>
        </w:rPr>
        <w:t xml:space="preserve"> and Gardiner (1906), Tiwari (1963), and Banner and Banner (1979); additional comparative insights can also be found in Ramachandran </w:t>
      </w:r>
      <w:r w:rsidR="00966C59" w:rsidRPr="00966C59">
        <w:rPr>
          <w:rFonts w:ascii="Arial" w:hAnsi="Arial" w:cs="Arial"/>
          <w:i/>
          <w:iCs/>
          <w:color w:val="000000" w:themeColor="text1"/>
          <w:sz w:val="20"/>
          <w:szCs w:val="20"/>
        </w:rPr>
        <w:t>et al.,</w:t>
      </w:r>
      <w:r w:rsidRPr="00DA02BE">
        <w:rPr>
          <w:rFonts w:ascii="Arial" w:hAnsi="Arial" w:cs="Arial"/>
          <w:color w:val="000000" w:themeColor="text1"/>
          <w:sz w:val="20"/>
          <w:szCs w:val="20"/>
        </w:rPr>
        <w:t xml:space="preserve"> (2019).</w:t>
      </w:r>
    </w:p>
    <w:p w14:paraId="52C395DC" w14:textId="431575CD" w:rsidR="004B0B01" w:rsidRPr="00231BF3" w:rsidRDefault="004B0B01" w:rsidP="004B0B01">
      <w:pPr>
        <w:spacing w:line="480" w:lineRule="auto"/>
        <w:jc w:val="both"/>
        <w:rPr>
          <w:rFonts w:ascii="Arial" w:hAnsi="Arial" w:cs="Arial"/>
          <w:b/>
          <w:bCs/>
          <w:color w:val="000000" w:themeColor="text1"/>
        </w:rPr>
      </w:pPr>
      <w:r>
        <w:rPr>
          <w:rFonts w:ascii="Arial" w:hAnsi="Arial" w:cs="Arial"/>
          <w:b/>
          <w:bCs/>
          <w:color w:val="000000" w:themeColor="text1"/>
        </w:rPr>
        <w:t xml:space="preserve">2.3 </w:t>
      </w:r>
      <w:r w:rsidRPr="00231BF3">
        <w:rPr>
          <w:rFonts w:ascii="Arial" w:hAnsi="Arial" w:cs="Arial"/>
          <w:b/>
          <w:bCs/>
          <w:color w:val="000000" w:themeColor="text1"/>
        </w:rPr>
        <w:t>Morphometric Analysis</w:t>
      </w:r>
    </w:p>
    <w:p w14:paraId="20F5F534" w14:textId="5C988FAF" w:rsidR="004B0B01" w:rsidRPr="00231BF3" w:rsidRDefault="004B0B01" w:rsidP="004B0B01">
      <w:pPr>
        <w:spacing w:line="480" w:lineRule="auto"/>
        <w:jc w:val="both"/>
        <w:rPr>
          <w:rFonts w:ascii="Arial" w:hAnsi="Arial" w:cs="Arial"/>
          <w:color w:val="000000" w:themeColor="text1"/>
          <w:sz w:val="20"/>
          <w:szCs w:val="20"/>
        </w:rPr>
      </w:pPr>
      <w:r w:rsidRPr="00231BF3">
        <w:rPr>
          <w:rFonts w:ascii="Arial" w:hAnsi="Arial" w:cs="Arial"/>
          <w:color w:val="000000" w:themeColor="text1"/>
          <w:sz w:val="20"/>
          <w:szCs w:val="20"/>
        </w:rPr>
        <w:t xml:space="preserve">Morphological measurements were taken using a Mitutoyo CD-6” ASX digital </w:t>
      </w:r>
      <w:proofErr w:type="spellStart"/>
      <w:r w:rsidRPr="00231BF3">
        <w:rPr>
          <w:rFonts w:ascii="Arial" w:hAnsi="Arial" w:cs="Arial"/>
          <w:color w:val="000000" w:themeColor="text1"/>
          <w:sz w:val="20"/>
          <w:szCs w:val="20"/>
        </w:rPr>
        <w:t>caliper</w:t>
      </w:r>
      <w:proofErr w:type="spellEnd"/>
      <w:r w:rsidRPr="00231BF3">
        <w:rPr>
          <w:rFonts w:ascii="Arial" w:hAnsi="Arial" w:cs="Arial"/>
          <w:color w:val="000000" w:themeColor="text1"/>
          <w:sz w:val="20"/>
          <w:szCs w:val="20"/>
        </w:rPr>
        <w:t xml:space="preserve"> and recorded to the nearest 0.1 mm, following the standard protocol described by McClure and </w:t>
      </w:r>
      <w:proofErr w:type="spellStart"/>
      <w:r w:rsidRPr="00231BF3">
        <w:rPr>
          <w:rFonts w:ascii="Arial" w:hAnsi="Arial" w:cs="Arial"/>
          <w:color w:val="000000" w:themeColor="text1"/>
          <w:sz w:val="20"/>
          <w:szCs w:val="20"/>
        </w:rPr>
        <w:t>Wicksten</w:t>
      </w:r>
      <w:proofErr w:type="spellEnd"/>
      <w:r w:rsidRPr="00231BF3">
        <w:rPr>
          <w:rFonts w:ascii="Arial" w:hAnsi="Arial" w:cs="Arial"/>
          <w:color w:val="000000" w:themeColor="text1"/>
          <w:sz w:val="20"/>
          <w:szCs w:val="20"/>
        </w:rPr>
        <w:t xml:space="preserve"> (1997). The following morphometric parameters were recorded:</w:t>
      </w:r>
      <w:r w:rsidRPr="004B0B01">
        <w:rPr>
          <w:rFonts w:ascii="Arial" w:hAnsi="Arial" w:cs="Arial"/>
          <w:color w:val="000000" w:themeColor="text1"/>
          <w:sz w:val="20"/>
          <w:szCs w:val="20"/>
        </w:rPr>
        <w:t xml:space="preserve"> </w:t>
      </w:r>
      <w:r w:rsidRPr="00231BF3">
        <w:rPr>
          <w:rFonts w:ascii="Arial" w:hAnsi="Arial" w:cs="Arial"/>
          <w:color w:val="000000" w:themeColor="text1"/>
          <w:sz w:val="20"/>
          <w:szCs w:val="20"/>
        </w:rPr>
        <w:t>Carapace length</w:t>
      </w:r>
      <w:r w:rsidRPr="004B0B01">
        <w:rPr>
          <w:rFonts w:ascii="Arial" w:hAnsi="Arial" w:cs="Arial"/>
          <w:color w:val="000000" w:themeColor="text1"/>
          <w:sz w:val="20"/>
          <w:szCs w:val="20"/>
        </w:rPr>
        <w:t xml:space="preserve"> (Cl);</w:t>
      </w:r>
      <w:r w:rsidRPr="00231BF3">
        <w:rPr>
          <w:rFonts w:ascii="Arial" w:hAnsi="Arial" w:cs="Arial"/>
          <w:color w:val="000000" w:themeColor="text1"/>
          <w:sz w:val="20"/>
          <w:szCs w:val="20"/>
        </w:rPr>
        <w:t xml:space="preserve"> Abdomen length</w:t>
      </w:r>
      <w:r w:rsidRPr="004B0B01">
        <w:rPr>
          <w:rFonts w:ascii="Arial" w:hAnsi="Arial" w:cs="Arial"/>
          <w:color w:val="000000" w:themeColor="text1"/>
          <w:sz w:val="20"/>
          <w:szCs w:val="20"/>
        </w:rPr>
        <w:t xml:space="preserve"> (</w:t>
      </w:r>
      <w:r w:rsidRPr="00231BF3">
        <w:rPr>
          <w:rFonts w:ascii="Arial" w:hAnsi="Arial" w:cs="Arial"/>
          <w:color w:val="000000" w:themeColor="text1"/>
          <w:sz w:val="20"/>
          <w:szCs w:val="20"/>
        </w:rPr>
        <w:t>AL</w:t>
      </w:r>
      <w:r w:rsidRPr="004B0B01">
        <w:rPr>
          <w:rFonts w:ascii="Arial" w:hAnsi="Arial" w:cs="Arial"/>
          <w:color w:val="000000" w:themeColor="text1"/>
          <w:sz w:val="20"/>
          <w:szCs w:val="20"/>
        </w:rPr>
        <w:t xml:space="preserve">); </w:t>
      </w:r>
      <w:r w:rsidRPr="00231BF3">
        <w:rPr>
          <w:rFonts w:ascii="Arial" w:hAnsi="Arial" w:cs="Arial"/>
          <w:color w:val="000000" w:themeColor="text1"/>
          <w:sz w:val="20"/>
          <w:szCs w:val="20"/>
        </w:rPr>
        <w:t>Telson length</w:t>
      </w:r>
      <w:r w:rsidRPr="004B0B01">
        <w:rPr>
          <w:rFonts w:ascii="Arial" w:hAnsi="Arial" w:cs="Arial"/>
          <w:color w:val="000000" w:themeColor="text1"/>
          <w:sz w:val="20"/>
          <w:szCs w:val="20"/>
        </w:rPr>
        <w:t xml:space="preserve"> (</w:t>
      </w:r>
      <w:r w:rsidRPr="00231BF3">
        <w:rPr>
          <w:rFonts w:ascii="Arial" w:hAnsi="Arial" w:cs="Arial"/>
          <w:color w:val="000000" w:themeColor="text1"/>
          <w:sz w:val="20"/>
          <w:szCs w:val="20"/>
        </w:rPr>
        <w:t>T</w:t>
      </w:r>
      <w:r w:rsidRPr="004B0B01">
        <w:rPr>
          <w:rFonts w:ascii="Arial" w:hAnsi="Arial" w:cs="Arial"/>
          <w:color w:val="000000" w:themeColor="text1"/>
          <w:sz w:val="20"/>
          <w:szCs w:val="20"/>
        </w:rPr>
        <w:t>I</w:t>
      </w:r>
      <w:r w:rsidRPr="00231BF3">
        <w:rPr>
          <w:rFonts w:ascii="Arial" w:hAnsi="Arial" w:cs="Arial"/>
          <w:color w:val="000000" w:themeColor="text1"/>
          <w:sz w:val="20"/>
          <w:szCs w:val="20"/>
        </w:rPr>
        <w:t>L</w:t>
      </w:r>
      <w:r w:rsidRPr="004B0B01">
        <w:rPr>
          <w:rFonts w:ascii="Arial" w:hAnsi="Arial" w:cs="Arial"/>
          <w:color w:val="000000" w:themeColor="text1"/>
          <w:sz w:val="20"/>
          <w:szCs w:val="20"/>
        </w:rPr>
        <w:t xml:space="preserve">); Ocular </w:t>
      </w:r>
      <w:r w:rsidR="009A2CA0">
        <w:rPr>
          <w:rFonts w:ascii="Arial" w:hAnsi="Arial" w:cs="Arial"/>
          <w:color w:val="000000" w:themeColor="text1"/>
          <w:sz w:val="20"/>
          <w:szCs w:val="20"/>
        </w:rPr>
        <w:t>w</w:t>
      </w:r>
      <w:r w:rsidRPr="004B0B01">
        <w:rPr>
          <w:rFonts w:ascii="Arial" w:hAnsi="Arial" w:cs="Arial"/>
          <w:color w:val="000000" w:themeColor="text1"/>
          <w:sz w:val="20"/>
          <w:szCs w:val="20"/>
        </w:rPr>
        <w:t xml:space="preserve">idth (OW); </w:t>
      </w:r>
      <w:r w:rsidR="009A2CA0">
        <w:rPr>
          <w:rFonts w:ascii="Arial" w:hAnsi="Arial" w:cs="Arial"/>
          <w:color w:val="000000" w:themeColor="text1"/>
          <w:sz w:val="20"/>
          <w:szCs w:val="20"/>
        </w:rPr>
        <w:t xml:space="preserve">Antennal spine length (ASL); </w:t>
      </w:r>
      <w:r w:rsidRPr="004B0B01">
        <w:rPr>
          <w:rFonts w:ascii="Arial" w:hAnsi="Arial" w:cs="Arial"/>
          <w:color w:val="000000" w:themeColor="text1"/>
          <w:sz w:val="20"/>
          <w:szCs w:val="20"/>
        </w:rPr>
        <w:t>First antennular segment (Al1); Second antennular segment (Al2);</w:t>
      </w:r>
      <w:r>
        <w:rPr>
          <w:rFonts w:ascii="Arial" w:hAnsi="Arial" w:cs="Arial"/>
          <w:color w:val="000000" w:themeColor="text1"/>
          <w:sz w:val="20"/>
          <w:szCs w:val="20"/>
        </w:rPr>
        <w:t xml:space="preserve"> </w:t>
      </w:r>
      <w:r w:rsidRPr="004B0B01">
        <w:rPr>
          <w:rFonts w:ascii="Arial" w:hAnsi="Arial" w:cs="Arial"/>
          <w:color w:val="000000" w:themeColor="text1"/>
          <w:sz w:val="20"/>
          <w:szCs w:val="20"/>
        </w:rPr>
        <w:t>Third antennular segment (Al3);</w:t>
      </w:r>
      <w:r>
        <w:rPr>
          <w:rFonts w:ascii="Arial" w:hAnsi="Arial" w:cs="Arial"/>
          <w:color w:val="000000" w:themeColor="text1"/>
          <w:sz w:val="20"/>
          <w:szCs w:val="20"/>
        </w:rPr>
        <w:t xml:space="preserve"> </w:t>
      </w:r>
      <w:r w:rsidRPr="004B0B01">
        <w:rPr>
          <w:rFonts w:ascii="Arial" w:hAnsi="Arial" w:cs="Arial"/>
          <w:color w:val="000000" w:themeColor="text1"/>
          <w:sz w:val="20"/>
          <w:szCs w:val="20"/>
        </w:rPr>
        <w:t>Telson width Proximal (</w:t>
      </w:r>
      <w:proofErr w:type="spellStart"/>
      <w:r w:rsidRPr="004B0B01">
        <w:rPr>
          <w:rFonts w:ascii="Arial" w:hAnsi="Arial" w:cs="Arial"/>
          <w:color w:val="000000" w:themeColor="text1"/>
          <w:sz w:val="20"/>
          <w:szCs w:val="20"/>
        </w:rPr>
        <w:t>TiP</w:t>
      </w:r>
      <w:proofErr w:type="spellEnd"/>
      <w:r w:rsidRPr="004B0B01">
        <w:rPr>
          <w:rFonts w:ascii="Arial" w:hAnsi="Arial" w:cs="Arial"/>
          <w:color w:val="000000" w:themeColor="text1"/>
          <w:sz w:val="20"/>
          <w:szCs w:val="20"/>
        </w:rPr>
        <w:t>);</w:t>
      </w:r>
      <w:r>
        <w:rPr>
          <w:rFonts w:ascii="Arial" w:hAnsi="Arial" w:cs="Arial"/>
          <w:color w:val="000000" w:themeColor="text1"/>
          <w:sz w:val="20"/>
          <w:szCs w:val="20"/>
        </w:rPr>
        <w:t xml:space="preserve"> </w:t>
      </w:r>
      <w:r w:rsidRPr="004B0B01">
        <w:rPr>
          <w:rFonts w:ascii="Arial" w:hAnsi="Arial" w:cs="Arial"/>
          <w:color w:val="000000" w:themeColor="text1"/>
          <w:sz w:val="20"/>
          <w:szCs w:val="20"/>
        </w:rPr>
        <w:t>Telson width Distal (</w:t>
      </w:r>
      <w:proofErr w:type="spellStart"/>
      <w:r w:rsidRPr="004B0B01">
        <w:rPr>
          <w:rFonts w:ascii="Arial" w:hAnsi="Arial" w:cs="Arial"/>
          <w:color w:val="000000" w:themeColor="text1"/>
          <w:sz w:val="20"/>
          <w:szCs w:val="20"/>
        </w:rPr>
        <w:t>TiD</w:t>
      </w:r>
      <w:proofErr w:type="spellEnd"/>
      <w:r w:rsidRPr="004B0B01">
        <w:rPr>
          <w:rFonts w:ascii="Arial" w:hAnsi="Arial" w:cs="Arial"/>
          <w:color w:val="000000" w:themeColor="text1"/>
          <w:sz w:val="20"/>
          <w:szCs w:val="20"/>
        </w:rPr>
        <w:t>);</w:t>
      </w:r>
      <w:r>
        <w:rPr>
          <w:rFonts w:ascii="Arial" w:hAnsi="Arial" w:cs="Arial"/>
          <w:color w:val="000000" w:themeColor="text1"/>
          <w:sz w:val="20"/>
          <w:szCs w:val="20"/>
        </w:rPr>
        <w:t xml:space="preserve"> </w:t>
      </w:r>
      <w:r w:rsidRPr="004B0B01">
        <w:rPr>
          <w:rFonts w:ascii="Arial" w:hAnsi="Arial" w:cs="Arial"/>
          <w:color w:val="000000" w:themeColor="text1"/>
          <w:sz w:val="20"/>
          <w:szCs w:val="20"/>
        </w:rPr>
        <w:t>Major chela dactyl length (</w:t>
      </w:r>
      <w:proofErr w:type="spellStart"/>
      <w:r w:rsidRPr="004B0B01">
        <w:rPr>
          <w:rFonts w:ascii="Arial" w:hAnsi="Arial" w:cs="Arial"/>
          <w:color w:val="000000" w:themeColor="text1"/>
          <w:sz w:val="20"/>
          <w:szCs w:val="20"/>
        </w:rPr>
        <w:t>MpL</w:t>
      </w:r>
      <w:proofErr w:type="spellEnd"/>
      <w:r w:rsidRPr="004B0B01">
        <w:rPr>
          <w:rFonts w:ascii="Arial" w:hAnsi="Arial" w:cs="Arial"/>
          <w:color w:val="000000" w:themeColor="text1"/>
          <w:sz w:val="20"/>
          <w:szCs w:val="20"/>
        </w:rPr>
        <w:t>);</w:t>
      </w:r>
      <w:r>
        <w:rPr>
          <w:rFonts w:ascii="Arial" w:hAnsi="Arial" w:cs="Arial"/>
          <w:color w:val="000000" w:themeColor="text1"/>
          <w:sz w:val="20"/>
          <w:szCs w:val="20"/>
        </w:rPr>
        <w:t xml:space="preserve"> </w:t>
      </w:r>
      <w:r w:rsidRPr="004B0B01">
        <w:rPr>
          <w:rFonts w:ascii="Arial" w:hAnsi="Arial" w:cs="Arial"/>
          <w:color w:val="000000" w:themeColor="text1"/>
          <w:sz w:val="20"/>
          <w:szCs w:val="20"/>
        </w:rPr>
        <w:t>Major chela propodus length (</w:t>
      </w:r>
      <w:proofErr w:type="spellStart"/>
      <w:r w:rsidRPr="004B0B01">
        <w:rPr>
          <w:rFonts w:ascii="Arial" w:hAnsi="Arial" w:cs="Arial"/>
          <w:color w:val="000000" w:themeColor="text1"/>
          <w:sz w:val="20"/>
          <w:szCs w:val="20"/>
        </w:rPr>
        <w:t>MpH</w:t>
      </w:r>
      <w:proofErr w:type="spellEnd"/>
      <w:r w:rsidRPr="004B0B01">
        <w:rPr>
          <w:rFonts w:ascii="Arial" w:hAnsi="Arial" w:cs="Arial"/>
          <w:color w:val="000000" w:themeColor="text1"/>
          <w:sz w:val="20"/>
          <w:szCs w:val="20"/>
        </w:rPr>
        <w:t>);</w:t>
      </w:r>
      <w:r>
        <w:rPr>
          <w:rFonts w:ascii="Arial" w:hAnsi="Arial" w:cs="Arial"/>
          <w:color w:val="000000" w:themeColor="text1"/>
          <w:sz w:val="20"/>
          <w:szCs w:val="20"/>
        </w:rPr>
        <w:t xml:space="preserve"> </w:t>
      </w:r>
      <w:r w:rsidRPr="004B0B01">
        <w:rPr>
          <w:rFonts w:ascii="Arial" w:hAnsi="Arial" w:cs="Arial"/>
          <w:color w:val="000000" w:themeColor="text1"/>
          <w:sz w:val="20"/>
          <w:szCs w:val="20"/>
        </w:rPr>
        <w:t>Minor chela dactyl length (</w:t>
      </w:r>
      <w:proofErr w:type="spellStart"/>
      <w:r w:rsidRPr="004B0B01">
        <w:rPr>
          <w:rFonts w:ascii="Arial" w:hAnsi="Arial" w:cs="Arial"/>
          <w:color w:val="000000" w:themeColor="text1"/>
          <w:sz w:val="20"/>
          <w:szCs w:val="20"/>
        </w:rPr>
        <w:t>NdL</w:t>
      </w:r>
      <w:proofErr w:type="spellEnd"/>
      <w:r w:rsidRPr="004B0B01">
        <w:rPr>
          <w:rFonts w:ascii="Arial" w:hAnsi="Arial" w:cs="Arial"/>
          <w:color w:val="000000" w:themeColor="text1"/>
          <w:sz w:val="20"/>
          <w:szCs w:val="20"/>
        </w:rPr>
        <w:t>);</w:t>
      </w:r>
      <w:r>
        <w:rPr>
          <w:rFonts w:ascii="Arial" w:hAnsi="Arial" w:cs="Arial"/>
          <w:color w:val="000000" w:themeColor="text1"/>
          <w:sz w:val="20"/>
          <w:szCs w:val="20"/>
        </w:rPr>
        <w:t xml:space="preserve"> </w:t>
      </w:r>
      <w:r w:rsidRPr="004B0B01">
        <w:rPr>
          <w:rFonts w:ascii="Arial" w:hAnsi="Arial" w:cs="Arial"/>
          <w:color w:val="000000" w:themeColor="text1"/>
          <w:sz w:val="20"/>
          <w:szCs w:val="20"/>
        </w:rPr>
        <w:t>Minor chela propodus length (</w:t>
      </w:r>
      <w:proofErr w:type="spellStart"/>
      <w:r w:rsidRPr="004B0B01">
        <w:rPr>
          <w:rFonts w:ascii="Arial" w:hAnsi="Arial" w:cs="Arial"/>
          <w:color w:val="000000" w:themeColor="text1"/>
          <w:sz w:val="20"/>
          <w:szCs w:val="20"/>
        </w:rPr>
        <w:t>NpL</w:t>
      </w:r>
      <w:proofErr w:type="spellEnd"/>
      <w:r w:rsidRPr="004B0B01">
        <w:rPr>
          <w:rFonts w:ascii="Arial" w:hAnsi="Arial" w:cs="Arial"/>
          <w:color w:val="000000" w:themeColor="text1"/>
          <w:sz w:val="20"/>
          <w:szCs w:val="20"/>
        </w:rPr>
        <w:t>);</w:t>
      </w:r>
    </w:p>
    <w:p w14:paraId="00DC5D5A" w14:textId="77777777" w:rsidR="004B0B01" w:rsidRPr="00231BF3" w:rsidRDefault="004B0B01" w:rsidP="004B0B01">
      <w:pPr>
        <w:spacing w:line="278" w:lineRule="auto"/>
        <w:ind w:left="720"/>
      </w:pPr>
    </w:p>
    <w:p w14:paraId="16516242" w14:textId="13B09084" w:rsidR="00584E23" w:rsidRPr="00584E23" w:rsidRDefault="00584E23" w:rsidP="00584E23">
      <w:pPr>
        <w:spacing w:line="480" w:lineRule="auto"/>
        <w:jc w:val="both"/>
        <w:rPr>
          <w:rFonts w:ascii="Times New Roman" w:hAnsi="Times New Roman" w:cs="Times New Roman"/>
          <w:color w:val="000000" w:themeColor="text1"/>
          <w:sz w:val="24"/>
          <w:szCs w:val="24"/>
        </w:rPr>
      </w:pPr>
    </w:p>
    <w:p w14:paraId="09B7B159" w14:textId="4B334934" w:rsidR="00584E23" w:rsidRPr="00A94F56" w:rsidRDefault="00584E23" w:rsidP="00584E23">
      <w:pPr>
        <w:spacing w:line="480" w:lineRule="auto"/>
        <w:jc w:val="both"/>
        <w:rPr>
          <w:rFonts w:ascii="Arial" w:hAnsi="Arial" w:cs="Arial"/>
          <w:color w:val="000000" w:themeColor="text1"/>
          <w:sz w:val="20"/>
          <w:szCs w:val="20"/>
        </w:rPr>
      </w:pPr>
    </w:p>
    <w:p w14:paraId="687C0A09" w14:textId="77777777" w:rsidR="00EC7CF2" w:rsidRPr="009050BE" w:rsidRDefault="00EC7CF2" w:rsidP="00D63655">
      <w:pPr>
        <w:spacing w:line="480" w:lineRule="auto"/>
        <w:jc w:val="both"/>
        <w:rPr>
          <w:rFonts w:ascii="Times New Roman" w:hAnsi="Times New Roman" w:cs="Times New Roman"/>
          <w:b/>
          <w:bCs/>
          <w:color w:val="000000" w:themeColor="text1"/>
          <w:sz w:val="24"/>
          <w:szCs w:val="24"/>
        </w:rPr>
      </w:pPr>
    </w:p>
    <w:p w14:paraId="21293B76" w14:textId="77777777" w:rsidR="00EC7CF2" w:rsidRPr="009050BE" w:rsidRDefault="00EC7CF2" w:rsidP="00D63655">
      <w:pPr>
        <w:spacing w:line="480" w:lineRule="auto"/>
        <w:jc w:val="both"/>
        <w:rPr>
          <w:rFonts w:ascii="Times New Roman" w:hAnsi="Times New Roman" w:cs="Times New Roman"/>
          <w:b/>
          <w:bCs/>
          <w:color w:val="000000" w:themeColor="text1"/>
          <w:sz w:val="24"/>
          <w:szCs w:val="24"/>
        </w:rPr>
      </w:pPr>
    </w:p>
    <w:p w14:paraId="7A2A45C5" w14:textId="77777777" w:rsidR="00EC7CF2" w:rsidRPr="009050BE" w:rsidRDefault="00EC7CF2" w:rsidP="00D63655">
      <w:pPr>
        <w:spacing w:line="480" w:lineRule="auto"/>
        <w:jc w:val="both"/>
        <w:rPr>
          <w:rFonts w:ascii="Times New Roman" w:hAnsi="Times New Roman" w:cs="Times New Roman"/>
          <w:b/>
          <w:bCs/>
          <w:color w:val="000000" w:themeColor="text1"/>
          <w:sz w:val="24"/>
          <w:szCs w:val="24"/>
        </w:rPr>
      </w:pPr>
    </w:p>
    <w:p w14:paraId="64BB1277" w14:textId="77777777" w:rsidR="00EC7CF2" w:rsidRPr="009050BE" w:rsidRDefault="00EC7CF2" w:rsidP="00D63655">
      <w:pPr>
        <w:spacing w:line="480" w:lineRule="auto"/>
        <w:jc w:val="both"/>
        <w:rPr>
          <w:rFonts w:ascii="Times New Roman" w:hAnsi="Times New Roman" w:cs="Times New Roman"/>
          <w:b/>
          <w:bCs/>
          <w:color w:val="000000" w:themeColor="text1"/>
          <w:sz w:val="24"/>
          <w:szCs w:val="24"/>
        </w:rPr>
      </w:pPr>
    </w:p>
    <w:p w14:paraId="28FD63CD" w14:textId="77777777" w:rsidR="00EC7CF2" w:rsidRPr="009050BE" w:rsidRDefault="00EC7CF2" w:rsidP="00D63655">
      <w:pPr>
        <w:spacing w:line="480" w:lineRule="auto"/>
        <w:jc w:val="both"/>
        <w:rPr>
          <w:rFonts w:ascii="Times New Roman" w:hAnsi="Times New Roman" w:cs="Times New Roman"/>
          <w:b/>
          <w:bCs/>
          <w:color w:val="000000" w:themeColor="text1"/>
          <w:sz w:val="24"/>
          <w:szCs w:val="24"/>
        </w:rPr>
      </w:pPr>
    </w:p>
    <w:p w14:paraId="4A01A608" w14:textId="77777777" w:rsidR="00EC7CF2" w:rsidRPr="009050BE" w:rsidRDefault="00EC7CF2" w:rsidP="00D63655">
      <w:pPr>
        <w:spacing w:line="480" w:lineRule="auto"/>
        <w:jc w:val="both"/>
        <w:rPr>
          <w:rFonts w:ascii="Times New Roman" w:hAnsi="Times New Roman" w:cs="Times New Roman"/>
          <w:b/>
          <w:bCs/>
          <w:color w:val="000000" w:themeColor="text1"/>
          <w:sz w:val="24"/>
          <w:szCs w:val="24"/>
        </w:rPr>
      </w:pPr>
    </w:p>
    <w:p w14:paraId="2E1F9BD3" w14:textId="2D745F24" w:rsidR="00D84E4C" w:rsidRPr="009050BE" w:rsidRDefault="00D44574" w:rsidP="00D63655">
      <w:pPr>
        <w:spacing w:line="480" w:lineRule="auto"/>
        <w:jc w:val="both"/>
        <w:rPr>
          <w:rFonts w:ascii="Times New Roman" w:hAnsi="Times New Roman" w:cs="Times New Roman"/>
          <w:color w:val="000000" w:themeColor="text1"/>
          <w:sz w:val="24"/>
          <w:szCs w:val="24"/>
        </w:rPr>
      </w:pPr>
      <w:r w:rsidRPr="009050BE">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72576" behindDoc="0" locked="0" layoutInCell="1" allowOverlap="1" wp14:anchorId="0AA918F9" wp14:editId="6C2DBDB2">
                <wp:simplePos x="0" y="0"/>
                <wp:positionH relativeFrom="column">
                  <wp:posOffset>4904510</wp:posOffset>
                </wp:positionH>
                <wp:positionV relativeFrom="paragraph">
                  <wp:posOffset>4211782</wp:posOffset>
                </wp:positionV>
                <wp:extent cx="290946" cy="276860"/>
                <wp:effectExtent l="0" t="0" r="0" b="0"/>
                <wp:wrapNone/>
                <wp:docPr id="731050993" name="Text Box 1"/>
                <wp:cNvGraphicFramePr/>
                <a:graphic xmlns:a="http://schemas.openxmlformats.org/drawingml/2006/main">
                  <a:graphicData uri="http://schemas.microsoft.com/office/word/2010/wordprocessingShape">
                    <wps:wsp>
                      <wps:cNvSpPr txBox="1"/>
                      <wps:spPr>
                        <a:xfrm>
                          <a:off x="0" y="0"/>
                          <a:ext cx="290946" cy="276860"/>
                        </a:xfrm>
                        <a:prstGeom prst="rect">
                          <a:avLst/>
                        </a:prstGeom>
                        <a:noFill/>
                        <a:ln w="6350">
                          <a:noFill/>
                        </a:ln>
                      </wps:spPr>
                      <wps:txbx>
                        <w:txbxContent>
                          <w:p w14:paraId="4AB9194B" w14:textId="58A0FF06" w:rsidR="00D44574" w:rsidRPr="00D44574" w:rsidRDefault="00D44574" w:rsidP="00D44574">
                            <w:pPr>
                              <w:rPr>
                                <w:b/>
                                <w:bCs/>
                                <w:sz w:val="28"/>
                                <w:szCs w:val="28"/>
                              </w:rPr>
                            </w:pPr>
                            <w:r>
                              <w:rPr>
                                <w:b/>
                                <w:bCs/>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A918F9" id="_x0000_t202" coordsize="21600,21600" o:spt="202" path="m,l,21600r21600,l21600,xe">
                <v:stroke joinstyle="miter"/>
                <v:path gradientshapeok="t" o:connecttype="rect"/>
              </v:shapetype>
              <v:shape id="Text Box 1" o:spid="_x0000_s1026" type="#_x0000_t202" style="position:absolute;left:0;text-align:left;margin-left:386.2pt;margin-top:331.65pt;width:22.9pt;height:21.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" filled="f" stroked="f" strokeweight=".5pt">
                <v:textbox>
                  <w:txbxContent>
                    <w:p w14:paraId="4AB9194B" w14:textId="58A0FF06" w:rsidR="00D44574" w:rsidRPr="00D44574" w:rsidRDefault="00D44574" w:rsidP="00D44574">
                      <w:pPr>
                        <w:rPr>
                          <w:b/>
                          <w:bCs/>
                          <w:sz w:val="28"/>
                          <w:szCs w:val="28"/>
                        </w:rPr>
                      </w:pPr>
                      <w:r>
                        <w:rPr>
                          <w:b/>
                          <w:bCs/>
                          <w:sz w:val="28"/>
                          <w:szCs w:val="28"/>
                        </w:rPr>
                        <w:t>c</w:t>
                      </w:r>
                    </w:p>
                  </w:txbxContent>
                </v:textbox>
              </v:shape>
            </w:pict>
          </mc:Fallback>
        </mc:AlternateContent>
      </w:r>
      <w:r w:rsidRPr="009050BE">
        <w:rPr>
          <w:rFonts w:ascii="Times New Roman" w:hAnsi="Times New Roman" w:cs="Times New Roman"/>
          <w:noProof/>
          <w:color w:val="000000" w:themeColor="text1"/>
          <w:sz w:val="24"/>
          <w:szCs w:val="24"/>
        </w:rPr>
        <mc:AlternateContent>
          <mc:Choice Requires="wps">
            <w:drawing>
              <wp:anchor distT="0" distB="0" distL="114300" distR="114300" simplePos="0" relativeHeight="251668480" behindDoc="0" locked="0" layoutInCell="1" allowOverlap="1" wp14:anchorId="584E9E66" wp14:editId="54E94927">
                <wp:simplePos x="0" y="0"/>
                <wp:positionH relativeFrom="column">
                  <wp:posOffset>5001491</wp:posOffset>
                </wp:positionH>
                <wp:positionV relativeFrom="paragraph">
                  <wp:posOffset>637309</wp:posOffset>
                </wp:positionV>
                <wp:extent cx="297353" cy="276860"/>
                <wp:effectExtent l="0" t="0" r="0" b="0"/>
                <wp:wrapNone/>
                <wp:docPr id="1148083434" name="Text Box 1"/>
                <wp:cNvGraphicFramePr/>
                <a:graphic xmlns:a="http://schemas.openxmlformats.org/drawingml/2006/main">
                  <a:graphicData uri="http://schemas.microsoft.com/office/word/2010/wordprocessingShape">
                    <wps:wsp>
                      <wps:cNvSpPr txBox="1"/>
                      <wps:spPr>
                        <a:xfrm>
                          <a:off x="0" y="0"/>
                          <a:ext cx="297353" cy="276860"/>
                        </a:xfrm>
                        <a:prstGeom prst="rect">
                          <a:avLst/>
                        </a:prstGeom>
                        <a:noFill/>
                        <a:ln w="6350">
                          <a:noFill/>
                        </a:ln>
                      </wps:spPr>
                      <wps:txbx>
                        <w:txbxContent>
                          <w:p w14:paraId="05A19B6A" w14:textId="52C5E27D" w:rsidR="00D44574" w:rsidRPr="00D44574" w:rsidRDefault="00D44574">
                            <w:pPr>
                              <w:rPr>
                                <w:b/>
                                <w:bCs/>
                                <w:sz w:val="28"/>
                                <w:szCs w:val="28"/>
                              </w:rPr>
                            </w:pPr>
                            <w:r>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E9E66" id="_x0000_s1027" type="#_x0000_t202" style="position:absolute;left:0;text-align:left;margin-left:393.8pt;margin-top:50.2pt;width:23.4pt;height:21.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0/nGAIAADI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" filled="f" stroked="f" strokeweight=".5pt">
                <v:textbox>
                  <w:txbxContent>
                    <w:p w14:paraId="05A19B6A" w14:textId="52C5E27D" w:rsidR="00D44574" w:rsidRPr="00D44574" w:rsidRDefault="00D44574">
                      <w:pPr>
                        <w:rPr>
                          <w:b/>
                          <w:bCs/>
                          <w:sz w:val="28"/>
                          <w:szCs w:val="28"/>
                        </w:rPr>
                      </w:pPr>
                      <w:r>
                        <w:rPr>
                          <w:b/>
                          <w:bCs/>
                          <w:sz w:val="28"/>
                          <w:szCs w:val="28"/>
                        </w:rPr>
                        <w:t>b</w:t>
                      </w:r>
                    </w:p>
                  </w:txbxContent>
                </v:textbox>
              </v:shape>
            </w:pict>
          </mc:Fallback>
        </mc:AlternateContent>
      </w:r>
      <w:r w:rsidRPr="009050BE">
        <w:rPr>
          <w:rFonts w:ascii="Times New Roman" w:hAnsi="Times New Roman" w:cs="Times New Roman"/>
          <w:noProof/>
          <w:color w:val="000000" w:themeColor="text1"/>
          <w:sz w:val="24"/>
          <w:szCs w:val="24"/>
        </w:rPr>
        <mc:AlternateContent>
          <mc:Choice Requires="wps">
            <w:drawing>
              <wp:anchor distT="0" distB="0" distL="114300" distR="114300" simplePos="0" relativeHeight="251670528" behindDoc="0" locked="0" layoutInCell="1" allowOverlap="1" wp14:anchorId="417FE4AF" wp14:editId="233F1270">
                <wp:simplePos x="0" y="0"/>
                <wp:positionH relativeFrom="column">
                  <wp:posOffset>82897</wp:posOffset>
                </wp:positionH>
                <wp:positionV relativeFrom="paragraph">
                  <wp:posOffset>187325</wp:posOffset>
                </wp:positionV>
                <wp:extent cx="394854" cy="277091"/>
                <wp:effectExtent l="0" t="0" r="5715" b="8890"/>
                <wp:wrapNone/>
                <wp:docPr id="1559758586" name="Text Box 1"/>
                <wp:cNvGraphicFramePr/>
                <a:graphic xmlns:a="http://schemas.openxmlformats.org/drawingml/2006/main">
                  <a:graphicData uri="http://schemas.microsoft.com/office/word/2010/wordprocessingShape">
                    <wps:wsp>
                      <wps:cNvSpPr txBox="1"/>
                      <wps:spPr>
                        <a:xfrm>
                          <a:off x="0" y="0"/>
                          <a:ext cx="394854" cy="277091"/>
                        </a:xfrm>
                        <a:prstGeom prst="rect">
                          <a:avLst/>
                        </a:prstGeom>
                        <a:solidFill>
                          <a:schemeClr val="lt1"/>
                        </a:solidFill>
                        <a:ln w="6350">
                          <a:noFill/>
                        </a:ln>
                      </wps:spPr>
                      <wps:txbx>
                        <w:txbxContent>
                          <w:p w14:paraId="3452677B" w14:textId="77777777" w:rsidR="00D44574" w:rsidRPr="00D44574" w:rsidRDefault="00D44574" w:rsidP="00D44574">
                            <w:pPr>
                              <w:rPr>
                                <w:b/>
                                <w:bCs/>
                                <w:sz w:val="28"/>
                                <w:szCs w:val="28"/>
                              </w:rPr>
                            </w:pPr>
                            <w:r w:rsidRPr="00D44574">
                              <w:rPr>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FE4AF" id="_x0000_s1028" type="#_x0000_t202" style="position:absolute;left:0;text-align:left;margin-left:6.55pt;margin-top:14.75pt;width:31.1pt;height:21.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" fillcolor="white [3201]" stroked="f" strokeweight=".5pt">
                <v:textbox>
                  <w:txbxContent>
                    <w:p w14:paraId="3452677B" w14:textId="77777777" w:rsidR="00D44574" w:rsidRPr="00D44574" w:rsidRDefault="00D44574" w:rsidP="00D44574">
                      <w:pPr>
                        <w:rPr>
                          <w:b/>
                          <w:bCs/>
                          <w:sz w:val="28"/>
                          <w:szCs w:val="28"/>
                        </w:rPr>
                      </w:pPr>
                      <w:r w:rsidRPr="00D44574">
                        <w:rPr>
                          <w:b/>
                          <w:bCs/>
                          <w:sz w:val="28"/>
                          <w:szCs w:val="28"/>
                        </w:rPr>
                        <w:t>a</w:t>
                      </w:r>
                    </w:p>
                  </w:txbxContent>
                </v:textbox>
              </v:shape>
            </w:pict>
          </mc:Fallback>
        </mc:AlternateContent>
      </w:r>
      <w:r w:rsidR="00157791" w:rsidRPr="009050BE">
        <w:rPr>
          <w:rFonts w:ascii="Times New Roman" w:hAnsi="Times New Roman" w:cs="Times New Roman"/>
          <w:noProof/>
          <w:color w:val="000000" w:themeColor="text1"/>
          <w:sz w:val="24"/>
          <w:szCs w:val="24"/>
        </w:rPr>
        <w:drawing>
          <wp:inline distT="0" distB="0" distL="0" distR="0" wp14:anchorId="118F40EB" wp14:editId="0F6DA93A">
            <wp:extent cx="5731510" cy="7417435"/>
            <wp:effectExtent l="0" t="0" r="2540" b="0"/>
            <wp:docPr id="1961136379" name="Picture 1" descr="A map of india and the bay of beng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36379" name="Picture 1" descr="A map of india and the bay of benga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noFill/>
                    </a:ln>
                  </pic:spPr>
                </pic:pic>
              </a:graphicData>
            </a:graphic>
          </wp:inline>
        </w:drawing>
      </w:r>
    </w:p>
    <w:p w14:paraId="1FD7836B" w14:textId="107474E8" w:rsidR="004C6F59" w:rsidRPr="009050BE" w:rsidRDefault="004C6F59" w:rsidP="00E92E0B">
      <w:pPr>
        <w:spacing w:line="480" w:lineRule="auto"/>
        <w:ind w:left="720" w:firstLine="720"/>
        <w:jc w:val="both"/>
        <w:rPr>
          <w:rFonts w:ascii="Arial" w:hAnsi="Arial" w:cs="Arial"/>
          <w:color w:val="000000" w:themeColor="text1"/>
          <w:sz w:val="20"/>
          <w:szCs w:val="20"/>
        </w:rPr>
      </w:pPr>
      <w:r w:rsidRPr="009050BE">
        <w:rPr>
          <w:rFonts w:ascii="Arial" w:hAnsi="Arial" w:cs="Arial"/>
          <w:b/>
          <w:bCs/>
          <w:color w:val="000000" w:themeColor="text1"/>
          <w:sz w:val="20"/>
          <w:szCs w:val="20"/>
        </w:rPr>
        <w:t>Figure 1.</w:t>
      </w:r>
      <w:r w:rsidRPr="009050BE">
        <w:rPr>
          <w:rFonts w:ascii="Arial" w:hAnsi="Arial" w:cs="Arial"/>
          <w:color w:val="000000" w:themeColor="text1"/>
          <w:sz w:val="20"/>
          <w:szCs w:val="20"/>
        </w:rPr>
        <w:t xml:space="preserve"> </w:t>
      </w:r>
      <w:r w:rsidR="00D44574" w:rsidRPr="009050BE">
        <w:rPr>
          <w:rFonts w:ascii="Arial" w:hAnsi="Arial" w:cs="Arial"/>
          <w:color w:val="000000" w:themeColor="text1"/>
          <w:sz w:val="20"/>
          <w:szCs w:val="20"/>
          <w:shd w:val="clear" w:color="auto" w:fill="FFFFFF"/>
        </w:rPr>
        <w:t>Mudasalodai landing centre, located on the southeast coast of India, represents (a) the state of Tamil Nadu within India, (b) the Cuddalore district within Tamil Nadu, and (c) the Mudasalodai region within Cuddalore.</w:t>
      </w:r>
    </w:p>
    <w:tbl>
      <w:tblPr>
        <w:tblpPr w:leftFromText="180" w:rightFromText="180" w:vertAnchor="page" w:horzAnchor="margin" w:tblpXSpec="center" w:tblpY="2089"/>
        <w:tblW w:w="6615" w:type="dxa"/>
        <w:tblBorders>
          <w:top w:val="single" w:sz="4" w:space="0" w:color="auto"/>
          <w:bottom w:val="single" w:sz="4" w:space="0" w:color="auto"/>
        </w:tblBorders>
        <w:tblLook w:val="04A0" w:firstRow="1" w:lastRow="0" w:firstColumn="1" w:lastColumn="0" w:noHBand="0" w:noVBand="1"/>
      </w:tblPr>
      <w:tblGrid>
        <w:gridCol w:w="5076"/>
        <w:gridCol w:w="1539"/>
      </w:tblGrid>
      <w:tr w:rsidR="009050BE" w:rsidRPr="009050BE" w14:paraId="4993B369" w14:textId="77777777" w:rsidTr="005E2FD8">
        <w:trPr>
          <w:trHeight w:val="20"/>
        </w:trPr>
        <w:tc>
          <w:tcPr>
            <w:tcW w:w="6615" w:type="dxa"/>
            <w:gridSpan w:val="2"/>
            <w:tcBorders>
              <w:top w:val="single" w:sz="4" w:space="0" w:color="auto"/>
              <w:bottom w:val="single" w:sz="4" w:space="0" w:color="auto"/>
            </w:tcBorders>
            <w:noWrap/>
            <w:vAlign w:val="bottom"/>
          </w:tcPr>
          <w:p w14:paraId="05E55251" w14:textId="519EBD08"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hAnsi="Arial" w:cs="Arial"/>
                <w:color w:val="000000" w:themeColor="text1"/>
                <w:sz w:val="20"/>
                <w:szCs w:val="20"/>
              </w:rPr>
              <w:lastRenderedPageBreak/>
              <w:t>Characters</w:t>
            </w:r>
          </w:p>
        </w:tc>
      </w:tr>
      <w:tr w:rsidR="009050BE" w:rsidRPr="009050BE" w14:paraId="1E898422" w14:textId="77777777" w:rsidTr="00E6130E">
        <w:trPr>
          <w:trHeight w:val="287"/>
        </w:trPr>
        <w:tc>
          <w:tcPr>
            <w:tcW w:w="5076" w:type="dxa"/>
            <w:tcBorders>
              <w:top w:val="single" w:sz="4" w:space="0" w:color="auto"/>
              <w:bottom w:val="nil"/>
            </w:tcBorders>
            <w:noWrap/>
            <w:vAlign w:val="bottom"/>
            <w:hideMark/>
          </w:tcPr>
          <w:p w14:paraId="7EE76740" w14:textId="77777777"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Total length (mm)</w:t>
            </w:r>
          </w:p>
        </w:tc>
        <w:tc>
          <w:tcPr>
            <w:tcW w:w="1539" w:type="dxa"/>
            <w:tcBorders>
              <w:top w:val="single" w:sz="4" w:space="0" w:color="auto"/>
              <w:bottom w:val="nil"/>
            </w:tcBorders>
            <w:noWrap/>
            <w:vAlign w:val="bottom"/>
            <w:hideMark/>
          </w:tcPr>
          <w:p w14:paraId="0E70F591"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28.54</w:t>
            </w:r>
          </w:p>
        </w:tc>
      </w:tr>
      <w:tr w:rsidR="009050BE" w:rsidRPr="009050BE" w14:paraId="14E96EE2" w14:textId="77777777" w:rsidTr="005E2FD8">
        <w:trPr>
          <w:trHeight w:val="20"/>
        </w:trPr>
        <w:tc>
          <w:tcPr>
            <w:tcW w:w="6615" w:type="dxa"/>
            <w:gridSpan w:val="2"/>
            <w:tcBorders>
              <w:top w:val="nil"/>
              <w:bottom w:val="single" w:sz="4" w:space="0" w:color="auto"/>
            </w:tcBorders>
            <w:noWrap/>
            <w:vAlign w:val="bottom"/>
            <w:hideMark/>
          </w:tcPr>
          <w:p w14:paraId="1C9ED8A2" w14:textId="77777777" w:rsidR="00157791" w:rsidRPr="009050BE" w:rsidRDefault="00157791" w:rsidP="00D63655">
            <w:pPr>
              <w:spacing w:after="0" w:line="480" w:lineRule="auto"/>
              <w:jc w:val="center"/>
              <w:rPr>
                <w:rFonts w:ascii="Arial" w:hAnsi="Arial" w:cs="Arial"/>
                <w:color w:val="000000" w:themeColor="text1"/>
                <w:sz w:val="20"/>
                <w:szCs w:val="20"/>
              </w:rPr>
            </w:pPr>
            <w:r w:rsidRPr="009050BE">
              <w:rPr>
                <w:rFonts w:ascii="Arial" w:hAnsi="Arial" w:cs="Arial"/>
                <w:color w:val="000000" w:themeColor="text1"/>
                <w:sz w:val="20"/>
                <w:szCs w:val="20"/>
              </w:rPr>
              <w:t>Proportions</w:t>
            </w:r>
          </w:p>
        </w:tc>
      </w:tr>
      <w:tr w:rsidR="009050BE" w:rsidRPr="009050BE" w14:paraId="3393ADEA" w14:textId="77777777" w:rsidTr="00E6130E">
        <w:trPr>
          <w:trHeight w:val="20"/>
        </w:trPr>
        <w:tc>
          <w:tcPr>
            <w:tcW w:w="5076" w:type="dxa"/>
            <w:tcBorders>
              <w:top w:val="single" w:sz="4" w:space="0" w:color="auto"/>
            </w:tcBorders>
            <w:noWrap/>
            <w:vAlign w:val="center"/>
            <w:hideMark/>
          </w:tcPr>
          <w:p w14:paraId="5A4F9823" w14:textId="458F90DA"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Carapace Length (%TL)</w:t>
            </w:r>
          </w:p>
        </w:tc>
        <w:tc>
          <w:tcPr>
            <w:tcW w:w="1539" w:type="dxa"/>
            <w:tcBorders>
              <w:top w:val="single" w:sz="4" w:space="0" w:color="auto"/>
            </w:tcBorders>
            <w:noWrap/>
            <w:vAlign w:val="bottom"/>
            <w:hideMark/>
          </w:tcPr>
          <w:p w14:paraId="3A8C4DDB"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40.15</w:t>
            </w:r>
          </w:p>
        </w:tc>
      </w:tr>
      <w:tr w:rsidR="009050BE" w:rsidRPr="009050BE" w14:paraId="1B6CEB59" w14:textId="77777777" w:rsidTr="00E6130E">
        <w:trPr>
          <w:trHeight w:val="20"/>
        </w:trPr>
        <w:tc>
          <w:tcPr>
            <w:tcW w:w="5076" w:type="dxa"/>
            <w:noWrap/>
            <w:vAlign w:val="center"/>
            <w:hideMark/>
          </w:tcPr>
          <w:p w14:paraId="4383BE4D" w14:textId="2FB4C4A0"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Abdominal Length (%TL)</w:t>
            </w:r>
          </w:p>
        </w:tc>
        <w:tc>
          <w:tcPr>
            <w:tcW w:w="1539" w:type="dxa"/>
            <w:noWrap/>
            <w:vAlign w:val="bottom"/>
            <w:hideMark/>
          </w:tcPr>
          <w:p w14:paraId="30287713"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59.85</w:t>
            </w:r>
          </w:p>
        </w:tc>
      </w:tr>
      <w:tr w:rsidR="009050BE" w:rsidRPr="009050BE" w14:paraId="6B1A49D2" w14:textId="77777777" w:rsidTr="00E6130E">
        <w:trPr>
          <w:trHeight w:val="20"/>
        </w:trPr>
        <w:tc>
          <w:tcPr>
            <w:tcW w:w="5076" w:type="dxa"/>
            <w:noWrap/>
            <w:vAlign w:val="center"/>
            <w:hideMark/>
          </w:tcPr>
          <w:p w14:paraId="3C8D67D6" w14:textId="4C914F0C"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Ocular Width (%AL)</w:t>
            </w:r>
          </w:p>
        </w:tc>
        <w:tc>
          <w:tcPr>
            <w:tcW w:w="1539" w:type="dxa"/>
            <w:noWrap/>
            <w:vAlign w:val="bottom"/>
            <w:hideMark/>
          </w:tcPr>
          <w:p w14:paraId="17D5408E"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21.49</w:t>
            </w:r>
          </w:p>
        </w:tc>
      </w:tr>
      <w:tr w:rsidR="009050BE" w:rsidRPr="009050BE" w14:paraId="63C17ABA" w14:textId="77777777" w:rsidTr="00E6130E">
        <w:trPr>
          <w:trHeight w:val="20"/>
        </w:trPr>
        <w:tc>
          <w:tcPr>
            <w:tcW w:w="5076" w:type="dxa"/>
            <w:noWrap/>
            <w:vAlign w:val="center"/>
            <w:hideMark/>
          </w:tcPr>
          <w:p w14:paraId="6A8EED01" w14:textId="73384267" w:rsidR="00157791" w:rsidRPr="009050BE" w:rsidRDefault="00157791" w:rsidP="00D63655">
            <w:pPr>
              <w:spacing w:after="0" w:line="480" w:lineRule="auto"/>
              <w:rPr>
                <w:rFonts w:ascii="Arial" w:hAnsi="Arial" w:cs="Arial"/>
                <w:color w:val="000000" w:themeColor="text1"/>
                <w:sz w:val="20"/>
                <w:szCs w:val="20"/>
              </w:rPr>
            </w:pPr>
            <w:bookmarkStart w:id="3" w:name="_Hlk206449950"/>
            <w:r w:rsidRPr="009050BE">
              <w:rPr>
                <w:rFonts w:ascii="Arial" w:hAnsi="Arial" w:cs="Arial"/>
                <w:color w:val="000000" w:themeColor="text1"/>
                <w:sz w:val="20"/>
                <w:szCs w:val="20"/>
              </w:rPr>
              <w:t xml:space="preserve">First antennular segment </w:t>
            </w:r>
            <w:bookmarkEnd w:id="3"/>
            <w:r w:rsidRPr="009050BE">
              <w:rPr>
                <w:rFonts w:ascii="Arial" w:hAnsi="Arial" w:cs="Arial"/>
                <w:color w:val="000000" w:themeColor="text1"/>
                <w:sz w:val="20"/>
                <w:szCs w:val="20"/>
              </w:rPr>
              <w:t>(%ASL)</w:t>
            </w:r>
          </w:p>
        </w:tc>
        <w:tc>
          <w:tcPr>
            <w:tcW w:w="1539" w:type="dxa"/>
            <w:noWrap/>
            <w:vAlign w:val="bottom"/>
            <w:hideMark/>
          </w:tcPr>
          <w:p w14:paraId="082738FA"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26.68</w:t>
            </w:r>
          </w:p>
        </w:tc>
      </w:tr>
      <w:tr w:rsidR="009050BE" w:rsidRPr="009050BE" w14:paraId="1E48829C" w14:textId="77777777" w:rsidTr="00E6130E">
        <w:trPr>
          <w:trHeight w:val="20"/>
        </w:trPr>
        <w:tc>
          <w:tcPr>
            <w:tcW w:w="5076" w:type="dxa"/>
            <w:noWrap/>
            <w:vAlign w:val="center"/>
            <w:hideMark/>
          </w:tcPr>
          <w:p w14:paraId="108E1C59" w14:textId="119901B3" w:rsidR="00157791" w:rsidRPr="009050BE" w:rsidRDefault="00CE7900"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S</w:t>
            </w:r>
            <w:r w:rsidR="00157791" w:rsidRPr="009050BE">
              <w:rPr>
                <w:rFonts w:ascii="Arial" w:hAnsi="Arial" w:cs="Arial"/>
                <w:color w:val="000000" w:themeColor="text1"/>
                <w:sz w:val="20"/>
                <w:szCs w:val="20"/>
              </w:rPr>
              <w:t>econd antennular segment (%ASL)</w:t>
            </w:r>
          </w:p>
        </w:tc>
        <w:tc>
          <w:tcPr>
            <w:tcW w:w="1539" w:type="dxa"/>
            <w:noWrap/>
            <w:vAlign w:val="bottom"/>
            <w:hideMark/>
          </w:tcPr>
          <w:p w14:paraId="36E22F97"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38.52</w:t>
            </w:r>
          </w:p>
        </w:tc>
      </w:tr>
      <w:tr w:rsidR="009050BE" w:rsidRPr="009050BE" w14:paraId="55E2B211" w14:textId="77777777" w:rsidTr="00E6130E">
        <w:trPr>
          <w:trHeight w:val="20"/>
        </w:trPr>
        <w:tc>
          <w:tcPr>
            <w:tcW w:w="5076" w:type="dxa"/>
            <w:noWrap/>
            <w:vAlign w:val="center"/>
            <w:hideMark/>
          </w:tcPr>
          <w:p w14:paraId="5EC74A79" w14:textId="5B0CCD27"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Third antennular segment (%ASL)</w:t>
            </w:r>
          </w:p>
        </w:tc>
        <w:tc>
          <w:tcPr>
            <w:tcW w:w="1539" w:type="dxa"/>
            <w:noWrap/>
            <w:vAlign w:val="bottom"/>
            <w:hideMark/>
          </w:tcPr>
          <w:p w14:paraId="1E80FFD1"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22.27</w:t>
            </w:r>
          </w:p>
        </w:tc>
      </w:tr>
      <w:tr w:rsidR="009050BE" w:rsidRPr="009050BE" w14:paraId="618467EB" w14:textId="77777777" w:rsidTr="00E6130E">
        <w:trPr>
          <w:trHeight w:val="20"/>
        </w:trPr>
        <w:tc>
          <w:tcPr>
            <w:tcW w:w="5076" w:type="dxa"/>
            <w:noWrap/>
            <w:vAlign w:val="center"/>
            <w:hideMark/>
          </w:tcPr>
          <w:p w14:paraId="74D61867" w14:textId="1C8F878B" w:rsidR="00157791" w:rsidRPr="009050BE" w:rsidRDefault="00157791" w:rsidP="00D63655">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Telson length (%AL)</w:t>
            </w:r>
          </w:p>
        </w:tc>
        <w:tc>
          <w:tcPr>
            <w:tcW w:w="1539" w:type="dxa"/>
            <w:noWrap/>
            <w:vAlign w:val="bottom"/>
            <w:hideMark/>
          </w:tcPr>
          <w:p w14:paraId="54732CA4" w14:textId="77777777"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24.65</w:t>
            </w:r>
          </w:p>
        </w:tc>
      </w:tr>
      <w:tr w:rsidR="009050BE" w:rsidRPr="009050BE" w14:paraId="55599EA2" w14:textId="77777777" w:rsidTr="00E6130E">
        <w:trPr>
          <w:trHeight w:val="20"/>
        </w:trPr>
        <w:tc>
          <w:tcPr>
            <w:tcW w:w="5076" w:type="dxa"/>
            <w:noWrap/>
            <w:vAlign w:val="center"/>
            <w:hideMark/>
          </w:tcPr>
          <w:p w14:paraId="2F938221" w14:textId="119194E9" w:rsidR="00157791" w:rsidRPr="009050BE" w:rsidRDefault="00157791" w:rsidP="00D63655">
            <w:pPr>
              <w:spacing w:after="0" w:line="480" w:lineRule="auto"/>
              <w:rPr>
                <w:rFonts w:ascii="Arial" w:hAnsi="Arial" w:cs="Arial"/>
                <w:color w:val="000000" w:themeColor="text1"/>
                <w:sz w:val="20"/>
                <w:szCs w:val="20"/>
              </w:rPr>
            </w:pPr>
            <w:bookmarkStart w:id="4" w:name="_Hlk206449997"/>
            <w:r w:rsidRPr="009050BE">
              <w:rPr>
                <w:rFonts w:ascii="Arial" w:hAnsi="Arial" w:cs="Arial"/>
                <w:color w:val="000000" w:themeColor="text1"/>
                <w:sz w:val="20"/>
                <w:szCs w:val="20"/>
              </w:rPr>
              <w:t xml:space="preserve">Telson width Proximal </w:t>
            </w:r>
            <w:bookmarkEnd w:id="4"/>
            <w:r w:rsidRPr="009050BE">
              <w:rPr>
                <w:rFonts w:ascii="Arial" w:hAnsi="Arial" w:cs="Arial"/>
                <w:color w:val="000000" w:themeColor="text1"/>
                <w:sz w:val="20"/>
                <w:szCs w:val="20"/>
              </w:rPr>
              <w:t>(%TIL)</w:t>
            </w:r>
          </w:p>
        </w:tc>
        <w:tc>
          <w:tcPr>
            <w:tcW w:w="1539" w:type="dxa"/>
            <w:noWrap/>
            <w:vAlign w:val="bottom"/>
            <w:hideMark/>
          </w:tcPr>
          <w:p w14:paraId="48F40B12" w14:textId="3362868F"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67.70</w:t>
            </w:r>
          </w:p>
        </w:tc>
      </w:tr>
      <w:tr w:rsidR="009050BE" w:rsidRPr="009050BE" w14:paraId="3260409B" w14:textId="77777777" w:rsidTr="00E6130E">
        <w:trPr>
          <w:trHeight w:val="20"/>
        </w:trPr>
        <w:tc>
          <w:tcPr>
            <w:tcW w:w="5076" w:type="dxa"/>
            <w:noWrap/>
            <w:vAlign w:val="center"/>
            <w:hideMark/>
          </w:tcPr>
          <w:p w14:paraId="6A2798AC" w14:textId="3F12690C" w:rsidR="00157791" w:rsidRPr="009050BE" w:rsidRDefault="00157791" w:rsidP="00D63655">
            <w:pPr>
              <w:spacing w:after="0" w:line="480" w:lineRule="auto"/>
              <w:rPr>
                <w:rFonts w:ascii="Arial" w:hAnsi="Arial" w:cs="Arial"/>
                <w:color w:val="000000" w:themeColor="text1"/>
                <w:sz w:val="20"/>
                <w:szCs w:val="20"/>
              </w:rPr>
            </w:pPr>
            <w:bookmarkStart w:id="5" w:name="_Hlk206450005"/>
            <w:r w:rsidRPr="009050BE">
              <w:rPr>
                <w:rFonts w:ascii="Arial" w:hAnsi="Arial" w:cs="Arial"/>
                <w:color w:val="000000" w:themeColor="text1"/>
                <w:sz w:val="20"/>
                <w:szCs w:val="20"/>
              </w:rPr>
              <w:t xml:space="preserve">Telson width Distal </w:t>
            </w:r>
            <w:bookmarkEnd w:id="5"/>
            <w:r w:rsidRPr="009050BE">
              <w:rPr>
                <w:rFonts w:ascii="Arial" w:hAnsi="Arial" w:cs="Arial"/>
                <w:color w:val="000000" w:themeColor="text1"/>
                <w:sz w:val="20"/>
                <w:szCs w:val="20"/>
              </w:rPr>
              <w:t>(%TIL)</w:t>
            </w:r>
          </w:p>
        </w:tc>
        <w:tc>
          <w:tcPr>
            <w:tcW w:w="1539" w:type="dxa"/>
            <w:noWrap/>
            <w:vAlign w:val="bottom"/>
            <w:hideMark/>
          </w:tcPr>
          <w:p w14:paraId="0C18E6F0" w14:textId="49278B02" w:rsidR="00157791" w:rsidRPr="009050BE" w:rsidRDefault="00157791" w:rsidP="00D63655">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44.89</w:t>
            </w:r>
          </w:p>
        </w:tc>
      </w:tr>
      <w:tr w:rsidR="00E6130E" w:rsidRPr="009050BE" w14:paraId="080A5C6B" w14:textId="77777777" w:rsidTr="00E6130E">
        <w:trPr>
          <w:trHeight w:val="20"/>
        </w:trPr>
        <w:tc>
          <w:tcPr>
            <w:tcW w:w="5076" w:type="dxa"/>
            <w:noWrap/>
            <w:vAlign w:val="center"/>
            <w:hideMark/>
          </w:tcPr>
          <w:p w14:paraId="319B55B9" w14:textId="06C8F9B7" w:rsidR="00E6130E" w:rsidRPr="009050BE" w:rsidRDefault="00E6130E" w:rsidP="00E6130E">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Major chela propodus height (%</w:t>
            </w:r>
            <w:proofErr w:type="spellStart"/>
            <w:r w:rsidRPr="009050BE">
              <w:rPr>
                <w:rFonts w:ascii="Arial" w:hAnsi="Arial" w:cs="Arial"/>
                <w:color w:val="000000" w:themeColor="text1"/>
                <w:sz w:val="20"/>
                <w:szCs w:val="20"/>
              </w:rPr>
              <w:t>MpL</w:t>
            </w:r>
            <w:proofErr w:type="spellEnd"/>
            <w:r w:rsidRPr="009050BE">
              <w:rPr>
                <w:rFonts w:ascii="Arial" w:hAnsi="Arial" w:cs="Arial"/>
                <w:color w:val="000000" w:themeColor="text1"/>
                <w:sz w:val="20"/>
                <w:szCs w:val="20"/>
              </w:rPr>
              <w:t>)</w:t>
            </w:r>
          </w:p>
        </w:tc>
        <w:tc>
          <w:tcPr>
            <w:tcW w:w="1539" w:type="dxa"/>
            <w:noWrap/>
            <w:vAlign w:val="bottom"/>
            <w:hideMark/>
          </w:tcPr>
          <w:p w14:paraId="2F3464C3" w14:textId="3ACE63A0" w:rsidR="00E6130E" w:rsidRPr="009050BE" w:rsidRDefault="00E6130E" w:rsidP="00E6130E">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38.56</w:t>
            </w:r>
          </w:p>
        </w:tc>
      </w:tr>
      <w:tr w:rsidR="00E6130E" w:rsidRPr="009050BE" w14:paraId="242C4139" w14:textId="77777777" w:rsidTr="00E6130E">
        <w:trPr>
          <w:trHeight w:val="20"/>
        </w:trPr>
        <w:tc>
          <w:tcPr>
            <w:tcW w:w="5076" w:type="dxa"/>
            <w:noWrap/>
            <w:vAlign w:val="center"/>
            <w:hideMark/>
          </w:tcPr>
          <w:p w14:paraId="1088249B" w14:textId="5019B630" w:rsidR="00E6130E" w:rsidRPr="009050BE" w:rsidRDefault="00E6130E" w:rsidP="00E6130E">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M</w:t>
            </w:r>
            <w:r>
              <w:rPr>
                <w:rFonts w:ascii="Arial" w:hAnsi="Arial" w:cs="Arial"/>
                <w:color w:val="000000" w:themeColor="text1"/>
                <w:sz w:val="20"/>
                <w:szCs w:val="20"/>
              </w:rPr>
              <w:t>inor</w:t>
            </w:r>
            <w:r w:rsidRPr="009050BE">
              <w:rPr>
                <w:rFonts w:ascii="Arial" w:hAnsi="Arial" w:cs="Arial"/>
                <w:color w:val="000000" w:themeColor="text1"/>
                <w:sz w:val="20"/>
                <w:szCs w:val="20"/>
              </w:rPr>
              <w:t xml:space="preserve"> chela propodus height (%</w:t>
            </w:r>
            <w:proofErr w:type="spellStart"/>
            <w:r>
              <w:rPr>
                <w:rFonts w:ascii="Arial" w:hAnsi="Arial" w:cs="Arial"/>
                <w:color w:val="000000" w:themeColor="text1"/>
                <w:sz w:val="20"/>
                <w:szCs w:val="20"/>
              </w:rPr>
              <w:t>N</w:t>
            </w:r>
            <w:r w:rsidRPr="009050BE">
              <w:rPr>
                <w:rFonts w:ascii="Arial" w:hAnsi="Arial" w:cs="Arial"/>
                <w:color w:val="000000" w:themeColor="text1"/>
                <w:sz w:val="20"/>
                <w:szCs w:val="20"/>
              </w:rPr>
              <w:t>pL</w:t>
            </w:r>
            <w:proofErr w:type="spellEnd"/>
            <w:r w:rsidRPr="009050BE">
              <w:rPr>
                <w:rFonts w:ascii="Arial" w:hAnsi="Arial" w:cs="Arial"/>
                <w:color w:val="000000" w:themeColor="text1"/>
                <w:sz w:val="20"/>
                <w:szCs w:val="20"/>
              </w:rPr>
              <w:t>)</w:t>
            </w:r>
          </w:p>
        </w:tc>
        <w:tc>
          <w:tcPr>
            <w:tcW w:w="1539" w:type="dxa"/>
            <w:noWrap/>
            <w:vAlign w:val="bottom"/>
            <w:hideMark/>
          </w:tcPr>
          <w:p w14:paraId="51F0F678" w14:textId="6D54F8EB" w:rsidR="00E6130E" w:rsidRPr="009050BE" w:rsidRDefault="00E6130E" w:rsidP="00E6130E">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19.79</w:t>
            </w:r>
          </w:p>
        </w:tc>
      </w:tr>
      <w:tr w:rsidR="00E6130E" w:rsidRPr="009050BE" w14:paraId="0A8F9A15" w14:textId="77777777" w:rsidTr="00E6130E">
        <w:trPr>
          <w:trHeight w:val="20"/>
        </w:trPr>
        <w:tc>
          <w:tcPr>
            <w:tcW w:w="5076" w:type="dxa"/>
            <w:noWrap/>
            <w:vAlign w:val="center"/>
            <w:hideMark/>
          </w:tcPr>
          <w:p w14:paraId="50CEE333" w14:textId="7EF8B634" w:rsidR="00E6130E" w:rsidRPr="009050BE" w:rsidRDefault="00E6130E" w:rsidP="00E6130E">
            <w:pPr>
              <w:spacing w:after="0" w:line="480" w:lineRule="auto"/>
              <w:rPr>
                <w:rFonts w:ascii="Arial" w:hAnsi="Arial" w:cs="Arial"/>
                <w:color w:val="000000" w:themeColor="text1"/>
                <w:sz w:val="20"/>
                <w:szCs w:val="20"/>
              </w:rPr>
            </w:pPr>
            <w:r w:rsidRPr="009050BE">
              <w:rPr>
                <w:rFonts w:ascii="Arial" w:hAnsi="Arial" w:cs="Arial"/>
                <w:color w:val="000000" w:themeColor="text1"/>
                <w:sz w:val="20"/>
                <w:szCs w:val="20"/>
              </w:rPr>
              <w:t>M</w:t>
            </w:r>
            <w:r w:rsidR="00265812">
              <w:rPr>
                <w:rFonts w:ascii="Arial" w:hAnsi="Arial" w:cs="Arial"/>
                <w:color w:val="000000" w:themeColor="text1"/>
                <w:sz w:val="20"/>
                <w:szCs w:val="20"/>
              </w:rPr>
              <w:t>inor</w:t>
            </w:r>
            <w:r w:rsidRPr="009050BE">
              <w:rPr>
                <w:rFonts w:ascii="Arial" w:hAnsi="Arial" w:cs="Arial"/>
                <w:color w:val="000000" w:themeColor="text1"/>
                <w:sz w:val="20"/>
                <w:szCs w:val="20"/>
              </w:rPr>
              <w:t xml:space="preserve"> </w:t>
            </w:r>
            <w:r w:rsidR="00265812">
              <w:rPr>
                <w:rFonts w:ascii="Arial" w:hAnsi="Arial" w:cs="Arial"/>
                <w:color w:val="000000" w:themeColor="text1"/>
                <w:sz w:val="20"/>
                <w:szCs w:val="20"/>
              </w:rPr>
              <w:t>dactylus h</w:t>
            </w:r>
            <w:r w:rsidRPr="009050BE">
              <w:rPr>
                <w:rFonts w:ascii="Arial" w:hAnsi="Arial" w:cs="Arial"/>
                <w:color w:val="000000" w:themeColor="text1"/>
                <w:sz w:val="20"/>
                <w:szCs w:val="20"/>
              </w:rPr>
              <w:t>eight (%</w:t>
            </w:r>
            <w:proofErr w:type="spellStart"/>
            <w:r w:rsidR="00265812">
              <w:rPr>
                <w:rFonts w:ascii="Arial" w:hAnsi="Arial" w:cs="Arial"/>
                <w:color w:val="000000" w:themeColor="text1"/>
                <w:sz w:val="20"/>
                <w:szCs w:val="20"/>
              </w:rPr>
              <w:t>Np</w:t>
            </w:r>
            <w:r w:rsidRPr="009050BE">
              <w:rPr>
                <w:rFonts w:ascii="Arial" w:hAnsi="Arial" w:cs="Arial"/>
                <w:color w:val="000000" w:themeColor="text1"/>
                <w:sz w:val="20"/>
                <w:szCs w:val="20"/>
              </w:rPr>
              <w:t>L</w:t>
            </w:r>
            <w:proofErr w:type="spellEnd"/>
            <w:r w:rsidRPr="009050BE">
              <w:rPr>
                <w:rFonts w:ascii="Arial" w:hAnsi="Arial" w:cs="Arial"/>
                <w:color w:val="000000" w:themeColor="text1"/>
                <w:sz w:val="20"/>
                <w:szCs w:val="20"/>
              </w:rPr>
              <w:t>)</w:t>
            </w:r>
          </w:p>
        </w:tc>
        <w:tc>
          <w:tcPr>
            <w:tcW w:w="1539" w:type="dxa"/>
            <w:noWrap/>
            <w:vAlign w:val="bottom"/>
            <w:hideMark/>
          </w:tcPr>
          <w:p w14:paraId="2BEEFDE9" w14:textId="2682A03E" w:rsidR="00E6130E" w:rsidRPr="009050BE" w:rsidRDefault="00E6130E" w:rsidP="00E6130E">
            <w:pPr>
              <w:spacing w:after="0" w:line="480" w:lineRule="auto"/>
              <w:jc w:val="center"/>
              <w:rPr>
                <w:rFonts w:ascii="Arial" w:eastAsia="Times New Roman" w:hAnsi="Arial" w:cs="Arial"/>
                <w:color w:val="000000" w:themeColor="text1"/>
                <w:kern w:val="0"/>
                <w:sz w:val="20"/>
                <w:szCs w:val="20"/>
                <w:lang w:eastAsia="en-IN"/>
                <w14:ligatures w14:val="none"/>
              </w:rPr>
            </w:pPr>
            <w:r w:rsidRPr="009050BE">
              <w:rPr>
                <w:rFonts w:ascii="Arial" w:eastAsia="Times New Roman" w:hAnsi="Arial" w:cs="Arial"/>
                <w:color w:val="000000" w:themeColor="text1"/>
                <w:kern w:val="0"/>
                <w:sz w:val="20"/>
                <w:szCs w:val="20"/>
                <w:lang w:eastAsia="en-IN"/>
                <w14:ligatures w14:val="none"/>
              </w:rPr>
              <w:t>53.38</w:t>
            </w:r>
          </w:p>
        </w:tc>
      </w:tr>
    </w:tbl>
    <w:p w14:paraId="576EA994" w14:textId="3745293B" w:rsidR="00EA776D" w:rsidRPr="009050BE" w:rsidRDefault="00157791" w:rsidP="00D63655">
      <w:pPr>
        <w:spacing w:line="480" w:lineRule="auto"/>
        <w:jc w:val="both"/>
        <w:rPr>
          <w:rFonts w:ascii="Arial" w:hAnsi="Arial" w:cs="Arial"/>
          <w:color w:val="000000" w:themeColor="text1"/>
          <w:sz w:val="20"/>
          <w:szCs w:val="20"/>
        </w:rPr>
      </w:pPr>
      <w:r w:rsidRPr="009050BE">
        <w:rPr>
          <w:rFonts w:ascii="Arial" w:hAnsi="Arial" w:cs="Arial"/>
          <w:b/>
          <w:bCs/>
          <w:color w:val="000000" w:themeColor="text1"/>
          <w:sz w:val="20"/>
          <w:szCs w:val="20"/>
        </w:rPr>
        <w:t>Table 1</w:t>
      </w:r>
      <w:r w:rsidR="009A3944" w:rsidRPr="009050BE">
        <w:rPr>
          <w:rFonts w:ascii="Arial" w:hAnsi="Arial" w:cs="Arial"/>
          <w:b/>
          <w:bCs/>
          <w:color w:val="000000" w:themeColor="text1"/>
          <w:sz w:val="20"/>
          <w:szCs w:val="20"/>
        </w:rPr>
        <w:t>.</w:t>
      </w:r>
      <w:r w:rsidRPr="009050BE">
        <w:rPr>
          <w:rFonts w:ascii="Arial" w:hAnsi="Arial" w:cs="Arial"/>
          <w:color w:val="000000" w:themeColor="text1"/>
          <w:sz w:val="20"/>
          <w:szCs w:val="20"/>
        </w:rPr>
        <w:t xml:space="preserve"> Morphometric data of </w:t>
      </w:r>
      <w:r w:rsidRPr="009050BE">
        <w:rPr>
          <w:rFonts w:ascii="Arial" w:hAnsi="Arial" w:cs="Arial"/>
          <w:i/>
          <w:iCs/>
          <w:color w:val="000000" w:themeColor="text1"/>
          <w:sz w:val="20"/>
          <w:szCs w:val="20"/>
        </w:rPr>
        <w:t>A. bisincisus</w:t>
      </w:r>
      <w:r w:rsidRPr="009050BE">
        <w:rPr>
          <w:rFonts w:ascii="Arial" w:hAnsi="Arial" w:cs="Arial"/>
          <w:color w:val="000000" w:themeColor="text1"/>
          <w:sz w:val="20"/>
          <w:szCs w:val="20"/>
        </w:rPr>
        <w:t xml:space="preserve"> specimen</w:t>
      </w:r>
    </w:p>
    <w:p w14:paraId="0D721717" w14:textId="40527B8F" w:rsidR="00E77CF0" w:rsidRPr="009050BE" w:rsidRDefault="00E77CF0" w:rsidP="00D63655">
      <w:pPr>
        <w:spacing w:line="480" w:lineRule="auto"/>
        <w:jc w:val="both"/>
        <w:rPr>
          <w:rFonts w:ascii="Times New Roman" w:hAnsi="Times New Roman" w:cs="Times New Roman"/>
          <w:color w:val="000000" w:themeColor="text1"/>
          <w:sz w:val="24"/>
          <w:szCs w:val="24"/>
        </w:rPr>
      </w:pPr>
    </w:p>
    <w:p w14:paraId="4614B433" w14:textId="53909090" w:rsidR="00E77CF0" w:rsidRPr="009050BE" w:rsidRDefault="00E77CF0" w:rsidP="00D63655">
      <w:pPr>
        <w:spacing w:line="480" w:lineRule="auto"/>
        <w:jc w:val="both"/>
        <w:rPr>
          <w:rFonts w:ascii="Times New Roman" w:hAnsi="Times New Roman" w:cs="Times New Roman"/>
          <w:color w:val="000000" w:themeColor="text1"/>
          <w:sz w:val="24"/>
          <w:szCs w:val="24"/>
        </w:rPr>
      </w:pPr>
    </w:p>
    <w:p w14:paraId="3E0BF7B9" w14:textId="584FAD1F" w:rsidR="00D84E4C" w:rsidRPr="009050BE" w:rsidRDefault="00D84E4C" w:rsidP="00D63655">
      <w:pPr>
        <w:spacing w:line="480" w:lineRule="auto"/>
        <w:jc w:val="both"/>
        <w:rPr>
          <w:rFonts w:ascii="Times New Roman" w:hAnsi="Times New Roman" w:cs="Times New Roman"/>
          <w:color w:val="000000" w:themeColor="text1"/>
          <w:sz w:val="24"/>
          <w:szCs w:val="24"/>
        </w:rPr>
      </w:pPr>
    </w:p>
    <w:p w14:paraId="53C87AC1" w14:textId="5A180525" w:rsidR="00D84E4C" w:rsidRPr="009050BE" w:rsidRDefault="00D84E4C" w:rsidP="00D63655">
      <w:pPr>
        <w:spacing w:line="480" w:lineRule="auto"/>
        <w:jc w:val="both"/>
        <w:rPr>
          <w:rFonts w:ascii="Times New Roman" w:hAnsi="Times New Roman" w:cs="Times New Roman"/>
          <w:color w:val="000000" w:themeColor="text1"/>
          <w:sz w:val="24"/>
          <w:szCs w:val="24"/>
        </w:rPr>
      </w:pPr>
    </w:p>
    <w:p w14:paraId="38BF0F63" w14:textId="243AD32D" w:rsidR="00D84E4C" w:rsidRPr="009050BE" w:rsidRDefault="00D84E4C" w:rsidP="00D63655">
      <w:pPr>
        <w:spacing w:line="480" w:lineRule="auto"/>
        <w:jc w:val="both"/>
        <w:rPr>
          <w:rFonts w:ascii="Times New Roman" w:hAnsi="Times New Roman" w:cs="Times New Roman"/>
          <w:color w:val="000000" w:themeColor="text1"/>
          <w:sz w:val="24"/>
          <w:szCs w:val="24"/>
        </w:rPr>
      </w:pPr>
    </w:p>
    <w:p w14:paraId="5C58955F" w14:textId="1723CD55" w:rsidR="00D84E4C" w:rsidRPr="009050BE" w:rsidRDefault="00D84E4C" w:rsidP="00D63655">
      <w:pPr>
        <w:spacing w:line="480" w:lineRule="auto"/>
        <w:jc w:val="both"/>
        <w:rPr>
          <w:rFonts w:ascii="Times New Roman" w:hAnsi="Times New Roman" w:cs="Times New Roman"/>
          <w:color w:val="000000" w:themeColor="text1"/>
          <w:sz w:val="24"/>
          <w:szCs w:val="24"/>
        </w:rPr>
      </w:pPr>
    </w:p>
    <w:p w14:paraId="0BD48898" w14:textId="30CB1BD8" w:rsidR="00D84E4C" w:rsidRPr="009050BE" w:rsidRDefault="00D84E4C" w:rsidP="00D63655">
      <w:pPr>
        <w:spacing w:line="480" w:lineRule="auto"/>
        <w:jc w:val="both"/>
        <w:rPr>
          <w:rFonts w:ascii="Times New Roman" w:hAnsi="Times New Roman" w:cs="Times New Roman"/>
          <w:color w:val="000000" w:themeColor="text1"/>
          <w:sz w:val="24"/>
          <w:szCs w:val="24"/>
        </w:rPr>
      </w:pPr>
    </w:p>
    <w:p w14:paraId="12438390" w14:textId="5181D235" w:rsidR="00157791" w:rsidRPr="009050BE" w:rsidRDefault="00157791" w:rsidP="00D63655">
      <w:pPr>
        <w:spacing w:line="480" w:lineRule="auto"/>
        <w:ind w:left="709"/>
        <w:jc w:val="both"/>
        <w:rPr>
          <w:rFonts w:ascii="Times New Roman" w:hAnsi="Times New Roman" w:cs="Times New Roman"/>
          <w:color w:val="000000" w:themeColor="text1"/>
          <w:sz w:val="24"/>
          <w:szCs w:val="24"/>
        </w:rPr>
      </w:pPr>
    </w:p>
    <w:p w14:paraId="7B0F63F6" w14:textId="318B8612" w:rsidR="00157791" w:rsidRPr="009050BE" w:rsidRDefault="00157791" w:rsidP="00D63655">
      <w:pPr>
        <w:spacing w:line="480" w:lineRule="auto"/>
        <w:ind w:left="709"/>
        <w:jc w:val="both"/>
        <w:rPr>
          <w:rFonts w:ascii="Times New Roman" w:hAnsi="Times New Roman" w:cs="Times New Roman"/>
          <w:color w:val="000000" w:themeColor="text1"/>
          <w:sz w:val="24"/>
          <w:szCs w:val="24"/>
        </w:rPr>
      </w:pPr>
    </w:p>
    <w:p w14:paraId="3C142CF5" w14:textId="2A8C9595" w:rsidR="00157791" w:rsidRPr="009050BE" w:rsidRDefault="00157791" w:rsidP="00D63655">
      <w:pPr>
        <w:spacing w:line="480" w:lineRule="auto"/>
        <w:ind w:left="709"/>
        <w:jc w:val="both"/>
        <w:rPr>
          <w:rFonts w:ascii="Times New Roman" w:hAnsi="Times New Roman" w:cs="Times New Roman"/>
          <w:color w:val="000000" w:themeColor="text1"/>
          <w:sz w:val="24"/>
          <w:szCs w:val="24"/>
        </w:rPr>
      </w:pPr>
    </w:p>
    <w:p w14:paraId="3BE9ABC1" w14:textId="4A17F44C" w:rsidR="00157791" w:rsidRPr="009050BE" w:rsidRDefault="00157791" w:rsidP="00D63655">
      <w:pPr>
        <w:spacing w:line="480" w:lineRule="auto"/>
        <w:ind w:left="709"/>
        <w:jc w:val="both"/>
        <w:rPr>
          <w:rFonts w:ascii="Times New Roman" w:hAnsi="Times New Roman" w:cs="Times New Roman"/>
          <w:color w:val="000000" w:themeColor="text1"/>
          <w:sz w:val="24"/>
          <w:szCs w:val="24"/>
        </w:rPr>
      </w:pPr>
    </w:p>
    <w:p w14:paraId="4D698C4C" w14:textId="632AB22D" w:rsidR="00157791" w:rsidRDefault="00157791" w:rsidP="00D63655">
      <w:pPr>
        <w:spacing w:line="480" w:lineRule="auto"/>
        <w:ind w:left="709"/>
        <w:jc w:val="both"/>
        <w:rPr>
          <w:rFonts w:ascii="Times New Roman" w:hAnsi="Times New Roman" w:cs="Times New Roman"/>
          <w:color w:val="000000" w:themeColor="text1"/>
          <w:sz w:val="24"/>
          <w:szCs w:val="24"/>
        </w:rPr>
      </w:pPr>
    </w:p>
    <w:p w14:paraId="178D2C6B" w14:textId="77777777" w:rsidR="00E92E0B" w:rsidRDefault="00E92E0B" w:rsidP="00D63655">
      <w:pPr>
        <w:spacing w:line="480" w:lineRule="auto"/>
        <w:ind w:left="709"/>
        <w:jc w:val="both"/>
        <w:rPr>
          <w:rFonts w:ascii="Times New Roman" w:hAnsi="Times New Roman" w:cs="Times New Roman"/>
          <w:color w:val="000000" w:themeColor="text1"/>
          <w:sz w:val="24"/>
          <w:szCs w:val="24"/>
        </w:rPr>
      </w:pPr>
    </w:p>
    <w:p w14:paraId="101CF886" w14:textId="77777777" w:rsidR="00E92E0B" w:rsidRDefault="00E92E0B" w:rsidP="00D63655">
      <w:pPr>
        <w:spacing w:line="480" w:lineRule="auto"/>
        <w:ind w:left="709"/>
        <w:jc w:val="both"/>
        <w:rPr>
          <w:rFonts w:ascii="Times New Roman" w:hAnsi="Times New Roman" w:cs="Times New Roman"/>
          <w:color w:val="000000" w:themeColor="text1"/>
          <w:sz w:val="24"/>
          <w:szCs w:val="24"/>
        </w:rPr>
      </w:pPr>
    </w:p>
    <w:p w14:paraId="6421A27C" w14:textId="77777777" w:rsidR="00E92E0B" w:rsidRDefault="00E92E0B" w:rsidP="00D63655">
      <w:pPr>
        <w:spacing w:line="480" w:lineRule="auto"/>
        <w:ind w:left="709"/>
        <w:jc w:val="both"/>
        <w:rPr>
          <w:rFonts w:ascii="Times New Roman" w:hAnsi="Times New Roman" w:cs="Times New Roman"/>
          <w:color w:val="000000" w:themeColor="text1"/>
          <w:sz w:val="24"/>
          <w:szCs w:val="24"/>
        </w:rPr>
      </w:pPr>
    </w:p>
    <w:p w14:paraId="55C7B6BF" w14:textId="77777777" w:rsidR="00E92E0B" w:rsidRDefault="00E92E0B" w:rsidP="00D63655">
      <w:pPr>
        <w:spacing w:line="480" w:lineRule="auto"/>
        <w:ind w:left="709"/>
        <w:jc w:val="both"/>
        <w:rPr>
          <w:rFonts w:ascii="Times New Roman" w:hAnsi="Times New Roman" w:cs="Times New Roman"/>
          <w:color w:val="000000" w:themeColor="text1"/>
          <w:sz w:val="24"/>
          <w:szCs w:val="24"/>
        </w:rPr>
      </w:pPr>
    </w:p>
    <w:p w14:paraId="4F159A23" w14:textId="77777777" w:rsidR="00E92E0B" w:rsidRDefault="00E92E0B" w:rsidP="00D63655">
      <w:pPr>
        <w:spacing w:line="480" w:lineRule="auto"/>
        <w:ind w:left="709"/>
        <w:jc w:val="both"/>
        <w:rPr>
          <w:rFonts w:ascii="Times New Roman" w:hAnsi="Times New Roman" w:cs="Times New Roman"/>
          <w:color w:val="000000" w:themeColor="text1"/>
          <w:sz w:val="24"/>
          <w:szCs w:val="24"/>
        </w:rPr>
      </w:pPr>
    </w:p>
    <w:p w14:paraId="6BEE0A11" w14:textId="77777777" w:rsidR="00E92E0B" w:rsidRDefault="00E92E0B" w:rsidP="00D63655">
      <w:pPr>
        <w:spacing w:line="480" w:lineRule="auto"/>
        <w:ind w:left="709"/>
        <w:jc w:val="both"/>
        <w:rPr>
          <w:rFonts w:ascii="Times New Roman" w:hAnsi="Times New Roman" w:cs="Times New Roman"/>
          <w:color w:val="000000" w:themeColor="text1"/>
          <w:sz w:val="24"/>
          <w:szCs w:val="24"/>
        </w:rPr>
      </w:pPr>
    </w:p>
    <w:p w14:paraId="74ED7701" w14:textId="77777777" w:rsidR="00E92E0B" w:rsidRDefault="00E92E0B" w:rsidP="00D63655">
      <w:pPr>
        <w:spacing w:line="480" w:lineRule="auto"/>
        <w:ind w:left="709"/>
        <w:jc w:val="both"/>
        <w:rPr>
          <w:rFonts w:ascii="Times New Roman" w:hAnsi="Times New Roman" w:cs="Times New Roman"/>
          <w:color w:val="000000" w:themeColor="text1"/>
          <w:sz w:val="24"/>
          <w:szCs w:val="24"/>
        </w:rPr>
      </w:pPr>
    </w:p>
    <w:p w14:paraId="6BECC85F" w14:textId="77777777" w:rsidR="00E92E0B" w:rsidRPr="009050BE" w:rsidRDefault="00E92E0B" w:rsidP="00D63655">
      <w:pPr>
        <w:spacing w:line="480" w:lineRule="auto"/>
        <w:ind w:left="709"/>
        <w:jc w:val="both"/>
        <w:rPr>
          <w:rFonts w:ascii="Times New Roman" w:hAnsi="Times New Roman" w:cs="Times New Roman"/>
          <w:color w:val="000000" w:themeColor="text1"/>
          <w:sz w:val="24"/>
          <w:szCs w:val="24"/>
        </w:rPr>
      </w:pPr>
    </w:p>
    <w:p w14:paraId="35A511E5" w14:textId="667DB3E7" w:rsidR="00157791" w:rsidRPr="009050BE" w:rsidRDefault="00E92E0B" w:rsidP="00D63655">
      <w:pPr>
        <w:spacing w:line="480" w:lineRule="auto"/>
        <w:ind w:left="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03F71C9" wp14:editId="3625D4E8">
            <wp:extent cx="5181600" cy="3239121"/>
            <wp:effectExtent l="0" t="0" r="0" b="0"/>
            <wp:docPr id="1990500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1037" cy="3257523"/>
                    </a:xfrm>
                    <a:prstGeom prst="rect">
                      <a:avLst/>
                    </a:prstGeom>
                    <a:noFill/>
                  </pic:spPr>
                </pic:pic>
              </a:graphicData>
            </a:graphic>
          </wp:inline>
        </w:drawing>
      </w:r>
    </w:p>
    <w:p w14:paraId="7E279C80" w14:textId="7E018D41" w:rsidR="00D84E4C" w:rsidRDefault="00D84E4C" w:rsidP="00D63655">
      <w:pPr>
        <w:spacing w:line="480" w:lineRule="auto"/>
        <w:ind w:left="709"/>
        <w:jc w:val="center"/>
        <w:rPr>
          <w:rFonts w:ascii="Arial" w:hAnsi="Arial" w:cs="Arial"/>
          <w:color w:val="000000" w:themeColor="text1"/>
          <w:sz w:val="20"/>
          <w:szCs w:val="20"/>
        </w:rPr>
      </w:pPr>
      <w:r w:rsidRPr="009050BE">
        <w:rPr>
          <w:rFonts w:ascii="Arial" w:hAnsi="Arial" w:cs="Arial"/>
          <w:b/>
          <w:bCs/>
          <w:color w:val="000000" w:themeColor="text1"/>
          <w:sz w:val="20"/>
          <w:szCs w:val="20"/>
        </w:rPr>
        <w:t>Figure</w:t>
      </w:r>
      <w:r w:rsidR="00924340" w:rsidRPr="009050BE">
        <w:rPr>
          <w:rFonts w:ascii="Arial" w:hAnsi="Arial" w:cs="Arial"/>
          <w:b/>
          <w:bCs/>
          <w:color w:val="000000" w:themeColor="text1"/>
          <w:sz w:val="20"/>
          <w:szCs w:val="20"/>
        </w:rPr>
        <w:t xml:space="preserve"> </w:t>
      </w:r>
      <w:r w:rsidR="00CE7900" w:rsidRPr="009050BE">
        <w:rPr>
          <w:rFonts w:ascii="Arial" w:hAnsi="Arial" w:cs="Arial"/>
          <w:b/>
          <w:bCs/>
          <w:color w:val="000000" w:themeColor="text1"/>
          <w:sz w:val="20"/>
          <w:szCs w:val="20"/>
        </w:rPr>
        <w:t>2</w:t>
      </w:r>
      <w:r w:rsidR="009A3944" w:rsidRPr="009050BE">
        <w:rPr>
          <w:rFonts w:ascii="Arial" w:hAnsi="Arial" w:cs="Arial"/>
          <w:b/>
          <w:bCs/>
          <w:color w:val="000000" w:themeColor="text1"/>
          <w:sz w:val="20"/>
          <w:szCs w:val="20"/>
        </w:rPr>
        <w:t>.</w:t>
      </w:r>
      <w:r w:rsidRPr="009050BE">
        <w:rPr>
          <w:rFonts w:ascii="Arial" w:hAnsi="Arial" w:cs="Arial"/>
          <w:color w:val="000000" w:themeColor="text1"/>
          <w:sz w:val="20"/>
          <w:szCs w:val="20"/>
        </w:rPr>
        <w:t xml:space="preserve"> </w:t>
      </w:r>
      <w:r w:rsidR="002F584E" w:rsidRPr="009050BE">
        <w:rPr>
          <w:rFonts w:ascii="Arial" w:hAnsi="Arial" w:cs="Arial"/>
          <w:i/>
          <w:iCs/>
          <w:color w:val="000000" w:themeColor="text1"/>
          <w:sz w:val="20"/>
          <w:szCs w:val="20"/>
        </w:rPr>
        <w:t>Alpheus bisincisus</w:t>
      </w:r>
      <w:r w:rsidRPr="009050BE">
        <w:rPr>
          <w:rFonts w:ascii="Arial" w:hAnsi="Arial" w:cs="Arial"/>
          <w:color w:val="000000" w:themeColor="text1"/>
          <w:sz w:val="20"/>
          <w:szCs w:val="20"/>
        </w:rPr>
        <w:t xml:space="preserve"> de Haan, 1844</w:t>
      </w:r>
      <w:r w:rsidR="004F53AD" w:rsidRPr="009050BE">
        <w:rPr>
          <w:rFonts w:ascii="Arial" w:hAnsi="Arial" w:cs="Arial"/>
          <w:color w:val="000000" w:themeColor="text1"/>
          <w:sz w:val="20"/>
          <w:szCs w:val="20"/>
        </w:rPr>
        <w:t xml:space="preserve">; </w:t>
      </w:r>
      <w:r w:rsidRPr="009050BE">
        <w:rPr>
          <w:rFonts w:ascii="Arial" w:hAnsi="Arial" w:cs="Arial"/>
          <w:color w:val="000000" w:themeColor="text1"/>
          <w:sz w:val="20"/>
          <w:szCs w:val="20"/>
        </w:rPr>
        <w:t>Dorsal view.</w:t>
      </w:r>
      <w:r w:rsidR="00307839">
        <w:rPr>
          <w:rFonts w:ascii="Arial" w:hAnsi="Arial" w:cs="Arial"/>
          <w:color w:val="000000" w:themeColor="text1"/>
          <w:sz w:val="20"/>
          <w:szCs w:val="20"/>
        </w:rPr>
        <w:t xml:space="preserve"> (Scaling: cm)</w:t>
      </w:r>
    </w:p>
    <w:p w14:paraId="37FE67C7" w14:textId="77777777" w:rsidR="00E92E0B" w:rsidRDefault="00E92E0B" w:rsidP="00D63655">
      <w:pPr>
        <w:spacing w:line="480" w:lineRule="auto"/>
        <w:ind w:left="709"/>
        <w:jc w:val="center"/>
        <w:rPr>
          <w:rFonts w:ascii="Arial" w:hAnsi="Arial" w:cs="Arial"/>
          <w:color w:val="000000" w:themeColor="text1"/>
          <w:sz w:val="20"/>
          <w:szCs w:val="20"/>
        </w:rPr>
      </w:pPr>
    </w:p>
    <w:p w14:paraId="2C89C989" w14:textId="77777777" w:rsidR="00E92E0B" w:rsidRDefault="00E92E0B" w:rsidP="00D63655">
      <w:pPr>
        <w:spacing w:line="480" w:lineRule="auto"/>
        <w:ind w:left="709"/>
        <w:jc w:val="center"/>
        <w:rPr>
          <w:rFonts w:ascii="Arial" w:hAnsi="Arial" w:cs="Arial"/>
          <w:color w:val="000000" w:themeColor="text1"/>
          <w:sz w:val="20"/>
          <w:szCs w:val="20"/>
        </w:rPr>
      </w:pPr>
    </w:p>
    <w:p w14:paraId="589ED8BC" w14:textId="77777777" w:rsidR="00E92E0B" w:rsidRDefault="00E92E0B" w:rsidP="00D63655">
      <w:pPr>
        <w:spacing w:line="480" w:lineRule="auto"/>
        <w:ind w:left="709"/>
        <w:jc w:val="center"/>
        <w:rPr>
          <w:rFonts w:ascii="Arial" w:hAnsi="Arial" w:cs="Arial"/>
          <w:color w:val="000000" w:themeColor="text1"/>
          <w:sz w:val="20"/>
          <w:szCs w:val="20"/>
        </w:rPr>
      </w:pPr>
    </w:p>
    <w:p w14:paraId="1A8056AF" w14:textId="77777777" w:rsidR="00E92E0B" w:rsidRDefault="00E92E0B" w:rsidP="00D63655">
      <w:pPr>
        <w:spacing w:line="480" w:lineRule="auto"/>
        <w:ind w:left="709"/>
        <w:jc w:val="center"/>
        <w:rPr>
          <w:rFonts w:ascii="Arial" w:hAnsi="Arial" w:cs="Arial"/>
          <w:color w:val="000000" w:themeColor="text1"/>
          <w:sz w:val="20"/>
          <w:szCs w:val="20"/>
        </w:rPr>
      </w:pPr>
    </w:p>
    <w:p w14:paraId="5E950087" w14:textId="77777777" w:rsidR="00E92E0B" w:rsidRDefault="00E92E0B" w:rsidP="00D63655">
      <w:pPr>
        <w:spacing w:line="480" w:lineRule="auto"/>
        <w:ind w:left="709"/>
        <w:jc w:val="center"/>
        <w:rPr>
          <w:rFonts w:ascii="Arial" w:hAnsi="Arial" w:cs="Arial"/>
          <w:color w:val="000000" w:themeColor="text1"/>
          <w:sz w:val="20"/>
          <w:szCs w:val="20"/>
        </w:rPr>
      </w:pPr>
    </w:p>
    <w:p w14:paraId="20CE72E7" w14:textId="77777777" w:rsidR="00E92E0B" w:rsidRDefault="00E92E0B" w:rsidP="00D63655">
      <w:pPr>
        <w:spacing w:line="480" w:lineRule="auto"/>
        <w:ind w:left="709"/>
        <w:jc w:val="center"/>
        <w:rPr>
          <w:rFonts w:ascii="Arial" w:hAnsi="Arial" w:cs="Arial"/>
          <w:color w:val="000000" w:themeColor="text1"/>
          <w:sz w:val="20"/>
          <w:szCs w:val="20"/>
        </w:rPr>
      </w:pPr>
    </w:p>
    <w:p w14:paraId="000FAAD0" w14:textId="77777777" w:rsidR="00E92E0B" w:rsidRDefault="00E92E0B" w:rsidP="00D63655">
      <w:pPr>
        <w:spacing w:line="480" w:lineRule="auto"/>
        <w:ind w:left="709"/>
        <w:jc w:val="center"/>
        <w:rPr>
          <w:rFonts w:ascii="Arial" w:hAnsi="Arial" w:cs="Arial"/>
          <w:color w:val="000000" w:themeColor="text1"/>
          <w:sz w:val="20"/>
          <w:szCs w:val="20"/>
        </w:rPr>
      </w:pPr>
    </w:p>
    <w:p w14:paraId="4244CBB8" w14:textId="77777777" w:rsidR="00E92E0B" w:rsidRDefault="00E92E0B" w:rsidP="00D63655">
      <w:pPr>
        <w:spacing w:line="480" w:lineRule="auto"/>
        <w:ind w:left="709"/>
        <w:jc w:val="center"/>
        <w:rPr>
          <w:rFonts w:ascii="Arial" w:hAnsi="Arial" w:cs="Arial"/>
          <w:color w:val="000000" w:themeColor="text1"/>
          <w:sz w:val="20"/>
          <w:szCs w:val="20"/>
        </w:rPr>
      </w:pPr>
    </w:p>
    <w:p w14:paraId="479A317C" w14:textId="77777777" w:rsidR="00E92E0B" w:rsidRDefault="00E92E0B" w:rsidP="00D63655">
      <w:pPr>
        <w:spacing w:line="480" w:lineRule="auto"/>
        <w:ind w:left="709"/>
        <w:jc w:val="center"/>
        <w:rPr>
          <w:rFonts w:ascii="Arial" w:hAnsi="Arial" w:cs="Arial"/>
          <w:color w:val="000000" w:themeColor="text1"/>
          <w:sz w:val="20"/>
          <w:szCs w:val="20"/>
        </w:rPr>
      </w:pPr>
    </w:p>
    <w:p w14:paraId="1457FA93" w14:textId="77777777" w:rsidR="00E92E0B" w:rsidRDefault="00E92E0B" w:rsidP="00D63655">
      <w:pPr>
        <w:spacing w:line="480" w:lineRule="auto"/>
        <w:ind w:left="709"/>
        <w:jc w:val="center"/>
        <w:rPr>
          <w:rFonts w:ascii="Arial" w:hAnsi="Arial" w:cs="Arial"/>
          <w:color w:val="000000" w:themeColor="text1"/>
          <w:sz w:val="20"/>
          <w:szCs w:val="20"/>
        </w:rPr>
      </w:pPr>
    </w:p>
    <w:p w14:paraId="1E5ED0E1" w14:textId="77777777" w:rsidR="00E92E0B" w:rsidRDefault="00E92E0B" w:rsidP="00D63655">
      <w:pPr>
        <w:spacing w:line="480" w:lineRule="auto"/>
        <w:ind w:left="709"/>
        <w:jc w:val="center"/>
        <w:rPr>
          <w:rFonts w:ascii="Arial" w:hAnsi="Arial" w:cs="Arial"/>
          <w:color w:val="000000" w:themeColor="text1"/>
          <w:sz w:val="20"/>
          <w:szCs w:val="20"/>
        </w:rPr>
      </w:pPr>
    </w:p>
    <w:p w14:paraId="41F0343E" w14:textId="5267885C" w:rsidR="00E92E0B" w:rsidRDefault="00793BC5" w:rsidP="00D63655">
      <w:pPr>
        <w:spacing w:line="480" w:lineRule="auto"/>
        <w:jc w:val="both"/>
        <w:rPr>
          <w:rFonts w:ascii="Times New Roman" w:hAnsi="Times New Roman" w:cs="Times New Roman"/>
          <w:b/>
          <w:bCs/>
          <w:color w:val="000000" w:themeColor="text1"/>
          <w:sz w:val="24"/>
          <w:szCs w:val="24"/>
        </w:rPr>
      </w:pPr>
      <w:r w:rsidRPr="009050BE">
        <w:rPr>
          <w:rFonts w:ascii="Times New Roman" w:hAnsi="Times New Roman" w:cs="Times New Roman"/>
          <w:noProof/>
          <w:color w:val="000000" w:themeColor="text1"/>
          <w:sz w:val="24"/>
          <w:szCs w:val="24"/>
        </w:rPr>
        <w:lastRenderedPageBreak/>
        <w:drawing>
          <wp:anchor distT="0" distB="0" distL="114300" distR="114300" simplePos="0" relativeHeight="251665408" behindDoc="1" locked="0" layoutInCell="1" allowOverlap="1" wp14:anchorId="6C3E6D08" wp14:editId="2DA470C5">
            <wp:simplePos x="0" y="0"/>
            <wp:positionH relativeFrom="column">
              <wp:posOffset>-229235</wp:posOffset>
            </wp:positionH>
            <wp:positionV relativeFrom="paragraph">
              <wp:posOffset>-218423</wp:posOffset>
            </wp:positionV>
            <wp:extent cx="6314452" cy="8928100"/>
            <wp:effectExtent l="0" t="0" r="0" b="6350"/>
            <wp:wrapNone/>
            <wp:docPr id="1963465707" name="Picture 4" descr="A diagram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65707" name="Picture 4" descr="A diagram of a plan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4452" cy="892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6EF38" w14:textId="77777777" w:rsidR="00E92E0B" w:rsidRDefault="00E92E0B" w:rsidP="00D63655">
      <w:pPr>
        <w:spacing w:line="480" w:lineRule="auto"/>
        <w:jc w:val="both"/>
        <w:rPr>
          <w:rFonts w:ascii="Times New Roman" w:hAnsi="Times New Roman" w:cs="Times New Roman"/>
          <w:b/>
          <w:bCs/>
          <w:color w:val="000000" w:themeColor="text1"/>
          <w:sz w:val="24"/>
          <w:szCs w:val="24"/>
        </w:rPr>
      </w:pPr>
    </w:p>
    <w:p w14:paraId="061AAB1E" w14:textId="28229980"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0E5FFCC4"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629869FA"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3BD8766B"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14367870"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75957E02"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1A9C073F"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0A558986"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4EC7FFE4"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3A92CBFB"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4C4FD44D" w14:textId="0B61CBBB"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1630BC27"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7B50808F" w14:textId="77777777" w:rsidR="002154E3" w:rsidRPr="009050BE" w:rsidRDefault="002154E3" w:rsidP="00D63655">
      <w:pPr>
        <w:spacing w:line="480" w:lineRule="auto"/>
        <w:jc w:val="both"/>
        <w:rPr>
          <w:rFonts w:ascii="Times New Roman" w:hAnsi="Times New Roman" w:cs="Times New Roman"/>
          <w:b/>
          <w:bCs/>
          <w:color w:val="000000" w:themeColor="text1"/>
          <w:sz w:val="24"/>
          <w:szCs w:val="24"/>
        </w:rPr>
      </w:pPr>
    </w:p>
    <w:p w14:paraId="14B96B0F" w14:textId="77777777" w:rsidR="00D63655" w:rsidRPr="009050BE" w:rsidRDefault="00D63655" w:rsidP="00D63655">
      <w:pPr>
        <w:spacing w:line="480" w:lineRule="auto"/>
        <w:jc w:val="both"/>
        <w:rPr>
          <w:rFonts w:ascii="Times New Roman" w:hAnsi="Times New Roman" w:cs="Times New Roman"/>
          <w:b/>
          <w:bCs/>
          <w:color w:val="000000" w:themeColor="text1"/>
          <w:sz w:val="24"/>
          <w:szCs w:val="24"/>
        </w:rPr>
      </w:pPr>
    </w:p>
    <w:p w14:paraId="29687CE1" w14:textId="77777777" w:rsidR="00D63655" w:rsidRPr="009050BE" w:rsidRDefault="00D63655" w:rsidP="00D63655">
      <w:pPr>
        <w:spacing w:line="480" w:lineRule="auto"/>
        <w:jc w:val="both"/>
        <w:rPr>
          <w:rFonts w:ascii="Times New Roman" w:hAnsi="Times New Roman" w:cs="Times New Roman"/>
          <w:b/>
          <w:bCs/>
          <w:color w:val="000000" w:themeColor="text1"/>
          <w:sz w:val="24"/>
          <w:szCs w:val="24"/>
        </w:rPr>
      </w:pPr>
    </w:p>
    <w:p w14:paraId="50C505B8" w14:textId="77777777" w:rsidR="00D63655" w:rsidRPr="009050BE" w:rsidRDefault="00D63655" w:rsidP="00D63655">
      <w:pPr>
        <w:spacing w:line="240" w:lineRule="auto"/>
        <w:jc w:val="both"/>
        <w:rPr>
          <w:rFonts w:ascii="Times New Roman" w:hAnsi="Times New Roman" w:cs="Times New Roman"/>
          <w:b/>
          <w:bCs/>
          <w:color w:val="000000" w:themeColor="text1"/>
          <w:sz w:val="24"/>
          <w:szCs w:val="24"/>
        </w:rPr>
      </w:pPr>
    </w:p>
    <w:p w14:paraId="16792F22" w14:textId="77777777" w:rsidR="00D63655" w:rsidRPr="009050BE" w:rsidRDefault="00D63655" w:rsidP="00D63655">
      <w:pPr>
        <w:spacing w:line="240" w:lineRule="auto"/>
        <w:jc w:val="both"/>
        <w:rPr>
          <w:rFonts w:ascii="Times New Roman" w:hAnsi="Times New Roman" w:cs="Times New Roman"/>
          <w:b/>
          <w:bCs/>
          <w:color w:val="000000" w:themeColor="text1"/>
          <w:sz w:val="24"/>
          <w:szCs w:val="24"/>
        </w:rPr>
      </w:pPr>
    </w:p>
    <w:p w14:paraId="43871236" w14:textId="77777777" w:rsidR="00D63655" w:rsidRPr="009050BE" w:rsidRDefault="00D63655" w:rsidP="00D63655">
      <w:pPr>
        <w:spacing w:line="240" w:lineRule="auto"/>
        <w:jc w:val="both"/>
        <w:rPr>
          <w:rFonts w:ascii="Times New Roman" w:hAnsi="Times New Roman" w:cs="Times New Roman"/>
          <w:b/>
          <w:bCs/>
          <w:color w:val="000000" w:themeColor="text1"/>
          <w:sz w:val="24"/>
          <w:szCs w:val="24"/>
        </w:rPr>
      </w:pPr>
    </w:p>
    <w:p w14:paraId="54B3F34B" w14:textId="4F349327" w:rsidR="002154E3" w:rsidRPr="009050BE" w:rsidRDefault="00C14106" w:rsidP="00A30D95">
      <w:pPr>
        <w:spacing w:line="480" w:lineRule="auto"/>
        <w:ind w:firstLine="720"/>
        <w:jc w:val="both"/>
        <w:rPr>
          <w:rFonts w:ascii="Arial" w:hAnsi="Arial" w:cs="Arial"/>
          <w:b/>
          <w:bCs/>
          <w:color w:val="000000" w:themeColor="text1"/>
          <w:sz w:val="20"/>
          <w:szCs w:val="20"/>
        </w:rPr>
      </w:pPr>
      <w:r w:rsidRPr="009050BE">
        <w:rPr>
          <w:rFonts w:ascii="Arial" w:hAnsi="Arial" w:cs="Arial"/>
          <w:b/>
          <w:bCs/>
          <w:color w:val="000000" w:themeColor="text1"/>
          <w:sz w:val="20"/>
          <w:szCs w:val="20"/>
        </w:rPr>
        <w:lastRenderedPageBreak/>
        <w:t>Figure</w:t>
      </w:r>
      <w:r w:rsidR="002F063F" w:rsidRPr="009050BE">
        <w:rPr>
          <w:rFonts w:ascii="Arial" w:hAnsi="Arial" w:cs="Arial"/>
          <w:b/>
          <w:bCs/>
          <w:color w:val="000000" w:themeColor="text1"/>
          <w:sz w:val="20"/>
          <w:szCs w:val="20"/>
        </w:rPr>
        <w:t xml:space="preserve"> </w:t>
      </w:r>
      <w:r w:rsidR="00CE7900" w:rsidRPr="009050BE">
        <w:rPr>
          <w:rFonts w:ascii="Arial" w:hAnsi="Arial" w:cs="Arial"/>
          <w:b/>
          <w:bCs/>
          <w:color w:val="000000" w:themeColor="text1"/>
          <w:sz w:val="20"/>
          <w:szCs w:val="20"/>
        </w:rPr>
        <w:t>3</w:t>
      </w:r>
      <w:r w:rsidR="009A3944" w:rsidRPr="009050BE">
        <w:rPr>
          <w:rFonts w:ascii="Arial" w:hAnsi="Arial" w:cs="Arial"/>
          <w:b/>
          <w:bCs/>
          <w:color w:val="000000" w:themeColor="text1"/>
          <w:sz w:val="20"/>
          <w:szCs w:val="20"/>
        </w:rPr>
        <w:t>.</w:t>
      </w:r>
      <w:r w:rsidRPr="009050BE">
        <w:rPr>
          <w:rFonts w:ascii="Arial" w:hAnsi="Arial" w:cs="Arial"/>
          <w:color w:val="000000" w:themeColor="text1"/>
          <w:sz w:val="20"/>
          <w:szCs w:val="20"/>
        </w:rPr>
        <w:t xml:space="preserve"> </w:t>
      </w:r>
      <w:r w:rsidR="002F584E" w:rsidRPr="009050BE">
        <w:rPr>
          <w:rFonts w:ascii="Arial" w:hAnsi="Arial" w:cs="Arial"/>
          <w:i/>
          <w:iCs/>
          <w:color w:val="000000" w:themeColor="text1"/>
          <w:sz w:val="20"/>
          <w:szCs w:val="20"/>
        </w:rPr>
        <w:t>Alpheus bisincisus</w:t>
      </w:r>
      <w:r w:rsidRPr="009050BE">
        <w:rPr>
          <w:rFonts w:ascii="Arial" w:hAnsi="Arial" w:cs="Arial"/>
          <w:color w:val="000000" w:themeColor="text1"/>
          <w:sz w:val="20"/>
          <w:szCs w:val="20"/>
        </w:rPr>
        <w:t xml:space="preserve">, male </w:t>
      </w:r>
      <w:r w:rsidR="002E7F0E">
        <w:rPr>
          <w:rFonts w:ascii="Arial" w:hAnsi="Arial" w:cs="Arial"/>
          <w:color w:val="000000" w:themeColor="text1"/>
          <w:sz w:val="20"/>
          <w:szCs w:val="20"/>
        </w:rPr>
        <w:t>specimen</w:t>
      </w:r>
      <w:r w:rsidRPr="009050BE">
        <w:rPr>
          <w:rFonts w:ascii="Arial" w:hAnsi="Arial" w:cs="Arial"/>
          <w:color w:val="000000" w:themeColor="text1"/>
          <w:sz w:val="20"/>
          <w:szCs w:val="20"/>
        </w:rPr>
        <w:t xml:space="preserve">, cl 11.46 mm from Parangipettai, India: </w:t>
      </w:r>
      <w:r w:rsidRPr="009050BE">
        <w:rPr>
          <w:rFonts w:ascii="Arial" w:hAnsi="Arial" w:cs="Arial"/>
          <w:b/>
          <w:bCs/>
          <w:color w:val="000000" w:themeColor="text1"/>
          <w:sz w:val="20"/>
          <w:szCs w:val="20"/>
        </w:rPr>
        <w:t>a</w:t>
      </w:r>
      <w:r w:rsidRPr="009050BE">
        <w:rPr>
          <w:rFonts w:ascii="Arial" w:hAnsi="Arial" w:cs="Arial"/>
          <w:color w:val="000000" w:themeColor="text1"/>
          <w:sz w:val="20"/>
          <w:szCs w:val="20"/>
        </w:rPr>
        <w:t xml:space="preserve">, anterior region, lateral view; </w:t>
      </w:r>
      <w:r w:rsidRPr="009050BE">
        <w:rPr>
          <w:rFonts w:ascii="Arial" w:hAnsi="Arial" w:cs="Arial"/>
          <w:b/>
          <w:bCs/>
          <w:color w:val="000000" w:themeColor="text1"/>
          <w:sz w:val="20"/>
          <w:szCs w:val="20"/>
        </w:rPr>
        <w:t>b</w:t>
      </w:r>
      <w:r w:rsidRPr="009050BE">
        <w:rPr>
          <w:rFonts w:ascii="Arial" w:hAnsi="Arial" w:cs="Arial"/>
          <w:color w:val="000000" w:themeColor="text1"/>
          <w:sz w:val="20"/>
          <w:szCs w:val="20"/>
        </w:rPr>
        <w:t xml:space="preserve">, same, dorsal view; </w:t>
      </w:r>
      <w:r w:rsidRPr="009050BE">
        <w:rPr>
          <w:rFonts w:ascii="Arial" w:hAnsi="Arial" w:cs="Arial"/>
          <w:b/>
          <w:bCs/>
          <w:color w:val="000000" w:themeColor="text1"/>
          <w:sz w:val="20"/>
          <w:szCs w:val="20"/>
        </w:rPr>
        <w:t>c</w:t>
      </w:r>
      <w:r w:rsidRPr="009050BE">
        <w:rPr>
          <w:rFonts w:ascii="Arial" w:hAnsi="Arial" w:cs="Arial"/>
          <w:color w:val="000000" w:themeColor="text1"/>
          <w:sz w:val="20"/>
          <w:szCs w:val="20"/>
        </w:rPr>
        <w:t xml:space="preserve">, carina below right first antennular segments; </w:t>
      </w:r>
      <w:r w:rsidRPr="009050BE">
        <w:rPr>
          <w:rFonts w:ascii="Arial" w:hAnsi="Arial" w:cs="Arial"/>
          <w:b/>
          <w:bCs/>
          <w:color w:val="000000" w:themeColor="text1"/>
          <w:sz w:val="20"/>
          <w:szCs w:val="20"/>
        </w:rPr>
        <w:t>d</w:t>
      </w:r>
      <w:r w:rsidRPr="009050BE">
        <w:rPr>
          <w:rFonts w:ascii="Arial" w:hAnsi="Arial" w:cs="Arial"/>
          <w:color w:val="000000" w:themeColor="text1"/>
          <w:sz w:val="20"/>
          <w:szCs w:val="20"/>
        </w:rPr>
        <w:t xml:space="preserve">, major first pereopod; </w:t>
      </w:r>
      <w:r w:rsidRPr="009050BE">
        <w:rPr>
          <w:rFonts w:ascii="Arial" w:hAnsi="Arial" w:cs="Arial"/>
          <w:b/>
          <w:bCs/>
          <w:color w:val="000000" w:themeColor="text1"/>
          <w:sz w:val="20"/>
          <w:szCs w:val="20"/>
        </w:rPr>
        <w:t>e</w:t>
      </w:r>
      <w:r w:rsidRPr="009050BE">
        <w:rPr>
          <w:rFonts w:ascii="Arial" w:hAnsi="Arial" w:cs="Arial"/>
          <w:color w:val="000000" w:themeColor="text1"/>
          <w:sz w:val="20"/>
          <w:szCs w:val="20"/>
        </w:rPr>
        <w:t xml:space="preserve">, minor first pereopod; </w:t>
      </w:r>
      <w:r w:rsidRPr="009050BE">
        <w:rPr>
          <w:rFonts w:ascii="Arial" w:hAnsi="Arial" w:cs="Arial"/>
          <w:b/>
          <w:bCs/>
          <w:color w:val="000000" w:themeColor="text1"/>
          <w:sz w:val="20"/>
          <w:szCs w:val="20"/>
        </w:rPr>
        <w:t>f</w:t>
      </w:r>
      <w:r w:rsidRPr="009050BE">
        <w:rPr>
          <w:rFonts w:ascii="Arial" w:hAnsi="Arial" w:cs="Arial"/>
          <w:color w:val="000000" w:themeColor="text1"/>
          <w:sz w:val="20"/>
          <w:szCs w:val="20"/>
        </w:rPr>
        <w:t xml:space="preserve">, right second pereopod; </w:t>
      </w:r>
      <w:r w:rsidRPr="009050BE">
        <w:rPr>
          <w:rFonts w:ascii="Arial" w:hAnsi="Arial" w:cs="Arial"/>
          <w:b/>
          <w:bCs/>
          <w:color w:val="000000" w:themeColor="text1"/>
          <w:sz w:val="20"/>
          <w:szCs w:val="20"/>
        </w:rPr>
        <w:t>g</w:t>
      </w:r>
      <w:r w:rsidRPr="009050BE">
        <w:rPr>
          <w:rFonts w:ascii="Arial" w:hAnsi="Arial" w:cs="Arial"/>
          <w:color w:val="000000" w:themeColor="text1"/>
          <w:sz w:val="20"/>
          <w:szCs w:val="20"/>
        </w:rPr>
        <w:t xml:space="preserve">, right third pereopod; </w:t>
      </w:r>
      <w:r w:rsidRPr="009050BE">
        <w:rPr>
          <w:rFonts w:ascii="Arial" w:hAnsi="Arial" w:cs="Arial"/>
          <w:b/>
          <w:bCs/>
          <w:color w:val="000000" w:themeColor="text1"/>
          <w:sz w:val="20"/>
          <w:szCs w:val="20"/>
        </w:rPr>
        <w:t>h</w:t>
      </w:r>
      <w:r w:rsidRPr="009050BE">
        <w:rPr>
          <w:rFonts w:ascii="Arial" w:hAnsi="Arial" w:cs="Arial"/>
          <w:color w:val="000000" w:themeColor="text1"/>
          <w:sz w:val="20"/>
          <w:szCs w:val="20"/>
        </w:rPr>
        <w:t xml:space="preserve">, right fourth pereopod; </w:t>
      </w:r>
      <w:proofErr w:type="spellStart"/>
      <w:r w:rsidRPr="009050BE">
        <w:rPr>
          <w:rFonts w:ascii="Arial" w:hAnsi="Arial" w:cs="Arial"/>
          <w:b/>
          <w:bCs/>
          <w:color w:val="000000" w:themeColor="text1"/>
          <w:sz w:val="20"/>
          <w:szCs w:val="20"/>
        </w:rPr>
        <w:t>i</w:t>
      </w:r>
      <w:proofErr w:type="spellEnd"/>
      <w:r w:rsidRPr="009050BE">
        <w:rPr>
          <w:rFonts w:ascii="Arial" w:hAnsi="Arial" w:cs="Arial"/>
          <w:color w:val="000000" w:themeColor="text1"/>
          <w:sz w:val="20"/>
          <w:szCs w:val="20"/>
        </w:rPr>
        <w:t xml:space="preserve">, right fifth pereopod; </w:t>
      </w:r>
      <w:r w:rsidRPr="009050BE">
        <w:rPr>
          <w:rFonts w:ascii="Arial" w:hAnsi="Arial" w:cs="Arial"/>
          <w:b/>
          <w:bCs/>
          <w:color w:val="000000" w:themeColor="text1"/>
          <w:sz w:val="20"/>
          <w:szCs w:val="20"/>
        </w:rPr>
        <w:t>j</w:t>
      </w:r>
      <w:r w:rsidRPr="009050BE">
        <w:rPr>
          <w:rFonts w:ascii="Arial" w:hAnsi="Arial" w:cs="Arial"/>
          <w:color w:val="000000" w:themeColor="text1"/>
          <w:sz w:val="20"/>
          <w:szCs w:val="20"/>
        </w:rPr>
        <w:t xml:space="preserve">, abdomen; </w:t>
      </w:r>
      <w:r w:rsidRPr="009050BE">
        <w:rPr>
          <w:rFonts w:ascii="Arial" w:hAnsi="Arial" w:cs="Arial"/>
          <w:b/>
          <w:bCs/>
          <w:color w:val="000000" w:themeColor="text1"/>
          <w:sz w:val="20"/>
          <w:szCs w:val="20"/>
        </w:rPr>
        <w:t>k</w:t>
      </w:r>
      <w:r w:rsidRPr="009050BE">
        <w:rPr>
          <w:rFonts w:ascii="Arial" w:hAnsi="Arial" w:cs="Arial"/>
          <w:color w:val="000000" w:themeColor="text1"/>
          <w:sz w:val="20"/>
          <w:szCs w:val="20"/>
        </w:rPr>
        <w:t xml:space="preserve">, telson and </w:t>
      </w:r>
      <w:proofErr w:type="spellStart"/>
      <w:r w:rsidRPr="009050BE">
        <w:rPr>
          <w:rFonts w:ascii="Arial" w:hAnsi="Arial" w:cs="Arial"/>
          <w:color w:val="000000" w:themeColor="text1"/>
          <w:sz w:val="20"/>
          <w:szCs w:val="20"/>
        </w:rPr>
        <w:t>uropods</w:t>
      </w:r>
      <w:proofErr w:type="spellEnd"/>
      <w:r w:rsidRPr="009050BE">
        <w:rPr>
          <w:rFonts w:ascii="Arial" w:hAnsi="Arial" w:cs="Arial"/>
          <w:color w:val="000000" w:themeColor="text1"/>
          <w:sz w:val="20"/>
          <w:szCs w:val="20"/>
        </w:rPr>
        <w:t xml:space="preserve">. (Scale 10 </w:t>
      </w:r>
      <w:r w:rsidR="000B6EF9" w:rsidRPr="009050BE">
        <w:rPr>
          <w:rFonts w:ascii="Arial" w:hAnsi="Arial" w:cs="Arial"/>
          <w:color w:val="000000" w:themeColor="text1"/>
          <w:sz w:val="20"/>
          <w:szCs w:val="20"/>
        </w:rPr>
        <w:t>mm:</w:t>
      </w:r>
      <w:r w:rsidRPr="009050BE">
        <w:rPr>
          <w:rFonts w:ascii="Arial" w:hAnsi="Arial" w:cs="Arial"/>
          <w:color w:val="000000" w:themeColor="text1"/>
          <w:sz w:val="20"/>
          <w:szCs w:val="20"/>
        </w:rPr>
        <w:t xml:space="preserve"> a, b, d, e, f, g, h, </w:t>
      </w:r>
      <w:proofErr w:type="spellStart"/>
      <w:r w:rsidRPr="009050BE">
        <w:rPr>
          <w:rFonts w:ascii="Arial" w:hAnsi="Arial" w:cs="Arial"/>
          <w:color w:val="000000" w:themeColor="text1"/>
          <w:sz w:val="20"/>
          <w:szCs w:val="20"/>
        </w:rPr>
        <w:t>i</w:t>
      </w:r>
      <w:proofErr w:type="spellEnd"/>
      <w:r w:rsidRPr="009050BE">
        <w:rPr>
          <w:rFonts w:ascii="Arial" w:hAnsi="Arial" w:cs="Arial"/>
          <w:color w:val="000000" w:themeColor="text1"/>
          <w:sz w:val="20"/>
          <w:szCs w:val="20"/>
        </w:rPr>
        <w:t xml:space="preserve">, </w:t>
      </w:r>
      <w:proofErr w:type="gramStart"/>
      <w:r w:rsidRPr="009050BE">
        <w:rPr>
          <w:rFonts w:ascii="Arial" w:hAnsi="Arial" w:cs="Arial"/>
          <w:color w:val="000000" w:themeColor="text1"/>
          <w:sz w:val="20"/>
          <w:szCs w:val="20"/>
        </w:rPr>
        <w:t>j ;</w:t>
      </w:r>
      <w:proofErr w:type="gramEnd"/>
      <w:r w:rsidRPr="009050BE">
        <w:rPr>
          <w:rFonts w:ascii="Arial" w:hAnsi="Arial" w:cs="Arial"/>
          <w:color w:val="000000" w:themeColor="text1"/>
          <w:sz w:val="20"/>
          <w:szCs w:val="20"/>
        </w:rPr>
        <w:t xml:space="preserve"> scale 5 mm: c, and k)</w:t>
      </w:r>
    </w:p>
    <w:p w14:paraId="662164E7" w14:textId="77777777" w:rsidR="00780D1F" w:rsidRPr="009050BE" w:rsidRDefault="00780D1F" w:rsidP="00D63655">
      <w:pPr>
        <w:spacing w:line="480" w:lineRule="auto"/>
        <w:jc w:val="both"/>
        <w:rPr>
          <w:rFonts w:ascii="Times New Roman" w:hAnsi="Times New Roman" w:cs="Times New Roman"/>
          <w:b/>
          <w:bCs/>
          <w:color w:val="000000" w:themeColor="text1"/>
          <w:sz w:val="24"/>
          <w:szCs w:val="24"/>
        </w:rPr>
      </w:pPr>
    </w:p>
    <w:p w14:paraId="223FF4E5" w14:textId="638CF764" w:rsidR="003F1A7A"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3. </w:t>
      </w:r>
      <w:r w:rsidR="00A116BA" w:rsidRPr="009050BE">
        <w:rPr>
          <w:rFonts w:ascii="Arial" w:hAnsi="Arial" w:cs="Arial"/>
          <w:b/>
          <w:bCs/>
          <w:color w:val="000000" w:themeColor="text1"/>
        </w:rPr>
        <w:t>RESULT</w:t>
      </w:r>
    </w:p>
    <w:p w14:paraId="01F3C019" w14:textId="7C367C81" w:rsidR="00ED7892" w:rsidRDefault="00ED7892" w:rsidP="00D63655">
      <w:pPr>
        <w:spacing w:line="480" w:lineRule="auto"/>
        <w:jc w:val="both"/>
        <w:rPr>
          <w:rFonts w:ascii="Arial" w:hAnsi="Arial" w:cs="Arial"/>
          <w:b/>
          <w:bCs/>
          <w:color w:val="000000" w:themeColor="text1"/>
        </w:rPr>
      </w:pPr>
      <w:r>
        <w:rPr>
          <w:rFonts w:ascii="Arial" w:hAnsi="Arial" w:cs="Arial"/>
          <w:b/>
          <w:bCs/>
          <w:color w:val="000000" w:themeColor="text1"/>
        </w:rPr>
        <w:t xml:space="preserve">3.1 </w:t>
      </w:r>
      <w:r w:rsidRPr="00ED7892">
        <w:rPr>
          <w:rFonts w:ascii="Arial" w:hAnsi="Arial" w:cs="Arial"/>
          <w:b/>
          <w:bCs/>
          <w:color w:val="000000" w:themeColor="text1"/>
        </w:rPr>
        <w:t>Material Examined</w:t>
      </w:r>
    </w:p>
    <w:p w14:paraId="37AF50B0" w14:textId="77777777" w:rsidR="00ED7892" w:rsidRPr="00ED7892" w:rsidRDefault="00ED7892" w:rsidP="00ED7892">
      <w:pPr>
        <w:spacing w:line="480" w:lineRule="auto"/>
        <w:jc w:val="both"/>
        <w:rPr>
          <w:rFonts w:ascii="Arial" w:hAnsi="Arial" w:cs="Arial"/>
          <w:color w:val="000000" w:themeColor="text1"/>
        </w:rPr>
      </w:pPr>
      <w:r w:rsidRPr="00ED7892">
        <w:rPr>
          <w:rFonts w:ascii="Arial" w:hAnsi="Arial" w:cs="Arial"/>
          <w:color w:val="000000" w:themeColor="text1"/>
        </w:rPr>
        <w:t xml:space="preserve">The examined specimen </w:t>
      </w:r>
      <w:proofErr w:type="gramStart"/>
      <w:r w:rsidRPr="00ED7892">
        <w:rPr>
          <w:rFonts w:ascii="Arial" w:hAnsi="Arial" w:cs="Arial"/>
          <w:color w:val="000000" w:themeColor="text1"/>
        </w:rPr>
        <w:t>were</w:t>
      </w:r>
      <w:proofErr w:type="gramEnd"/>
      <w:r w:rsidRPr="00ED7892">
        <w:rPr>
          <w:rFonts w:ascii="Arial" w:hAnsi="Arial" w:cs="Arial"/>
          <w:color w:val="000000" w:themeColor="text1"/>
        </w:rPr>
        <w:t xml:space="preserve"> deposited at the Crustacean Collection, Centre of Advanced Study in Marine Biology, Annamalai University, Tamil Nadu, India.</w:t>
      </w:r>
    </w:p>
    <w:p w14:paraId="3B271612" w14:textId="5BB73A44" w:rsidR="00ED7892" w:rsidRPr="00ED7892" w:rsidRDefault="00ED7892" w:rsidP="00ED7892">
      <w:pPr>
        <w:spacing w:line="480" w:lineRule="auto"/>
        <w:jc w:val="both"/>
        <w:rPr>
          <w:rFonts w:ascii="Arial" w:hAnsi="Arial" w:cs="Arial"/>
          <w:color w:val="000000" w:themeColor="text1"/>
        </w:rPr>
      </w:pPr>
      <w:r w:rsidRPr="00ED7892">
        <w:rPr>
          <w:rFonts w:ascii="Arial" w:hAnsi="Arial" w:cs="Arial"/>
          <w:color w:val="000000" w:themeColor="text1"/>
        </w:rPr>
        <w:t>Voucher ID: CASMB/FMS/AU/005.</w:t>
      </w:r>
    </w:p>
    <w:p w14:paraId="6B87FE02" w14:textId="3AE3C37D" w:rsidR="001B2DD5" w:rsidRPr="009050BE"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3.</w:t>
      </w:r>
      <w:r w:rsidR="003622FE">
        <w:rPr>
          <w:rFonts w:ascii="Arial" w:hAnsi="Arial" w:cs="Arial"/>
          <w:b/>
          <w:bCs/>
          <w:color w:val="000000" w:themeColor="text1"/>
        </w:rPr>
        <w:t>2</w:t>
      </w:r>
      <w:r w:rsidRPr="009050BE">
        <w:rPr>
          <w:rFonts w:ascii="Arial" w:hAnsi="Arial" w:cs="Arial"/>
          <w:b/>
          <w:bCs/>
          <w:color w:val="000000" w:themeColor="text1"/>
        </w:rPr>
        <w:t xml:space="preserve"> </w:t>
      </w:r>
      <w:r w:rsidR="001B2DD5" w:rsidRPr="009050BE">
        <w:rPr>
          <w:rFonts w:ascii="Arial" w:hAnsi="Arial" w:cs="Arial"/>
          <w:b/>
          <w:bCs/>
          <w:color w:val="000000" w:themeColor="text1"/>
        </w:rPr>
        <w:t>Restricted synonyms:</w:t>
      </w:r>
    </w:p>
    <w:p w14:paraId="4B170D4E" w14:textId="58C8179D" w:rsidR="001B2DD5" w:rsidRPr="009050BE" w:rsidRDefault="001B2DD5" w:rsidP="00D63655">
      <w:pPr>
        <w:spacing w:line="480" w:lineRule="auto"/>
        <w:jc w:val="both"/>
        <w:rPr>
          <w:rFonts w:ascii="Arial" w:hAnsi="Arial" w:cs="Arial"/>
          <w:color w:val="000000" w:themeColor="text1"/>
          <w:sz w:val="20"/>
          <w:szCs w:val="20"/>
        </w:rPr>
      </w:pPr>
      <w:r w:rsidRPr="009050BE">
        <w:rPr>
          <w:rFonts w:ascii="Arial" w:hAnsi="Arial" w:cs="Arial"/>
          <w:i/>
          <w:iCs/>
          <w:color w:val="000000" w:themeColor="text1"/>
          <w:sz w:val="20"/>
          <w:szCs w:val="20"/>
        </w:rPr>
        <w:t xml:space="preserve">Alpheus </w:t>
      </w:r>
      <w:proofErr w:type="spellStart"/>
      <w:r w:rsidRPr="009050BE">
        <w:rPr>
          <w:rFonts w:ascii="Arial" w:hAnsi="Arial" w:cs="Arial"/>
          <w:i/>
          <w:iCs/>
          <w:color w:val="000000" w:themeColor="text1"/>
          <w:sz w:val="20"/>
          <w:szCs w:val="20"/>
        </w:rPr>
        <w:t>avarus</w:t>
      </w:r>
      <w:proofErr w:type="spellEnd"/>
      <w:r w:rsidRPr="009050BE">
        <w:rPr>
          <w:rFonts w:ascii="Arial" w:hAnsi="Arial" w:cs="Arial"/>
          <w:color w:val="000000" w:themeColor="text1"/>
          <w:sz w:val="20"/>
          <w:szCs w:val="20"/>
        </w:rPr>
        <w:t xml:space="preserve"> De Haan, 1844</w:t>
      </w:r>
    </w:p>
    <w:p w14:paraId="2D9A45FF" w14:textId="77777777" w:rsidR="001B2DD5" w:rsidRPr="009050BE" w:rsidRDefault="001B2DD5" w:rsidP="00D63655">
      <w:pPr>
        <w:spacing w:line="480" w:lineRule="auto"/>
        <w:jc w:val="both"/>
        <w:rPr>
          <w:rFonts w:ascii="Arial" w:hAnsi="Arial" w:cs="Arial"/>
          <w:color w:val="000000" w:themeColor="text1"/>
          <w:sz w:val="20"/>
          <w:szCs w:val="20"/>
        </w:rPr>
      </w:pPr>
      <w:r w:rsidRPr="009050BE">
        <w:rPr>
          <w:rFonts w:ascii="Arial" w:hAnsi="Arial" w:cs="Arial"/>
          <w:i/>
          <w:iCs/>
          <w:color w:val="000000" w:themeColor="text1"/>
          <w:sz w:val="20"/>
          <w:szCs w:val="20"/>
        </w:rPr>
        <w:t>Alpheus bis-</w:t>
      </w:r>
      <w:proofErr w:type="spellStart"/>
      <w:r w:rsidRPr="009050BE">
        <w:rPr>
          <w:rFonts w:ascii="Arial" w:hAnsi="Arial" w:cs="Arial"/>
          <w:i/>
          <w:iCs/>
          <w:color w:val="000000" w:themeColor="text1"/>
          <w:sz w:val="20"/>
          <w:szCs w:val="20"/>
        </w:rPr>
        <w:t>incisus</w:t>
      </w:r>
      <w:proofErr w:type="spellEnd"/>
      <w:r w:rsidRPr="009050BE">
        <w:rPr>
          <w:rFonts w:ascii="Arial" w:hAnsi="Arial" w:cs="Arial"/>
          <w:color w:val="000000" w:themeColor="text1"/>
          <w:sz w:val="20"/>
          <w:szCs w:val="20"/>
        </w:rPr>
        <w:t xml:space="preserve"> </w:t>
      </w:r>
      <w:r w:rsidRPr="009050BE">
        <w:rPr>
          <w:rFonts w:ascii="Arial" w:hAnsi="Arial" w:cs="Arial"/>
          <w:i/>
          <w:iCs/>
          <w:color w:val="000000" w:themeColor="text1"/>
          <w:sz w:val="20"/>
          <w:szCs w:val="20"/>
        </w:rPr>
        <w:t xml:space="preserve">var. </w:t>
      </w:r>
      <w:proofErr w:type="spellStart"/>
      <w:r w:rsidRPr="009050BE">
        <w:rPr>
          <w:rFonts w:ascii="Arial" w:hAnsi="Arial" w:cs="Arial"/>
          <w:i/>
          <w:iCs/>
          <w:color w:val="000000" w:themeColor="text1"/>
          <w:sz w:val="20"/>
          <w:szCs w:val="20"/>
        </w:rPr>
        <w:t>malensis</w:t>
      </w:r>
      <w:proofErr w:type="spellEnd"/>
      <w:r w:rsidRPr="009050BE">
        <w:rPr>
          <w:rFonts w:ascii="Arial" w:hAnsi="Arial" w:cs="Arial"/>
          <w:i/>
          <w:iCs/>
          <w:color w:val="000000" w:themeColor="text1"/>
          <w:sz w:val="20"/>
          <w:szCs w:val="20"/>
        </w:rPr>
        <w:t xml:space="preserve"> </w:t>
      </w:r>
      <w:proofErr w:type="spellStart"/>
      <w:r w:rsidRPr="009050BE">
        <w:rPr>
          <w:rFonts w:ascii="Arial" w:hAnsi="Arial" w:cs="Arial"/>
          <w:color w:val="000000" w:themeColor="text1"/>
          <w:sz w:val="20"/>
          <w:szCs w:val="20"/>
        </w:rPr>
        <w:t>Coutiere</w:t>
      </w:r>
      <w:proofErr w:type="spellEnd"/>
      <w:r w:rsidRPr="009050BE">
        <w:rPr>
          <w:rFonts w:ascii="Arial" w:hAnsi="Arial" w:cs="Arial"/>
          <w:color w:val="000000" w:themeColor="text1"/>
          <w:sz w:val="20"/>
          <w:szCs w:val="20"/>
        </w:rPr>
        <w:t>, 1905</w:t>
      </w:r>
    </w:p>
    <w:p w14:paraId="6EF0FA7B" w14:textId="77777777" w:rsidR="00A65A73" w:rsidRPr="009050BE" w:rsidRDefault="001B2DD5" w:rsidP="00D63655">
      <w:pPr>
        <w:spacing w:line="480" w:lineRule="auto"/>
        <w:jc w:val="both"/>
        <w:rPr>
          <w:rFonts w:ascii="Arial" w:hAnsi="Arial" w:cs="Arial"/>
          <w:color w:val="000000" w:themeColor="text1"/>
          <w:sz w:val="20"/>
          <w:szCs w:val="20"/>
        </w:rPr>
      </w:pPr>
      <w:r w:rsidRPr="009050BE">
        <w:rPr>
          <w:rFonts w:ascii="Arial" w:hAnsi="Arial" w:cs="Arial"/>
          <w:i/>
          <w:iCs/>
          <w:color w:val="000000" w:themeColor="text1"/>
          <w:sz w:val="20"/>
          <w:szCs w:val="20"/>
        </w:rPr>
        <w:t>Alpheus bis-</w:t>
      </w:r>
      <w:proofErr w:type="spellStart"/>
      <w:r w:rsidRPr="009050BE">
        <w:rPr>
          <w:rFonts w:ascii="Arial" w:hAnsi="Arial" w:cs="Arial"/>
          <w:i/>
          <w:iCs/>
          <w:color w:val="000000" w:themeColor="text1"/>
          <w:sz w:val="20"/>
          <w:szCs w:val="20"/>
        </w:rPr>
        <w:t>incisus</w:t>
      </w:r>
      <w:proofErr w:type="spellEnd"/>
      <w:r w:rsidRPr="009050BE">
        <w:rPr>
          <w:rFonts w:ascii="Arial" w:hAnsi="Arial" w:cs="Arial"/>
          <w:i/>
          <w:iCs/>
          <w:color w:val="000000" w:themeColor="text1"/>
          <w:sz w:val="20"/>
          <w:szCs w:val="20"/>
        </w:rPr>
        <w:t xml:space="preserve"> var. </w:t>
      </w:r>
      <w:proofErr w:type="spellStart"/>
      <w:r w:rsidR="00A65A73" w:rsidRPr="009050BE">
        <w:rPr>
          <w:rFonts w:ascii="Arial" w:hAnsi="Arial" w:cs="Arial"/>
          <w:i/>
          <w:iCs/>
          <w:color w:val="000000" w:themeColor="text1"/>
          <w:sz w:val="20"/>
          <w:szCs w:val="20"/>
        </w:rPr>
        <w:t>stylirostris</w:t>
      </w:r>
      <w:proofErr w:type="spellEnd"/>
      <w:r w:rsidRPr="009050BE">
        <w:rPr>
          <w:rFonts w:ascii="Arial" w:hAnsi="Arial" w:cs="Arial"/>
          <w:i/>
          <w:iCs/>
          <w:color w:val="000000" w:themeColor="text1"/>
          <w:sz w:val="20"/>
          <w:szCs w:val="20"/>
        </w:rPr>
        <w:t xml:space="preserve"> </w:t>
      </w:r>
      <w:proofErr w:type="spellStart"/>
      <w:r w:rsidRPr="009050BE">
        <w:rPr>
          <w:rFonts w:ascii="Arial" w:hAnsi="Arial" w:cs="Arial"/>
          <w:color w:val="000000" w:themeColor="text1"/>
          <w:sz w:val="20"/>
          <w:szCs w:val="20"/>
        </w:rPr>
        <w:t>Coutiere</w:t>
      </w:r>
      <w:proofErr w:type="spellEnd"/>
      <w:r w:rsidRPr="009050BE">
        <w:rPr>
          <w:rFonts w:ascii="Arial" w:hAnsi="Arial" w:cs="Arial"/>
          <w:color w:val="000000" w:themeColor="text1"/>
          <w:sz w:val="20"/>
          <w:szCs w:val="20"/>
        </w:rPr>
        <w:t>, 1905</w:t>
      </w:r>
    </w:p>
    <w:p w14:paraId="4FC98A37" w14:textId="77777777" w:rsidR="00A65A73" w:rsidRPr="009050BE" w:rsidRDefault="00A65A73" w:rsidP="00D63655">
      <w:pPr>
        <w:spacing w:line="480" w:lineRule="auto"/>
        <w:jc w:val="both"/>
        <w:rPr>
          <w:rFonts w:ascii="Arial" w:hAnsi="Arial" w:cs="Arial"/>
          <w:color w:val="000000" w:themeColor="text1"/>
          <w:sz w:val="20"/>
          <w:szCs w:val="20"/>
        </w:rPr>
      </w:pPr>
      <w:r w:rsidRPr="009050BE">
        <w:rPr>
          <w:rFonts w:ascii="Arial" w:hAnsi="Arial" w:cs="Arial"/>
          <w:i/>
          <w:iCs/>
          <w:color w:val="000000" w:themeColor="text1"/>
          <w:sz w:val="20"/>
          <w:szCs w:val="20"/>
        </w:rPr>
        <w:t>Alpheus bis-</w:t>
      </w:r>
      <w:proofErr w:type="spellStart"/>
      <w:r w:rsidRPr="009050BE">
        <w:rPr>
          <w:rFonts w:ascii="Arial" w:hAnsi="Arial" w:cs="Arial"/>
          <w:i/>
          <w:iCs/>
          <w:color w:val="000000" w:themeColor="text1"/>
          <w:sz w:val="20"/>
          <w:szCs w:val="20"/>
        </w:rPr>
        <w:t>incisus</w:t>
      </w:r>
      <w:proofErr w:type="spellEnd"/>
      <w:r w:rsidRPr="009050BE">
        <w:rPr>
          <w:rFonts w:ascii="Arial" w:hAnsi="Arial" w:cs="Arial"/>
          <w:i/>
          <w:iCs/>
          <w:color w:val="000000" w:themeColor="text1"/>
          <w:sz w:val="20"/>
          <w:szCs w:val="20"/>
        </w:rPr>
        <w:t xml:space="preserve"> var. variabilis </w:t>
      </w:r>
      <w:proofErr w:type="spellStart"/>
      <w:r w:rsidRPr="009050BE">
        <w:rPr>
          <w:rFonts w:ascii="Arial" w:hAnsi="Arial" w:cs="Arial"/>
          <w:color w:val="000000" w:themeColor="text1"/>
          <w:sz w:val="20"/>
          <w:szCs w:val="20"/>
        </w:rPr>
        <w:t>Coutiere</w:t>
      </w:r>
      <w:proofErr w:type="spellEnd"/>
      <w:r w:rsidRPr="009050BE">
        <w:rPr>
          <w:rFonts w:ascii="Arial" w:hAnsi="Arial" w:cs="Arial"/>
          <w:color w:val="000000" w:themeColor="text1"/>
          <w:sz w:val="20"/>
          <w:szCs w:val="20"/>
        </w:rPr>
        <w:t>, 1905</w:t>
      </w:r>
    </w:p>
    <w:p w14:paraId="01C845AA" w14:textId="1465D4E6" w:rsidR="00A65A73" w:rsidRDefault="002F584E" w:rsidP="00D63655">
      <w:pPr>
        <w:spacing w:line="480" w:lineRule="auto"/>
        <w:jc w:val="both"/>
        <w:rPr>
          <w:rFonts w:ascii="Arial" w:hAnsi="Arial" w:cs="Arial"/>
          <w:color w:val="000000" w:themeColor="text1"/>
          <w:sz w:val="20"/>
          <w:szCs w:val="20"/>
        </w:rPr>
      </w:pPr>
      <w:r w:rsidRPr="009050BE">
        <w:rPr>
          <w:rFonts w:ascii="Arial" w:hAnsi="Arial" w:cs="Arial"/>
          <w:i/>
          <w:iCs/>
          <w:color w:val="000000" w:themeColor="text1"/>
          <w:sz w:val="20"/>
          <w:szCs w:val="20"/>
        </w:rPr>
        <w:t>Alpheus bisincisus</w:t>
      </w:r>
      <w:r w:rsidR="00A65A73" w:rsidRPr="009050BE">
        <w:rPr>
          <w:rFonts w:ascii="Arial" w:hAnsi="Arial" w:cs="Arial"/>
          <w:color w:val="000000" w:themeColor="text1"/>
          <w:sz w:val="20"/>
          <w:szCs w:val="20"/>
        </w:rPr>
        <w:t xml:space="preserve"> Kim, 1981</w:t>
      </w:r>
    </w:p>
    <w:p w14:paraId="1107572B" w14:textId="06842469" w:rsidR="007A5387" w:rsidRPr="007A5387" w:rsidRDefault="007A5387" w:rsidP="007A5387">
      <w:pPr>
        <w:spacing w:line="480" w:lineRule="auto"/>
        <w:jc w:val="both"/>
        <w:rPr>
          <w:rFonts w:ascii="Arial" w:hAnsi="Arial" w:cs="Arial"/>
          <w:b/>
          <w:bCs/>
          <w:color w:val="000000" w:themeColor="text1"/>
        </w:rPr>
      </w:pPr>
      <w:r>
        <w:rPr>
          <w:rFonts w:ascii="Arial" w:hAnsi="Arial" w:cs="Arial"/>
          <w:b/>
          <w:bCs/>
          <w:color w:val="000000" w:themeColor="text1"/>
        </w:rPr>
        <w:t>3.</w:t>
      </w:r>
      <w:r w:rsidR="003622FE">
        <w:rPr>
          <w:rFonts w:ascii="Arial" w:hAnsi="Arial" w:cs="Arial"/>
          <w:b/>
          <w:bCs/>
          <w:color w:val="000000" w:themeColor="text1"/>
        </w:rPr>
        <w:t>3</w:t>
      </w:r>
      <w:r>
        <w:rPr>
          <w:rFonts w:ascii="Arial" w:hAnsi="Arial" w:cs="Arial"/>
          <w:b/>
          <w:bCs/>
          <w:color w:val="000000" w:themeColor="text1"/>
        </w:rPr>
        <w:t xml:space="preserve"> </w:t>
      </w:r>
      <w:r w:rsidRPr="00B07A69">
        <w:rPr>
          <w:rFonts w:ascii="Arial" w:hAnsi="Arial" w:cs="Arial"/>
          <w:b/>
          <w:bCs/>
          <w:color w:val="000000" w:themeColor="text1"/>
        </w:rPr>
        <w:t>Diagnosis (Key Traits):</w:t>
      </w:r>
    </w:p>
    <w:p w14:paraId="5D74DC70" w14:textId="10912042" w:rsidR="007A5387" w:rsidRPr="009050BE" w:rsidRDefault="007A5387" w:rsidP="00D63655">
      <w:pPr>
        <w:spacing w:line="480" w:lineRule="auto"/>
        <w:jc w:val="both"/>
        <w:rPr>
          <w:rFonts w:ascii="Arial" w:hAnsi="Arial" w:cs="Arial"/>
          <w:color w:val="000000" w:themeColor="text1"/>
          <w:sz w:val="20"/>
          <w:szCs w:val="20"/>
        </w:rPr>
      </w:pPr>
      <w:r w:rsidRPr="007A5387">
        <w:rPr>
          <w:rFonts w:ascii="Arial" w:hAnsi="Arial" w:cs="Arial"/>
          <w:i/>
          <w:iCs/>
          <w:color w:val="000000" w:themeColor="text1"/>
          <w:sz w:val="20"/>
          <w:szCs w:val="20"/>
        </w:rPr>
        <w:t>Alpheus bisincisus</w:t>
      </w:r>
      <w:r w:rsidRPr="007A5387">
        <w:rPr>
          <w:rFonts w:ascii="Arial" w:hAnsi="Arial" w:cs="Arial"/>
          <w:color w:val="000000" w:themeColor="text1"/>
          <w:sz w:val="20"/>
          <w:szCs w:val="20"/>
        </w:rPr>
        <w:t xml:space="preserve"> de Haan, 1844 is readily distinguished by a narrowly triangular, dorsoventrally flattened rostrum extending anterior to the eyes, with orbital hoods prominently inflated and separated by a shallow median groove. The carapace is smooth, lacking any median teeth. The major cheliped is markedly robust, characterized by transverse U-shaped grooves along both margins; in males, the minor cheliped bears a prominent balaeniceps crest densely setose. The third pereopod possesses a merus with a movable spine and a propodus furnished with several ventral spines. The telson is </w:t>
      </w:r>
      <w:r w:rsidRPr="007A5387">
        <w:rPr>
          <w:rFonts w:ascii="Arial" w:hAnsi="Arial" w:cs="Arial"/>
          <w:color w:val="000000" w:themeColor="text1"/>
          <w:sz w:val="20"/>
          <w:szCs w:val="20"/>
        </w:rPr>
        <w:lastRenderedPageBreak/>
        <w:t>elongate, bearing two pairs of dorsal spines and weakly developed posterolateral spines, while the uropodal exopod terminates in a strong distolateral tooth with diacritical mark.</w:t>
      </w:r>
    </w:p>
    <w:p w14:paraId="1EA4AD8F" w14:textId="32BD99AA" w:rsidR="007903E3" w:rsidRPr="009050BE"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3.</w:t>
      </w:r>
      <w:r w:rsidR="003622FE">
        <w:rPr>
          <w:rFonts w:ascii="Arial" w:hAnsi="Arial" w:cs="Arial"/>
          <w:b/>
          <w:bCs/>
          <w:color w:val="000000" w:themeColor="text1"/>
        </w:rPr>
        <w:t>4</w:t>
      </w:r>
      <w:r w:rsidRPr="009050BE">
        <w:rPr>
          <w:rFonts w:ascii="Arial" w:hAnsi="Arial" w:cs="Arial"/>
          <w:b/>
          <w:bCs/>
          <w:color w:val="000000" w:themeColor="text1"/>
        </w:rPr>
        <w:t xml:space="preserve"> </w:t>
      </w:r>
      <w:r w:rsidR="007903E3" w:rsidRPr="009050BE">
        <w:rPr>
          <w:rFonts w:ascii="Arial" w:hAnsi="Arial" w:cs="Arial"/>
          <w:b/>
          <w:bCs/>
          <w:color w:val="000000" w:themeColor="text1"/>
        </w:rPr>
        <w:t>Description:</w:t>
      </w:r>
    </w:p>
    <w:p w14:paraId="1ADC3F8D" w14:textId="77777777"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Body smooth, stout and not unusually compressed. Rostrum acute, narrowly triangle, flattened, longer than broad, about 2.1 times as long as broad at base, sharp distally, reaching to middle area of first article of antennular peduncle with absence of teeth. Rostral carina strong compressed, acute, long and narrow extending posteriorly of carapace and elongated triangle passing far behind posterior end of eye. Carina is reaching to 1st distal margin of antennular segment. Orbital hoods inflated, round, separated from mid dorsal carina by shallow groove and reach proximal margin of stylocerite. Carapace is smooth, compressed, and narrow with small groove near to ocular width. Pterygostomial angle rounded with no spines. They have a tiny carina, almost merely angle runs along the anterior surface towards the antennule’s articulation. Further carapace without median tooth or tubercle on gastric region, flattened teeth overhanging posterior ends of </w:t>
      </w:r>
      <w:proofErr w:type="spellStart"/>
      <w:r w:rsidRPr="009050BE">
        <w:rPr>
          <w:rFonts w:ascii="Arial" w:hAnsi="Arial" w:cs="Arial"/>
          <w:color w:val="000000" w:themeColor="text1"/>
          <w:sz w:val="20"/>
          <w:szCs w:val="20"/>
        </w:rPr>
        <w:t>adrostral</w:t>
      </w:r>
      <w:proofErr w:type="spellEnd"/>
      <w:r w:rsidRPr="009050BE">
        <w:rPr>
          <w:rFonts w:ascii="Arial" w:hAnsi="Arial" w:cs="Arial"/>
          <w:color w:val="000000" w:themeColor="text1"/>
          <w:sz w:val="20"/>
          <w:szCs w:val="20"/>
        </w:rPr>
        <w:t xml:space="preserve"> furrows, anterior margin between rostrum and orbital hood unarmed, concave near rostrum.</w:t>
      </w:r>
    </w:p>
    <w:p w14:paraId="0E7EC749" w14:textId="788EB16E"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Ocular hood is developed anteriorly and dorsally above the levels of the rostrum, and it is separated by a relatively deep orbito</w:t>
      </w:r>
      <w:r w:rsidR="00780D1F" w:rsidRPr="009050BE">
        <w:rPr>
          <w:rFonts w:ascii="Arial" w:hAnsi="Arial" w:cs="Arial"/>
          <w:color w:val="000000" w:themeColor="text1"/>
          <w:sz w:val="20"/>
          <w:szCs w:val="20"/>
        </w:rPr>
        <w:t>-</w:t>
      </w:r>
      <w:r w:rsidRPr="009050BE">
        <w:rPr>
          <w:rFonts w:ascii="Arial" w:hAnsi="Arial" w:cs="Arial"/>
          <w:color w:val="000000" w:themeColor="text1"/>
          <w:sz w:val="20"/>
          <w:szCs w:val="20"/>
        </w:rPr>
        <w:t>rostral groove, noticeable depression. Ocular hood anterior edge is slightly concave near to the rostrum. Eyes with antero-medial lobe extending beyond anterior margins of orbital hoods. Carapace with pterygostomian margin produced anteriorly below base of basicerite</w:t>
      </w:r>
      <w:r w:rsidR="00C06E71">
        <w:rPr>
          <w:rFonts w:ascii="Arial" w:hAnsi="Arial" w:cs="Arial"/>
          <w:color w:val="000000" w:themeColor="text1"/>
          <w:sz w:val="20"/>
          <w:szCs w:val="20"/>
        </w:rPr>
        <w:t xml:space="preserve"> </w:t>
      </w:r>
      <w:r w:rsidR="00C06E71">
        <w:rPr>
          <w:rFonts w:ascii="Arial" w:hAnsi="Arial" w:cs="Arial"/>
          <w:color w:val="000000" w:themeColor="text1"/>
          <w:sz w:val="20"/>
          <w:szCs w:val="20"/>
        </w:rPr>
        <w:t>(Fig: 3a-c)</w:t>
      </w:r>
      <w:r w:rsidRPr="009050BE">
        <w:rPr>
          <w:rFonts w:ascii="Arial" w:hAnsi="Arial" w:cs="Arial"/>
          <w:color w:val="000000" w:themeColor="text1"/>
          <w:sz w:val="20"/>
          <w:szCs w:val="20"/>
        </w:rPr>
        <w:t>.</w:t>
      </w:r>
    </w:p>
    <w:p w14:paraId="30B004CD" w14:textId="72B61F98"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Abdomen smooth, pleura of 2nd somites is </w:t>
      </w:r>
      <w:proofErr w:type="gramStart"/>
      <w:r w:rsidRPr="009050BE">
        <w:rPr>
          <w:rFonts w:ascii="Arial" w:hAnsi="Arial" w:cs="Arial"/>
          <w:color w:val="000000" w:themeColor="text1"/>
          <w:sz w:val="20"/>
          <w:szCs w:val="20"/>
        </w:rPr>
        <w:t>round in shape</w:t>
      </w:r>
      <w:proofErr w:type="gramEnd"/>
      <w:r w:rsidRPr="009050BE">
        <w:rPr>
          <w:rFonts w:ascii="Arial" w:hAnsi="Arial" w:cs="Arial"/>
          <w:color w:val="000000" w:themeColor="text1"/>
          <w:sz w:val="20"/>
          <w:szCs w:val="20"/>
        </w:rPr>
        <w:t>, 3rd and 4th somites somewhat U in structure and 5th somites sub-triangular in shape slightly elongate posterior ventral margin</w:t>
      </w:r>
      <w:r w:rsidR="00C06E71">
        <w:rPr>
          <w:rFonts w:ascii="Arial" w:hAnsi="Arial" w:cs="Arial"/>
          <w:color w:val="000000" w:themeColor="text1"/>
          <w:sz w:val="20"/>
          <w:szCs w:val="20"/>
        </w:rPr>
        <w:t xml:space="preserve"> (Fig: 3j)</w:t>
      </w:r>
      <w:r w:rsidRPr="009050BE">
        <w:rPr>
          <w:rFonts w:ascii="Arial" w:hAnsi="Arial" w:cs="Arial"/>
          <w:color w:val="000000" w:themeColor="text1"/>
          <w:sz w:val="20"/>
          <w:szCs w:val="20"/>
        </w:rPr>
        <w:t xml:space="preserve">. Ocular hood totally encloses the eye. First antennular segment with carina extending from ventral inner margin, ventral portion spined with directing anterior. Antennule with stylocerite carrying </w:t>
      </w:r>
      <w:proofErr w:type="spellStart"/>
      <w:proofErr w:type="gramStart"/>
      <w:r w:rsidRPr="009050BE">
        <w:rPr>
          <w:rFonts w:ascii="Arial" w:hAnsi="Arial" w:cs="Arial"/>
          <w:color w:val="000000" w:themeColor="text1"/>
          <w:sz w:val="20"/>
          <w:szCs w:val="20"/>
        </w:rPr>
        <w:t>a</w:t>
      </w:r>
      <w:proofErr w:type="spellEnd"/>
      <w:proofErr w:type="gramEnd"/>
      <w:r w:rsidRPr="009050BE">
        <w:rPr>
          <w:rFonts w:ascii="Arial" w:hAnsi="Arial" w:cs="Arial"/>
          <w:color w:val="000000" w:themeColor="text1"/>
          <w:sz w:val="20"/>
          <w:szCs w:val="20"/>
        </w:rPr>
        <w:t xml:space="preserve"> acute, sharp edge in distolateral end and almost reaching the distal margin of first antennular article. Second antennular article twice as long as broad, 1.4 times as long as first article, about 1.7 times as long as third. Blunt end of basicerite with moderate development not as long as stylocerite. The lateral spine of scaphocerite has a tip is almost reach the distal end of antennular peduncle and is longer than the flattened part. Carpocerite little longer than scaphocerite.</w:t>
      </w:r>
    </w:p>
    <w:p w14:paraId="6BB4F8AC" w14:textId="77777777"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Tooth of the stylocerite was directed outward. Scaphocerite 2.6 times as long as broad. Scaphocerite distal spine overreaching distal end of antennular article, inner blade, and the distal end of carpocerite. </w:t>
      </w:r>
      <w:r w:rsidRPr="009050BE">
        <w:rPr>
          <w:rFonts w:ascii="Arial" w:hAnsi="Arial" w:cs="Arial"/>
          <w:color w:val="000000" w:themeColor="text1"/>
          <w:sz w:val="20"/>
          <w:szCs w:val="20"/>
        </w:rPr>
        <w:lastRenderedPageBreak/>
        <w:t xml:space="preserve">Inner blade narrow distal and reaching the antennular article distal end. Cleft between the distal spine and inner blade and its reach half of the distal end of scaphocerite. Carpocerite overreaching the distal end of the third antennular peduncle segment. Basicerite small with dull end, no longer than the rostrum and the stylocerite. </w:t>
      </w:r>
    </w:p>
    <w:p w14:paraId="18B4D446" w14:textId="77777777"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The third maxilliped are slender and extended straight well towards the end of carpocerite; mandible with bi-segmented Palp. Tip compressed, unarmed distally with very long setae on distal margin, scale on inner surface dense. Ultimate segment about 4.3 times as long as broad at distal end, with very long, stiff setae on inferior distal margin; setae overreaching distal end of proximal segment. Penultimate segment rather short, broad about 2.2 times as long as broad near distal end. Exopod not overreaching the penultimate segment. Short and dense of tufts setae on inner margin  </w:t>
      </w:r>
    </w:p>
    <w:p w14:paraId="6C404995" w14:textId="3E1AABFC"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Major cheliped noticeably not compressed laterally with immoveable fingers occupying numerous setae in distal and overreaching distal end of carpocerite. The hand is very large, compressed dorsally, absence of granules. In front of both superior margin and inferior margin has transverse U-shaped blunt groove, in superior which is behind the dactylar articulation and distance between them are depression depth. The hands are smooth and</w:t>
      </w:r>
      <w:r w:rsidR="006C3CFB">
        <w:rPr>
          <w:rFonts w:ascii="Arial" w:hAnsi="Arial" w:cs="Arial"/>
          <w:color w:val="000000" w:themeColor="text1"/>
          <w:sz w:val="20"/>
          <w:szCs w:val="20"/>
        </w:rPr>
        <w:t xml:space="preserve"> have</w:t>
      </w:r>
      <w:r w:rsidRPr="009050BE">
        <w:rPr>
          <w:rFonts w:ascii="Arial" w:hAnsi="Arial" w:cs="Arial"/>
          <w:color w:val="000000" w:themeColor="text1"/>
          <w:sz w:val="20"/>
          <w:szCs w:val="20"/>
        </w:rPr>
        <w:t xml:space="preserve"> soft texture. A well-defined superior saddle exhibits subacute proximal shoulder, which is overhanging on the transverse groove. Inferior shoulder robust, distal margin with subacute tooth projecting towards the outer face on inferior shoulder. Palmar broad, bearing humps and bumps.  Lateral palmar shallow deep, quadrangular, reaching the </w:t>
      </w:r>
      <w:proofErr w:type="spellStart"/>
      <w:r w:rsidRPr="009050BE">
        <w:rPr>
          <w:rFonts w:ascii="Arial" w:hAnsi="Arial" w:cs="Arial"/>
          <w:color w:val="000000" w:themeColor="text1"/>
          <w:sz w:val="20"/>
          <w:szCs w:val="20"/>
        </w:rPr>
        <w:t>linea</w:t>
      </w:r>
      <w:proofErr w:type="spellEnd"/>
      <w:r w:rsidRPr="009050BE">
        <w:rPr>
          <w:rFonts w:ascii="Arial" w:hAnsi="Arial" w:cs="Arial"/>
          <w:color w:val="000000" w:themeColor="text1"/>
          <w:sz w:val="20"/>
          <w:szCs w:val="20"/>
        </w:rPr>
        <w:t xml:space="preserve"> impressa. Mesial palmar shallow depression with triangular. A mobile claw carrying a sturdy plunger, while an immovable claw features a robust socket with sharp edge. Carpus with tooth like projection on superior distal margin. Merus about 2.5 times as long as broad with inferior margin smooth, no spines and spiky edges in the distal end</w:t>
      </w:r>
      <w:r w:rsidR="00C06E71">
        <w:rPr>
          <w:rFonts w:ascii="Arial" w:hAnsi="Arial" w:cs="Arial"/>
          <w:color w:val="000000" w:themeColor="text1"/>
          <w:sz w:val="20"/>
          <w:szCs w:val="20"/>
        </w:rPr>
        <w:t xml:space="preserve"> (Fig: 3d)</w:t>
      </w:r>
      <w:r w:rsidRPr="009050BE">
        <w:rPr>
          <w:rFonts w:ascii="Arial" w:hAnsi="Arial" w:cs="Arial"/>
          <w:color w:val="000000" w:themeColor="text1"/>
          <w:sz w:val="20"/>
          <w:szCs w:val="20"/>
        </w:rPr>
        <w:t>.</w:t>
      </w:r>
    </w:p>
    <w:p w14:paraId="7953D642" w14:textId="2436AD01"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Minor chela of first pereopods is sexually dimorphic, male has balaeniceps crest of hairs on dactylus, about 3.9 times as long as broad with fingers 2.6 times as long as palm. Fingers not gaping and tip crossed when they closed, series of sweeping hairs from propodus to ductylus. Hand concave, soft texture with very long hairs, and dentate near dactylus. Presence of small transverse groove behind the dactylar articulation and lateral palmar portion has tooth like projection near to ductylus. Moveable fingers narrow, balaeniceps. Both dactylus and pollex bearing dense long setae on crest of each of both </w:t>
      </w:r>
      <w:r w:rsidRPr="009050BE">
        <w:rPr>
          <w:rFonts w:ascii="Arial" w:hAnsi="Arial" w:cs="Arial"/>
          <w:color w:val="000000" w:themeColor="text1"/>
          <w:sz w:val="20"/>
          <w:szCs w:val="20"/>
        </w:rPr>
        <w:lastRenderedPageBreak/>
        <w:t>lateral faces. Cup shaped carpus bearing a sharp edge. Merus about 2.5 times as long as broad, carrying spiky edges, ventral side of merus smooth in texture with absence of spine</w:t>
      </w:r>
      <w:r w:rsidR="00C06E71">
        <w:rPr>
          <w:rFonts w:ascii="Arial" w:hAnsi="Arial" w:cs="Arial"/>
          <w:color w:val="000000" w:themeColor="text1"/>
          <w:sz w:val="20"/>
          <w:szCs w:val="20"/>
        </w:rPr>
        <w:t xml:space="preserve"> (Fig: 3e)</w:t>
      </w:r>
      <w:r w:rsidRPr="009050BE">
        <w:rPr>
          <w:rFonts w:ascii="Arial" w:hAnsi="Arial" w:cs="Arial"/>
          <w:color w:val="000000" w:themeColor="text1"/>
          <w:sz w:val="20"/>
          <w:szCs w:val="20"/>
        </w:rPr>
        <w:t>.</w:t>
      </w:r>
    </w:p>
    <w:p w14:paraId="204F8901" w14:textId="6097B5D6"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Going beyond the proximal of the second carpus segment to the distal end of the carpocerite with the second pereopod. Fingers of chela slightly less than 4 times as long as palm. First segment of carpus about 1.8 times as long as second: second segment 1.7 times as long as third; third segment equal to fourth; fifth segment about 1.8 times as long as fourth </w:t>
      </w:r>
      <w:r w:rsidR="00C06E71">
        <w:rPr>
          <w:rFonts w:ascii="Arial" w:hAnsi="Arial" w:cs="Arial"/>
          <w:color w:val="000000" w:themeColor="text1"/>
          <w:sz w:val="20"/>
          <w:szCs w:val="20"/>
        </w:rPr>
        <w:t xml:space="preserve">(Fig: </w:t>
      </w:r>
      <w:r w:rsidR="00C06E71">
        <w:rPr>
          <w:rFonts w:ascii="Arial" w:hAnsi="Arial" w:cs="Arial"/>
          <w:color w:val="000000" w:themeColor="text1"/>
          <w:sz w:val="20"/>
          <w:szCs w:val="20"/>
        </w:rPr>
        <w:t>3</w:t>
      </w:r>
      <w:r w:rsidR="00C06E71">
        <w:rPr>
          <w:rFonts w:ascii="Arial" w:hAnsi="Arial" w:cs="Arial"/>
          <w:color w:val="000000" w:themeColor="text1"/>
          <w:sz w:val="20"/>
          <w:szCs w:val="20"/>
        </w:rPr>
        <w:t>f)</w:t>
      </w:r>
      <w:r w:rsidR="00C06E71" w:rsidRPr="009050BE">
        <w:rPr>
          <w:rFonts w:ascii="Arial" w:hAnsi="Arial" w:cs="Arial"/>
          <w:color w:val="000000" w:themeColor="text1"/>
          <w:sz w:val="20"/>
          <w:szCs w:val="20"/>
        </w:rPr>
        <w:t>.</w:t>
      </w:r>
    </w:p>
    <w:p w14:paraId="2647BBEA" w14:textId="3727AE9B"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Merus of third pereopod 5 times as long as wide, with long setae, ischium bearing a moveable spine. Carpus bearing inermous and several long setae on superior margin, projecting as tooth-like process on superior distal margin. Propodus little longer than carpus, presence of 10 spines (Fig:</w:t>
      </w:r>
      <w:r w:rsidR="004B2D79" w:rsidRPr="009050BE">
        <w:rPr>
          <w:rFonts w:ascii="Arial" w:hAnsi="Arial" w:cs="Arial"/>
          <w:color w:val="000000" w:themeColor="text1"/>
          <w:sz w:val="20"/>
          <w:szCs w:val="20"/>
        </w:rPr>
        <w:t xml:space="preserve"> </w:t>
      </w:r>
      <w:r w:rsidR="002F063F" w:rsidRPr="009050BE">
        <w:rPr>
          <w:rFonts w:ascii="Arial" w:hAnsi="Arial" w:cs="Arial"/>
          <w:color w:val="000000" w:themeColor="text1"/>
          <w:sz w:val="20"/>
          <w:szCs w:val="20"/>
        </w:rPr>
        <w:t>4</w:t>
      </w:r>
      <w:r w:rsidRPr="009050BE">
        <w:rPr>
          <w:rFonts w:ascii="Arial" w:hAnsi="Arial" w:cs="Arial"/>
          <w:color w:val="000000" w:themeColor="text1"/>
          <w:sz w:val="20"/>
          <w:szCs w:val="20"/>
        </w:rPr>
        <w:t>) on inferior margin, series of setae on the distal end. Dactylus simple, conical about 2.3 length of the propodus, ventral surface slightly excavates</w:t>
      </w:r>
      <w:r w:rsidR="00C06E71">
        <w:rPr>
          <w:rFonts w:ascii="Arial" w:hAnsi="Arial" w:cs="Arial"/>
          <w:color w:val="000000" w:themeColor="text1"/>
          <w:sz w:val="20"/>
          <w:szCs w:val="20"/>
        </w:rPr>
        <w:t xml:space="preserve"> (Fig: 3g)</w:t>
      </w:r>
      <w:r w:rsidRPr="009050BE">
        <w:rPr>
          <w:rFonts w:ascii="Arial" w:hAnsi="Arial" w:cs="Arial"/>
          <w:color w:val="000000" w:themeColor="text1"/>
          <w:sz w:val="20"/>
          <w:szCs w:val="20"/>
        </w:rPr>
        <w:t>.</w:t>
      </w:r>
    </w:p>
    <w:p w14:paraId="2900BD9A" w14:textId="08623E50"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Fourth pereopod almost as same as third pereopod, which includes ischium bearing a moveable spine</w:t>
      </w:r>
      <w:r w:rsidR="00C06E71">
        <w:rPr>
          <w:rFonts w:ascii="Arial" w:hAnsi="Arial" w:cs="Arial"/>
          <w:color w:val="000000" w:themeColor="text1"/>
          <w:sz w:val="20"/>
          <w:szCs w:val="20"/>
        </w:rPr>
        <w:t xml:space="preserve"> (Fig: 3h)</w:t>
      </w:r>
      <w:r w:rsidRPr="009050BE">
        <w:rPr>
          <w:rFonts w:ascii="Arial" w:hAnsi="Arial" w:cs="Arial"/>
          <w:color w:val="000000" w:themeColor="text1"/>
          <w:sz w:val="20"/>
          <w:szCs w:val="20"/>
        </w:rPr>
        <w:t>.</w:t>
      </w:r>
    </w:p>
    <w:p w14:paraId="1C767C43" w14:textId="3BFD39E9"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Fifth pereopods are considerably narrower than third pereopods. Absence of moveable spine. There are several lengthy setae in the corpus and propodus. Propodus is two times smaller than Dactylus</w:t>
      </w:r>
      <w:r w:rsidR="00C06E71">
        <w:rPr>
          <w:rFonts w:ascii="Arial" w:hAnsi="Arial" w:cs="Arial"/>
          <w:color w:val="000000" w:themeColor="text1"/>
          <w:sz w:val="20"/>
          <w:szCs w:val="20"/>
        </w:rPr>
        <w:t xml:space="preserve"> (Fig: 3i)</w:t>
      </w:r>
      <w:r w:rsidRPr="009050BE">
        <w:rPr>
          <w:rFonts w:ascii="Arial" w:hAnsi="Arial" w:cs="Arial"/>
          <w:color w:val="000000" w:themeColor="text1"/>
          <w:sz w:val="20"/>
          <w:szCs w:val="20"/>
        </w:rPr>
        <w:t>.</w:t>
      </w:r>
    </w:p>
    <w:p w14:paraId="0889DC7A" w14:textId="5459A68F"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Telson long, symmetrical, anterior 1.5 time as long as wider than the anterior, armed with two sets of dorsal spines and with no longitudinal depression the dorsal surface. Lateral margin almost straight. Posterior margin regularly convex, bearing series of seta-like spines and armed with pair of rather weak spines at each lateral end. Dorsal pairs situated approximately at positions dividing telson into three roughly equal parts</w:t>
      </w:r>
      <w:r w:rsidR="00C06E71">
        <w:rPr>
          <w:rFonts w:ascii="Arial" w:hAnsi="Arial" w:cs="Arial"/>
          <w:color w:val="000000" w:themeColor="text1"/>
          <w:sz w:val="20"/>
          <w:szCs w:val="20"/>
        </w:rPr>
        <w:t xml:space="preserve"> (Fig: 3k)</w:t>
      </w:r>
      <w:r w:rsidRPr="009050BE">
        <w:rPr>
          <w:rFonts w:ascii="Arial" w:hAnsi="Arial" w:cs="Arial"/>
          <w:color w:val="000000" w:themeColor="text1"/>
          <w:sz w:val="20"/>
          <w:szCs w:val="20"/>
        </w:rPr>
        <w:t>.</w:t>
      </w:r>
    </w:p>
    <w:p w14:paraId="27FB99F4" w14:textId="7F06772B" w:rsidR="000B3CE6" w:rsidRPr="009050BE" w:rsidRDefault="000B3CE6" w:rsidP="00EC7CF2">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Uropodal endopod with distinct inner depression at anterior half, protopod bearing two subacute teeth. The distal margin of a uropodal exopod bears a numerous of thick long seta. The lateral margin ends in an acute, immovable lobe that is internally flanked by rounded lobes with distolateral tooth. The transverse suture creates two lobes that are extremely convex. Presence of </w:t>
      </w:r>
      <w:proofErr w:type="spellStart"/>
      <w:r w:rsidRPr="009050BE">
        <w:rPr>
          <w:rFonts w:ascii="Arial" w:hAnsi="Arial" w:cs="Arial"/>
          <w:color w:val="000000" w:themeColor="text1"/>
          <w:sz w:val="20"/>
          <w:szCs w:val="20"/>
        </w:rPr>
        <w:t>exopodal</w:t>
      </w:r>
      <w:proofErr w:type="spellEnd"/>
      <w:r w:rsidRPr="009050BE">
        <w:rPr>
          <w:rFonts w:ascii="Arial" w:hAnsi="Arial" w:cs="Arial"/>
          <w:color w:val="000000" w:themeColor="text1"/>
          <w:sz w:val="20"/>
          <w:szCs w:val="20"/>
        </w:rPr>
        <w:t xml:space="preserve"> diaeresis. </w:t>
      </w:r>
    </w:p>
    <w:p w14:paraId="079BD51D" w14:textId="1BFB37E2" w:rsidR="00B26329" w:rsidRPr="009050BE" w:rsidRDefault="00EC7CF2" w:rsidP="00B26329">
      <w:pPr>
        <w:spacing w:line="480" w:lineRule="auto"/>
        <w:jc w:val="both"/>
        <w:rPr>
          <w:rFonts w:ascii="Arial" w:hAnsi="Arial" w:cs="Arial"/>
          <w:b/>
          <w:bCs/>
          <w:color w:val="000000" w:themeColor="text1"/>
        </w:rPr>
      </w:pPr>
      <w:r w:rsidRPr="009050BE">
        <w:rPr>
          <w:rFonts w:ascii="Arial" w:hAnsi="Arial" w:cs="Arial"/>
          <w:b/>
          <w:bCs/>
          <w:color w:val="000000" w:themeColor="text1"/>
        </w:rPr>
        <w:t>3.</w:t>
      </w:r>
      <w:r w:rsidR="003622FE">
        <w:rPr>
          <w:rFonts w:ascii="Arial" w:hAnsi="Arial" w:cs="Arial"/>
          <w:b/>
          <w:bCs/>
          <w:color w:val="000000" w:themeColor="text1"/>
        </w:rPr>
        <w:t>5</w:t>
      </w:r>
      <w:r w:rsidRPr="009050BE">
        <w:rPr>
          <w:rFonts w:ascii="Arial" w:hAnsi="Arial" w:cs="Arial"/>
          <w:b/>
          <w:bCs/>
          <w:color w:val="000000" w:themeColor="text1"/>
        </w:rPr>
        <w:t xml:space="preserve"> Colour pattern</w:t>
      </w:r>
    </w:p>
    <w:p w14:paraId="225A91E5" w14:textId="12FF5AF7" w:rsidR="00B26329" w:rsidRDefault="00B26329" w:rsidP="00B26329">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lastRenderedPageBreak/>
        <w:t xml:space="preserve">The carapace displays a predominant brownish-orange shade adorned with white band. Distal end of the carapace bearing </w:t>
      </w:r>
      <w:proofErr w:type="spellStart"/>
      <w:r w:rsidRPr="009050BE">
        <w:rPr>
          <w:rFonts w:ascii="Arial" w:hAnsi="Arial" w:cs="Arial"/>
          <w:color w:val="000000" w:themeColor="text1"/>
          <w:sz w:val="20"/>
          <w:szCs w:val="20"/>
        </w:rPr>
        <w:t>falu</w:t>
      </w:r>
      <w:proofErr w:type="spellEnd"/>
      <w:r w:rsidRPr="009050BE">
        <w:rPr>
          <w:rFonts w:ascii="Arial" w:hAnsi="Arial" w:cs="Arial"/>
          <w:color w:val="000000" w:themeColor="text1"/>
          <w:sz w:val="20"/>
          <w:szCs w:val="20"/>
        </w:rPr>
        <w:t xml:space="preserve"> red line over the rostrum and post-orbital. The abdomen region displays an orange tone featuring with sequence of linear white patches extending from the 2nd to 6th segment. The initial segments bear four small black dots on the dorsal side, while the third segment carries two black dots on the dorsal side. The fourth and fifth segments each have two black dots on the ventral side and one on the dorsal side. The pleura’s exhibit a glassy texture with a light orange hue, adorned with translucent white markings. At the distal end of the carpocerite, a caramel hue emerges. The rostrum takes on a brick red shade, and its orbital hoods possess a translucent white quality. Both the antennal and antennular peduncles are adorned with caramel shading and scaphocerite with inner blade adorned with single layer of translucent with rust colour. The primary chela finger boasts a rust with pale orange colour, with fingertips displaying ginger colour situated in distal end of ductulus. The telson is characterized by a lower region is black-orange coloration, while the uropod the endopod bearing dark blue hue. In exopod bearing black hue surrounded by grey colour.</w:t>
      </w:r>
    </w:p>
    <w:p w14:paraId="3B6B154C" w14:textId="5F9A8259" w:rsidR="009B1EC4" w:rsidRDefault="00E469BC" w:rsidP="00B26329">
      <w:pPr>
        <w:spacing w:line="480" w:lineRule="auto"/>
        <w:jc w:val="both"/>
        <w:rPr>
          <w:rFonts w:ascii="Arial" w:hAnsi="Arial" w:cs="Arial"/>
          <w:color w:val="000000" w:themeColor="text1"/>
          <w:sz w:val="20"/>
          <w:szCs w:val="20"/>
        </w:rPr>
      </w:pPr>
      <w:r w:rsidRPr="009050BE">
        <w:rPr>
          <w:rFonts w:ascii="Arial" w:hAnsi="Arial" w:cs="Arial"/>
          <w:b/>
          <w:bCs/>
          <w:color w:val="000000" w:themeColor="text1"/>
        </w:rPr>
        <w:t>3.</w:t>
      </w:r>
      <w:r w:rsidR="003622FE">
        <w:rPr>
          <w:rFonts w:ascii="Arial" w:hAnsi="Arial" w:cs="Arial"/>
          <w:b/>
          <w:bCs/>
          <w:color w:val="000000" w:themeColor="text1"/>
        </w:rPr>
        <w:t>6</w:t>
      </w:r>
      <w:r w:rsidRPr="009050BE">
        <w:rPr>
          <w:rFonts w:ascii="Arial" w:hAnsi="Arial" w:cs="Arial"/>
          <w:b/>
          <w:bCs/>
          <w:color w:val="000000" w:themeColor="text1"/>
        </w:rPr>
        <w:t xml:space="preserve"> </w:t>
      </w:r>
      <w:r w:rsidRPr="009B1EC4">
        <w:rPr>
          <w:rFonts w:ascii="Arial" w:hAnsi="Arial" w:cs="Arial"/>
          <w:b/>
          <w:bCs/>
          <w:color w:val="000000" w:themeColor="text1"/>
        </w:rPr>
        <w:t>Distribution:</w:t>
      </w:r>
      <w:r w:rsidR="002A1C46">
        <w:rPr>
          <w:rFonts w:ascii="Times New Roman" w:hAnsi="Times New Roman" w:cs="Times New Roman"/>
          <w:color w:val="000000" w:themeColor="text1"/>
          <w:sz w:val="24"/>
          <w:szCs w:val="24"/>
        </w:rPr>
        <w:t xml:space="preserve"> </w:t>
      </w:r>
      <w:r w:rsidR="00F80C6A" w:rsidRPr="00F80C6A">
        <w:rPr>
          <w:rFonts w:ascii="Arial" w:hAnsi="Arial" w:cs="Arial"/>
          <w:color w:val="000000" w:themeColor="text1"/>
          <w:sz w:val="20"/>
          <w:szCs w:val="20"/>
        </w:rPr>
        <w:t xml:space="preserve"> </w:t>
      </w:r>
    </w:p>
    <w:p w14:paraId="0BC1C3DF" w14:textId="11621D09" w:rsidR="00E469BC" w:rsidRDefault="00F80C6A" w:rsidP="00B26329">
      <w:pPr>
        <w:spacing w:line="480" w:lineRule="auto"/>
        <w:jc w:val="both"/>
        <w:rPr>
          <w:rFonts w:ascii="Arial" w:hAnsi="Arial" w:cs="Arial"/>
          <w:color w:val="000000" w:themeColor="text1"/>
          <w:sz w:val="20"/>
          <w:szCs w:val="20"/>
        </w:rPr>
      </w:pPr>
      <w:r w:rsidRPr="00F80C6A">
        <w:rPr>
          <w:rFonts w:ascii="Arial" w:hAnsi="Arial" w:cs="Arial"/>
          <w:color w:val="000000" w:themeColor="text1"/>
          <w:sz w:val="20"/>
          <w:szCs w:val="20"/>
        </w:rPr>
        <w:t>Widely distributed throughout the Indo-Pacific region, including South Korea, Japan, South China, Taiwan, Singapore, the Philippines, Indonesia, Australia, Vietnam, Madagascar, Sri Lanka, the Maldives, the Persian Gulf, and the eastern and southern coasts of Africa</w:t>
      </w:r>
      <w:r>
        <w:rPr>
          <w:rFonts w:ascii="Arial" w:hAnsi="Arial" w:cs="Arial"/>
          <w:color w:val="000000" w:themeColor="text1"/>
          <w:sz w:val="20"/>
          <w:szCs w:val="20"/>
        </w:rPr>
        <w:t xml:space="preserve"> (</w:t>
      </w:r>
      <w:r w:rsidRPr="009050BE">
        <w:rPr>
          <w:rFonts w:ascii="Arial" w:hAnsi="Arial" w:cs="Arial"/>
          <w:color w:val="000000" w:themeColor="text1"/>
          <w:sz w:val="20"/>
          <w:szCs w:val="20"/>
        </w:rPr>
        <w:t xml:space="preserve">Yang </w:t>
      </w:r>
      <w:r w:rsidR="00966C59" w:rsidRPr="00966C59">
        <w:rPr>
          <w:rFonts w:ascii="Arial" w:hAnsi="Arial" w:cs="Arial"/>
          <w:i/>
          <w:iCs/>
          <w:color w:val="000000" w:themeColor="text1"/>
          <w:sz w:val="20"/>
          <w:szCs w:val="20"/>
        </w:rPr>
        <w:t>et al.,</w:t>
      </w:r>
      <w:r w:rsidR="00966C59">
        <w:rPr>
          <w:rFonts w:ascii="Arial" w:hAnsi="Arial" w:cs="Arial"/>
          <w:i/>
          <w:iCs/>
          <w:color w:val="000000" w:themeColor="text1"/>
          <w:sz w:val="20"/>
          <w:szCs w:val="20"/>
        </w:rPr>
        <w:t xml:space="preserve"> </w:t>
      </w:r>
      <w:r w:rsidRPr="009050BE">
        <w:rPr>
          <w:rFonts w:ascii="Arial" w:hAnsi="Arial" w:cs="Arial"/>
          <w:color w:val="000000" w:themeColor="text1"/>
          <w:sz w:val="20"/>
          <w:szCs w:val="20"/>
        </w:rPr>
        <w:t>2007</w:t>
      </w:r>
      <w:r>
        <w:rPr>
          <w:rFonts w:ascii="Arial" w:hAnsi="Arial" w:cs="Arial"/>
          <w:color w:val="000000" w:themeColor="text1"/>
          <w:sz w:val="20"/>
          <w:szCs w:val="20"/>
        </w:rPr>
        <w:t>)</w:t>
      </w:r>
      <w:r w:rsidR="00E469BC" w:rsidRPr="009050BE">
        <w:rPr>
          <w:rFonts w:ascii="Arial" w:hAnsi="Arial" w:cs="Arial"/>
          <w:color w:val="000000" w:themeColor="text1"/>
          <w:sz w:val="20"/>
          <w:szCs w:val="20"/>
        </w:rPr>
        <w:t>.</w:t>
      </w:r>
      <w:r w:rsidR="00E469BC">
        <w:rPr>
          <w:rFonts w:ascii="Arial" w:hAnsi="Arial" w:cs="Arial"/>
          <w:color w:val="000000" w:themeColor="text1"/>
          <w:sz w:val="20"/>
          <w:szCs w:val="20"/>
        </w:rPr>
        <w:t xml:space="preserve"> </w:t>
      </w:r>
    </w:p>
    <w:p w14:paraId="7961FB87" w14:textId="77DB61D3" w:rsidR="00E469BC" w:rsidRDefault="00550DFB" w:rsidP="00B26329">
      <w:pPr>
        <w:spacing w:line="480" w:lineRule="auto"/>
        <w:jc w:val="both"/>
        <w:rPr>
          <w:rFonts w:ascii="Arial" w:hAnsi="Arial" w:cs="Arial"/>
          <w:color w:val="000000" w:themeColor="text1"/>
          <w:sz w:val="20"/>
          <w:szCs w:val="20"/>
        </w:rPr>
      </w:pPr>
      <w:r w:rsidRPr="00550DFB">
        <w:rPr>
          <w:rFonts w:ascii="Times New Roman" w:hAnsi="Times New Roman" w:cs="Times New Roman"/>
          <w:b/>
          <w:bCs/>
          <w:i/>
          <w:iCs/>
          <w:color w:val="000000" w:themeColor="text1"/>
          <w:sz w:val="24"/>
          <w:szCs w:val="24"/>
        </w:rPr>
        <w:t>3.</w:t>
      </w:r>
      <w:r w:rsidR="003622FE">
        <w:rPr>
          <w:rFonts w:ascii="Times New Roman" w:hAnsi="Times New Roman" w:cs="Times New Roman"/>
          <w:b/>
          <w:bCs/>
          <w:i/>
          <w:iCs/>
          <w:color w:val="000000" w:themeColor="text1"/>
          <w:sz w:val="24"/>
          <w:szCs w:val="24"/>
        </w:rPr>
        <w:t>6</w:t>
      </w:r>
      <w:r w:rsidRPr="00550DFB">
        <w:rPr>
          <w:rFonts w:ascii="Times New Roman" w:hAnsi="Times New Roman" w:cs="Times New Roman"/>
          <w:b/>
          <w:bCs/>
          <w:i/>
          <w:iCs/>
          <w:color w:val="000000" w:themeColor="text1"/>
          <w:sz w:val="24"/>
          <w:szCs w:val="24"/>
        </w:rPr>
        <w:t xml:space="preserve">.1 </w:t>
      </w:r>
      <w:r w:rsidR="00E469BC" w:rsidRPr="00550DFB">
        <w:rPr>
          <w:rFonts w:ascii="Times New Roman" w:hAnsi="Times New Roman" w:cs="Times New Roman"/>
          <w:b/>
          <w:bCs/>
          <w:i/>
          <w:iCs/>
          <w:color w:val="000000" w:themeColor="text1"/>
          <w:sz w:val="24"/>
          <w:szCs w:val="24"/>
        </w:rPr>
        <w:t>Global:</w:t>
      </w:r>
      <w:r w:rsidR="00E469BC" w:rsidRPr="00E469BC">
        <w:rPr>
          <w:rFonts w:ascii="Arial" w:hAnsi="Arial" w:cs="Arial"/>
          <w:color w:val="000000" w:themeColor="text1"/>
          <w:sz w:val="20"/>
          <w:szCs w:val="20"/>
        </w:rPr>
        <w:t xml:space="preserve"> Indo-Pacific Ocean. Reported from Japan (Holotype: De Man, 1844, Voucher RMNH D5545), Maldives (Paratype: </w:t>
      </w:r>
      <w:proofErr w:type="spellStart"/>
      <w:r w:rsidR="00E469BC" w:rsidRPr="00E469BC">
        <w:rPr>
          <w:rFonts w:ascii="Arial" w:hAnsi="Arial" w:cs="Arial"/>
          <w:color w:val="000000" w:themeColor="text1"/>
          <w:sz w:val="20"/>
          <w:szCs w:val="20"/>
        </w:rPr>
        <w:t>Coutière</w:t>
      </w:r>
      <w:proofErr w:type="spellEnd"/>
      <w:r w:rsidR="00E469BC" w:rsidRPr="00E469BC">
        <w:rPr>
          <w:rFonts w:ascii="Arial" w:hAnsi="Arial" w:cs="Arial"/>
          <w:color w:val="000000" w:themeColor="text1"/>
          <w:sz w:val="20"/>
          <w:szCs w:val="20"/>
        </w:rPr>
        <w:t>, 1905)</w:t>
      </w:r>
      <w:r w:rsidR="006641D9">
        <w:rPr>
          <w:rFonts w:ascii="Arial" w:hAnsi="Arial" w:cs="Arial"/>
          <w:color w:val="000000" w:themeColor="text1"/>
          <w:sz w:val="20"/>
          <w:szCs w:val="20"/>
        </w:rPr>
        <w:t>.</w:t>
      </w:r>
    </w:p>
    <w:p w14:paraId="4D2148C2" w14:textId="09B07DF3" w:rsidR="00550DFB" w:rsidRDefault="00550DFB" w:rsidP="00B26329">
      <w:pPr>
        <w:spacing w:line="480" w:lineRule="auto"/>
        <w:jc w:val="both"/>
        <w:rPr>
          <w:rFonts w:ascii="Arial" w:hAnsi="Arial" w:cs="Arial"/>
          <w:color w:val="000000" w:themeColor="text1"/>
          <w:sz w:val="20"/>
          <w:szCs w:val="20"/>
        </w:rPr>
      </w:pPr>
      <w:r w:rsidRPr="00550DFB">
        <w:rPr>
          <w:rFonts w:ascii="Times New Roman" w:hAnsi="Times New Roman" w:cs="Times New Roman"/>
          <w:b/>
          <w:bCs/>
          <w:i/>
          <w:iCs/>
          <w:color w:val="000000" w:themeColor="text1"/>
          <w:sz w:val="24"/>
          <w:szCs w:val="24"/>
        </w:rPr>
        <w:t>3.</w:t>
      </w:r>
      <w:r w:rsidR="003622FE">
        <w:rPr>
          <w:rFonts w:ascii="Times New Roman" w:hAnsi="Times New Roman" w:cs="Times New Roman"/>
          <w:b/>
          <w:bCs/>
          <w:i/>
          <w:iCs/>
          <w:color w:val="000000" w:themeColor="text1"/>
          <w:sz w:val="24"/>
          <w:szCs w:val="24"/>
        </w:rPr>
        <w:t>6</w:t>
      </w:r>
      <w:r w:rsidRPr="00550DFB">
        <w:rPr>
          <w:rFonts w:ascii="Times New Roman" w:hAnsi="Times New Roman" w:cs="Times New Roman"/>
          <w:b/>
          <w:bCs/>
          <w:i/>
          <w:iCs/>
          <w:color w:val="000000" w:themeColor="text1"/>
          <w:sz w:val="24"/>
          <w:szCs w:val="24"/>
        </w:rPr>
        <w:t>.2 India:</w:t>
      </w:r>
      <w:r w:rsidRPr="00550DFB">
        <w:rPr>
          <w:rFonts w:ascii="Arial" w:hAnsi="Arial" w:cs="Arial"/>
          <w:color w:val="000000" w:themeColor="text1"/>
          <w:sz w:val="20"/>
          <w:szCs w:val="20"/>
        </w:rPr>
        <w:t xml:space="preserve"> Previously recorded from the southwest coast of India (Ramachandran </w:t>
      </w:r>
      <w:r w:rsidR="00966C59" w:rsidRPr="00966C59">
        <w:rPr>
          <w:rFonts w:ascii="Arial" w:hAnsi="Arial" w:cs="Arial"/>
          <w:i/>
          <w:iCs/>
          <w:color w:val="000000" w:themeColor="text1"/>
          <w:sz w:val="20"/>
          <w:szCs w:val="20"/>
        </w:rPr>
        <w:t>et al.,</w:t>
      </w:r>
      <w:r w:rsidR="00966C59">
        <w:rPr>
          <w:rFonts w:ascii="Arial" w:hAnsi="Arial" w:cs="Arial"/>
          <w:i/>
          <w:iCs/>
          <w:color w:val="000000" w:themeColor="text1"/>
          <w:sz w:val="20"/>
          <w:szCs w:val="20"/>
        </w:rPr>
        <w:t xml:space="preserve"> </w:t>
      </w:r>
      <w:r w:rsidRPr="00550DFB">
        <w:rPr>
          <w:rFonts w:ascii="Arial" w:hAnsi="Arial" w:cs="Arial"/>
          <w:color w:val="000000" w:themeColor="text1"/>
          <w:sz w:val="20"/>
          <w:szCs w:val="20"/>
        </w:rPr>
        <w:t>2019). The present study represents a new distributional record from the southeast coast (Mudasalodai, Tamil Nadu).</w:t>
      </w:r>
    </w:p>
    <w:p w14:paraId="2F29D2BE" w14:textId="703BD684" w:rsidR="00E469BC" w:rsidRPr="009050BE" w:rsidRDefault="00E469BC" w:rsidP="00E469BC">
      <w:pPr>
        <w:spacing w:line="480" w:lineRule="auto"/>
        <w:jc w:val="both"/>
        <w:rPr>
          <w:rFonts w:ascii="Arial" w:hAnsi="Arial" w:cs="Arial"/>
          <w:b/>
          <w:bCs/>
          <w:color w:val="000000" w:themeColor="text1"/>
        </w:rPr>
      </w:pPr>
      <w:r w:rsidRPr="009050BE">
        <w:rPr>
          <w:rFonts w:ascii="Arial" w:hAnsi="Arial" w:cs="Arial"/>
          <w:b/>
          <w:bCs/>
          <w:color w:val="000000" w:themeColor="text1"/>
        </w:rPr>
        <w:t>3.</w:t>
      </w:r>
      <w:r w:rsidR="003622FE">
        <w:rPr>
          <w:rFonts w:ascii="Arial" w:hAnsi="Arial" w:cs="Arial"/>
          <w:b/>
          <w:bCs/>
          <w:color w:val="000000" w:themeColor="text1"/>
        </w:rPr>
        <w:t>7</w:t>
      </w:r>
      <w:r w:rsidRPr="009050BE">
        <w:rPr>
          <w:rFonts w:ascii="Arial" w:hAnsi="Arial" w:cs="Arial"/>
          <w:b/>
          <w:bCs/>
          <w:color w:val="000000" w:themeColor="text1"/>
        </w:rPr>
        <w:t xml:space="preserve"> Ecology:</w:t>
      </w:r>
    </w:p>
    <w:p w14:paraId="72868914" w14:textId="73EBF7DD" w:rsidR="00E469BC" w:rsidRDefault="00E469BC" w:rsidP="00E469BC">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Marine, mixed rocky-sandy shores and coral reef flats, under rocks and coral rubble; intertidal zone. In India, the species was reported at a depth of 33 meters (Ramachandran </w:t>
      </w:r>
      <w:r w:rsidR="00966C59" w:rsidRPr="00966C59">
        <w:rPr>
          <w:rFonts w:ascii="Arial" w:hAnsi="Arial" w:cs="Arial"/>
          <w:i/>
          <w:iCs/>
          <w:color w:val="000000" w:themeColor="text1"/>
          <w:sz w:val="20"/>
          <w:szCs w:val="20"/>
        </w:rPr>
        <w:t>et al.,</w:t>
      </w:r>
      <w:r w:rsidR="00966C59">
        <w:rPr>
          <w:rFonts w:ascii="Arial" w:hAnsi="Arial" w:cs="Arial"/>
          <w:color w:val="000000" w:themeColor="text1"/>
          <w:sz w:val="20"/>
          <w:szCs w:val="20"/>
        </w:rPr>
        <w:t xml:space="preserve"> </w:t>
      </w:r>
      <w:r w:rsidRPr="009050BE">
        <w:rPr>
          <w:rFonts w:ascii="Arial" w:hAnsi="Arial" w:cs="Arial"/>
          <w:color w:val="000000" w:themeColor="text1"/>
          <w:sz w:val="20"/>
          <w:szCs w:val="20"/>
        </w:rPr>
        <w:t>2019).</w:t>
      </w:r>
    </w:p>
    <w:p w14:paraId="56F8DDFD" w14:textId="2B15E561" w:rsidR="00E469BC" w:rsidRPr="009050BE" w:rsidRDefault="00A263D2" w:rsidP="00E469BC">
      <w:pPr>
        <w:spacing w:line="480" w:lineRule="auto"/>
        <w:jc w:val="both"/>
        <w:rPr>
          <w:rFonts w:ascii="Arial" w:hAnsi="Arial" w:cs="Arial"/>
          <w:b/>
          <w:bCs/>
          <w:color w:val="000000" w:themeColor="text1"/>
        </w:rPr>
      </w:pPr>
      <w:r>
        <w:rPr>
          <w:rFonts w:ascii="Arial" w:hAnsi="Arial" w:cs="Arial"/>
          <w:b/>
          <w:bCs/>
          <w:color w:val="000000" w:themeColor="text1"/>
        </w:rPr>
        <w:t>3.</w:t>
      </w:r>
      <w:r w:rsidR="003622FE">
        <w:rPr>
          <w:rFonts w:ascii="Arial" w:hAnsi="Arial" w:cs="Arial"/>
          <w:b/>
          <w:bCs/>
          <w:color w:val="000000" w:themeColor="text1"/>
        </w:rPr>
        <w:t>8</w:t>
      </w:r>
      <w:r w:rsidR="00E469BC" w:rsidRPr="009050BE">
        <w:rPr>
          <w:rFonts w:ascii="Arial" w:hAnsi="Arial" w:cs="Arial"/>
          <w:b/>
          <w:bCs/>
          <w:color w:val="000000" w:themeColor="text1"/>
        </w:rPr>
        <w:t xml:space="preserve"> REMARKS</w:t>
      </w:r>
      <w:r w:rsidR="00E469BC">
        <w:rPr>
          <w:rFonts w:ascii="Arial" w:hAnsi="Arial" w:cs="Arial"/>
          <w:b/>
          <w:bCs/>
          <w:color w:val="000000" w:themeColor="text1"/>
        </w:rPr>
        <w:t xml:space="preserve"> </w:t>
      </w:r>
    </w:p>
    <w:p w14:paraId="24690DF3" w14:textId="3360212A" w:rsidR="00E469BC" w:rsidRPr="00535055" w:rsidRDefault="00E469BC" w:rsidP="00E469BC">
      <w:pPr>
        <w:spacing w:line="480" w:lineRule="auto"/>
        <w:jc w:val="both"/>
        <w:rPr>
          <w:rFonts w:ascii="Arial" w:hAnsi="Arial" w:cs="Arial"/>
          <w:color w:val="000000" w:themeColor="text1"/>
          <w:sz w:val="20"/>
          <w:szCs w:val="20"/>
        </w:rPr>
      </w:pPr>
      <w:r w:rsidRPr="00535055">
        <w:rPr>
          <w:rFonts w:ascii="Arial" w:hAnsi="Arial" w:cs="Arial"/>
          <w:i/>
          <w:iCs/>
          <w:color w:val="000000" w:themeColor="text1"/>
          <w:sz w:val="20"/>
          <w:szCs w:val="20"/>
        </w:rPr>
        <w:lastRenderedPageBreak/>
        <w:t>Alpheus bisincisus</w:t>
      </w:r>
      <w:r w:rsidRPr="00535055">
        <w:rPr>
          <w:rFonts w:ascii="Arial" w:hAnsi="Arial" w:cs="Arial"/>
          <w:color w:val="000000" w:themeColor="text1"/>
          <w:sz w:val="20"/>
          <w:szCs w:val="20"/>
        </w:rPr>
        <w:t xml:space="preserve"> and </w:t>
      </w:r>
      <w:r w:rsidRPr="00535055">
        <w:rPr>
          <w:rFonts w:ascii="Arial" w:hAnsi="Arial" w:cs="Arial"/>
          <w:i/>
          <w:iCs/>
          <w:color w:val="000000" w:themeColor="text1"/>
          <w:sz w:val="20"/>
          <w:szCs w:val="20"/>
        </w:rPr>
        <w:t>Alpheus chiragricus</w:t>
      </w:r>
      <w:r w:rsidRPr="00535055">
        <w:rPr>
          <w:rFonts w:ascii="Arial" w:hAnsi="Arial" w:cs="Arial"/>
          <w:color w:val="000000" w:themeColor="text1"/>
          <w:sz w:val="20"/>
          <w:szCs w:val="20"/>
        </w:rPr>
        <w:t xml:space="preserve"> share a close phylogenetic relationship, as noted by Banner</w:t>
      </w:r>
      <w:r w:rsidR="00966C59">
        <w:rPr>
          <w:rFonts w:ascii="Arial" w:hAnsi="Arial" w:cs="Arial"/>
          <w:color w:val="000000" w:themeColor="text1"/>
          <w:sz w:val="20"/>
          <w:szCs w:val="20"/>
        </w:rPr>
        <w:t xml:space="preserve"> </w:t>
      </w:r>
      <w:r w:rsidRPr="00535055">
        <w:rPr>
          <w:rFonts w:ascii="Arial" w:hAnsi="Arial" w:cs="Arial"/>
          <w:color w:val="000000" w:themeColor="text1"/>
          <w:sz w:val="20"/>
          <w:szCs w:val="20"/>
        </w:rPr>
        <w:t>(1982). Their claw morphology and colour patterns are remarkably similar, with only subtle differences, such as the U-shaped modification in the major claw. Both species also exhibit transverse grooves on the superior and inferior regions of the major claw, further contributing to their striking resemblance.</w:t>
      </w:r>
    </w:p>
    <w:p w14:paraId="6D48F15A" w14:textId="77777777" w:rsidR="00E469BC" w:rsidRPr="00535055" w:rsidRDefault="00E469BC" w:rsidP="00E469BC">
      <w:pPr>
        <w:spacing w:line="480" w:lineRule="auto"/>
        <w:jc w:val="both"/>
        <w:rPr>
          <w:rFonts w:ascii="Arial" w:hAnsi="Arial" w:cs="Arial"/>
          <w:color w:val="000000" w:themeColor="text1"/>
          <w:sz w:val="20"/>
          <w:szCs w:val="20"/>
        </w:rPr>
      </w:pPr>
      <w:r w:rsidRPr="00535055">
        <w:rPr>
          <w:rFonts w:ascii="Arial" w:hAnsi="Arial" w:cs="Arial"/>
          <w:color w:val="000000" w:themeColor="text1"/>
          <w:sz w:val="20"/>
          <w:szCs w:val="20"/>
        </w:rPr>
        <w:t xml:space="preserve">A more distinct difference lies in the rostrum: in </w:t>
      </w:r>
      <w:r w:rsidRPr="00535055">
        <w:rPr>
          <w:rFonts w:ascii="Arial" w:hAnsi="Arial" w:cs="Arial"/>
          <w:i/>
          <w:iCs/>
          <w:color w:val="000000" w:themeColor="text1"/>
          <w:sz w:val="20"/>
          <w:szCs w:val="20"/>
        </w:rPr>
        <w:t>A. bisincisus</w:t>
      </w:r>
      <w:r w:rsidRPr="00535055">
        <w:rPr>
          <w:rFonts w:ascii="Arial" w:hAnsi="Arial" w:cs="Arial"/>
          <w:color w:val="000000" w:themeColor="text1"/>
          <w:sz w:val="20"/>
          <w:szCs w:val="20"/>
        </w:rPr>
        <w:t xml:space="preserve"> it is flattened and extends beyond the grooves, a feature not observed in </w:t>
      </w:r>
      <w:r w:rsidRPr="00535055">
        <w:rPr>
          <w:rFonts w:ascii="Arial" w:hAnsi="Arial" w:cs="Arial"/>
          <w:i/>
          <w:iCs/>
          <w:color w:val="000000" w:themeColor="text1"/>
          <w:sz w:val="20"/>
          <w:szCs w:val="20"/>
        </w:rPr>
        <w:t>A. chiragricus</w:t>
      </w:r>
      <w:r w:rsidRPr="00535055">
        <w:rPr>
          <w:rFonts w:ascii="Arial" w:hAnsi="Arial" w:cs="Arial"/>
          <w:color w:val="000000" w:themeColor="text1"/>
          <w:sz w:val="20"/>
          <w:szCs w:val="20"/>
        </w:rPr>
        <w:t>. This pronounced rostral morphology, along with claw characteristics, provides reliable diagnostic traits that help separate the two closely related species.</w:t>
      </w:r>
    </w:p>
    <w:p w14:paraId="225FEDE0" w14:textId="77777777" w:rsidR="00E469BC" w:rsidRPr="00535055" w:rsidRDefault="00E469BC" w:rsidP="00E469BC">
      <w:pPr>
        <w:spacing w:line="480" w:lineRule="auto"/>
        <w:jc w:val="both"/>
        <w:rPr>
          <w:rFonts w:ascii="Arial" w:hAnsi="Arial" w:cs="Arial"/>
          <w:color w:val="000000" w:themeColor="text1"/>
          <w:sz w:val="20"/>
          <w:szCs w:val="20"/>
        </w:rPr>
      </w:pPr>
      <w:r w:rsidRPr="00535055">
        <w:rPr>
          <w:rFonts w:ascii="Arial" w:hAnsi="Arial" w:cs="Arial"/>
          <w:color w:val="000000" w:themeColor="text1"/>
          <w:sz w:val="20"/>
          <w:szCs w:val="20"/>
        </w:rPr>
        <w:t>Given their high degree of similarity, detailed morphological descriptions and comparisons are essential to avoid misidentification. Clear diagnostic features not only strengthen taxonomic accuracy but also provide a robust framework for species identification. This, in turn, enhances biodiversity assessments and supports more precise biogeographic records. In Indian coastal regions, where species richness and overlaps are common, such accurate identification is especially vital for documenting true species distribution, understanding ecological roles, and informing conservation priorities for snapping shrimps.</w:t>
      </w:r>
    </w:p>
    <w:p w14:paraId="5FCB2C81" w14:textId="7665F53F" w:rsidR="00004197" w:rsidRPr="009050BE" w:rsidRDefault="00EC7CF2"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 xml:space="preserve">4. </w:t>
      </w:r>
      <w:r w:rsidR="00A116BA" w:rsidRPr="009050BE">
        <w:rPr>
          <w:rFonts w:ascii="Arial" w:hAnsi="Arial" w:cs="Arial"/>
          <w:b/>
          <w:bCs/>
          <w:color w:val="000000" w:themeColor="text1"/>
        </w:rPr>
        <w:t>DISCUSSION</w:t>
      </w:r>
    </w:p>
    <w:p w14:paraId="4F904D84" w14:textId="256B8B97" w:rsidR="00966C59" w:rsidRDefault="00966C59" w:rsidP="00966C59">
      <w:pPr>
        <w:spacing w:line="480" w:lineRule="auto"/>
        <w:jc w:val="both"/>
        <w:rPr>
          <w:rFonts w:ascii="Arial" w:hAnsi="Arial" w:cs="Arial"/>
          <w:color w:val="000000" w:themeColor="text1"/>
          <w:sz w:val="20"/>
          <w:szCs w:val="20"/>
        </w:rPr>
      </w:pPr>
      <w:r w:rsidRPr="00966C59">
        <w:rPr>
          <w:rFonts w:ascii="Arial" w:hAnsi="Arial" w:cs="Arial"/>
          <w:color w:val="000000" w:themeColor="text1"/>
          <w:sz w:val="20"/>
          <w:szCs w:val="20"/>
        </w:rPr>
        <w:t xml:space="preserve">The present study provides detailed morphometric and morphological data for </w:t>
      </w:r>
      <w:r w:rsidRPr="00966C59">
        <w:rPr>
          <w:rFonts w:ascii="Arial" w:hAnsi="Arial" w:cs="Arial"/>
          <w:i/>
          <w:iCs/>
          <w:color w:val="000000" w:themeColor="text1"/>
          <w:sz w:val="20"/>
          <w:szCs w:val="20"/>
        </w:rPr>
        <w:t>Alpheus bisincisus</w:t>
      </w:r>
      <w:r w:rsidRPr="00966C59">
        <w:rPr>
          <w:rFonts w:ascii="Arial" w:hAnsi="Arial" w:cs="Arial"/>
          <w:color w:val="000000" w:themeColor="text1"/>
          <w:sz w:val="20"/>
          <w:szCs w:val="20"/>
        </w:rPr>
        <w:t xml:space="preserve"> collected from the southeast coast of India, allowing direct comparison with previous descriptions from other regions. Overall, the diagnostic features of the rostrum, chelae, pereopods, and telson conform closely to earlier accounts (Banner, 1982; Yang </w:t>
      </w:r>
      <w:r w:rsidRPr="00966C59">
        <w:rPr>
          <w:rFonts w:ascii="Arial" w:hAnsi="Arial" w:cs="Arial"/>
          <w:i/>
          <w:iCs/>
          <w:color w:val="000000" w:themeColor="text1"/>
          <w:sz w:val="20"/>
          <w:szCs w:val="20"/>
        </w:rPr>
        <w:t>et al.,</w:t>
      </w:r>
      <w:r w:rsidRPr="00966C59">
        <w:rPr>
          <w:rFonts w:ascii="Arial" w:hAnsi="Arial" w:cs="Arial"/>
          <w:color w:val="000000" w:themeColor="text1"/>
          <w:sz w:val="20"/>
          <w:szCs w:val="20"/>
        </w:rPr>
        <w:t xml:space="preserve"> 2007; Ramachandran </w:t>
      </w:r>
      <w:r w:rsidRPr="00966C59">
        <w:rPr>
          <w:rFonts w:ascii="Arial" w:hAnsi="Arial" w:cs="Arial"/>
          <w:i/>
          <w:iCs/>
          <w:color w:val="000000" w:themeColor="text1"/>
          <w:sz w:val="20"/>
          <w:szCs w:val="20"/>
        </w:rPr>
        <w:t>et al.,</w:t>
      </w:r>
      <w:r>
        <w:rPr>
          <w:rFonts w:ascii="Arial" w:hAnsi="Arial" w:cs="Arial"/>
          <w:i/>
          <w:iCs/>
          <w:color w:val="000000" w:themeColor="text1"/>
          <w:sz w:val="20"/>
          <w:szCs w:val="20"/>
        </w:rPr>
        <w:t xml:space="preserve"> </w:t>
      </w:r>
      <w:r w:rsidRPr="00966C59">
        <w:rPr>
          <w:rFonts w:ascii="Arial" w:hAnsi="Arial" w:cs="Arial"/>
          <w:color w:val="000000" w:themeColor="text1"/>
          <w:sz w:val="20"/>
          <w:szCs w:val="20"/>
        </w:rPr>
        <w:t>2019), while also exhibiting certain proportional differences that reflect geographic variation.</w:t>
      </w:r>
    </w:p>
    <w:p w14:paraId="46DB8B40" w14:textId="56894DB8" w:rsidR="003622FE" w:rsidRPr="00966C59" w:rsidRDefault="003622FE" w:rsidP="00966C59">
      <w:pPr>
        <w:spacing w:line="480" w:lineRule="auto"/>
        <w:jc w:val="both"/>
        <w:rPr>
          <w:rFonts w:ascii="Arial" w:hAnsi="Arial" w:cs="Arial"/>
          <w:color w:val="000000" w:themeColor="text1"/>
          <w:sz w:val="20"/>
          <w:szCs w:val="20"/>
        </w:rPr>
      </w:pPr>
      <w:r w:rsidRPr="003622FE">
        <w:rPr>
          <w:rFonts w:ascii="Arial" w:hAnsi="Arial" w:cs="Arial"/>
          <w:color w:val="000000" w:themeColor="text1"/>
          <w:sz w:val="20"/>
          <w:szCs w:val="20"/>
        </w:rPr>
        <w:t>The largest specimens of this species are known to reach 2–7 cm in total length (Banner &amp; Banner, 1979). From the east coast of India, Ramachandran et al. (2019) reported specimens measuring 8 mm CL and 29.5 mm TL, whereas in the present study the examined material measured 11.46 mm CL and 28.54 mm TL.</w:t>
      </w:r>
    </w:p>
    <w:p w14:paraId="6DFAAFD8" w14:textId="3B7020E7" w:rsidR="00966C59" w:rsidRPr="00966C59" w:rsidRDefault="00966C59" w:rsidP="00966C59">
      <w:pPr>
        <w:spacing w:line="480" w:lineRule="auto"/>
        <w:jc w:val="both"/>
        <w:rPr>
          <w:rFonts w:ascii="Arial" w:hAnsi="Arial" w:cs="Arial"/>
          <w:color w:val="000000" w:themeColor="text1"/>
          <w:sz w:val="20"/>
          <w:szCs w:val="20"/>
        </w:rPr>
      </w:pPr>
      <w:r w:rsidRPr="00966C59">
        <w:rPr>
          <w:rFonts w:ascii="Arial" w:hAnsi="Arial" w:cs="Arial"/>
          <w:color w:val="000000" w:themeColor="text1"/>
          <w:sz w:val="20"/>
          <w:szCs w:val="20"/>
        </w:rPr>
        <w:t xml:space="preserve">The rostrum in our specimens exhibited a length-to-breadth ratio of 2.2, consistent with the ratio of 2.2 reported by Ramachandran </w:t>
      </w:r>
      <w:r w:rsidRPr="00966C59">
        <w:rPr>
          <w:rFonts w:ascii="Arial" w:hAnsi="Arial" w:cs="Arial"/>
          <w:i/>
          <w:iCs/>
          <w:color w:val="000000" w:themeColor="text1"/>
          <w:sz w:val="20"/>
          <w:szCs w:val="20"/>
        </w:rPr>
        <w:t>et al.,</w:t>
      </w:r>
      <w:r>
        <w:rPr>
          <w:rFonts w:ascii="Arial" w:hAnsi="Arial" w:cs="Arial"/>
          <w:i/>
          <w:iCs/>
          <w:color w:val="000000" w:themeColor="text1"/>
          <w:sz w:val="20"/>
          <w:szCs w:val="20"/>
        </w:rPr>
        <w:t xml:space="preserve"> </w:t>
      </w:r>
      <w:r w:rsidRPr="00966C59">
        <w:rPr>
          <w:rFonts w:ascii="Arial" w:hAnsi="Arial" w:cs="Arial"/>
          <w:color w:val="000000" w:themeColor="text1"/>
          <w:sz w:val="20"/>
          <w:szCs w:val="20"/>
        </w:rPr>
        <w:t xml:space="preserve">(2019), and within the range of 1.8–3.0 recorded by Banner (1982). Yang </w:t>
      </w:r>
      <w:r w:rsidRPr="00966C59">
        <w:rPr>
          <w:rFonts w:ascii="Arial" w:hAnsi="Arial" w:cs="Arial"/>
          <w:i/>
          <w:iCs/>
          <w:color w:val="000000" w:themeColor="text1"/>
          <w:sz w:val="20"/>
          <w:szCs w:val="20"/>
        </w:rPr>
        <w:t>et al.,</w:t>
      </w:r>
      <w:r w:rsidRPr="00966C59">
        <w:rPr>
          <w:rFonts w:ascii="Arial" w:hAnsi="Arial" w:cs="Arial"/>
          <w:color w:val="000000" w:themeColor="text1"/>
          <w:sz w:val="20"/>
          <w:szCs w:val="20"/>
        </w:rPr>
        <w:t xml:space="preserve"> (2007) noted a ratio of 2.0 from Korean waters, suggesting that the rostrum of </w:t>
      </w:r>
      <w:r w:rsidRPr="00966C59">
        <w:rPr>
          <w:rFonts w:ascii="Arial" w:hAnsi="Arial" w:cs="Arial"/>
          <w:i/>
          <w:iCs/>
          <w:color w:val="000000" w:themeColor="text1"/>
          <w:sz w:val="20"/>
          <w:szCs w:val="20"/>
        </w:rPr>
        <w:t>A. bisincisus</w:t>
      </w:r>
      <w:r w:rsidRPr="00966C59">
        <w:rPr>
          <w:rFonts w:ascii="Arial" w:hAnsi="Arial" w:cs="Arial"/>
          <w:color w:val="000000" w:themeColor="text1"/>
          <w:sz w:val="20"/>
          <w:szCs w:val="20"/>
        </w:rPr>
        <w:t xml:space="preserve"> demonstrates only minor variability across its range.</w:t>
      </w:r>
    </w:p>
    <w:p w14:paraId="4538EB14" w14:textId="40FC3601" w:rsidR="00966C59" w:rsidRPr="00966C59" w:rsidRDefault="00966C59" w:rsidP="00966C59">
      <w:pPr>
        <w:spacing w:line="480" w:lineRule="auto"/>
        <w:jc w:val="both"/>
        <w:rPr>
          <w:rFonts w:ascii="Arial" w:hAnsi="Arial" w:cs="Arial"/>
          <w:color w:val="000000" w:themeColor="text1"/>
          <w:sz w:val="20"/>
          <w:szCs w:val="20"/>
        </w:rPr>
      </w:pPr>
      <w:r w:rsidRPr="00966C59">
        <w:rPr>
          <w:rFonts w:ascii="Arial" w:hAnsi="Arial" w:cs="Arial"/>
          <w:color w:val="000000" w:themeColor="text1"/>
          <w:sz w:val="20"/>
          <w:szCs w:val="20"/>
        </w:rPr>
        <w:lastRenderedPageBreak/>
        <w:t xml:space="preserve">Variation is more apparent in the merus of the first pereopod. While Banner (1982) reported a ratio of 1.6, Yang </w:t>
      </w:r>
      <w:r w:rsidRPr="00966C59">
        <w:rPr>
          <w:rFonts w:ascii="Arial" w:hAnsi="Arial" w:cs="Arial"/>
          <w:i/>
          <w:iCs/>
          <w:color w:val="000000" w:themeColor="text1"/>
          <w:sz w:val="20"/>
          <w:szCs w:val="20"/>
        </w:rPr>
        <w:t>et al.,</w:t>
      </w:r>
      <w:r w:rsidRPr="00966C59">
        <w:rPr>
          <w:rFonts w:ascii="Arial" w:hAnsi="Arial" w:cs="Arial"/>
          <w:color w:val="000000" w:themeColor="text1"/>
          <w:sz w:val="20"/>
          <w:szCs w:val="20"/>
        </w:rPr>
        <w:t xml:space="preserve"> (2007) described a higher value of 2.4, and Ramachandran </w:t>
      </w:r>
      <w:r w:rsidRPr="00966C59">
        <w:rPr>
          <w:rFonts w:ascii="Arial" w:hAnsi="Arial" w:cs="Arial"/>
          <w:i/>
          <w:iCs/>
          <w:color w:val="000000" w:themeColor="text1"/>
          <w:sz w:val="20"/>
          <w:szCs w:val="20"/>
        </w:rPr>
        <w:t>et al.,</w:t>
      </w:r>
      <w:r w:rsidRPr="00966C59">
        <w:rPr>
          <w:rFonts w:ascii="Arial" w:hAnsi="Arial" w:cs="Arial"/>
          <w:color w:val="000000" w:themeColor="text1"/>
          <w:sz w:val="20"/>
          <w:szCs w:val="20"/>
        </w:rPr>
        <w:t xml:space="preserve"> (2019) recorded 2.6 from the west coast of India. Our present material shows an intermediate value of 2.5, with distinct spiny edges at the distal end. This indicates a degree of intraspecific variability that may be associated with local environmental conditions.</w:t>
      </w:r>
    </w:p>
    <w:p w14:paraId="339F309D" w14:textId="09515FFD" w:rsidR="00966C59" w:rsidRPr="00966C59" w:rsidRDefault="00966C59" w:rsidP="00966C59">
      <w:pPr>
        <w:spacing w:line="480" w:lineRule="auto"/>
        <w:jc w:val="both"/>
        <w:rPr>
          <w:rFonts w:ascii="Arial" w:hAnsi="Arial" w:cs="Arial"/>
          <w:color w:val="000000" w:themeColor="text1"/>
          <w:sz w:val="20"/>
          <w:szCs w:val="20"/>
        </w:rPr>
      </w:pPr>
      <w:r w:rsidRPr="00966C59">
        <w:rPr>
          <w:rFonts w:ascii="Arial" w:hAnsi="Arial" w:cs="Arial"/>
          <w:color w:val="000000" w:themeColor="text1"/>
          <w:sz w:val="20"/>
          <w:szCs w:val="20"/>
        </w:rPr>
        <w:t>Sexual dimorphism in the minor chela was evident in our specimens, with males bearing a balaeniceps crest of hairs on the dactylus. The observed length-to-breadth ratio of 3.9, with fingers 2.6 times as long as the palm, is in close agreement with values from the Arabian Sea 4.0</w:t>
      </w:r>
      <w:r w:rsidR="00307839">
        <w:rPr>
          <w:rFonts w:ascii="Arial" w:hAnsi="Arial" w:cs="Arial"/>
          <w:color w:val="000000" w:themeColor="text1"/>
          <w:sz w:val="20"/>
          <w:szCs w:val="20"/>
        </w:rPr>
        <w:t xml:space="preserve"> (</w:t>
      </w:r>
      <w:r w:rsidRPr="00966C59">
        <w:rPr>
          <w:rFonts w:ascii="Arial" w:hAnsi="Arial" w:cs="Arial"/>
          <w:color w:val="000000" w:themeColor="text1"/>
          <w:sz w:val="20"/>
          <w:szCs w:val="20"/>
        </w:rPr>
        <w:t xml:space="preserve">Ramachandran </w:t>
      </w:r>
      <w:r w:rsidRPr="00966C59">
        <w:rPr>
          <w:rFonts w:ascii="Arial" w:hAnsi="Arial" w:cs="Arial"/>
          <w:i/>
          <w:iCs/>
          <w:color w:val="000000" w:themeColor="text1"/>
          <w:sz w:val="20"/>
          <w:szCs w:val="20"/>
        </w:rPr>
        <w:t>et al.,</w:t>
      </w:r>
      <w:r w:rsidRPr="00966C59">
        <w:rPr>
          <w:rFonts w:ascii="Arial" w:hAnsi="Arial" w:cs="Arial"/>
          <w:color w:val="000000" w:themeColor="text1"/>
          <w:sz w:val="20"/>
          <w:szCs w:val="20"/>
        </w:rPr>
        <w:t xml:space="preserve">2019) and slightly higher than the 3.6 reported by Yang </w:t>
      </w:r>
      <w:r w:rsidRPr="00966C59">
        <w:rPr>
          <w:rFonts w:ascii="Arial" w:hAnsi="Arial" w:cs="Arial"/>
          <w:i/>
          <w:iCs/>
          <w:color w:val="000000" w:themeColor="text1"/>
          <w:sz w:val="20"/>
          <w:szCs w:val="20"/>
        </w:rPr>
        <w:t>et al.,</w:t>
      </w:r>
      <w:r w:rsidRPr="00966C59">
        <w:rPr>
          <w:rFonts w:ascii="Arial" w:hAnsi="Arial" w:cs="Arial"/>
          <w:color w:val="000000" w:themeColor="text1"/>
          <w:sz w:val="20"/>
          <w:szCs w:val="20"/>
        </w:rPr>
        <w:t xml:space="preserve"> (2007). Banner (1982) emphasized the wide variability in this trait (2.3–4.0), supporting the interpretation that this dimorphism may be influenced by geographical and possibly ecological factors.</w:t>
      </w:r>
    </w:p>
    <w:p w14:paraId="7D18C269" w14:textId="5DD26D9D" w:rsidR="00966C59" w:rsidRPr="00966C59" w:rsidRDefault="00966C59" w:rsidP="00966C59">
      <w:pPr>
        <w:spacing w:line="480" w:lineRule="auto"/>
        <w:jc w:val="both"/>
        <w:rPr>
          <w:rFonts w:ascii="Arial" w:hAnsi="Arial" w:cs="Arial"/>
          <w:color w:val="000000" w:themeColor="text1"/>
          <w:sz w:val="20"/>
          <w:szCs w:val="20"/>
        </w:rPr>
      </w:pPr>
      <w:r w:rsidRPr="00966C59">
        <w:rPr>
          <w:rFonts w:ascii="Arial" w:hAnsi="Arial" w:cs="Arial"/>
          <w:color w:val="000000" w:themeColor="text1"/>
          <w:sz w:val="20"/>
          <w:szCs w:val="20"/>
        </w:rPr>
        <w:t>The carpus of the second pereopod also showed proportional differences. In our specimens, the first carpal segment was 1.8 times longer than the second, and the second 1.7 times longer than the third, while the fifth segment was 1.8 times longer than the fourth. These proportions partially agree with Banner</w:t>
      </w:r>
      <w:r w:rsidR="00307839">
        <w:rPr>
          <w:rFonts w:ascii="Arial" w:hAnsi="Arial" w:cs="Arial"/>
          <w:color w:val="000000" w:themeColor="text1"/>
          <w:sz w:val="20"/>
          <w:szCs w:val="20"/>
        </w:rPr>
        <w:t xml:space="preserve"> </w:t>
      </w:r>
      <w:r w:rsidRPr="00966C59">
        <w:rPr>
          <w:rFonts w:ascii="Arial" w:hAnsi="Arial" w:cs="Arial"/>
          <w:color w:val="000000" w:themeColor="text1"/>
          <w:sz w:val="20"/>
          <w:szCs w:val="20"/>
        </w:rPr>
        <w:t xml:space="preserve">(1982), who reported a 10:7:2:2:3 ratio, but differ from both Yang </w:t>
      </w:r>
      <w:r w:rsidRPr="00966C59">
        <w:rPr>
          <w:rFonts w:ascii="Arial" w:hAnsi="Arial" w:cs="Arial"/>
          <w:i/>
          <w:iCs/>
          <w:color w:val="000000" w:themeColor="text1"/>
          <w:sz w:val="20"/>
          <w:szCs w:val="20"/>
        </w:rPr>
        <w:t>et al.,</w:t>
      </w:r>
      <w:r w:rsidRPr="00966C59">
        <w:rPr>
          <w:rFonts w:ascii="Arial" w:hAnsi="Arial" w:cs="Arial"/>
          <w:color w:val="000000" w:themeColor="text1"/>
          <w:sz w:val="20"/>
          <w:szCs w:val="20"/>
        </w:rPr>
        <w:t xml:space="preserve"> (2007) and Ramachandran </w:t>
      </w:r>
      <w:r w:rsidRPr="00966C59">
        <w:rPr>
          <w:rFonts w:ascii="Arial" w:hAnsi="Arial" w:cs="Arial"/>
          <w:i/>
          <w:iCs/>
          <w:color w:val="000000" w:themeColor="text1"/>
          <w:sz w:val="20"/>
          <w:szCs w:val="20"/>
        </w:rPr>
        <w:t>et al.,</w:t>
      </w:r>
      <w:r w:rsidRPr="00966C59">
        <w:rPr>
          <w:rFonts w:ascii="Arial" w:hAnsi="Arial" w:cs="Arial"/>
          <w:color w:val="000000" w:themeColor="text1"/>
          <w:sz w:val="20"/>
          <w:szCs w:val="20"/>
        </w:rPr>
        <w:t xml:space="preserve"> (2019), who documented alternate segmental proportions. Such variation highlights the importance of regional comparisons to refine the morphological range of this species.</w:t>
      </w:r>
    </w:p>
    <w:p w14:paraId="39E72C02" w14:textId="06290240" w:rsidR="00966C59" w:rsidRPr="00966C59" w:rsidRDefault="00966C59" w:rsidP="00966C59">
      <w:pPr>
        <w:spacing w:line="480" w:lineRule="auto"/>
        <w:jc w:val="both"/>
        <w:rPr>
          <w:rFonts w:ascii="Arial" w:hAnsi="Arial" w:cs="Arial"/>
          <w:color w:val="000000" w:themeColor="text1"/>
          <w:sz w:val="20"/>
          <w:szCs w:val="20"/>
        </w:rPr>
      </w:pPr>
      <w:r w:rsidRPr="00966C59">
        <w:rPr>
          <w:rFonts w:ascii="Arial" w:hAnsi="Arial" w:cs="Arial"/>
          <w:color w:val="000000" w:themeColor="text1"/>
          <w:sz w:val="20"/>
          <w:szCs w:val="20"/>
        </w:rPr>
        <w:t xml:space="preserve">For the third pereopod, the merus was five times as long as wide and carried a movable spine, consistent with Banner (1982). In contrast, Yang </w:t>
      </w:r>
      <w:r w:rsidRPr="00966C59">
        <w:rPr>
          <w:rFonts w:ascii="Arial" w:hAnsi="Arial" w:cs="Arial"/>
          <w:i/>
          <w:iCs/>
          <w:color w:val="000000" w:themeColor="text1"/>
          <w:sz w:val="20"/>
          <w:szCs w:val="20"/>
        </w:rPr>
        <w:t>et al.,</w:t>
      </w:r>
      <w:r w:rsidRPr="00966C59">
        <w:rPr>
          <w:rFonts w:ascii="Arial" w:hAnsi="Arial" w:cs="Arial"/>
          <w:color w:val="000000" w:themeColor="text1"/>
          <w:sz w:val="20"/>
          <w:szCs w:val="20"/>
        </w:rPr>
        <w:t xml:space="preserve"> (2007) and Ramachandran </w:t>
      </w:r>
      <w:r w:rsidRPr="00966C59">
        <w:rPr>
          <w:rFonts w:ascii="Arial" w:hAnsi="Arial" w:cs="Arial"/>
          <w:i/>
          <w:iCs/>
          <w:color w:val="000000" w:themeColor="text1"/>
          <w:sz w:val="20"/>
          <w:szCs w:val="20"/>
        </w:rPr>
        <w:t>et al.,</w:t>
      </w:r>
      <w:r w:rsidRPr="00966C59">
        <w:rPr>
          <w:rFonts w:ascii="Arial" w:hAnsi="Arial" w:cs="Arial"/>
          <w:color w:val="000000" w:themeColor="text1"/>
          <w:sz w:val="20"/>
          <w:szCs w:val="20"/>
        </w:rPr>
        <w:t xml:space="preserve"> (2019) reported a slightly higher ratio of 6.1. The dactylus in our material measured 0.3 times the length of the propodus, which aligns with Yang </w:t>
      </w:r>
      <w:r w:rsidRPr="00966C59">
        <w:rPr>
          <w:rFonts w:ascii="Arial" w:hAnsi="Arial" w:cs="Arial"/>
          <w:i/>
          <w:iCs/>
          <w:color w:val="000000" w:themeColor="text1"/>
          <w:sz w:val="20"/>
          <w:szCs w:val="20"/>
        </w:rPr>
        <w:t>et al.,</w:t>
      </w:r>
      <w:r w:rsidRPr="00966C59">
        <w:rPr>
          <w:rFonts w:ascii="Arial" w:hAnsi="Arial" w:cs="Arial"/>
          <w:color w:val="000000" w:themeColor="text1"/>
          <w:sz w:val="20"/>
          <w:szCs w:val="20"/>
        </w:rPr>
        <w:t xml:space="preserve"> (2007), but is marginally smaller than the 0.4 ratio noted by Banner (1982). The propodus exhibited 10 spines</w:t>
      </w:r>
      <w:r w:rsidR="00307839">
        <w:rPr>
          <w:rFonts w:ascii="Arial" w:hAnsi="Arial" w:cs="Arial"/>
          <w:color w:val="000000" w:themeColor="text1"/>
          <w:sz w:val="20"/>
          <w:szCs w:val="20"/>
        </w:rPr>
        <w:t xml:space="preserve"> (Fig: 4)</w:t>
      </w:r>
      <w:r w:rsidRPr="00966C59">
        <w:rPr>
          <w:rFonts w:ascii="Arial" w:hAnsi="Arial" w:cs="Arial"/>
          <w:color w:val="000000" w:themeColor="text1"/>
          <w:sz w:val="20"/>
          <w:szCs w:val="20"/>
        </w:rPr>
        <w:t xml:space="preserve">, exceeding the 7 reported by Banner (1982) and the 8 noted by Yang </w:t>
      </w:r>
      <w:r w:rsidRPr="00966C59">
        <w:rPr>
          <w:rFonts w:ascii="Arial" w:hAnsi="Arial" w:cs="Arial"/>
          <w:i/>
          <w:iCs/>
          <w:color w:val="000000" w:themeColor="text1"/>
          <w:sz w:val="20"/>
          <w:szCs w:val="20"/>
        </w:rPr>
        <w:t>et al.,</w:t>
      </w:r>
      <w:r w:rsidRPr="00966C59">
        <w:rPr>
          <w:rFonts w:ascii="Arial" w:hAnsi="Arial" w:cs="Arial"/>
          <w:color w:val="000000" w:themeColor="text1"/>
          <w:sz w:val="20"/>
          <w:szCs w:val="20"/>
        </w:rPr>
        <w:t xml:space="preserve"> (2007). Such spine count variability has also been observed across populations, suggesting that it may serve as a useful but flexible diagnostic trait.</w:t>
      </w:r>
    </w:p>
    <w:p w14:paraId="38A50140" w14:textId="77777777" w:rsidR="00966C59" w:rsidRDefault="00966C59" w:rsidP="00966C59">
      <w:pPr>
        <w:spacing w:line="480" w:lineRule="auto"/>
        <w:jc w:val="both"/>
        <w:rPr>
          <w:rFonts w:ascii="Arial" w:hAnsi="Arial" w:cs="Arial"/>
          <w:color w:val="000000" w:themeColor="text1"/>
          <w:sz w:val="20"/>
          <w:szCs w:val="20"/>
        </w:rPr>
      </w:pPr>
      <w:r w:rsidRPr="00966C59">
        <w:rPr>
          <w:rFonts w:ascii="Arial" w:hAnsi="Arial" w:cs="Arial"/>
          <w:color w:val="000000" w:themeColor="text1"/>
          <w:sz w:val="20"/>
          <w:szCs w:val="20"/>
        </w:rPr>
        <w:t xml:space="preserve">Taken together, these comparisons demonstrate that </w:t>
      </w:r>
      <w:r w:rsidRPr="00307839">
        <w:rPr>
          <w:rFonts w:ascii="Arial" w:hAnsi="Arial" w:cs="Arial"/>
          <w:i/>
          <w:iCs/>
          <w:color w:val="000000" w:themeColor="text1"/>
          <w:sz w:val="20"/>
          <w:szCs w:val="20"/>
        </w:rPr>
        <w:t>A. bisincisus</w:t>
      </w:r>
      <w:r w:rsidRPr="00966C59">
        <w:rPr>
          <w:rFonts w:ascii="Arial" w:hAnsi="Arial" w:cs="Arial"/>
          <w:color w:val="000000" w:themeColor="text1"/>
          <w:sz w:val="20"/>
          <w:szCs w:val="20"/>
        </w:rPr>
        <w:t xml:space="preserve"> exhibits a generally stable suite of diagnostic characters across its Indo-Pacific distribution, with certain morphometric ratios (especially in pereopods and chelae) showing measurable variation. These variations may reflect ecological differences across habitats, geographic isolation, or phenotypic plasticity within populations. The present study contributes new baseline data from the Bay of Bengal, extending the known range of this </w:t>
      </w:r>
      <w:r w:rsidRPr="00966C59">
        <w:rPr>
          <w:rFonts w:ascii="Arial" w:hAnsi="Arial" w:cs="Arial"/>
          <w:color w:val="000000" w:themeColor="text1"/>
          <w:sz w:val="20"/>
          <w:szCs w:val="20"/>
        </w:rPr>
        <w:lastRenderedPageBreak/>
        <w:t>species along the Indian coastline and underscoring the importance of regional taxonomic surveys for documenting biodiversity and morphological variation in alpheid shrimps.</w:t>
      </w:r>
    </w:p>
    <w:p w14:paraId="1B191D77" w14:textId="4D5167AE" w:rsidR="004B2D79" w:rsidRPr="009050BE" w:rsidRDefault="004B2D79" w:rsidP="00966C59">
      <w:pPr>
        <w:spacing w:line="480" w:lineRule="auto"/>
        <w:jc w:val="both"/>
        <w:rPr>
          <w:rFonts w:ascii="Arial" w:hAnsi="Arial" w:cs="Arial"/>
          <w:color w:val="000000" w:themeColor="text1"/>
          <w:sz w:val="20"/>
          <w:szCs w:val="20"/>
        </w:rPr>
      </w:pPr>
    </w:p>
    <w:p w14:paraId="718A5EAF" w14:textId="6A0BFD36" w:rsidR="004B2D79" w:rsidRPr="009050BE" w:rsidRDefault="00E92E0B" w:rsidP="00793BC5">
      <w:pPr>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F20C4A7" wp14:editId="0A158391">
            <wp:extent cx="4741334" cy="5716425"/>
            <wp:effectExtent l="0" t="0" r="2540" b="0"/>
            <wp:docPr id="13299466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41334" cy="5716425"/>
                    </a:xfrm>
                    <a:prstGeom prst="rect">
                      <a:avLst/>
                    </a:prstGeom>
                    <a:noFill/>
                  </pic:spPr>
                </pic:pic>
              </a:graphicData>
            </a:graphic>
          </wp:inline>
        </w:drawing>
      </w:r>
    </w:p>
    <w:p w14:paraId="5BF26AAD" w14:textId="2E8DE86A" w:rsidR="00780D1F" w:rsidRDefault="004B2D79" w:rsidP="00793BC5">
      <w:pPr>
        <w:spacing w:line="480" w:lineRule="auto"/>
        <w:ind w:left="720"/>
        <w:rPr>
          <w:rFonts w:ascii="Arial" w:hAnsi="Arial" w:cs="Arial"/>
          <w:color w:val="000000" w:themeColor="text1"/>
          <w:sz w:val="20"/>
          <w:szCs w:val="20"/>
        </w:rPr>
      </w:pPr>
      <w:r w:rsidRPr="009050BE">
        <w:rPr>
          <w:rFonts w:ascii="Arial" w:hAnsi="Arial" w:cs="Arial"/>
          <w:b/>
          <w:bCs/>
          <w:color w:val="000000" w:themeColor="text1"/>
          <w:sz w:val="20"/>
          <w:szCs w:val="20"/>
        </w:rPr>
        <w:t xml:space="preserve">Figure </w:t>
      </w:r>
      <w:r w:rsidR="004C6F59" w:rsidRPr="009050BE">
        <w:rPr>
          <w:rFonts w:ascii="Arial" w:hAnsi="Arial" w:cs="Arial"/>
          <w:b/>
          <w:bCs/>
          <w:color w:val="000000" w:themeColor="text1"/>
          <w:sz w:val="20"/>
          <w:szCs w:val="20"/>
        </w:rPr>
        <w:t>4</w:t>
      </w:r>
      <w:r w:rsidR="009A3944" w:rsidRPr="009050BE">
        <w:rPr>
          <w:rFonts w:ascii="Arial" w:hAnsi="Arial" w:cs="Arial"/>
          <w:b/>
          <w:bCs/>
          <w:color w:val="000000" w:themeColor="text1"/>
          <w:sz w:val="20"/>
          <w:szCs w:val="20"/>
        </w:rPr>
        <w:t>.</w:t>
      </w:r>
      <w:r w:rsidRPr="009050BE">
        <w:rPr>
          <w:rFonts w:ascii="Arial" w:hAnsi="Arial" w:cs="Arial"/>
          <w:color w:val="000000" w:themeColor="text1"/>
          <w:sz w:val="20"/>
          <w:szCs w:val="20"/>
        </w:rPr>
        <w:t xml:space="preserve"> Merus of third pereopod </w:t>
      </w:r>
      <w:r w:rsidR="00793BC5">
        <w:rPr>
          <w:rFonts w:ascii="Arial" w:hAnsi="Arial" w:cs="Arial"/>
          <w:color w:val="000000" w:themeColor="text1"/>
          <w:sz w:val="20"/>
          <w:szCs w:val="20"/>
        </w:rPr>
        <w:t xml:space="preserve">(A) </w:t>
      </w:r>
      <w:r w:rsidRPr="009050BE">
        <w:rPr>
          <w:rFonts w:ascii="Arial" w:hAnsi="Arial" w:cs="Arial"/>
          <w:color w:val="000000" w:themeColor="text1"/>
          <w:sz w:val="20"/>
          <w:szCs w:val="20"/>
        </w:rPr>
        <w:t>showing 1</w:t>
      </w:r>
      <w:r w:rsidR="00793BC5">
        <w:rPr>
          <w:rFonts w:ascii="Arial" w:hAnsi="Arial" w:cs="Arial"/>
          <w:color w:val="000000" w:themeColor="text1"/>
          <w:sz w:val="20"/>
          <w:szCs w:val="20"/>
        </w:rPr>
        <w:t xml:space="preserve"> to 8</w:t>
      </w:r>
      <w:r w:rsidRPr="009050BE">
        <w:rPr>
          <w:rFonts w:ascii="Arial" w:hAnsi="Arial" w:cs="Arial"/>
          <w:color w:val="000000" w:themeColor="text1"/>
          <w:sz w:val="20"/>
          <w:szCs w:val="20"/>
        </w:rPr>
        <w:t xml:space="preserve"> spines</w:t>
      </w:r>
      <w:r w:rsidR="00793BC5">
        <w:rPr>
          <w:rFonts w:ascii="Arial" w:hAnsi="Arial" w:cs="Arial"/>
          <w:color w:val="000000" w:themeColor="text1"/>
          <w:sz w:val="20"/>
          <w:szCs w:val="20"/>
        </w:rPr>
        <w:t xml:space="preserve"> and (B) </w:t>
      </w:r>
      <w:r w:rsidR="00793BC5" w:rsidRPr="009050BE">
        <w:rPr>
          <w:rFonts w:ascii="Arial" w:hAnsi="Arial" w:cs="Arial"/>
          <w:color w:val="000000" w:themeColor="text1"/>
          <w:sz w:val="20"/>
          <w:szCs w:val="20"/>
        </w:rPr>
        <w:t xml:space="preserve">showing </w:t>
      </w:r>
      <w:r w:rsidR="00793BC5">
        <w:rPr>
          <w:rFonts w:ascii="Arial" w:hAnsi="Arial" w:cs="Arial"/>
          <w:color w:val="000000" w:themeColor="text1"/>
          <w:sz w:val="20"/>
          <w:szCs w:val="20"/>
        </w:rPr>
        <w:t>5 to 10</w:t>
      </w:r>
      <w:r w:rsidR="00793BC5" w:rsidRPr="009050BE">
        <w:rPr>
          <w:rFonts w:ascii="Arial" w:hAnsi="Arial" w:cs="Arial"/>
          <w:color w:val="000000" w:themeColor="text1"/>
          <w:sz w:val="20"/>
          <w:szCs w:val="20"/>
        </w:rPr>
        <w:t xml:space="preserve"> spines</w:t>
      </w:r>
    </w:p>
    <w:p w14:paraId="65A9357F" w14:textId="0EE2CCDA" w:rsidR="00260316" w:rsidRPr="00260316" w:rsidRDefault="00260316" w:rsidP="00260316">
      <w:pPr>
        <w:spacing w:line="480" w:lineRule="auto"/>
        <w:jc w:val="both"/>
        <w:rPr>
          <w:rFonts w:ascii="Arial" w:hAnsi="Arial" w:cs="Arial"/>
          <w:b/>
          <w:bCs/>
          <w:color w:val="000000" w:themeColor="text1"/>
        </w:rPr>
      </w:pPr>
      <w:r>
        <w:rPr>
          <w:rFonts w:ascii="Arial" w:hAnsi="Arial" w:cs="Arial"/>
          <w:b/>
          <w:bCs/>
          <w:color w:val="000000" w:themeColor="text1"/>
        </w:rPr>
        <w:t xml:space="preserve">5. </w:t>
      </w:r>
      <w:r w:rsidRPr="003622FE">
        <w:rPr>
          <w:rFonts w:ascii="Arial" w:hAnsi="Arial" w:cs="Arial"/>
          <w:b/>
          <w:bCs/>
          <w:color w:val="000000" w:themeColor="text1"/>
        </w:rPr>
        <w:t>CONCLUSION</w:t>
      </w:r>
    </w:p>
    <w:p w14:paraId="0174229E" w14:textId="5864FBCB" w:rsidR="0060793C" w:rsidRPr="009050BE" w:rsidRDefault="003622FE" w:rsidP="003622FE">
      <w:pPr>
        <w:spacing w:line="480" w:lineRule="auto"/>
        <w:jc w:val="both"/>
        <w:rPr>
          <w:rFonts w:ascii="Arial" w:hAnsi="Arial" w:cs="Arial"/>
          <w:color w:val="000000" w:themeColor="text1"/>
          <w:sz w:val="20"/>
          <w:szCs w:val="20"/>
        </w:rPr>
      </w:pPr>
      <w:r w:rsidRPr="003622FE">
        <w:rPr>
          <w:rFonts w:ascii="Arial" w:hAnsi="Arial" w:cs="Arial"/>
          <w:color w:val="000000" w:themeColor="text1"/>
          <w:sz w:val="20"/>
          <w:szCs w:val="20"/>
        </w:rPr>
        <w:t xml:space="preserve">This study records the first definitive record of </w:t>
      </w:r>
      <w:r w:rsidRPr="003622FE">
        <w:rPr>
          <w:rFonts w:ascii="Arial" w:hAnsi="Arial" w:cs="Arial"/>
          <w:i/>
          <w:iCs/>
          <w:color w:val="000000" w:themeColor="text1"/>
          <w:sz w:val="20"/>
          <w:szCs w:val="20"/>
        </w:rPr>
        <w:t>Alpheus bisincisus</w:t>
      </w:r>
      <w:r w:rsidRPr="003622FE">
        <w:rPr>
          <w:rFonts w:ascii="Arial" w:hAnsi="Arial" w:cs="Arial"/>
          <w:color w:val="000000" w:themeColor="text1"/>
          <w:sz w:val="20"/>
          <w:szCs w:val="20"/>
        </w:rPr>
        <w:t xml:space="preserve"> de Haan, 1844 from the Indian southeast coast, thus expanding its distribution within the Bay of Bengal. Comparative morphological and morphometric analysis with previous records from other localities show general conformity in </w:t>
      </w:r>
      <w:r w:rsidRPr="003622FE">
        <w:rPr>
          <w:rFonts w:ascii="Arial" w:hAnsi="Arial" w:cs="Arial"/>
          <w:color w:val="000000" w:themeColor="text1"/>
          <w:sz w:val="20"/>
          <w:szCs w:val="20"/>
        </w:rPr>
        <w:lastRenderedPageBreak/>
        <w:t xml:space="preserve">diagnostic characters, </w:t>
      </w:r>
      <w:proofErr w:type="gramStart"/>
      <w:r w:rsidRPr="003622FE">
        <w:rPr>
          <w:rFonts w:ascii="Arial" w:hAnsi="Arial" w:cs="Arial"/>
          <w:color w:val="000000" w:themeColor="text1"/>
          <w:sz w:val="20"/>
          <w:szCs w:val="20"/>
        </w:rPr>
        <w:t>and also</w:t>
      </w:r>
      <w:proofErr w:type="gramEnd"/>
      <w:r w:rsidRPr="003622FE">
        <w:rPr>
          <w:rFonts w:ascii="Arial" w:hAnsi="Arial" w:cs="Arial"/>
          <w:color w:val="000000" w:themeColor="text1"/>
          <w:sz w:val="20"/>
          <w:szCs w:val="20"/>
        </w:rPr>
        <w:t xml:space="preserve"> indicate minor differences in rostrum, chelae, and pereopod proportion that are probably indicative of geographic or environmental factors. These data not only reinforce the taxonomic structure of </w:t>
      </w:r>
      <w:r w:rsidRPr="003622FE">
        <w:rPr>
          <w:rFonts w:ascii="Arial" w:hAnsi="Arial" w:cs="Arial"/>
          <w:i/>
          <w:iCs/>
          <w:color w:val="000000" w:themeColor="text1"/>
          <w:sz w:val="20"/>
          <w:szCs w:val="20"/>
        </w:rPr>
        <w:t>A. bisincisus</w:t>
      </w:r>
      <w:r w:rsidRPr="003622FE">
        <w:rPr>
          <w:rFonts w:ascii="Arial" w:hAnsi="Arial" w:cs="Arial"/>
          <w:color w:val="000000" w:themeColor="text1"/>
          <w:sz w:val="20"/>
          <w:szCs w:val="20"/>
        </w:rPr>
        <w:t xml:space="preserve"> but also provide worthwhile baseline data for biodiversity evaluations and subsequent biogeographic research on alpheid shrimps in Indian waters.</w:t>
      </w:r>
    </w:p>
    <w:p w14:paraId="057FB835" w14:textId="77777777" w:rsidR="00E77694" w:rsidRPr="009050BE" w:rsidRDefault="00E77694" w:rsidP="00E77694">
      <w:pPr>
        <w:spacing w:line="480" w:lineRule="auto"/>
        <w:jc w:val="both"/>
        <w:rPr>
          <w:rFonts w:ascii="Arial" w:hAnsi="Arial" w:cs="Arial"/>
          <w:b/>
          <w:bCs/>
          <w:color w:val="000000" w:themeColor="text1"/>
        </w:rPr>
      </w:pPr>
      <w:r w:rsidRPr="009050BE">
        <w:rPr>
          <w:rFonts w:ascii="Arial" w:hAnsi="Arial" w:cs="Arial"/>
          <w:b/>
          <w:bCs/>
          <w:color w:val="000000" w:themeColor="text1"/>
        </w:rPr>
        <w:t>ACKNOWLEDGEMENTS</w:t>
      </w:r>
    </w:p>
    <w:p w14:paraId="31B22854" w14:textId="5A9414A1" w:rsidR="00535055" w:rsidRPr="009050BE" w:rsidRDefault="00E77694" w:rsidP="005B596C">
      <w:pPr>
        <w:spacing w:line="480" w:lineRule="auto"/>
        <w:jc w:val="both"/>
        <w:rPr>
          <w:rFonts w:ascii="Arial" w:hAnsi="Arial" w:cs="Arial"/>
          <w:color w:val="000000" w:themeColor="text1"/>
          <w:sz w:val="20"/>
          <w:szCs w:val="20"/>
        </w:rPr>
      </w:pPr>
      <w:r w:rsidRPr="00E77694">
        <w:rPr>
          <w:rFonts w:ascii="Arial" w:hAnsi="Arial" w:cs="Arial"/>
          <w:color w:val="000000" w:themeColor="text1"/>
          <w:sz w:val="20"/>
          <w:szCs w:val="20"/>
        </w:rPr>
        <w:t xml:space="preserve">I sincerely thank Dr. Arthur Anker for his valuable assistance and expert </w:t>
      </w:r>
      <w:r w:rsidR="00307839" w:rsidRPr="00E77694">
        <w:rPr>
          <w:rFonts w:ascii="Arial" w:hAnsi="Arial" w:cs="Arial"/>
          <w:color w:val="000000" w:themeColor="text1"/>
          <w:sz w:val="20"/>
          <w:szCs w:val="20"/>
        </w:rPr>
        <w:t>guidance and</w:t>
      </w:r>
      <w:r w:rsidRPr="00E77694">
        <w:rPr>
          <w:rFonts w:ascii="Arial" w:hAnsi="Arial" w:cs="Arial"/>
          <w:color w:val="000000" w:themeColor="text1"/>
          <w:sz w:val="20"/>
          <w:szCs w:val="20"/>
        </w:rPr>
        <w:t xml:space="preserve"> deeply appreciate his support through personal communication.</w:t>
      </w:r>
    </w:p>
    <w:p w14:paraId="0E77D1B0" w14:textId="77777777" w:rsidR="009050BE" w:rsidRPr="00007D09" w:rsidRDefault="009050BE" w:rsidP="005B596C">
      <w:pPr>
        <w:spacing w:line="480" w:lineRule="auto"/>
        <w:jc w:val="both"/>
        <w:rPr>
          <w:rFonts w:ascii="Arial" w:hAnsi="Arial" w:cs="Arial"/>
          <w:b/>
          <w:bCs/>
          <w:color w:val="000000" w:themeColor="text1"/>
        </w:rPr>
      </w:pPr>
      <w:r w:rsidRPr="00007D09">
        <w:rPr>
          <w:rFonts w:ascii="Arial" w:hAnsi="Arial" w:cs="Arial"/>
          <w:b/>
          <w:bCs/>
          <w:color w:val="000000" w:themeColor="text1"/>
        </w:rPr>
        <w:t>ETHICAL APPROVAL</w:t>
      </w:r>
    </w:p>
    <w:p w14:paraId="03962182" w14:textId="3B90F58A" w:rsidR="009050BE" w:rsidRDefault="009050BE" w:rsidP="00D63655">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Ethical approval was not required for this study</w:t>
      </w:r>
    </w:p>
    <w:p w14:paraId="43288ED1" w14:textId="05FBC00C" w:rsidR="00EF5A95" w:rsidRDefault="00EF5A95" w:rsidP="00D63655">
      <w:pPr>
        <w:spacing w:line="480" w:lineRule="auto"/>
        <w:jc w:val="both"/>
        <w:rPr>
          <w:rFonts w:ascii="Arial" w:hAnsi="Arial" w:cs="Arial"/>
          <w:color w:val="000000" w:themeColor="text1"/>
          <w:sz w:val="20"/>
          <w:szCs w:val="20"/>
        </w:rPr>
      </w:pPr>
    </w:p>
    <w:p w14:paraId="260330DA" w14:textId="6375E047" w:rsidR="00EF5A95" w:rsidRDefault="00EF5A95" w:rsidP="00D63655">
      <w:pPr>
        <w:spacing w:line="480" w:lineRule="auto"/>
        <w:jc w:val="both"/>
        <w:rPr>
          <w:rFonts w:ascii="Arial" w:hAnsi="Arial" w:cs="Arial"/>
          <w:color w:val="000000" w:themeColor="text1"/>
          <w:sz w:val="20"/>
          <w:szCs w:val="20"/>
        </w:rPr>
      </w:pPr>
    </w:p>
    <w:p w14:paraId="2FE0023A" w14:textId="77777777" w:rsidR="00EF5A95" w:rsidRPr="00FE7640" w:rsidRDefault="00EF5A95" w:rsidP="00EF5A95">
      <w:pPr>
        <w:rPr>
          <w:rFonts w:ascii="Calibri" w:eastAsia="Calibri" w:hAnsi="Calibri" w:cs="Times New Roman"/>
          <w:highlight w:val="yellow"/>
          <w:lang w:val="en-US"/>
        </w:rPr>
      </w:pPr>
      <w:bookmarkStart w:id="6" w:name="_Hlk202259943"/>
      <w:r w:rsidRPr="00FE7640">
        <w:rPr>
          <w:rFonts w:ascii="Calibri" w:eastAsia="Calibri" w:hAnsi="Calibri" w:cs="Times New Roman"/>
          <w:highlight w:val="yellow"/>
          <w:lang w:val="en-US"/>
        </w:rPr>
        <w:t>Disclaimer (Artificial intelligence)</w:t>
      </w:r>
    </w:p>
    <w:p w14:paraId="3FC2449C" w14:textId="77777777" w:rsidR="00EF5A95" w:rsidRPr="00FE7640" w:rsidRDefault="00EF5A95" w:rsidP="00EF5A95">
      <w:pPr>
        <w:rPr>
          <w:rFonts w:ascii="Calibri" w:eastAsia="Calibri" w:hAnsi="Calibri" w:cs="Times New Roman"/>
          <w:highlight w:val="yellow"/>
          <w:lang w:val="en-US"/>
        </w:rPr>
      </w:pPr>
      <w:r w:rsidRPr="00FE7640">
        <w:rPr>
          <w:rFonts w:ascii="Calibri" w:eastAsia="Calibri" w:hAnsi="Calibri" w:cs="Times New Roman"/>
          <w:highlight w:val="yellow"/>
          <w:lang w:val="en-US"/>
        </w:rPr>
        <w:t xml:space="preserve">Option 1: </w:t>
      </w:r>
    </w:p>
    <w:p w14:paraId="1ACEF0D6" w14:textId="77777777" w:rsidR="00EF5A95" w:rsidRPr="00FE7640" w:rsidRDefault="00EF5A95" w:rsidP="00EF5A95">
      <w:pPr>
        <w:rPr>
          <w:rFonts w:ascii="Calibri" w:eastAsia="Calibri" w:hAnsi="Calibri" w:cs="Times New Roman"/>
          <w:highlight w:val="yellow"/>
          <w:lang w:val="en-US"/>
        </w:rPr>
      </w:pPr>
      <w:r w:rsidRPr="00FE7640">
        <w:rPr>
          <w:rFonts w:ascii="Calibri" w:eastAsia="Calibri" w:hAnsi="Calibri" w:cs="Times New Roman"/>
          <w:highlight w:val="yellow"/>
          <w:lang w:val="en-US"/>
        </w:rPr>
        <w:t xml:space="preserve">Author(s) hereby </w:t>
      </w:r>
      <w:proofErr w:type="gramStart"/>
      <w:r w:rsidRPr="00FE7640">
        <w:rPr>
          <w:rFonts w:ascii="Calibri" w:eastAsia="Calibri" w:hAnsi="Calibri" w:cs="Times New Roman"/>
          <w:highlight w:val="yellow"/>
          <w:lang w:val="en-US"/>
        </w:rPr>
        <w:t>declare</w:t>
      </w:r>
      <w:proofErr w:type="gramEnd"/>
      <w:r w:rsidRPr="00FE7640">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p>
    <w:bookmarkEnd w:id="6"/>
    <w:p w14:paraId="3C29EFC4" w14:textId="77777777" w:rsidR="00EF5A95" w:rsidRPr="009050BE" w:rsidRDefault="00EF5A95" w:rsidP="00D63655">
      <w:pPr>
        <w:spacing w:line="480" w:lineRule="auto"/>
        <w:jc w:val="both"/>
        <w:rPr>
          <w:rFonts w:ascii="Arial" w:hAnsi="Arial" w:cs="Arial"/>
          <w:color w:val="000000" w:themeColor="text1"/>
          <w:sz w:val="20"/>
          <w:szCs w:val="20"/>
        </w:rPr>
      </w:pPr>
    </w:p>
    <w:p w14:paraId="1F019BC4" w14:textId="0B48D167" w:rsidR="009A7069" w:rsidRPr="009050BE" w:rsidRDefault="00A116BA" w:rsidP="00D63655">
      <w:pPr>
        <w:spacing w:line="480" w:lineRule="auto"/>
        <w:jc w:val="both"/>
        <w:rPr>
          <w:rFonts w:ascii="Arial" w:hAnsi="Arial" w:cs="Arial"/>
          <w:b/>
          <w:bCs/>
          <w:color w:val="000000" w:themeColor="text1"/>
        </w:rPr>
      </w:pPr>
      <w:r w:rsidRPr="009050BE">
        <w:rPr>
          <w:rFonts w:ascii="Arial" w:hAnsi="Arial" w:cs="Arial"/>
          <w:b/>
          <w:bCs/>
          <w:color w:val="000000" w:themeColor="text1"/>
        </w:rPr>
        <w:t>REFERENCE</w:t>
      </w:r>
      <w:r w:rsidR="00EC7CF2" w:rsidRPr="009050BE">
        <w:rPr>
          <w:rFonts w:ascii="Arial" w:hAnsi="Arial" w:cs="Arial"/>
          <w:b/>
          <w:bCs/>
          <w:color w:val="000000" w:themeColor="text1"/>
        </w:rPr>
        <w:t>S</w:t>
      </w:r>
    </w:p>
    <w:p w14:paraId="08B71C49" w14:textId="77777777" w:rsidR="00D07801" w:rsidRPr="009050BE"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Anderson, L.C. (2010). Predictive habitat model for the snapping shrimp genus Alpheus in the coastal southeastern United States. Master Thesis, University of Southern Mississippi, United States. University Press 391pp.</w:t>
      </w:r>
    </w:p>
    <w:p w14:paraId="73C4C6ED" w14:textId="77777777" w:rsidR="00D07801"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Anker, A., S.T. </w:t>
      </w:r>
      <w:proofErr w:type="spellStart"/>
      <w:r w:rsidRPr="009050BE">
        <w:rPr>
          <w:rFonts w:ascii="Arial" w:hAnsi="Arial" w:cs="Arial"/>
          <w:color w:val="000000" w:themeColor="text1"/>
          <w:sz w:val="20"/>
          <w:szCs w:val="20"/>
        </w:rPr>
        <w:t>Ahyong</w:t>
      </w:r>
      <w:proofErr w:type="spellEnd"/>
      <w:r w:rsidRPr="009050BE">
        <w:rPr>
          <w:rFonts w:ascii="Arial" w:hAnsi="Arial" w:cs="Arial"/>
          <w:color w:val="000000" w:themeColor="text1"/>
          <w:sz w:val="20"/>
          <w:szCs w:val="20"/>
        </w:rPr>
        <w:t xml:space="preserve">, P.Y. Noel </w:t>
      </w:r>
      <w:r>
        <w:rPr>
          <w:rFonts w:ascii="Arial" w:hAnsi="Arial" w:cs="Arial"/>
          <w:color w:val="000000" w:themeColor="text1"/>
          <w:sz w:val="20"/>
          <w:szCs w:val="20"/>
        </w:rPr>
        <w:t>&amp;</w:t>
      </w:r>
      <w:r w:rsidRPr="009050BE">
        <w:rPr>
          <w:rFonts w:ascii="Arial" w:hAnsi="Arial" w:cs="Arial"/>
          <w:color w:val="000000" w:themeColor="text1"/>
          <w:sz w:val="20"/>
          <w:szCs w:val="20"/>
        </w:rPr>
        <w:t xml:space="preserve"> A.R. Palmer. (2006). Morphological phylogeny of alpheid shrimps: parallel preadaptation </w:t>
      </w:r>
      <w:r>
        <w:rPr>
          <w:rFonts w:ascii="Arial" w:hAnsi="Arial" w:cs="Arial"/>
          <w:color w:val="000000" w:themeColor="text1"/>
          <w:sz w:val="20"/>
          <w:szCs w:val="20"/>
        </w:rPr>
        <w:t>&amp;</w:t>
      </w:r>
      <w:r w:rsidRPr="009050BE">
        <w:rPr>
          <w:rFonts w:ascii="Arial" w:hAnsi="Arial" w:cs="Arial"/>
          <w:color w:val="000000" w:themeColor="text1"/>
          <w:sz w:val="20"/>
          <w:szCs w:val="20"/>
        </w:rPr>
        <w:t xml:space="preserve"> the origin of a key morphological innovation, the snapping claw. Evolution 60: 2507-2528.</w:t>
      </w:r>
    </w:p>
    <w:p w14:paraId="5F106AF5" w14:textId="77777777" w:rsidR="00D07801" w:rsidRPr="009050BE"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Banner, A.H. </w:t>
      </w:r>
      <w:r>
        <w:rPr>
          <w:rFonts w:ascii="Arial" w:hAnsi="Arial" w:cs="Arial"/>
          <w:color w:val="000000" w:themeColor="text1"/>
          <w:sz w:val="20"/>
          <w:szCs w:val="20"/>
        </w:rPr>
        <w:t>&amp;</w:t>
      </w:r>
      <w:r w:rsidRPr="009050BE">
        <w:rPr>
          <w:rFonts w:ascii="Arial" w:hAnsi="Arial" w:cs="Arial"/>
          <w:color w:val="000000" w:themeColor="text1"/>
          <w:sz w:val="20"/>
          <w:szCs w:val="20"/>
        </w:rPr>
        <w:t xml:space="preserve"> Banner</w:t>
      </w:r>
      <w:r>
        <w:rPr>
          <w:rFonts w:ascii="Arial" w:hAnsi="Arial" w:cs="Arial"/>
          <w:color w:val="000000" w:themeColor="text1"/>
          <w:sz w:val="20"/>
          <w:szCs w:val="20"/>
        </w:rPr>
        <w:t xml:space="preserve">, </w:t>
      </w:r>
      <w:r w:rsidRPr="009050BE">
        <w:rPr>
          <w:rFonts w:ascii="Arial" w:hAnsi="Arial" w:cs="Arial"/>
          <w:color w:val="000000" w:themeColor="text1"/>
          <w:sz w:val="20"/>
          <w:szCs w:val="20"/>
        </w:rPr>
        <w:t>D.M. (19</w:t>
      </w:r>
      <w:r>
        <w:rPr>
          <w:rFonts w:ascii="Arial" w:hAnsi="Arial" w:cs="Arial"/>
          <w:color w:val="000000" w:themeColor="text1"/>
          <w:sz w:val="20"/>
          <w:szCs w:val="20"/>
        </w:rPr>
        <w:t>79</w:t>
      </w:r>
      <w:r w:rsidRPr="009050BE">
        <w:rPr>
          <w:rFonts w:ascii="Arial" w:hAnsi="Arial" w:cs="Arial"/>
          <w:color w:val="000000" w:themeColor="text1"/>
          <w:sz w:val="20"/>
          <w:szCs w:val="20"/>
        </w:rPr>
        <w:t xml:space="preserve">). Some small collections of alpheid shrimp from the Indian Ocean, including two new species of the genus </w:t>
      </w:r>
      <w:proofErr w:type="spellStart"/>
      <w:r w:rsidRPr="009050BE">
        <w:rPr>
          <w:rFonts w:ascii="Arial" w:hAnsi="Arial" w:cs="Arial"/>
          <w:color w:val="000000" w:themeColor="text1"/>
          <w:sz w:val="20"/>
          <w:szCs w:val="20"/>
        </w:rPr>
        <w:t>Synalpheus</w:t>
      </w:r>
      <w:proofErr w:type="spellEnd"/>
      <w:r w:rsidRPr="009050BE">
        <w:rPr>
          <w:rFonts w:ascii="Arial" w:hAnsi="Arial" w:cs="Arial"/>
          <w:color w:val="000000" w:themeColor="text1"/>
          <w:sz w:val="20"/>
          <w:szCs w:val="20"/>
        </w:rPr>
        <w:t>. Pacific Science 33: 25-35.</w:t>
      </w:r>
    </w:p>
    <w:p w14:paraId="13E41265" w14:textId="77777777" w:rsidR="00D07801" w:rsidRPr="009050BE"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lastRenderedPageBreak/>
        <w:t xml:space="preserve">Banner, D.M. (1982). The alpheid shrimp of Australia Part III: The remaining alpheids, principally the genus Alpheus, </w:t>
      </w:r>
      <w:r>
        <w:rPr>
          <w:rFonts w:ascii="Arial" w:hAnsi="Arial" w:cs="Arial"/>
          <w:color w:val="000000" w:themeColor="text1"/>
          <w:sz w:val="20"/>
          <w:szCs w:val="20"/>
        </w:rPr>
        <w:t>and</w:t>
      </w:r>
      <w:r w:rsidRPr="009050BE">
        <w:rPr>
          <w:rFonts w:ascii="Arial" w:hAnsi="Arial" w:cs="Arial"/>
          <w:color w:val="000000" w:themeColor="text1"/>
          <w:sz w:val="20"/>
          <w:szCs w:val="20"/>
        </w:rPr>
        <w:t xml:space="preserve"> the family </w:t>
      </w:r>
      <w:proofErr w:type="spellStart"/>
      <w:r w:rsidRPr="009050BE">
        <w:rPr>
          <w:rFonts w:ascii="Arial" w:hAnsi="Arial" w:cs="Arial"/>
          <w:color w:val="000000" w:themeColor="text1"/>
          <w:sz w:val="20"/>
          <w:szCs w:val="20"/>
        </w:rPr>
        <w:t>Ogyrididae</w:t>
      </w:r>
      <w:proofErr w:type="spellEnd"/>
      <w:r w:rsidRPr="009050BE">
        <w:rPr>
          <w:rFonts w:ascii="Arial" w:hAnsi="Arial" w:cs="Arial"/>
          <w:color w:val="000000" w:themeColor="text1"/>
          <w:sz w:val="20"/>
          <w:szCs w:val="20"/>
        </w:rPr>
        <w:t>. Rec. Australian Mus. 34: 1-357.</w:t>
      </w:r>
    </w:p>
    <w:p w14:paraId="2FA27AEB" w14:textId="77777777" w:rsidR="00D07801" w:rsidRPr="009050BE"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Bruce, A.J. (1976). Shrimps and prawns of coral reefs, with special reference to commensalism. Biology and geology of coral reefs 3: 37-94.</w:t>
      </w:r>
    </w:p>
    <w:p w14:paraId="07525521" w14:textId="41153776" w:rsidR="00D07801" w:rsidRPr="009050BE" w:rsidRDefault="00D07801" w:rsidP="00FC37D0">
      <w:pPr>
        <w:spacing w:line="480" w:lineRule="auto"/>
        <w:jc w:val="both"/>
        <w:rPr>
          <w:rFonts w:ascii="Arial" w:hAnsi="Arial" w:cs="Arial"/>
          <w:color w:val="000000" w:themeColor="text1"/>
          <w:sz w:val="20"/>
          <w:szCs w:val="20"/>
        </w:rPr>
      </w:pPr>
      <w:r w:rsidRPr="00D07801">
        <w:rPr>
          <w:rFonts w:ascii="Arial" w:hAnsi="Arial" w:cs="Arial"/>
          <w:color w:val="000000" w:themeColor="text1"/>
          <w:sz w:val="20"/>
          <w:szCs w:val="20"/>
        </w:rPr>
        <w:t>Chace F A (1988). The caridean shrimps (Crustacea: Decapoda) of the Albatross Philippine expedition, 1907-1910, part 5: family Alpheidae. Smithsonian Institution Press.</w:t>
      </w:r>
      <w:r>
        <w:rPr>
          <w:rFonts w:ascii="Arial" w:hAnsi="Arial" w:cs="Arial"/>
          <w:color w:val="000000" w:themeColor="text1"/>
          <w:sz w:val="20"/>
          <w:szCs w:val="20"/>
        </w:rPr>
        <w:t xml:space="preserve"> </w:t>
      </w:r>
      <w:r w:rsidRPr="009050BE">
        <w:rPr>
          <w:rFonts w:ascii="Arial" w:hAnsi="Arial" w:cs="Arial"/>
          <w:color w:val="000000" w:themeColor="text1"/>
          <w:sz w:val="20"/>
          <w:szCs w:val="20"/>
        </w:rPr>
        <w:t>Contr</w:t>
      </w:r>
      <w:r>
        <w:rPr>
          <w:rFonts w:ascii="Arial" w:hAnsi="Arial" w:cs="Arial"/>
          <w:color w:val="000000" w:themeColor="text1"/>
          <w:sz w:val="20"/>
          <w:szCs w:val="20"/>
        </w:rPr>
        <w:t>ol</w:t>
      </w:r>
      <w:r w:rsidRPr="009050BE">
        <w:rPr>
          <w:rFonts w:ascii="Arial" w:hAnsi="Arial" w:cs="Arial"/>
          <w:color w:val="000000" w:themeColor="text1"/>
          <w:sz w:val="20"/>
          <w:szCs w:val="20"/>
        </w:rPr>
        <w:t>. Zool</w:t>
      </w:r>
      <w:r>
        <w:rPr>
          <w:rFonts w:ascii="Arial" w:hAnsi="Arial" w:cs="Arial"/>
          <w:color w:val="000000" w:themeColor="text1"/>
          <w:sz w:val="20"/>
          <w:szCs w:val="20"/>
        </w:rPr>
        <w:t>ogy</w:t>
      </w:r>
      <w:r w:rsidRPr="009050BE">
        <w:rPr>
          <w:rFonts w:ascii="Arial" w:hAnsi="Arial" w:cs="Arial"/>
          <w:color w:val="000000" w:themeColor="text1"/>
          <w:sz w:val="20"/>
          <w:szCs w:val="20"/>
        </w:rPr>
        <w:t>. 466: vi+99.</w:t>
      </w:r>
    </w:p>
    <w:p w14:paraId="7C987899" w14:textId="77777777" w:rsidR="00D07801" w:rsidRPr="009050BE" w:rsidRDefault="00D07801" w:rsidP="00FC37D0">
      <w:pPr>
        <w:spacing w:line="480" w:lineRule="auto"/>
        <w:jc w:val="both"/>
        <w:rPr>
          <w:rFonts w:ascii="Arial" w:hAnsi="Arial" w:cs="Arial"/>
          <w:color w:val="000000" w:themeColor="text1"/>
          <w:sz w:val="20"/>
          <w:szCs w:val="20"/>
        </w:rPr>
      </w:pPr>
      <w:proofErr w:type="spellStart"/>
      <w:r w:rsidRPr="009050BE">
        <w:rPr>
          <w:rFonts w:ascii="Arial" w:hAnsi="Arial" w:cs="Arial"/>
          <w:color w:val="000000" w:themeColor="text1"/>
          <w:sz w:val="20"/>
          <w:szCs w:val="20"/>
        </w:rPr>
        <w:t>Coutiere</w:t>
      </w:r>
      <w:proofErr w:type="spellEnd"/>
      <w:r w:rsidRPr="009050BE">
        <w:rPr>
          <w:rFonts w:ascii="Arial" w:hAnsi="Arial" w:cs="Arial"/>
          <w:color w:val="000000" w:themeColor="text1"/>
          <w:sz w:val="20"/>
          <w:szCs w:val="20"/>
        </w:rPr>
        <w:t>, H. (1905). Les Alpheidae</w:t>
      </w:r>
      <w:r w:rsidRPr="009050BE">
        <w:rPr>
          <w:rFonts w:ascii="Arial" w:hAnsi="Arial" w:cs="Arial"/>
          <w:b/>
          <w:bCs/>
          <w:color w:val="000000" w:themeColor="text1"/>
          <w:sz w:val="20"/>
          <w:szCs w:val="20"/>
        </w:rPr>
        <w:t>.</w:t>
      </w:r>
      <w:r w:rsidRPr="009050BE">
        <w:rPr>
          <w:rFonts w:ascii="Arial" w:hAnsi="Arial" w:cs="Arial"/>
          <w:color w:val="000000" w:themeColor="text1"/>
          <w:sz w:val="20"/>
          <w:szCs w:val="20"/>
        </w:rPr>
        <w:t xml:space="preserve"> In: The fauna and geography of the Maldive and Laccadive </w:t>
      </w:r>
      <w:proofErr w:type="spellStart"/>
      <w:r w:rsidRPr="009050BE">
        <w:rPr>
          <w:rFonts w:ascii="Arial" w:hAnsi="Arial" w:cs="Arial"/>
          <w:color w:val="000000" w:themeColor="text1"/>
          <w:sz w:val="20"/>
          <w:szCs w:val="20"/>
        </w:rPr>
        <w:t>Archipelagoes</w:t>
      </w:r>
      <w:proofErr w:type="spellEnd"/>
      <w:r w:rsidRPr="009050BE">
        <w:rPr>
          <w:rFonts w:ascii="Arial" w:hAnsi="Arial" w:cs="Arial"/>
          <w:color w:val="000000" w:themeColor="text1"/>
          <w:sz w:val="20"/>
          <w:szCs w:val="20"/>
        </w:rPr>
        <w:t>. Vol. 2 (ed. J.S. Gardiner), pp. 852-921. University Press, Cambridge, England.</w:t>
      </w:r>
    </w:p>
    <w:p w14:paraId="00578CD5" w14:textId="77777777" w:rsidR="00D07801" w:rsidRPr="009050BE"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Duffy, J.E., C.L. Morrison </w:t>
      </w:r>
      <w:r>
        <w:rPr>
          <w:rFonts w:ascii="Arial" w:hAnsi="Arial" w:cs="Arial"/>
          <w:color w:val="000000" w:themeColor="text1"/>
          <w:sz w:val="20"/>
          <w:szCs w:val="20"/>
        </w:rPr>
        <w:t>&amp;</w:t>
      </w:r>
      <w:r w:rsidRPr="009050BE">
        <w:rPr>
          <w:rFonts w:ascii="Arial" w:hAnsi="Arial" w:cs="Arial"/>
          <w:color w:val="000000" w:themeColor="text1"/>
          <w:sz w:val="20"/>
          <w:szCs w:val="20"/>
        </w:rPr>
        <w:t xml:space="preserve"> R.N. Rios. (2000). Multiple origins of eusociality among sponge-dwelling shrimps (</w:t>
      </w:r>
      <w:proofErr w:type="spellStart"/>
      <w:r w:rsidRPr="009050BE">
        <w:rPr>
          <w:rFonts w:ascii="Arial" w:hAnsi="Arial" w:cs="Arial"/>
          <w:color w:val="000000" w:themeColor="text1"/>
          <w:sz w:val="20"/>
          <w:szCs w:val="20"/>
        </w:rPr>
        <w:t>Synalpheus</w:t>
      </w:r>
      <w:proofErr w:type="spellEnd"/>
      <w:r w:rsidRPr="009050BE">
        <w:rPr>
          <w:rFonts w:ascii="Arial" w:hAnsi="Arial" w:cs="Arial"/>
          <w:color w:val="000000" w:themeColor="text1"/>
          <w:sz w:val="20"/>
          <w:szCs w:val="20"/>
        </w:rPr>
        <w:t>). Evolution 54: 503-516.</w:t>
      </w:r>
    </w:p>
    <w:p w14:paraId="39C2759C" w14:textId="77777777" w:rsidR="00D07801" w:rsidRPr="009050BE" w:rsidRDefault="00D07801" w:rsidP="00FC37D0">
      <w:pPr>
        <w:spacing w:line="480" w:lineRule="auto"/>
        <w:jc w:val="both"/>
        <w:rPr>
          <w:rFonts w:ascii="Arial" w:hAnsi="Arial" w:cs="Arial"/>
          <w:i/>
          <w:iCs/>
          <w:color w:val="000000" w:themeColor="text1"/>
          <w:sz w:val="20"/>
          <w:szCs w:val="20"/>
          <w:shd w:val="clear" w:color="auto" w:fill="FFFFFF"/>
        </w:rPr>
      </w:pPr>
      <w:r w:rsidRPr="009050BE">
        <w:rPr>
          <w:rFonts w:ascii="Arial" w:hAnsi="Arial" w:cs="Arial"/>
          <w:color w:val="000000" w:themeColor="text1"/>
          <w:sz w:val="20"/>
          <w:szCs w:val="20"/>
        </w:rPr>
        <w:t>Dworschak, P.C., A. Anker and D. Abed-</w:t>
      </w:r>
      <w:proofErr w:type="spellStart"/>
      <w:r w:rsidRPr="009050BE">
        <w:rPr>
          <w:rFonts w:ascii="Arial" w:hAnsi="Arial" w:cs="Arial"/>
          <w:color w:val="000000" w:themeColor="text1"/>
          <w:sz w:val="20"/>
          <w:szCs w:val="20"/>
        </w:rPr>
        <w:t>Navandi</w:t>
      </w:r>
      <w:proofErr w:type="spellEnd"/>
      <w:r w:rsidRPr="009050BE">
        <w:rPr>
          <w:rFonts w:ascii="Arial" w:hAnsi="Arial" w:cs="Arial"/>
          <w:color w:val="000000" w:themeColor="text1"/>
          <w:sz w:val="20"/>
          <w:szCs w:val="20"/>
        </w:rPr>
        <w:t xml:space="preserve">. (2000). A new genus and three new species of alpheids (Decapoda: </w:t>
      </w:r>
      <w:proofErr w:type="spellStart"/>
      <w:r w:rsidRPr="009050BE">
        <w:rPr>
          <w:rFonts w:ascii="Arial" w:hAnsi="Arial" w:cs="Arial"/>
          <w:color w:val="000000" w:themeColor="text1"/>
          <w:sz w:val="20"/>
          <w:szCs w:val="20"/>
        </w:rPr>
        <w:t>Caridea</w:t>
      </w:r>
      <w:proofErr w:type="spellEnd"/>
      <w:r w:rsidRPr="009050BE">
        <w:rPr>
          <w:rFonts w:ascii="Arial" w:hAnsi="Arial" w:cs="Arial"/>
          <w:color w:val="000000" w:themeColor="text1"/>
          <w:sz w:val="20"/>
          <w:szCs w:val="20"/>
        </w:rPr>
        <w:t xml:space="preserve">) associated with </w:t>
      </w:r>
      <w:proofErr w:type="spellStart"/>
      <w:r w:rsidRPr="009050BE">
        <w:rPr>
          <w:rFonts w:ascii="Arial" w:hAnsi="Arial" w:cs="Arial"/>
          <w:color w:val="000000" w:themeColor="text1"/>
          <w:sz w:val="20"/>
          <w:szCs w:val="20"/>
        </w:rPr>
        <w:t>thalassinids</w:t>
      </w:r>
      <w:proofErr w:type="spellEnd"/>
      <w:r w:rsidRPr="009050BE">
        <w:rPr>
          <w:rFonts w:ascii="Arial" w:hAnsi="Arial" w:cs="Arial"/>
          <w:color w:val="000000" w:themeColor="text1"/>
          <w:sz w:val="20"/>
          <w:szCs w:val="20"/>
          <w:shd w:val="clear" w:color="auto" w:fill="FFFFFF"/>
        </w:rPr>
        <w:t xml:space="preserve">. Annalen des </w:t>
      </w:r>
      <w:proofErr w:type="spellStart"/>
      <w:r w:rsidRPr="009050BE">
        <w:rPr>
          <w:rFonts w:ascii="Arial" w:hAnsi="Arial" w:cs="Arial"/>
          <w:color w:val="000000" w:themeColor="text1"/>
          <w:sz w:val="20"/>
          <w:szCs w:val="20"/>
          <w:shd w:val="clear" w:color="auto" w:fill="FFFFFF"/>
        </w:rPr>
        <w:t>Naturhistorischen</w:t>
      </w:r>
      <w:proofErr w:type="spellEnd"/>
      <w:r w:rsidRPr="009050BE">
        <w:rPr>
          <w:rFonts w:ascii="Arial" w:hAnsi="Arial" w:cs="Arial"/>
          <w:color w:val="000000" w:themeColor="text1"/>
          <w:sz w:val="20"/>
          <w:szCs w:val="20"/>
          <w:shd w:val="clear" w:color="auto" w:fill="FFFFFF"/>
        </w:rPr>
        <w:t xml:space="preserve"> Museums in Wien. Serie B für </w:t>
      </w:r>
      <w:proofErr w:type="spellStart"/>
      <w:r w:rsidRPr="009050BE">
        <w:rPr>
          <w:rFonts w:ascii="Arial" w:hAnsi="Arial" w:cs="Arial"/>
          <w:color w:val="000000" w:themeColor="text1"/>
          <w:sz w:val="20"/>
          <w:szCs w:val="20"/>
          <w:shd w:val="clear" w:color="auto" w:fill="FFFFFF"/>
        </w:rPr>
        <w:t>Botanik</w:t>
      </w:r>
      <w:proofErr w:type="spellEnd"/>
      <w:r w:rsidRPr="009050BE">
        <w:rPr>
          <w:rFonts w:ascii="Arial" w:hAnsi="Arial" w:cs="Arial"/>
          <w:color w:val="000000" w:themeColor="text1"/>
          <w:sz w:val="20"/>
          <w:szCs w:val="20"/>
          <w:shd w:val="clear" w:color="auto" w:fill="FFFFFF"/>
        </w:rPr>
        <w:t xml:space="preserve"> und </w:t>
      </w:r>
      <w:proofErr w:type="spellStart"/>
      <w:r w:rsidRPr="009050BE">
        <w:rPr>
          <w:rFonts w:ascii="Arial" w:hAnsi="Arial" w:cs="Arial"/>
          <w:color w:val="000000" w:themeColor="text1"/>
          <w:sz w:val="20"/>
          <w:szCs w:val="20"/>
          <w:shd w:val="clear" w:color="auto" w:fill="FFFFFF"/>
        </w:rPr>
        <w:t>Zoologie</w:t>
      </w:r>
      <w:proofErr w:type="spellEnd"/>
      <w:r w:rsidRPr="009050BE">
        <w:rPr>
          <w:rFonts w:ascii="Arial" w:hAnsi="Arial" w:cs="Arial"/>
          <w:color w:val="000000" w:themeColor="text1"/>
          <w:sz w:val="20"/>
          <w:szCs w:val="20"/>
          <w:shd w:val="clear" w:color="auto" w:fill="FFFFFF"/>
        </w:rPr>
        <w:t>, 301-320.</w:t>
      </w:r>
    </w:p>
    <w:p w14:paraId="7426BE48" w14:textId="77777777" w:rsidR="00D07801" w:rsidRPr="009050BE"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Jean, L., A. Lugo, L. Ramo, M.D. Rabia </w:t>
      </w:r>
      <w:r>
        <w:rPr>
          <w:rFonts w:ascii="Arial" w:hAnsi="Arial" w:cs="Arial"/>
          <w:color w:val="000000" w:themeColor="text1"/>
          <w:sz w:val="20"/>
          <w:szCs w:val="20"/>
        </w:rPr>
        <w:t>&amp;</w:t>
      </w:r>
      <w:r w:rsidRPr="009050BE">
        <w:rPr>
          <w:rFonts w:ascii="Arial" w:hAnsi="Arial" w:cs="Arial"/>
          <w:color w:val="000000" w:themeColor="text1"/>
          <w:sz w:val="20"/>
          <w:szCs w:val="20"/>
        </w:rPr>
        <w:t xml:space="preserve"> S. Rabia. (2022). Salinity and temperature tolerance of snapping shrimps (</w:t>
      </w:r>
      <w:r w:rsidRPr="009050BE">
        <w:rPr>
          <w:rFonts w:ascii="Arial" w:hAnsi="Arial" w:cs="Arial"/>
          <w:i/>
          <w:iCs/>
          <w:color w:val="000000" w:themeColor="text1"/>
          <w:sz w:val="20"/>
          <w:szCs w:val="20"/>
        </w:rPr>
        <w:t>Alpheus sp</w:t>
      </w:r>
      <w:r w:rsidRPr="009050BE">
        <w:rPr>
          <w:rFonts w:ascii="Arial" w:hAnsi="Arial" w:cs="Arial"/>
          <w:color w:val="000000" w:themeColor="text1"/>
          <w:sz w:val="20"/>
          <w:szCs w:val="20"/>
        </w:rPr>
        <w:t>.). International Journal of Biosciences 20: 378-382.</w:t>
      </w:r>
    </w:p>
    <w:p w14:paraId="0D5ECBDE" w14:textId="77777777" w:rsidR="00D07801" w:rsidRPr="009050BE"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Jha, P.N., P. Purushothaman, S. Chinnadurai, R.K. Renjith, M.P. </w:t>
      </w:r>
      <w:proofErr w:type="spellStart"/>
      <w:r w:rsidRPr="009050BE">
        <w:rPr>
          <w:rFonts w:ascii="Arial" w:hAnsi="Arial" w:cs="Arial"/>
          <w:color w:val="000000" w:themeColor="text1"/>
          <w:sz w:val="20"/>
          <w:szCs w:val="20"/>
        </w:rPr>
        <w:t>Remesan</w:t>
      </w:r>
      <w:proofErr w:type="spellEnd"/>
      <w:r w:rsidRPr="009050BE">
        <w:rPr>
          <w:rFonts w:ascii="Arial" w:hAnsi="Arial" w:cs="Arial"/>
          <w:color w:val="000000" w:themeColor="text1"/>
          <w:sz w:val="20"/>
          <w:szCs w:val="20"/>
        </w:rPr>
        <w:t xml:space="preserve">, M.V. Baiju </w:t>
      </w:r>
      <w:proofErr w:type="gramStart"/>
      <w:r w:rsidRPr="00966C59">
        <w:rPr>
          <w:rFonts w:ascii="Arial" w:hAnsi="Arial" w:cs="Arial"/>
          <w:i/>
          <w:iCs/>
          <w:color w:val="000000" w:themeColor="text1"/>
          <w:sz w:val="20"/>
          <w:szCs w:val="20"/>
        </w:rPr>
        <w:t>et al.,</w:t>
      </w:r>
      <w:r w:rsidRPr="009050BE">
        <w:rPr>
          <w:rFonts w:ascii="Arial" w:hAnsi="Arial" w:cs="Arial"/>
          <w:color w:val="000000" w:themeColor="text1"/>
          <w:sz w:val="20"/>
          <w:szCs w:val="20"/>
        </w:rPr>
        <w:t>(</w:t>
      </w:r>
      <w:proofErr w:type="gramEnd"/>
      <w:r w:rsidRPr="009050BE">
        <w:rPr>
          <w:rFonts w:ascii="Arial" w:hAnsi="Arial" w:cs="Arial"/>
          <w:color w:val="000000" w:themeColor="text1"/>
          <w:sz w:val="20"/>
          <w:szCs w:val="20"/>
        </w:rPr>
        <w:t xml:space="preserve">2019). Occurrence of </w:t>
      </w:r>
      <w:r w:rsidRPr="009050BE">
        <w:rPr>
          <w:rFonts w:ascii="Arial" w:hAnsi="Arial" w:cs="Arial"/>
          <w:i/>
          <w:iCs/>
          <w:color w:val="000000" w:themeColor="text1"/>
          <w:sz w:val="20"/>
          <w:szCs w:val="20"/>
        </w:rPr>
        <w:t>Alpheus euphrosyne</w:t>
      </w:r>
      <w:r w:rsidRPr="009050BE">
        <w:rPr>
          <w:rFonts w:ascii="Arial" w:hAnsi="Arial" w:cs="Arial"/>
          <w:color w:val="000000" w:themeColor="text1"/>
          <w:sz w:val="20"/>
          <w:szCs w:val="20"/>
        </w:rPr>
        <w:t xml:space="preserve"> de Man, 1897 (Crustacea: Decapoda: Alpheidae) from the south-eastern Arabian Sea, India. Indian Journal of Geo Marine Science 48: 1695-1698</w:t>
      </w:r>
    </w:p>
    <w:p w14:paraId="08BFB2EF" w14:textId="77777777" w:rsidR="00D07801" w:rsidRPr="009050BE"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Karplus, I. (1987). The association between gobiid fishes and burrowing alpheid shrimps. Oceanography and Marine Biology 25: 507-562.</w:t>
      </w:r>
    </w:p>
    <w:p w14:paraId="3D401F8A" w14:textId="77777777" w:rsidR="00D07801" w:rsidRPr="009050BE"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Pérez-Botello, A.M., M. </w:t>
      </w:r>
      <w:proofErr w:type="spellStart"/>
      <w:r w:rsidRPr="009050BE">
        <w:rPr>
          <w:rFonts w:ascii="Arial" w:hAnsi="Arial" w:cs="Arial"/>
          <w:color w:val="000000" w:themeColor="text1"/>
          <w:sz w:val="20"/>
          <w:szCs w:val="20"/>
        </w:rPr>
        <w:t>Mascaró</w:t>
      </w:r>
      <w:proofErr w:type="spellEnd"/>
      <w:r w:rsidRPr="009050BE">
        <w:rPr>
          <w:rFonts w:ascii="Arial" w:hAnsi="Arial" w:cs="Arial"/>
          <w:color w:val="000000" w:themeColor="text1"/>
          <w:sz w:val="20"/>
          <w:szCs w:val="20"/>
        </w:rPr>
        <w:t xml:space="preserve"> </w:t>
      </w:r>
      <w:r>
        <w:rPr>
          <w:rFonts w:ascii="Arial" w:hAnsi="Arial" w:cs="Arial"/>
          <w:color w:val="000000" w:themeColor="text1"/>
          <w:sz w:val="20"/>
          <w:szCs w:val="20"/>
        </w:rPr>
        <w:t>&amp;</w:t>
      </w:r>
      <w:r w:rsidRPr="009050BE">
        <w:rPr>
          <w:rFonts w:ascii="Arial" w:hAnsi="Arial" w:cs="Arial"/>
          <w:color w:val="000000" w:themeColor="text1"/>
          <w:sz w:val="20"/>
          <w:szCs w:val="20"/>
        </w:rPr>
        <w:t xml:space="preserve"> N. Simões. (2021). The importance of home cleaning: sediment transport by alpheid shrimps provides a competitive advantage to their host anemones. Frontiers in Marine Science</w:t>
      </w:r>
      <w:r w:rsidRPr="009050BE">
        <w:rPr>
          <w:rFonts w:ascii="Arial" w:hAnsi="Arial" w:cs="Arial"/>
          <w:b/>
          <w:bCs/>
          <w:color w:val="000000" w:themeColor="text1"/>
          <w:sz w:val="20"/>
          <w:szCs w:val="20"/>
        </w:rPr>
        <w:t xml:space="preserve"> </w:t>
      </w:r>
      <w:r w:rsidRPr="009050BE">
        <w:rPr>
          <w:rFonts w:ascii="Arial" w:hAnsi="Arial" w:cs="Arial"/>
          <w:color w:val="000000" w:themeColor="text1"/>
          <w:sz w:val="20"/>
          <w:szCs w:val="20"/>
        </w:rPr>
        <w:t>8: 677024.</w:t>
      </w:r>
    </w:p>
    <w:p w14:paraId="6006CB1F" w14:textId="50D42669" w:rsidR="00D07801" w:rsidRPr="009050BE"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Radhakrishnan, E.V., V.D. Deshmukh, G. </w:t>
      </w:r>
      <w:proofErr w:type="spellStart"/>
      <w:r w:rsidRPr="009050BE">
        <w:rPr>
          <w:rFonts w:ascii="Arial" w:hAnsi="Arial" w:cs="Arial"/>
          <w:color w:val="000000" w:themeColor="text1"/>
          <w:sz w:val="20"/>
          <w:szCs w:val="20"/>
        </w:rPr>
        <w:t>Maheswarudu</w:t>
      </w:r>
      <w:proofErr w:type="spellEnd"/>
      <w:r w:rsidRPr="009050BE">
        <w:rPr>
          <w:rFonts w:ascii="Arial" w:hAnsi="Arial" w:cs="Arial"/>
          <w:color w:val="000000" w:themeColor="text1"/>
          <w:sz w:val="20"/>
          <w:szCs w:val="20"/>
        </w:rPr>
        <w:t xml:space="preserve">, J. </w:t>
      </w:r>
      <w:proofErr w:type="spellStart"/>
      <w:r w:rsidRPr="009050BE">
        <w:rPr>
          <w:rFonts w:ascii="Arial" w:hAnsi="Arial" w:cs="Arial"/>
          <w:color w:val="000000" w:themeColor="text1"/>
          <w:sz w:val="20"/>
          <w:szCs w:val="20"/>
        </w:rPr>
        <w:t>Josileen</w:t>
      </w:r>
      <w:proofErr w:type="spellEnd"/>
      <w:r w:rsidRPr="009050BE">
        <w:rPr>
          <w:rFonts w:ascii="Arial" w:hAnsi="Arial" w:cs="Arial"/>
          <w:color w:val="000000" w:themeColor="text1"/>
          <w:sz w:val="20"/>
          <w:szCs w:val="20"/>
        </w:rPr>
        <w:t xml:space="preserve">, A.P. </w:t>
      </w:r>
      <w:proofErr w:type="spellStart"/>
      <w:r w:rsidRPr="009050BE">
        <w:rPr>
          <w:rFonts w:ascii="Arial" w:hAnsi="Arial" w:cs="Arial"/>
          <w:color w:val="000000" w:themeColor="text1"/>
          <w:sz w:val="20"/>
          <w:szCs w:val="20"/>
        </w:rPr>
        <w:t>Dineshbabu</w:t>
      </w:r>
      <w:proofErr w:type="spellEnd"/>
      <w:r w:rsidRPr="009050BE">
        <w:rPr>
          <w:rFonts w:ascii="Arial" w:hAnsi="Arial" w:cs="Arial"/>
          <w:color w:val="000000" w:themeColor="text1"/>
          <w:sz w:val="20"/>
          <w:szCs w:val="20"/>
        </w:rPr>
        <w:t xml:space="preserve">, K.K. Philipose </w:t>
      </w:r>
      <w:r w:rsidRPr="00966C59">
        <w:rPr>
          <w:rFonts w:ascii="Arial" w:hAnsi="Arial" w:cs="Arial"/>
          <w:i/>
          <w:iCs/>
          <w:color w:val="000000" w:themeColor="text1"/>
          <w:sz w:val="20"/>
          <w:szCs w:val="20"/>
        </w:rPr>
        <w:t>et al.,</w:t>
      </w:r>
      <w:r>
        <w:rPr>
          <w:rFonts w:ascii="Arial" w:hAnsi="Arial" w:cs="Arial"/>
          <w:i/>
          <w:iCs/>
          <w:color w:val="000000" w:themeColor="text1"/>
          <w:sz w:val="20"/>
          <w:szCs w:val="20"/>
        </w:rPr>
        <w:t xml:space="preserve"> </w:t>
      </w:r>
      <w:r w:rsidRPr="009050BE">
        <w:rPr>
          <w:rFonts w:ascii="Arial" w:hAnsi="Arial" w:cs="Arial"/>
          <w:color w:val="000000" w:themeColor="text1"/>
          <w:sz w:val="20"/>
          <w:szCs w:val="20"/>
        </w:rPr>
        <w:t xml:space="preserve">(2012). Prawn fauna (Crustacea: Decapoda) of India—an annotated checklist of the </w:t>
      </w:r>
      <w:proofErr w:type="spellStart"/>
      <w:r w:rsidRPr="009050BE">
        <w:rPr>
          <w:rFonts w:ascii="Arial" w:hAnsi="Arial" w:cs="Arial"/>
          <w:color w:val="000000" w:themeColor="text1"/>
          <w:sz w:val="20"/>
          <w:szCs w:val="20"/>
        </w:rPr>
        <w:t>Penaeoid</w:t>
      </w:r>
      <w:proofErr w:type="spellEnd"/>
      <w:r w:rsidRPr="009050BE">
        <w:rPr>
          <w:rFonts w:ascii="Arial" w:hAnsi="Arial" w:cs="Arial"/>
          <w:color w:val="000000" w:themeColor="text1"/>
          <w:sz w:val="20"/>
          <w:szCs w:val="20"/>
        </w:rPr>
        <w:t xml:space="preserve">, </w:t>
      </w:r>
      <w:proofErr w:type="spellStart"/>
      <w:r w:rsidRPr="009050BE">
        <w:rPr>
          <w:rFonts w:ascii="Arial" w:hAnsi="Arial" w:cs="Arial"/>
          <w:color w:val="000000" w:themeColor="text1"/>
          <w:sz w:val="20"/>
          <w:szCs w:val="20"/>
        </w:rPr>
        <w:t>Sergestoid</w:t>
      </w:r>
      <w:proofErr w:type="spellEnd"/>
      <w:r w:rsidRPr="009050BE">
        <w:rPr>
          <w:rFonts w:ascii="Arial" w:hAnsi="Arial" w:cs="Arial"/>
          <w:color w:val="000000" w:themeColor="text1"/>
          <w:sz w:val="20"/>
          <w:szCs w:val="20"/>
        </w:rPr>
        <w:t xml:space="preserve">, </w:t>
      </w:r>
      <w:proofErr w:type="spellStart"/>
      <w:r w:rsidRPr="009050BE">
        <w:rPr>
          <w:rFonts w:ascii="Arial" w:hAnsi="Arial" w:cs="Arial"/>
          <w:color w:val="000000" w:themeColor="text1"/>
          <w:sz w:val="20"/>
          <w:szCs w:val="20"/>
        </w:rPr>
        <w:t>Stenopodid</w:t>
      </w:r>
      <w:proofErr w:type="spellEnd"/>
      <w:r w:rsidRPr="009050BE">
        <w:rPr>
          <w:rFonts w:ascii="Arial" w:hAnsi="Arial" w:cs="Arial"/>
          <w:color w:val="000000" w:themeColor="text1"/>
          <w:sz w:val="20"/>
          <w:szCs w:val="20"/>
        </w:rPr>
        <w:t xml:space="preserve"> and Caridean prawns</w:t>
      </w:r>
      <w:r w:rsidRPr="009050BE">
        <w:rPr>
          <w:rFonts w:ascii="Arial" w:hAnsi="Arial" w:cs="Arial"/>
          <w:i/>
          <w:iCs/>
          <w:color w:val="000000" w:themeColor="text1"/>
          <w:sz w:val="20"/>
          <w:szCs w:val="20"/>
        </w:rPr>
        <w:t xml:space="preserve">. </w:t>
      </w:r>
      <w:r w:rsidRPr="009050BE">
        <w:rPr>
          <w:rFonts w:ascii="Arial" w:hAnsi="Arial" w:cs="Arial"/>
          <w:color w:val="000000" w:themeColor="text1"/>
          <w:sz w:val="20"/>
          <w:szCs w:val="20"/>
        </w:rPr>
        <w:t>Journal of the Marine Biological Association of India 54: 50-72.</w:t>
      </w:r>
    </w:p>
    <w:p w14:paraId="7FAB43DE" w14:textId="77777777" w:rsidR="00D07801" w:rsidRPr="009050BE"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lastRenderedPageBreak/>
        <w:t xml:space="preserve">Ramachandran, S., S.P. Varghese, N. Unnikrishnan, D.K. Gulati, A.E. Ayoob and L. Ramalingam. (2019). New record of </w:t>
      </w:r>
      <w:r w:rsidRPr="009050BE">
        <w:rPr>
          <w:rFonts w:ascii="Arial" w:hAnsi="Arial" w:cs="Arial"/>
          <w:i/>
          <w:iCs/>
          <w:color w:val="000000" w:themeColor="text1"/>
          <w:sz w:val="20"/>
          <w:szCs w:val="20"/>
        </w:rPr>
        <w:t>Alpheus bisincisus</w:t>
      </w:r>
      <w:r w:rsidRPr="009050BE">
        <w:rPr>
          <w:rFonts w:ascii="Arial" w:hAnsi="Arial" w:cs="Arial"/>
          <w:color w:val="000000" w:themeColor="text1"/>
          <w:sz w:val="20"/>
          <w:szCs w:val="20"/>
        </w:rPr>
        <w:t xml:space="preserve"> De Haan, 1844 (</w:t>
      </w:r>
      <w:proofErr w:type="spellStart"/>
      <w:r w:rsidRPr="009050BE">
        <w:rPr>
          <w:rFonts w:ascii="Arial" w:hAnsi="Arial" w:cs="Arial"/>
          <w:color w:val="000000" w:themeColor="text1"/>
          <w:sz w:val="20"/>
          <w:szCs w:val="20"/>
        </w:rPr>
        <w:t>Caridea</w:t>
      </w:r>
      <w:proofErr w:type="spellEnd"/>
      <w:r w:rsidRPr="009050BE">
        <w:rPr>
          <w:rFonts w:ascii="Arial" w:hAnsi="Arial" w:cs="Arial"/>
          <w:color w:val="000000" w:themeColor="text1"/>
          <w:sz w:val="20"/>
          <w:szCs w:val="20"/>
        </w:rPr>
        <w:t>: Alpheidae) from the west coast of India. Journal of the Marine Biological Association of India 61: 95-99.</w:t>
      </w:r>
    </w:p>
    <w:p w14:paraId="68579328" w14:textId="77777777" w:rsidR="00D07801" w:rsidRPr="009050BE"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Thomas, M.M. (1976). New records of four alpheid shrimps from Indian waters. Journal of the Marine Biological Association of India</w:t>
      </w:r>
      <w:r w:rsidRPr="009050BE">
        <w:rPr>
          <w:rFonts w:ascii="Arial" w:hAnsi="Arial" w:cs="Arial"/>
          <w:i/>
          <w:iCs/>
          <w:color w:val="000000" w:themeColor="text1"/>
          <w:sz w:val="20"/>
          <w:szCs w:val="20"/>
        </w:rPr>
        <w:t xml:space="preserve"> </w:t>
      </w:r>
      <w:r w:rsidRPr="009050BE">
        <w:rPr>
          <w:rFonts w:ascii="Arial" w:hAnsi="Arial" w:cs="Arial"/>
          <w:color w:val="000000" w:themeColor="text1"/>
          <w:sz w:val="20"/>
          <w:szCs w:val="20"/>
        </w:rPr>
        <w:t>18: 667-669.</w:t>
      </w:r>
    </w:p>
    <w:p w14:paraId="02B55AF3" w14:textId="77777777" w:rsidR="00D07801" w:rsidRPr="009050BE" w:rsidRDefault="00D07801" w:rsidP="00FC37D0">
      <w:pPr>
        <w:spacing w:line="480" w:lineRule="auto"/>
        <w:jc w:val="both"/>
        <w:rPr>
          <w:rFonts w:ascii="Arial" w:hAnsi="Arial" w:cs="Arial"/>
          <w:color w:val="000000" w:themeColor="text1"/>
          <w:sz w:val="20"/>
          <w:szCs w:val="20"/>
        </w:rPr>
      </w:pPr>
      <w:r w:rsidRPr="00801A65">
        <w:rPr>
          <w:rFonts w:ascii="Arial" w:hAnsi="Arial" w:cs="Arial"/>
          <w:color w:val="000000" w:themeColor="text1"/>
          <w:sz w:val="20"/>
          <w:szCs w:val="20"/>
        </w:rPr>
        <w:t>Tiwari, K. K. (1963). Alpheid shrimps (Crustacea: Decapoda: Alpheidae) of Vietnam.</w:t>
      </w:r>
    </w:p>
    <w:p w14:paraId="026EC199" w14:textId="77777777" w:rsidR="00D07801" w:rsidRPr="009050BE"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Versluis, M., B. Schmitz, A. Von der Heydt </w:t>
      </w:r>
      <w:r>
        <w:rPr>
          <w:rFonts w:ascii="Arial" w:hAnsi="Arial" w:cs="Arial"/>
          <w:color w:val="000000" w:themeColor="text1"/>
          <w:sz w:val="20"/>
          <w:szCs w:val="20"/>
        </w:rPr>
        <w:t>&amp;</w:t>
      </w:r>
      <w:r w:rsidRPr="009050BE">
        <w:rPr>
          <w:rFonts w:ascii="Arial" w:hAnsi="Arial" w:cs="Arial"/>
          <w:color w:val="000000" w:themeColor="text1"/>
          <w:sz w:val="20"/>
          <w:szCs w:val="20"/>
        </w:rPr>
        <w:t xml:space="preserve"> D. Lohse. (2000). How snapping shrimp snap: through cavitating bubbles. Science 289: 2114-2117.</w:t>
      </w:r>
    </w:p>
    <w:p w14:paraId="6E05A93A" w14:textId="77777777" w:rsidR="00D07801" w:rsidRPr="009050BE" w:rsidRDefault="00D07801" w:rsidP="00FC37D0">
      <w:pPr>
        <w:spacing w:line="480" w:lineRule="auto"/>
        <w:jc w:val="both"/>
        <w:rPr>
          <w:rFonts w:ascii="Arial" w:hAnsi="Arial" w:cs="Arial"/>
          <w:color w:val="000000" w:themeColor="text1"/>
          <w:sz w:val="20"/>
          <w:szCs w:val="20"/>
        </w:rPr>
      </w:pPr>
      <w:proofErr w:type="spellStart"/>
      <w:r w:rsidRPr="009050BE">
        <w:rPr>
          <w:rFonts w:ascii="Arial" w:hAnsi="Arial" w:cs="Arial"/>
          <w:color w:val="000000" w:themeColor="text1"/>
          <w:sz w:val="20"/>
          <w:szCs w:val="20"/>
        </w:rPr>
        <w:t>Wicksten</w:t>
      </w:r>
      <w:proofErr w:type="spellEnd"/>
      <w:r w:rsidRPr="009050BE">
        <w:rPr>
          <w:rFonts w:ascii="Arial" w:hAnsi="Arial" w:cs="Arial"/>
          <w:color w:val="000000" w:themeColor="text1"/>
          <w:sz w:val="20"/>
          <w:szCs w:val="20"/>
        </w:rPr>
        <w:t xml:space="preserve">, M.K. </w:t>
      </w:r>
      <w:r>
        <w:rPr>
          <w:rFonts w:ascii="Arial" w:hAnsi="Arial" w:cs="Arial"/>
          <w:color w:val="000000" w:themeColor="text1"/>
          <w:sz w:val="20"/>
          <w:szCs w:val="20"/>
        </w:rPr>
        <w:t>&amp;</w:t>
      </w:r>
      <w:r w:rsidRPr="009050BE">
        <w:rPr>
          <w:rFonts w:ascii="Arial" w:hAnsi="Arial" w:cs="Arial"/>
          <w:color w:val="000000" w:themeColor="text1"/>
          <w:sz w:val="20"/>
          <w:szCs w:val="20"/>
        </w:rPr>
        <w:t xml:space="preserve"> M.R. McClure. (1997). Morphological variation of species of the </w:t>
      </w:r>
      <w:proofErr w:type="spellStart"/>
      <w:r w:rsidRPr="009050BE">
        <w:rPr>
          <w:rFonts w:ascii="Arial" w:hAnsi="Arial" w:cs="Arial"/>
          <w:color w:val="000000" w:themeColor="text1"/>
          <w:sz w:val="20"/>
          <w:szCs w:val="20"/>
        </w:rPr>
        <w:t>edwardsii</w:t>
      </w:r>
      <w:proofErr w:type="spellEnd"/>
      <w:r w:rsidRPr="009050BE">
        <w:rPr>
          <w:rFonts w:ascii="Arial" w:hAnsi="Arial" w:cs="Arial"/>
          <w:color w:val="000000" w:themeColor="text1"/>
          <w:sz w:val="20"/>
          <w:szCs w:val="20"/>
        </w:rPr>
        <w:t xml:space="preserve"> group of Alpheus in the northern Gulf of Mexico and northwestern Atlantic (Decapoda: </w:t>
      </w:r>
      <w:proofErr w:type="spellStart"/>
      <w:r w:rsidRPr="009050BE">
        <w:rPr>
          <w:rFonts w:ascii="Arial" w:hAnsi="Arial" w:cs="Arial"/>
          <w:color w:val="000000" w:themeColor="text1"/>
          <w:sz w:val="20"/>
          <w:szCs w:val="20"/>
        </w:rPr>
        <w:t>Caridea</w:t>
      </w:r>
      <w:proofErr w:type="spellEnd"/>
      <w:r w:rsidRPr="009050BE">
        <w:rPr>
          <w:rFonts w:ascii="Arial" w:hAnsi="Arial" w:cs="Arial"/>
          <w:color w:val="000000" w:themeColor="text1"/>
          <w:sz w:val="20"/>
          <w:szCs w:val="20"/>
        </w:rPr>
        <w:t>: Alpheidae). Journal of Crustacean Biology 17: 480-487.</w:t>
      </w:r>
    </w:p>
    <w:p w14:paraId="6A3A1212" w14:textId="77777777" w:rsidR="00D07801" w:rsidRDefault="00D07801" w:rsidP="00FC37D0">
      <w:pPr>
        <w:spacing w:line="480" w:lineRule="auto"/>
        <w:jc w:val="both"/>
        <w:rPr>
          <w:rFonts w:ascii="Arial" w:hAnsi="Arial" w:cs="Arial"/>
          <w:color w:val="000000" w:themeColor="text1"/>
          <w:sz w:val="20"/>
          <w:szCs w:val="20"/>
        </w:rPr>
      </w:pPr>
      <w:r w:rsidRPr="009050BE">
        <w:rPr>
          <w:rFonts w:ascii="Arial" w:hAnsi="Arial" w:cs="Arial"/>
          <w:color w:val="000000" w:themeColor="text1"/>
          <w:sz w:val="20"/>
          <w:szCs w:val="20"/>
        </w:rPr>
        <w:t xml:space="preserve">Yang, H.J., H.S. Ko </w:t>
      </w:r>
      <w:r>
        <w:rPr>
          <w:rFonts w:ascii="Arial" w:hAnsi="Arial" w:cs="Arial"/>
          <w:color w:val="000000" w:themeColor="text1"/>
          <w:sz w:val="20"/>
          <w:szCs w:val="20"/>
        </w:rPr>
        <w:t>&amp;</w:t>
      </w:r>
      <w:r w:rsidRPr="009050BE">
        <w:rPr>
          <w:rFonts w:ascii="Arial" w:hAnsi="Arial" w:cs="Arial"/>
          <w:color w:val="000000" w:themeColor="text1"/>
          <w:sz w:val="20"/>
          <w:szCs w:val="20"/>
        </w:rPr>
        <w:t xml:space="preserve"> W. Kim. (2007). Redescription of </w:t>
      </w:r>
      <w:r w:rsidRPr="009050BE">
        <w:rPr>
          <w:rFonts w:ascii="Arial" w:hAnsi="Arial" w:cs="Arial"/>
          <w:i/>
          <w:iCs/>
          <w:color w:val="000000" w:themeColor="text1"/>
          <w:sz w:val="20"/>
          <w:szCs w:val="20"/>
        </w:rPr>
        <w:t>Alpheus bisincisus</w:t>
      </w:r>
      <w:r w:rsidRPr="009050BE">
        <w:rPr>
          <w:rFonts w:ascii="Arial" w:hAnsi="Arial" w:cs="Arial"/>
          <w:color w:val="000000" w:themeColor="text1"/>
          <w:sz w:val="20"/>
          <w:szCs w:val="20"/>
        </w:rPr>
        <w:t xml:space="preserve"> De Haan (Decapoda: Alpheidae) from Korea. Fisheries and Aquatic Sciences 10: 37-42.</w:t>
      </w:r>
    </w:p>
    <w:sectPr w:rsidR="00D07801" w:rsidSect="00B81BB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448D0" w14:textId="77777777" w:rsidR="00230044" w:rsidRDefault="00230044" w:rsidP="007A2610">
      <w:pPr>
        <w:spacing w:after="0" w:line="240" w:lineRule="auto"/>
      </w:pPr>
      <w:r>
        <w:separator/>
      </w:r>
    </w:p>
  </w:endnote>
  <w:endnote w:type="continuationSeparator" w:id="0">
    <w:p w14:paraId="5A529412" w14:textId="77777777" w:rsidR="00230044" w:rsidRDefault="00230044" w:rsidP="007A2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C129" w14:textId="77777777" w:rsidR="00D76264" w:rsidRDefault="00D762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37247"/>
      <w:docPartObj>
        <w:docPartGallery w:val="Page Numbers (Bottom of Page)"/>
        <w:docPartUnique/>
      </w:docPartObj>
    </w:sdtPr>
    <w:sdtEndPr>
      <w:rPr>
        <w:noProof/>
      </w:rPr>
    </w:sdtEndPr>
    <w:sdtContent>
      <w:p w14:paraId="70BCB101" w14:textId="4778C92A" w:rsidR="007A2610" w:rsidRDefault="007A26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642020" w14:textId="77777777" w:rsidR="007A2610" w:rsidRDefault="007A26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FAE59" w14:textId="77777777" w:rsidR="00D76264" w:rsidRDefault="00D76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40D71" w14:textId="77777777" w:rsidR="00230044" w:rsidRDefault="00230044" w:rsidP="007A2610">
      <w:pPr>
        <w:spacing w:after="0" w:line="240" w:lineRule="auto"/>
      </w:pPr>
      <w:r>
        <w:separator/>
      </w:r>
    </w:p>
  </w:footnote>
  <w:footnote w:type="continuationSeparator" w:id="0">
    <w:p w14:paraId="1DB9ADE5" w14:textId="77777777" w:rsidR="00230044" w:rsidRDefault="00230044" w:rsidP="007A26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A167" w14:textId="104E9992" w:rsidR="00D76264" w:rsidRDefault="00000000">
    <w:pPr>
      <w:pStyle w:val="Header"/>
    </w:pPr>
    <w:r>
      <w:rPr>
        <w:noProof/>
      </w:rPr>
      <w:pict w14:anchorId="19BD5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7167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C4258" w14:textId="0809BCCC" w:rsidR="00D76264" w:rsidRDefault="00000000">
    <w:pPr>
      <w:pStyle w:val="Header"/>
    </w:pPr>
    <w:r>
      <w:rPr>
        <w:noProof/>
      </w:rPr>
      <w:pict w14:anchorId="06BC7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7167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19C3B" w14:textId="07D90E17" w:rsidR="00D76264" w:rsidRDefault="00000000">
    <w:pPr>
      <w:pStyle w:val="Header"/>
    </w:pPr>
    <w:r>
      <w:rPr>
        <w:noProof/>
      </w:rPr>
      <w:pict w14:anchorId="45271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7167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142DC6"/>
    <w:multiLevelType w:val="hybridMultilevel"/>
    <w:tmpl w:val="425AE8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43C23BB"/>
    <w:multiLevelType w:val="multilevel"/>
    <w:tmpl w:val="FF9C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DD1FB9"/>
    <w:multiLevelType w:val="multilevel"/>
    <w:tmpl w:val="5B12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8E36A0"/>
    <w:multiLevelType w:val="hybridMultilevel"/>
    <w:tmpl w:val="9B0461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68735282">
    <w:abstractNumId w:val="3"/>
  </w:num>
  <w:num w:numId="2" w16cid:durableId="2067145571">
    <w:abstractNumId w:val="1"/>
  </w:num>
  <w:num w:numId="3" w16cid:durableId="617494607">
    <w:abstractNumId w:val="0"/>
  </w:num>
  <w:num w:numId="4" w16cid:durableId="1989632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E3"/>
    <w:rsid w:val="00004197"/>
    <w:rsid w:val="00007D09"/>
    <w:rsid w:val="00012AE2"/>
    <w:rsid w:val="00024549"/>
    <w:rsid w:val="000470BA"/>
    <w:rsid w:val="00047B02"/>
    <w:rsid w:val="00050F7F"/>
    <w:rsid w:val="00063C45"/>
    <w:rsid w:val="00066B32"/>
    <w:rsid w:val="00071563"/>
    <w:rsid w:val="000A06A4"/>
    <w:rsid w:val="000A6FDE"/>
    <w:rsid w:val="000B3CE6"/>
    <w:rsid w:val="000B6EF9"/>
    <w:rsid w:val="000C77BB"/>
    <w:rsid w:val="000C7A0E"/>
    <w:rsid w:val="00125049"/>
    <w:rsid w:val="00127AB2"/>
    <w:rsid w:val="00153526"/>
    <w:rsid w:val="00157791"/>
    <w:rsid w:val="001647F1"/>
    <w:rsid w:val="0017473C"/>
    <w:rsid w:val="001B2DD5"/>
    <w:rsid w:val="001C120B"/>
    <w:rsid w:val="001D6681"/>
    <w:rsid w:val="00213008"/>
    <w:rsid w:val="002154E3"/>
    <w:rsid w:val="002169F3"/>
    <w:rsid w:val="00230044"/>
    <w:rsid w:val="00233597"/>
    <w:rsid w:val="0024429A"/>
    <w:rsid w:val="00260316"/>
    <w:rsid w:val="00265812"/>
    <w:rsid w:val="00274707"/>
    <w:rsid w:val="00283035"/>
    <w:rsid w:val="00294955"/>
    <w:rsid w:val="00296604"/>
    <w:rsid w:val="002A1C46"/>
    <w:rsid w:val="002B0062"/>
    <w:rsid w:val="002C28E2"/>
    <w:rsid w:val="002C4BF2"/>
    <w:rsid w:val="002D0810"/>
    <w:rsid w:val="002E7665"/>
    <w:rsid w:val="002E78E4"/>
    <w:rsid w:val="002E7F0E"/>
    <w:rsid w:val="002F063F"/>
    <w:rsid w:val="002F1514"/>
    <w:rsid w:val="002F584E"/>
    <w:rsid w:val="002F7534"/>
    <w:rsid w:val="00307839"/>
    <w:rsid w:val="003206F6"/>
    <w:rsid w:val="00325B4C"/>
    <w:rsid w:val="00332C1F"/>
    <w:rsid w:val="00334852"/>
    <w:rsid w:val="00341C03"/>
    <w:rsid w:val="00341C1D"/>
    <w:rsid w:val="003471E0"/>
    <w:rsid w:val="00354CE7"/>
    <w:rsid w:val="003556C4"/>
    <w:rsid w:val="003622FE"/>
    <w:rsid w:val="00365765"/>
    <w:rsid w:val="00371D10"/>
    <w:rsid w:val="003848FA"/>
    <w:rsid w:val="00386ADA"/>
    <w:rsid w:val="003B4044"/>
    <w:rsid w:val="003D2333"/>
    <w:rsid w:val="003F1A7A"/>
    <w:rsid w:val="003F5BF0"/>
    <w:rsid w:val="00402EE0"/>
    <w:rsid w:val="00403AE8"/>
    <w:rsid w:val="00421D4B"/>
    <w:rsid w:val="00427DA9"/>
    <w:rsid w:val="00461764"/>
    <w:rsid w:val="004901B0"/>
    <w:rsid w:val="004952DD"/>
    <w:rsid w:val="004B0B01"/>
    <w:rsid w:val="004B2D79"/>
    <w:rsid w:val="004C6F59"/>
    <w:rsid w:val="004D06C3"/>
    <w:rsid w:val="004E2933"/>
    <w:rsid w:val="004F13A2"/>
    <w:rsid w:val="004F45BD"/>
    <w:rsid w:val="004F53AD"/>
    <w:rsid w:val="0050346C"/>
    <w:rsid w:val="00532524"/>
    <w:rsid w:val="005342CE"/>
    <w:rsid w:val="00535055"/>
    <w:rsid w:val="00544A70"/>
    <w:rsid w:val="00550DFB"/>
    <w:rsid w:val="00573507"/>
    <w:rsid w:val="00584E23"/>
    <w:rsid w:val="00596ED3"/>
    <w:rsid w:val="00597C05"/>
    <w:rsid w:val="005B11F9"/>
    <w:rsid w:val="005B596C"/>
    <w:rsid w:val="005B5CFF"/>
    <w:rsid w:val="005C0425"/>
    <w:rsid w:val="005C5E6D"/>
    <w:rsid w:val="005D0226"/>
    <w:rsid w:val="005E1CC3"/>
    <w:rsid w:val="005E2FD8"/>
    <w:rsid w:val="005E590E"/>
    <w:rsid w:val="005F07B5"/>
    <w:rsid w:val="0060302A"/>
    <w:rsid w:val="0060793C"/>
    <w:rsid w:val="00616413"/>
    <w:rsid w:val="00631BE3"/>
    <w:rsid w:val="00637B16"/>
    <w:rsid w:val="00643906"/>
    <w:rsid w:val="006641D9"/>
    <w:rsid w:val="00685D94"/>
    <w:rsid w:val="006869ED"/>
    <w:rsid w:val="006A1EAD"/>
    <w:rsid w:val="006A5869"/>
    <w:rsid w:val="006A7C96"/>
    <w:rsid w:val="006C3CFB"/>
    <w:rsid w:val="006D1251"/>
    <w:rsid w:val="006D43A1"/>
    <w:rsid w:val="00711DC7"/>
    <w:rsid w:val="007362FE"/>
    <w:rsid w:val="00740C6E"/>
    <w:rsid w:val="00746BFB"/>
    <w:rsid w:val="00760FCF"/>
    <w:rsid w:val="00764C2D"/>
    <w:rsid w:val="007670D3"/>
    <w:rsid w:val="00772FED"/>
    <w:rsid w:val="00780D1F"/>
    <w:rsid w:val="007903E3"/>
    <w:rsid w:val="00793BC5"/>
    <w:rsid w:val="007A2610"/>
    <w:rsid w:val="007A4113"/>
    <w:rsid w:val="007A5387"/>
    <w:rsid w:val="007B08A1"/>
    <w:rsid w:val="007B39DA"/>
    <w:rsid w:val="007C5C29"/>
    <w:rsid w:val="007D06C1"/>
    <w:rsid w:val="007E21E1"/>
    <w:rsid w:val="007E29B6"/>
    <w:rsid w:val="007E428B"/>
    <w:rsid w:val="007F447A"/>
    <w:rsid w:val="00801A65"/>
    <w:rsid w:val="00823E87"/>
    <w:rsid w:val="008509F5"/>
    <w:rsid w:val="008736C8"/>
    <w:rsid w:val="008C5D4A"/>
    <w:rsid w:val="008D4208"/>
    <w:rsid w:val="008D6450"/>
    <w:rsid w:val="008D784C"/>
    <w:rsid w:val="008F5D02"/>
    <w:rsid w:val="0090063F"/>
    <w:rsid w:val="009050BE"/>
    <w:rsid w:val="00906887"/>
    <w:rsid w:val="00922DD5"/>
    <w:rsid w:val="00924340"/>
    <w:rsid w:val="00940B8E"/>
    <w:rsid w:val="00945BC4"/>
    <w:rsid w:val="00966C59"/>
    <w:rsid w:val="009725E6"/>
    <w:rsid w:val="00974A5E"/>
    <w:rsid w:val="00991124"/>
    <w:rsid w:val="009A2CA0"/>
    <w:rsid w:val="009A3944"/>
    <w:rsid w:val="009A7069"/>
    <w:rsid w:val="009B1EC4"/>
    <w:rsid w:val="009E7733"/>
    <w:rsid w:val="009F4D6F"/>
    <w:rsid w:val="00A116BA"/>
    <w:rsid w:val="00A251B2"/>
    <w:rsid w:val="00A263D2"/>
    <w:rsid w:val="00A30D95"/>
    <w:rsid w:val="00A31DD4"/>
    <w:rsid w:val="00A54E37"/>
    <w:rsid w:val="00A563A8"/>
    <w:rsid w:val="00A565F0"/>
    <w:rsid w:val="00A64DFF"/>
    <w:rsid w:val="00A65A73"/>
    <w:rsid w:val="00A90788"/>
    <w:rsid w:val="00A910B8"/>
    <w:rsid w:val="00A94F56"/>
    <w:rsid w:val="00AB2001"/>
    <w:rsid w:val="00AB3468"/>
    <w:rsid w:val="00AD30C3"/>
    <w:rsid w:val="00B03BA9"/>
    <w:rsid w:val="00B07A69"/>
    <w:rsid w:val="00B16C26"/>
    <w:rsid w:val="00B26329"/>
    <w:rsid w:val="00B277DE"/>
    <w:rsid w:val="00B36F27"/>
    <w:rsid w:val="00B4214F"/>
    <w:rsid w:val="00B4480B"/>
    <w:rsid w:val="00B76AFE"/>
    <w:rsid w:val="00B81BBA"/>
    <w:rsid w:val="00B8491D"/>
    <w:rsid w:val="00BC49D2"/>
    <w:rsid w:val="00BD0EF4"/>
    <w:rsid w:val="00BE0285"/>
    <w:rsid w:val="00BE3285"/>
    <w:rsid w:val="00C02B9A"/>
    <w:rsid w:val="00C031EB"/>
    <w:rsid w:val="00C06E71"/>
    <w:rsid w:val="00C14106"/>
    <w:rsid w:val="00C343FC"/>
    <w:rsid w:val="00C623AE"/>
    <w:rsid w:val="00C747D4"/>
    <w:rsid w:val="00C925DD"/>
    <w:rsid w:val="00C979A3"/>
    <w:rsid w:val="00CA1AF1"/>
    <w:rsid w:val="00CC1FFB"/>
    <w:rsid w:val="00CE7900"/>
    <w:rsid w:val="00D02ADE"/>
    <w:rsid w:val="00D04182"/>
    <w:rsid w:val="00D07604"/>
    <w:rsid w:val="00D07801"/>
    <w:rsid w:val="00D11110"/>
    <w:rsid w:val="00D30631"/>
    <w:rsid w:val="00D37A7B"/>
    <w:rsid w:val="00D4318F"/>
    <w:rsid w:val="00D44574"/>
    <w:rsid w:val="00D50025"/>
    <w:rsid w:val="00D57DC1"/>
    <w:rsid w:val="00D63655"/>
    <w:rsid w:val="00D6618A"/>
    <w:rsid w:val="00D67A21"/>
    <w:rsid w:val="00D7463A"/>
    <w:rsid w:val="00D76264"/>
    <w:rsid w:val="00D84E4C"/>
    <w:rsid w:val="00DA02BE"/>
    <w:rsid w:val="00DB52BF"/>
    <w:rsid w:val="00DB619E"/>
    <w:rsid w:val="00DF1B3E"/>
    <w:rsid w:val="00E04384"/>
    <w:rsid w:val="00E04CCC"/>
    <w:rsid w:val="00E242A1"/>
    <w:rsid w:val="00E455A5"/>
    <w:rsid w:val="00E469BC"/>
    <w:rsid w:val="00E530C3"/>
    <w:rsid w:val="00E6130E"/>
    <w:rsid w:val="00E77694"/>
    <w:rsid w:val="00E77CF0"/>
    <w:rsid w:val="00E82704"/>
    <w:rsid w:val="00E92E0B"/>
    <w:rsid w:val="00EA776D"/>
    <w:rsid w:val="00EB3402"/>
    <w:rsid w:val="00EB797A"/>
    <w:rsid w:val="00EC7CF2"/>
    <w:rsid w:val="00ED63A4"/>
    <w:rsid w:val="00ED7892"/>
    <w:rsid w:val="00EF5A95"/>
    <w:rsid w:val="00F11E6C"/>
    <w:rsid w:val="00F45520"/>
    <w:rsid w:val="00F56B08"/>
    <w:rsid w:val="00F577B3"/>
    <w:rsid w:val="00F57CC8"/>
    <w:rsid w:val="00F615A8"/>
    <w:rsid w:val="00F61ECF"/>
    <w:rsid w:val="00F622A8"/>
    <w:rsid w:val="00F807F6"/>
    <w:rsid w:val="00F80C6A"/>
    <w:rsid w:val="00F81B65"/>
    <w:rsid w:val="00F851C8"/>
    <w:rsid w:val="00FB01A1"/>
    <w:rsid w:val="00FC37D0"/>
    <w:rsid w:val="00FC7220"/>
    <w:rsid w:val="00FC796A"/>
    <w:rsid w:val="00FD6B29"/>
    <w:rsid w:val="00FF4BA9"/>
    <w:rsid w:val="00FF7D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705FC"/>
  <w15:chartTrackingRefBased/>
  <w15:docId w15:val="{75D20E9C-D456-4EED-A793-2919F9B06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2B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s860">
    <w:name w:val="jss860"/>
    <w:basedOn w:val="DefaultParagraphFont"/>
    <w:rsid w:val="00004197"/>
  </w:style>
  <w:style w:type="paragraph" w:styleId="ListParagraph">
    <w:name w:val="List Paragraph"/>
    <w:basedOn w:val="Normal"/>
    <w:uiPriority w:val="34"/>
    <w:qFormat/>
    <w:rsid w:val="00024549"/>
    <w:pPr>
      <w:ind w:left="720"/>
      <w:contextualSpacing/>
    </w:pPr>
  </w:style>
  <w:style w:type="paragraph" w:styleId="Header">
    <w:name w:val="header"/>
    <w:basedOn w:val="Normal"/>
    <w:link w:val="HeaderChar"/>
    <w:uiPriority w:val="99"/>
    <w:unhideWhenUsed/>
    <w:rsid w:val="007A26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10"/>
  </w:style>
  <w:style w:type="paragraph" w:styleId="Footer">
    <w:name w:val="footer"/>
    <w:basedOn w:val="Normal"/>
    <w:link w:val="FooterChar"/>
    <w:uiPriority w:val="99"/>
    <w:unhideWhenUsed/>
    <w:rsid w:val="007A26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10"/>
  </w:style>
  <w:style w:type="paragraph" w:styleId="Revision">
    <w:name w:val="Revision"/>
    <w:hidden/>
    <w:uiPriority w:val="99"/>
    <w:semiHidden/>
    <w:rsid w:val="00F11E6C"/>
    <w:pPr>
      <w:spacing w:after="0" w:line="240" w:lineRule="auto"/>
    </w:pPr>
  </w:style>
  <w:style w:type="character" w:styleId="Hyperlink">
    <w:name w:val="Hyperlink"/>
    <w:basedOn w:val="DefaultParagraphFont"/>
    <w:uiPriority w:val="99"/>
    <w:unhideWhenUsed/>
    <w:rsid w:val="00596ED3"/>
    <w:rPr>
      <w:color w:val="0563C1" w:themeColor="hyperlink"/>
      <w:u w:val="single"/>
    </w:rPr>
  </w:style>
  <w:style w:type="character" w:styleId="UnresolvedMention">
    <w:name w:val="Unresolved Mention"/>
    <w:basedOn w:val="DefaultParagraphFont"/>
    <w:uiPriority w:val="99"/>
    <w:semiHidden/>
    <w:unhideWhenUsed/>
    <w:rsid w:val="00596ED3"/>
    <w:rPr>
      <w:color w:val="605E5C"/>
      <w:shd w:val="clear" w:color="auto" w:fill="E1DFDD"/>
    </w:rPr>
  </w:style>
  <w:style w:type="table" w:customStyle="1" w:styleId="Style1">
    <w:name w:val="Style1"/>
    <w:basedOn w:val="TableNormal"/>
    <w:uiPriority w:val="99"/>
    <w:rsid w:val="00D57DC1"/>
    <w:pPr>
      <w:spacing w:after="0" w:line="240" w:lineRule="auto"/>
    </w:pPr>
    <w:rPr>
      <w:rFonts w:ascii="Times New Roman" w:hAnsi="Times New Roman"/>
      <w:sz w:val="24"/>
    </w:rPr>
    <w:tblPr/>
  </w:style>
  <w:style w:type="character" w:styleId="LineNumber">
    <w:name w:val="line number"/>
    <w:basedOn w:val="DefaultParagraphFont"/>
    <w:uiPriority w:val="99"/>
    <w:semiHidden/>
    <w:unhideWhenUsed/>
    <w:rsid w:val="00A30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407812">
      <w:bodyDiv w:val="1"/>
      <w:marLeft w:val="0"/>
      <w:marRight w:val="0"/>
      <w:marTop w:val="0"/>
      <w:marBottom w:val="0"/>
      <w:divBdr>
        <w:top w:val="none" w:sz="0" w:space="0" w:color="auto"/>
        <w:left w:val="none" w:sz="0" w:space="0" w:color="auto"/>
        <w:bottom w:val="none" w:sz="0" w:space="0" w:color="auto"/>
        <w:right w:val="none" w:sz="0" w:space="0" w:color="auto"/>
      </w:divBdr>
    </w:div>
    <w:div w:id="230777177">
      <w:bodyDiv w:val="1"/>
      <w:marLeft w:val="0"/>
      <w:marRight w:val="0"/>
      <w:marTop w:val="0"/>
      <w:marBottom w:val="0"/>
      <w:divBdr>
        <w:top w:val="none" w:sz="0" w:space="0" w:color="auto"/>
        <w:left w:val="none" w:sz="0" w:space="0" w:color="auto"/>
        <w:bottom w:val="none" w:sz="0" w:space="0" w:color="auto"/>
        <w:right w:val="none" w:sz="0" w:space="0" w:color="auto"/>
      </w:divBdr>
    </w:div>
    <w:div w:id="462769352">
      <w:bodyDiv w:val="1"/>
      <w:marLeft w:val="0"/>
      <w:marRight w:val="0"/>
      <w:marTop w:val="0"/>
      <w:marBottom w:val="0"/>
      <w:divBdr>
        <w:top w:val="none" w:sz="0" w:space="0" w:color="auto"/>
        <w:left w:val="none" w:sz="0" w:space="0" w:color="auto"/>
        <w:bottom w:val="none" w:sz="0" w:space="0" w:color="auto"/>
        <w:right w:val="none" w:sz="0" w:space="0" w:color="auto"/>
      </w:divBdr>
    </w:div>
    <w:div w:id="695883207">
      <w:bodyDiv w:val="1"/>
      <w:marLeft w:val="0"/>
      <w:marRight w:val="0"/>
      <w:marTop w:val="0"/>
      <w:marBottom w:val="0"/>
      <w:divBdr>
        <w:top w:val="none" w:sz="0" w:space="0" w:color="auto"/>
        <w:left w:val="none" w:sz="0" w:space="0" w:color="auto"/>
        <w:bottom w:val="none" w:sz="0" w:space="0" w:color="auto"/>
        <w:right w:val="none" w:sz="0" w:space="0" w:color="auto"/>
      </w:divBdr>
    </w:div>
    <w:div w:id="724067432">
      <w:bodyDiv w:val="1"/>
      <w:marLeft w:val="0"/>
      <w:marRight w:val="0"/>
      <w:marTop w:val="0"/>
      <w:marBottom w:val="0"/>
      <w:divBdr>
        <w:top w:val="none" w:sz="0" w:space="0" w:color="auto"/>
        <w:left w:val="none" w:sz="0" w:space="0" w:color="auto"/>
        <w:bottom w:val="none" w:sz="0" w:space="0" w:color="auto"/>
        <w:right w:val="none" w:sz="0" w:space="0" w:color="auto"/>
      </w:divBdr>
    </w:div>
    <w:div w:id="767388263">
      <w:bodyDiv w:val="1"/>
      <w:marLeft w:val="0"/>
      <w:marRight w:val="0"/>
      <w:marTop w:val="0"/>
      <w:marBottom w:val="0"/>
      <w:divBdr>
        <w:top w:val="none" w:sz="0" w:space="0" w:color="auto"/>
        <w:left w:val="none" w:sz="0" w:space="0" w:color="auto"/>
        <w:bottom w:val="none" w:sz="0" w:space="0" w:color="auto"/>
        <w:right w:val="none" w:sz="0" w:space="0" w:color="auto"/>
      </w:divBdr>
    </w:div>
    <w:div w:id="1040976673">
      <w:bodyDiv w:val="1"/>
      <w:marLeft w:val="0"/>
      <w:marRight w:val="0"/>
      <w:marTop w:val="0"/>
      <w:marBottom w:val="0"/>
      <w:divBdr>
        <w:top w:val="none" w:sz="0" w:space="0" w:color="auto"/>
        <w:left w:val="none" w:sz="0" w:space="0" w:color="auto"/>
        <w:bottom w:val="none" w:sz="0" w:space="0" w:color="auto"/>
        <w:right w:val="none" w:sz="0" w:space="0" w:color="auto"/>
      </w:divBdr>
    </w:div>
    <w:div w:id="1109280200">
      <w:bodyDiv w:val="1"/>
      <w:marLeft w:val="0"/>
      <w:marRight w:val="0"/>
      <w:marTop w:val="0"/>
      <w:marBottom w:val="0"/>
      <w:divBdr>
        <w:top w:val="none" w:sz="0" w:space="0" w:color="auto"/>
        <w:left w:val="none" w:sz="0" w:space="0" w:color="auto"/>
        <w:bottom w:val="none" w:sz="0" w:space="0" w:color="auto"/>
        <w:right w:val="none" w:sz="0" w:space="0" w:color="auto"/>
      </w:divBdr>
    </w:div>
    <w:div w:id="1283875901">
      <w:bodyDiv w:val="1"/>
      <w:marLeft w:val="0"/>
      <w:marRight w:val="0"/>
      <w:marTop w:val="0"/>
      <w:marBottom w:val="0"/>
      <w:divBdr>
        <w:top w:val="none" w:sz="0" w:space="0" w:color="auto"/>
        <w:left w:val="none" w:sz="0" w:space="0" w:color="auto"/>
        <w:bottom w:val="none" w:sz="0" w:space="0" w:color="auto"/>
        <w:right w:val="none" w:sz="0" w:space="0" w:color="auto"/>
      </w:divBdr>
    </w:div>
    <w:div w:id="1522429015">
      <w:bodyDiv w:val="1"/>
      <w:marLeft w:val="0"/>
      <w:marRight w:val="0"/>
      <w:marTop w:val="0"/>
      <w:marBottom w:val="0"/>
      <w:divBdr>
        <w:top w:val="none" w:sz="0" w:space="0" w:color="auto"/>
        <w:left w:val="none" w:sz="0" w:space="0" w:color="auto"/>
        <w:bottom w:val="none" w:sz="0" w:space="0" w:color="auto"/>
        <w:right w:val="none" w:sz="0" w:space="0" w:color="auto"/>
      </w:divBdr>
    </w:div>
    <w:div w:id="197390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1535</TotalTime>
  <Pages>18</Pages>
  <Words>4298</Words>
  <Characters>24504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KM11697</dc:creator>
  <cp:keywords/>
  <dc:description/>
  <cp:lastModifiedBy>KM11697</cp:lastModifiedBy>
  <cp:revision>214</cp:revision>
  <cp:lastPrinted>2025-01-26T14:51:00Z</cp:lastPrinted>
  <dcterms:created xsi:type="dcterms:W3CDTF">2023-11-30T13:04:00Z</dcterms:created>
  <dcterms:modified xsi:type="dcterms:W3CDTF">2025-08-19T18:46:00Z</dcterms:modified>
</cp:coreProperties>
</file>