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F41A29" w14:textId="43A5ED68" w:rsidR="00035C8F" w:rsidRPr="00A741D1" w:rsidRDefault="00035C8F" w:rsidP="001C4827">
      <w:pPr>
        <w:jc w:val="right"/>
        <w:rPr>
          <w:rFonts w:ascii="Arial" w:eastAsia="Times New Roman" w:hAnsi="Arial" w:cs="Arial"/>
          <w:b/>
          <w:bCs/>
          <w:iCs/>
          <w:kern w:val="28"/>
          <w:sz w:val="36"/>
          <w:szCs w:val="20"/>
        </w:rPr>
      </w:pPr>
      <w:bookmarkStart w:id="0" w:name="_Hlk206077584"/>
      <w:bookmarkStart w:id="1" w:name="_Hlk141444003"/>
      <w:r w:rsidRPr="00A741D1">
        <w:rPr>
          <w:rFonts w:ascii="Arial" w:eastAsia="Times New Roman" w:hAnsi="Arial" w:cs="Arial"/>
          <w:b/>
          <w:bCs/>
          <w:iCs/>
          <w:kern w:val="28"/>
          <w:sz w:val="36"/>
          <w:szCs w:val="20"/>
        </w:rPr>
        <w:t>Pathological and Immunophenotypic Assessment of Canine Splenic Lymphoma</w:t>
      </w:r>
      <w:r w:rsidR="00740542" w:rsidRPr="00A741D1">
        <w:rPr>
          <w:rFonts w:ascii="Arial" w:eastAsia="Times New Roman" w:hAnsi="Arial" w:cs="Arial"/>
          <w:b/>
          <w:bCs/>
          <w:iCs/>
          <w:kern w:val="28"/>
          <w:sz w:val="36"/>
          <w:szCs w:val="20"/>
        </w:rPr>
        <w:t xml:space="preserve"> i</w:t>
      </w:r>
      <w:r w:rsidRPr="00A741D1">
        <w:rPr>
          <w:rFonts w:ascii="Arial" w:eastAsia="Times New Roman" w:hAnsi="Arial" w:cs="Arial"/>
          <w:b/>
          <w:bCs/>
          <w:iCs/>
          <w:kern w:val="28"/>
          <w:sz w:val="36"/>
          <w:szCs w:val="20"/>
        </w:rPr>
        <w:t xml:space="preserve">n </w:t>
      </w:r>
      <w:r w:rsidR="002D4560">
        <w:rPr>
          <w:rFonts w:ascii="Arial" w:eastAsia="Times New Roman" w:hAnsi="Arial" w:cs="Arial"/>
          <w:b/>
          <w:bCs/>
          <w:iCs/>
          <w:kern w:val="28"/>
          <w:sz w:val="36"/>
          <w:szCs w:val="20"/>
        </w:rPr>
        <w:t>B</w:t>
      </w:r>
      <w:r w:rsidRPr="00A741D1">
        <w:rPr>
          <w:rFonts w:ascii="Arial" w:eastAsia="Times New Roman" w:hAnsi="Arial" w:cs="Arial"/>
          <w:b/>
          <w:bCs/>
          <w:iCs/>
          <w:kern w:val="28"/>
          <w:sz w:val="36"/>
          <w:szCs w:val="20"/>
        </w:rPr>
        <w:t>iopsy and Necropsy cases</w:t>
      </w:r>
    </w:p>
    <w:bookmarkEnd w:id="0"/>
    <w:bookmarkEnd w:id="1"/>
    <w:p w14:paraId="0AF4A168" w14:textId="5D9F05E2" w:rsidR="0011391E" w:rsidRDefault="0011391E" w:rsidP="0011391E">
      <w:pPr>
        <w:pStyle w:val="Footer"/>
        <w:ind w:left="720"/>
        <w:rPr>
          <w:rFonts w:ascii="Times New Roman" w:hAnsi="Times New Roman" w:cs="Times New Roman"/>
        </w:rPr>
      </w:pPr>
    </w:p>
    <w:p w14:paraId="38B187E4" w14:textId="77777777" w:rsidR="00B629E4" w:rsidRPr="00572194" w:rsidRDefault="00B629E4" w:rsidP="0011391E">
      <w:pPr>
        <w:pStyle w:val="Footer"/>
        <w:ind w:left="720"/>
        <w:rPr>
          <w:rFonts w:ascii="Times New Roman" w:hAnsi="Times New Roman" w:cs="Times New Roman"/>
        </w:rPr>
      </w:pPr>
    </w:p>
    <w:p w14:paraId="77E4F375" w14:textId="6A9D9266" w:rsidR="00ED1749" w:rsidRDefault="00ED1749" w:rsidP="002E3677">
      <w:pPr>
        <w:pStyle w:val="AbstHead"/>
        <w:spacing w:after="0"/>
        <w:jc w:val="both"/>
        <w:rPr>
          <w:rFonts w:ascii="Arial" w:hAnsi="Arial" w:cs="Arial"/>
        </w:rPr>
      </w:pPr>
      <w:r w:rsidRPr="002E3677">
        <w:rPr>
          <w:rFonts w:ascii="Arial" w:hAnsi="Arial" w:cs="Arial"/>
        </w:rPr>
        <w:t>Abstract</w:t>
      </w:r>
    </w:p>
    <w:p w14:paraId="2B49A2A2" w14:textId="77777777" w:rsidR="00744C3E" w:rsidRDefault="00744C3E" w:rsidP="002E3677">
      <w:pPr>
        <w:pStyle w:val="AbstHead"/>
        <w:spacing w:after="0"/>
        <w:jc w:val="both"/>
        <w:rPr>
          <w:rFonts w:ascii="Arial" w:hAnsi="Arial" w:cs="Arial"/>
        </w:rPr>
      </w:pPr>
    </w:p>
    <w:tbl>
      <w:tblPr>
        <w:tblStyle w:val="TableGrid"/>
        <w:tblW w:w="0" w:type="auto"/>
        <w:tblLook w:val="04A0" w:firstRow="1" w:lastRow="0" w:firstColumn="1" w:lastColumn="0" w:noHBand="0" w:noVBand="1"/>
      </w:tblPr>
      <w:tblGrid>
        <w:gridCol w:w="9576"/>
      </w:tblGrid>
      <w:tr w:rsidR="00744C3E" w14:paraId="7C869849" w14:textId="77777777" w:rsidTr="00744C3E">
        <w:tc>
          <w:tcPr>
            <w:tcW w:w="9576" w:type="dxa"/>
          </w:tcPr>
          <w:p w14:paraId="2901E168" w14:textId="77777777" w:rsidR="00744C3E" w:rsidRPr="007D0C80" w:rsidRDefault="00744C3E" w:rsidP="00744C3E">
            <w:pPr>
              <w:jc w:val="both"/>
              <w:rPr>
                <w:rFonts w:ascii="Arial" w:hAnsi="Arial" w:cs="Arial"/>
                <w:szCs w:val="22"/>
              </w:rPr>
            </w:pPr>
            <w:r w:rsidRPr="007D0C80">
              <w:rPr>
                <w:rFonts w:ascii="Arial" w:hAnsi="Arial" w:cs="Arial"/>
                <w:b/>
                <w:bCs/>
                <w:szCs w:val="22"/>
              </w:rPr>
              <w:t>Aim:</w:t>
            </w:r>
            <w:r w:rsidRPr="007D0C80">
              <w:rPr>
                <w:rFonts w:ascii="Arial" w:hAnsi="Arial" w:cs="Arial"/>
                <w:szCs w:val="22"/>
              </w:rPr>
              <w:t xml:space="preserve"> This study aimed to characterize canine splenic lymphoma through a comprehensive evaluation of gross, cytological, histopathological, and immunophenotypic features in both biopsy and necropsy specimens, and to distinguish primary splenic lymphomas from splenic involvement in multicentric disease.</w:t>
            </w:r>
          </w:p>
          <w:p w14:paraId="4831164B" w14:textId="77777777" w:rsidR="00744C3E" w:rsidRPr="0056625E" w:rsidRDefault="00744C3E" w:rsidP="00744C3E">
            <w:pPr>
              <w:jc w:val="both"/>
              <w:rPr>
                <w:rFonts w:ascii="Arial" w:hAnsi="Arial" w:cs="Arial"/>
                <w:szCs w:val="22"/>
              </w:rPr>
            </w:pPr>
            <w:r w:rsidRPr="0056625E">
              <w:rPr>
                <w:rFonts w:ascii="Arial" w:hAnsi="Arial" w:cs="Arial"/>
                <w:b/>
                <w:bCs/>
                <w:szCs w:val="22"/>
              </w:rPr>
              <w:t>Study Design:</w:t>
            </w:r>
            <w:r w:rsidRPr="007D0C80">
              <w:rPr>
                <w:rFonts w:ascii="Arial" w:hAnsi="Arial" w:cs="Arial"/>
                <w:szCs w:val="22"/>
              </w:rPr>
              <w:t xml:space="preserve"> </w:t>
            </w:r>
            <w:r w:rsidRPr="0056625E">
              <w:rPr>
                <w:rFonts w:ascii="Arial" w:hAnsi="Arial" w:cs="Arial"/>
                <w:szCs w:val="22"/>
              </w:rPr>
              <w:t>An observational, descriptive investigation was undertaken on confirmed cases of canine splenic lymphoma submitted for routine diagnostic evaluation.</w:t>
            </w:r>
          </w:p>
          <w:p w14:paraId="1E3107FA" w14:textId="77777777" w:rsidR="00744C3E" w:rsidRPr="0056625E" w:rsidRDefault="00744C3E" w:rsidP="00744C3E">
            <w:pPr>
              <w:jc w:val="both"/>
              <w:rPr>
                <w:rFonts w:ascii="Arial" w:hAnsi="Arial" w:cs="Arial"/>
                <w:szCs w:val="22"/>
              </w:rPr>
            </w:pPr>
            <w:r w:rsidRPr="0056625E">
              <w:rPr>
                <w:rFonts w:ascii="Arial" w:hAnsi="Arial" w:cs="Arial"/>
                <w:b/>
                <w:bCs/>
                <w:szCs w:val="22"/>
              </w:rPr>
              <w:t>Place and Duration of Study:</w:t>
            </w:r>
            <w:r w:rsidRPr="007D0C80">
              <w:rPr>
                <w:rFonts w:ascii="Arial" w:hAnsi="Arial" w:cs="Arial"/>
                <w:szCs w:val="22"/>
              </w:rPr>
              <w:t xml:space="preserve"> </w:t>
            </w:r>
            <w:r w:rsidRPr="0056625E">
              <w:rPr>
                <w:rFonts w:ascii="Arial" w:hAnsi="Arial" w:cs="Arial"/>
                <w:szCs w:val="22"/>
              </w:rPr>
              <w:t>The study was conducted in the Department of Veterinary Pathology,</w:t>
            </w:r>
            <w:r w:rsidRPr="007D0C80">
              <w:rPr>
                <w:rFonts w:ascii="Arial" w:hAnsi="Arial" w:cs="Arial"/>
                <w:szCs w:val="22"/>
              </w:rPr>
              <w:t xml:space="preserve"> Madras Veterinary College, Chennai - 07</w:t>
            </w:r>
            <w:r w:rsidRPr="0056625E">
              <w:rPr>
                <w:rFonts w:ascii="Arial" w:hAnsi="Arial" w:cs="Arial"/>
                <w:szCs w:val="22"/>
              </w:rPr>
              <w:t xml:space="preserve">, </w:t>
            </w:r>
            <w:r w:rsidRPr="007D0C80">
              <w:rPr>
                <w:rFonts w:ascii="Arial" w:hAnsi="Arial" w:cs="Arial"/>
                <w:szCs w:val="22"/>
              </w:rPr>
              <w:t>for</w:t>
            </w:r>
            <w:r w:rsidRPr="0056625E">
              <w:rPr>
                <w:rFonts w:ascii="Arial" w:hAnsi="Arial" w:cs="Arial"/>
                <w:szCs w:val="22"/>
              </w:rPr>
              <w:t xml:space="preserve"> </w:t>
            </w:r>
            <w:r w:rsidRPr="007D0C80">
              <w:rPr>
                <w:rFonts w:ascii="Arial" w:hAnsi="Arial" w:cs="Arial"/>
                <w:szCs w:val="22"/>
              </w:rPr>
              <w:t>one year (June 2011 to June 2012</w:t>
            </w:r>
            <w:r w:rsidRPr="0056625E">
              <w:rPr>
                <w:rFonts w:ascii="Arial" w:hAnsi="Arial" w:cs="Arial"/>
                <w:szCs w:val="22"/>
              </w:rPr>
              <w:t>].</w:t>
            </w:r>
          </w:p>
          <w:p w14:paraId="5A0BB54B" w14:textId="77777777" w:rsidR="00744C3E" w:rsidRPr="0056625E" w:rsidRDefault="00744C3E" w:rsidP="00744C3E">
            <w:pPr>
              <w:jc w:val="both"/>
              <w:rPr>
                <w:rFonts w:ascii="Arial" w:hAnsi="Arial" w:cs="Arial"/>
                <w:szCs w:val="22"/>
              </w:rPr>
            </w:pPr>
            <w:r w:rsidRPr="0056625E">
              <w:rPr>
                <w:rFonts w:ascii="Arial" w:hAnsi="Arial" w:cs="Arial"/>
                <w:b/>
                <w:bCs/>
                <w:szCs w:val="22"/>
              </w:rPr>
              <w:t>Methodology:</w:t>
            </w:r>
            <w:r w:rsidRPr="0056625E">
              <w:rPr>
                <w:rFonts w:ascii="Arial" w:hAnsi="Arial" w:cs="Arial"/>
                <w:szCs w:val="22"/>
              </w:rPr>
              <w:br/>
              <w:t>Eight canine cases were diagnosed as splenic lymphoma, comprising six multicentric diffuse large B-cell lymphomas (DLBCL) and two primary splenic B-cell lymphoblastic lymphomas (B-LBL). Specimens were obtained from surgically excised splenic biopsies and post-mortem examinations. Grossly, all spleens exhibited marked splenomegaly, with weights ranging from 120 to 560 g. Patient data revealed a mean age of 8.56 years, with no sex predilection and representation from multiple breeds. Cytological and histopathological classification was performed according to the updated Kiel and World Health Organization (WHO) criteria. Immunohistochemical analysis employed a Pan T-cell marker (CD3) and a B-cell marker (CD79a) to determine lineage.</w:t>
            </w:r>
          </w:p>
          <w:p w14:paraId="0E36F649" w14:textId="2F012D52" w:rsidR="00744C3E" w:rsidRPr="0056625E" w:rsidRDefault="00744C3E" w:rsidP="00A16C4C">
            <w:pPr>
              <w:jc w:val="both"/>
              <w:rPr>
                <w:rFonts w:ascii="Arial" w:hAnsi="Arial" w:cs="Arial"/>
                <w:szCs w:val="22"/>
              </w:rPr>
            </w:pPr>
            <w:r w:rsidRPr="0056625E">
              <w:rPr>
                <w:rFonts w:ascii="Arial" w:hAnsi="Arial" w:cs="Arial"/>
                <w:b/>
                <w:bCs/>
                <w:szCs w:val="22"/>
              </w:rPr>
              <w:t>Results:</w:t>
            </w:r>
            <w:r w:rsidRPr="0056625E">
              <w:rPr>
                <w:rFonts w:ascii="Arial" w:hAnsi="Arial" w:cs="Arial"/>
                <w:szCs w:val="22"/>
              </w:rPr>
              <w:br/>
              <w:t>All cases demonstrated a CD3-negative/CD79a-positive immunophenotype, consistent with high-grade B-cell lymphoma. Six cases represented splenic involvement in multicentric lymphoma, whereas two were classified as primary splenic lymphomas.</w:t>
            </w:r>
            <w:r w:rsidR="00A16C4C">
              <w:rPr>
                <w:rFonts w:ascii="Arial" w:hAnsi="Arial" w:cs="Arial"/>
                <w:szCs w:val="22"/>
              </w:rPr>
              <w:t xml:space="preserve"> The cytological study of lymphoma revealed homogenous clonal population of lymphoblasts with lymphoglandular bodies with variation in multiple nucleoli and scanty basophilic cytoplasm.</w:t>
            </w:r>
            <w:r w:rsidRPr="0056625E">
              <w:rPr>
                <w:rFonts w:ascii="Arial" w:hAnsi="Arial" w:cs="Arial"/>
                <w:szCs w:val="22"/>
              </w:rPr>
              <w:t xml:space="preserve"> </w:t>
            </w:r>
            <w:r w:rsidR="00A16C4C">
              <w:rPr>
                <w:rFonts w:ascii="Arial" w:hAnsi="Arial" w:cs="Arial"/>
                <w:szCs w:val="22"/>
              </w:rPr>
              <w:t>Histology showed the</w:t>
            </w:r>
            <w:r w:rsidR="00A16C4C" w:rsidRPr="00A16C4C">
              <w:rPr>
                <w:rFonts w:ascii="Arial" w:hAnsi="Arial" w:cs="Arial"/>
                <w:szCs w:val="22"/>
              </w:rPr>
              <w:t xml:space="preserve"> white and red pulps were completely substituted by B-LBL neoplastic cells</w:t>
            </w:r>
            <w:r w:rsidR="00A16C4C">
              <w:rPr>
                <w:rFonts w:ascii="Arial" w:hAnsi="Arial" w:cs="Arial"/>
                <w:szCs w:val="22"/>
              </w:rPr>
              <w:t xml:space="preserve">. </w:t>
            </w:r>
            <w:r w:rsidR="00A16C4C" w:rsidRPr="00A16C4C">
              <w:rPr>
                <w:rFonts w:ascii="Arial" w:hAnsi="Arial" w:cs="Arial"/>
                <w:szCs w:val="22"/>
              </w:rPr>
              <w:t xml:space="preserve">Cells showed anisokaryosis, prominent nuclei, </w:t>
            </w:r>
            <w:r w:rsidR="00A16C4C">
              <w:rPr>
                <w:rFonts w:ascii="Arial" w:hAnsi="Arial" w:cs="Arial"/>
                <w:szCs w:val="22"/>
              </w:rPr>
              <w:t xml:space="preserve">and </w:t>
            </w:r>
            <w:r w:rsidR="00A16C4C" w:rsidRPr="00A16C4C">
              <w:rPr>
                <w:rFonts w:ascii="Arial" w:hAnsi="Arial" w:cs="Arial"/>
                <w:szCs w:val="22"/>
              </w:rPr>
              <w:t>chromatin margination. Neoplastic cell showing nuclear indentation with large</w:t>
            </w:r>
            <w:r w:rsidR="00A16C4C">
              <w:rPr>
                <w:rFonts w:ascii="Arial" w:hAnsi="Arial" w:cs="Arial"/>
                <w:szCs w:val="22"/>
              </w:rPr>
              <w:t>,</w:t>
            </w:r>
            <w:r w:rsidR="00A16C4C" w:rsidRPr="00A16C4C">
              <w:rPr>
                <w:rFonts w:ascii="Arial" w:hAnsi="Arial" w:cs="Arial"/>
                <w:szCs w:val="22"/>
              </w:rPr>
              <w:t xml:space="preserve"> single</w:t>
            </w:r>
            <w:r w:rsidR="00A16C4C">
              <w:rPr>
                <w:rFonts w:ascii="Arial" w:hAnsi="Arial" w:cs="Arial"/>
                <w:szCs w:val="22"/>
              </w:rPr>
              <w:t>,</w:t>
            </w:r>
            <w:r w:rsidR="00A16C4C" w:rsidRPr="00A16C4C">
              <w:rPr>
                <w:rFonts w:ascii="Arial" w:hAnsi="Arial" w:cs="Arial"/>
                <w:szCs w:val="22"/>
              </w:rPr>
              <w:t xml:space="preserve"> prominent nucleolus</w:t>
            </w:r>
            <w:r w:rsidR="00A16C4C">
              <w:rPr>
                <w:rFonts w:ascii="Arial" w:hAnsi="Arial" w:cs="Arial"/>
                <w:szCs w:val="22"/>
              </w:rPr>
              <w:t xml:space="preserve">.  </w:t>
            </w:r>
            <w:proofErr w:type="spellStart"/>
            <w:r w:rsidRPr="0056625E">
              <w:rPr>
                <w:rFonts w:ascii="Arial" w:hAnsi="Arial" w:cs="Arial"/>
                <w:szCs w:val="22"/>
              </w:rPr>
              <w:t>Histomorphological</w:t>
            </w:r>
            <w:proofErr w:type="spellEnd"/>
            <w:r w:rsidRPr="0056625E">
              <w:rPr>
                <w:rFonts w:ascii="Arial" w:hAnsi="Arial" w:cs="Arial"/>
                <w:szCs w:val="22"/>
              </w:rPr>
              <w:t xml:space="preserve"> features corresponded to their cytological classification, and gross lesions were characterized by diffuse enlargement and loss of normal splenic architecture.</w:t>
            </w:r>
          </w:p>
          <w:p w14:paraId="6D93018B" w14:textId="77777777" w:rsidR="00744C3E" w:rsidRPr="0056625E" w:rsidRDefault="00744C3E" w:rsidP="00744C3E">
            <w:pPr>
              <w:jc w:val="both"/>
              <w:rPr>
                <w:rFonts w:ascii="Arial" w:hAnsi="Arial" w:cs="Arial"/>
                <w:szCs w:val="22"/>
              </w:rPr>
            </w:pPr>
            <w:r w:rsidRPr="0056625E">
              <w:rPr>
                <w:rFonts w:ascii="Arial" w:hAnsi="Arial" w:cs="Arial"/>
                <w:b/>
                <w:bCs/>
                <w:szCs w:val="22"/>
              </w:rPr>
              <w:t>Conclusion:</w:t>
            </w:r>
            <w:r w:rsidRPr="0056625E">
              <w:rPr>
                <w:rFonts w:ascii="Arial" w:hAnsi="Arial" w:cs="Arial"/>
                <w:szCs w:val="22"/>
              </w:rPr>
              <w:br/>
              <w:t>The integration of gross pathology, cytology, histopathology, and immunohistochemistry enables accurate subtyping of canine splenic lymphoma, with CD3 and CD79a serving as reliable markers for lineage determination. In this series, high-grade B-cell lymphoma was the predominant subtype, underscoring its clinical relevance and the value of immunophenotyping in routine diagnostic practice.</w:t>
            </w:r>
          </w:p>
          <w:p w14:paraId="44834F50" w14:textId="77777777" w:rsidR="00744C3E" w:rsidRDefault="00744C3E" w:rsidP="002E3677">
            <w:pPr>
              <w:pStyle w:val="AbstHead"/>
              <w:spacing w:after="0"/>
              <w:jc w:val="both"/>
              <w:rPr>
                <w:rFonts w:ascii="Arial" w:hAnsi="Arial" w:cs="Arial"/>
              </w:rPr>
            </w:pPr>
          </w:p>
        </w:tc>
      </w:tr>
    </w:tbl>
    <w:p w14:paraId="68E84C59" w14:textId="77777777" w:rsidR="00744C3E" w:rsidRDefault="00744C3E" w:rsidP="002E3677">
      <w:pPr>
        <w:pStyle w:val="AbstHead"/>
        <w:spacing w:after="0"/>
        <w:jc w:val="both"/>
        <w:rPr>
          <w:rFonts w:ascii="Arial" w:hAnsi="Arial" w:cs="Arial"/>
        </w:rPr>
      </w:pPr>
    </w:p>
    <w:p w14:paraId="7A1C762D" w14:textId="77777777" w:rsidR="002E3677" w:rsidRPr="003D6065" w:rsidRDefault="002E3677" w:rsidP="002E3677">
      <w:pPr>
        <w:pStyle w:val="AbstHead"/>
        <w:spacing w:after="0"/>
        <w:jc w:val="both"/>
        <w:rPr>
          <w:rFonts w:ascii="Times New Roman" w:hAnsi="Times New Roman"/>
          <w:sz w:val="24"/>
          <w:szCs w:val="24"/>
        </w:rPr>
      </w:pPr>
    </w:p>
    <w:p w14:paraId="3A91F57F" w14:textId="449017DA" w:rsidR="0056625E" w:rsidRPr="0056625E" w:rsidRDefault="0056625E" w:rsidP="007D0C80">
      <w:pPr>
        <w:spacing w:after="0" w:line="240" w:lineRule="auto"/>
        <w:jc w:val="both"/>
        <w:rPr>
          <w:rFonts w:ascii="Arial" w:eastAsia="Calibri" w:hAnsi="Arial" w:cs="Arial"/>
          <w:sz w:val="20"/>
        </w:rPr>
      </w:pPr>
      <w:r w:rsidRPr="0056625E">
        <w:rPr>
          <w:rFonts w:ascii="Arial" w:eastAsia="Calibri" w:hAnsi="Arial" w:cs="Arial"/>
          <w:b/>
          <w:bCs/>
          <w:sz w:val="20"/>
        </w:rPr>
        <w:t>Keywords:</w:t>
      </w:r>
      <w:r w:rsidRPr="0056625E">
        <w:rPr>
          <w:rFonts w:ascii="Arial" w:eastAsia="Calibri" w:hAnsi="Arial" w:cs="Arial"/>
          <w:sz w:val="20"/>
        </w:rPr>
        <w:t xml:space="preserve"> Canine splenic lymphoma, </w:t>
      </w:r>
      <w:r w:rsidRPr="007D0C80">
        <w:rPr>
          <w:rFonts w:ascii="Arial" w:eastAsia="Calibri" w:hAnsi="Arial" w:cs="Arial"/>
          <w:sz w:val="20"/>
        </w:rPr>
        <w:t>DLBCL</w:t>
      </w:r>
      <w:r w:rsidRPr="0056625E">
        <w:rPr>
          <w:rFonts w:ascii="Arial" w:eastAsia="Calibri" w:hAnsi="Arial" w:cs="Arial"/>
          <w:sz w:val="20"/>
        </w:rPr>
        <w:t>, B-cell lymphoblastic lymphoma, Cytology, Histopathology, Immunophenotyping</w:t>
      </w:r>
    </w:p>
    <w:p w14:paraId="10B10DB5" w14:textId="77777777" w:rsidR="007D0C80" w:rsidRDefault="007D0C80" w:rsidP="00C61F02">
      <w:pPr>
        <w:spacing w:after="0" w:line="360" w:lineRule="auto"/>
        <w:jc w:val="both"/>
        <w:rPr>
          <w:rFonts w:ascii="Times New Roman" w:hAnsi="Times New Roman" w:cs="Times New Roman"/>
          <w:b/>
          <w:sz w:val="24"/>
          <w:szCs w:val="24"/>
        </w:rPr>
      </w:pPr>
    </w:p>
    <w:p w14:paraId="31F825E2" w14:textId="0689BB5E" w:rsidR="007D117A" w:rsidRPr="003D6065" w:rsidRDefault="007D0C80" w:rsidP="007D0C80">
      <w:pPr>
        <w:pStyle w:val="AbstHead"/>
        <w:spacing w:after="0"/>
        <w:jc w:val="both"/>
        <w:rPr>
          <w:rFonts w:ascii="Times New Roman" w:hAnsi="Times New Roman"/>
          <w:b w:val="0"/>
          <w:sz w:val="24"/>
          <w:szCs w:val="24"/>
        </w:rPr>
      </w:pPr>
      <w:r>
        <w:rPr>
          <w:rFonts w:ascii="Arial" w:hAnsi="Arial" w:cs="Arial"/>
        </w:rPr>
        <w:t>1.</w:t>
      </w:r>
      <w:r w:rsidR="007D117A" w:rsidRPr="007D0C80">
        <w:rPr>
          <w:rFonts w:ascii="Arial" w:hAnsi="Arial" w:cs="Arial"/>
        </w:rPr>
        <w:t>Introduction</w:t>
      </w:r>
    </w:p>
    <w:p w14:paraId="17D20F78" w14:textId="63F79F05" w:rsidR="00FD4462" w:rsidRPr="007D0C80" w:rsidRDefault="003B1531" w:rsidP="00324677">
      <w:pPr>
        <w:spacing w:after="0" w:line="360" w:lineRule="auto"/>
        <w:jc w:val="both"/>
        <w:rPr>
          <w:rFonts w:ascii="Arial" w:eastAsia="Times New Roman" w:hAnsi="Arial" w:cs="Arial"/>
          <w:sz w:val="20"/>
          <w:szCs w:val="20"/>
        </w:rPr>
      </w:pPr>
      <w:r w:rsidRPr="007D0C80">
        <w:rPr>
          <w:rFonts w:ascii="Arial" w:eastAsia="Times New Roman" w:hAnsi="Arial" w:cs="Arial"/>
          <w:sz w:val="20"/>
          <w:szCs w:val="20"/>
        </w:rPr>
        <w:t xml:space="preserve">Lymphoma constitutes third most common malignant neoplasm accounts for approximately 7-24% of all canine neoplasms and 83% of all canine hematopoietic malignancies (Vail and Young, 2007). </w:t>
      </w:r>
      <w:r w:rsidR="00101F9B" w:rsidRPr="007D0C80">
        <w:rPr>
          <w:rFonts w:ascii="Arial" w:eastAsia="Times New Roman" w:hAnsi="Arial" w:cs="Arial"/>
          <w:sz w:val="20"/>
          <w:szCs w:val="20"/>
        </w:rPr>
        <w:t xml:space="preserve"> </w:t>
      </w:r>
      <w:r w:rsidR="009E235A" w:rsidRPr="007D0C80">
        <w:rPr>
          <w:rFonts w:ascii="Arial" w:eastAsia="Times New Roman" w:hAnsi="Arial" w:cs="Arial"/>
          <w:sz w:val="20"/>
          <w:szCs w:val="20"/>
        </w:rPr>
        <w:t xml:space="preserve">Multicentric form is the most common presentation which involves all the peripheral </w:t>
      </w:r>
      <w:proofErr w:type="spellStart"/>
      <w:r w:rsidR="009E235A" w:rsidRPr="007D0C80">
        <w:rPr>
          <w:rFonts w:ascii="Arial" w:eastAsia="Times New Roman" w:hAnsi="Arial" w:cs="Arial"/>
          <w:sz w:val="20"/>
          <w:szCs w:val="20"/>
        </w:rPr>
        <w:t>lymphnode</w:t>
      </w:r>
      <w:proofErr w:type="spellEnd"/>
      <w:r w:rsidR="009E235A" w:rsidRPr="007D0C80">
        <w:rPr>
          <w:rFonts w:ascii="Arial" w:eastAsia="Times New Roman" w:hAnsi="Arial" w:cs="Arial"/>
          <w:sz w:val="20"/>
          <w:szCs w:val="20"/>
        </w:rPr>
        <w:t xml:space="preserve"> and </w:t>
      </w:r>
      <w:r w:rsidR="009E235A" w:rsidRPr="007D0C80">
        <w:rPr>
          <w:rFonts w:ascii="Arial" w:eastAsia="Times New Roman" w:hAnsi="Arial" w:cs="Arial"/>
          <w:sz w:val="20"/>
          <w:szCs w:val="20"/>
        </w:rPr>
        <w:lastRenderedPageBreak/>
        <w:t xml:space="preserve">internal organs spleen, liver, </w:t>
      </w:r>
      <w:proofErr w:type="spellStart"/>
      <w:r w:rsidR="009E235A" w:rsidRPr="007D0C80">
        <w:rPr>
          <w:rFonts w:ascii="Arial" w:eastAsia="Times New Roman" w:hAnsi="Arial" w:cs="Arial"/>
          <w:sz w:val="20"/>
          <w:szCs w:val="20"/>
        </w:rPr>
        <w:t>bonemarrow</w:t>
      </w:r>
      <w:proofErr w:type="spellEnd"/>
      <w:r w:rsidR="009E235A" w:rsidRPr="007D0C80">
        <w:rPr>
          <w:rFonts w:ascii="Arial" w:eastAsia="Times New Roman" w:hAnsi="Arial" w:cs="Arial"/>
          <w:sz w:val="20"/>
          <w:szCs w:val="20"/>
        </w:rPr>
        <w:t xml:space="preserve"> and </w:t>
      </w:r>
      <w:proofErr w:type="spellStart"/>
      <w:r w:rsidR="009E235A" w:rsidRPr="007D0C80">
        <w:rPr>
          <w:rFonts w:ascii="Arial" w:eastAsia="Times New Roman" w:hAnsi="Arial" w:cs="Arial"/>
          <w:sz w:val="20"/>
          <w:szCs w:val="20"/>
        </w:rPr>
        <w:t>extranodal</w:t>
      </w:r>
      <w:proofErr w:type="spellEnd"/>
      <w:r w:rsidR="009E235A" w:rsidRPr="007D0C80">
        <w:rPr>
          <w:rFonts w:ascii="Arial" w:eastAsia="Times New Roman" w:hAnsi="Arial" w:cs="Arial"/>
          <w:sz w:val="20"/>
          <w:szCs w:val="20"/>
        </w:rPr>
        <w:t xml:space="preserve"> sites (Vail et al., 2013</w:t>
      </w:r>
      <w:r w:rsidR="00324677">
        <w:rPr>
          <w:rFonts w:ascii="Arial" w:eastAsia="Times New Roman" w:hAnsi="Arial" w:cs="Arial"/>
          <w:sz w:val="20"/>
          <w:szCs w:val="20"/>
        </w:rPr>
        <w:t xml:space="preserve"> and </w:t>
      </w:r>
      <w:r w:rsidR="00324677" w:rsidRPr="00324677">
        <w:rPr>
          <w:rFonts w:ascii="Arial" w:eastAsia="Times New Roman" w:hAnsi="Arial" w:cs="Arial"/>
          <w:sz w:val="20"/>
          <w:szCs w:val="20"/>
        </w:rPr>
        <w:t>Pinto</w:t>
      </w:r>
      <w:r w:rsidR="00324677">
        <w:rPr>
          <w:rFonts w:ascii="Arial" w:eastAsia="Times New Roman" w:hAnsi="Arial" w:cs="Arial"/>
          <w:sz w:val="20"/>
          <w:szCs w:val="20"/>
        </w:rPr>
        <w:t xml:space="preserve"> et al., 2024</w:t>
      </w:r>
      <w:r w:rsidR="009E235A" w:rsidRPr="007D0C80">
        <w:rPr>
          <w:rFonts w:ascii="Arial" w:eastAsia="Times New Roman" w:hAnsi="Arial" w:cs="Arial"/>
          <w:sz w:val="20"/>
          <w:szCs w:val="20"/>
        </w:rPr>
        <w:t>)</w:t>
      </w:r>
      <w:r w:rsidR="00E16E9C" w:rsidRPr="007D0C80">
        <w:rPr>
          <w:rFonts w:ascii="Arial" w:eastAsia="Times New Roman" w:hAnsi="Arial" w:cs="Arial"/>
          <w:sz w:val="20"/>
          <w:szCs w:val="20"/>
        </w:rPr>
        <w:t xml:space="preserve">. </w:t>
      </w:r>
      <w:r w:rsidR="0093237A" w:rsidRPr="007D0C80">
        <w:rPr>
          <w:rFonts w:ascii="Arial" w:eastAsia="Times New Roman" w:hAnsi="Arial" w:cs="Arial"/>
          <w:sz w:val="20"/>
          <w:szCs w:val="20"/>
        </w:rPr>
        <w:t>In USA, the incidence was about 107 cases per 100,000 </w:t>
      </w:r>
      <w:r w:rsidR="00E16E9C" w:rsidRPr="007D0C80">
        <w:rPr>
          <w:rFonts w:ascii="Arial" w:eastAsia="Times New Roman" w:hAnsi="Arial" w:cs="Arial"/>
          <w:sz w:val="20"/>
          <w:szCs w:val="20"/>
        </w:rPr>
        <w:t>(Chiu and Hou, 2015)</w:t>
      </w:r>
      <w:r w:rsidR="0093237A" w:rsidRPr="007D0C80">
        <w:rPr>
          <w:rFonts w:ascii="Arial" w:eastAsia="Times New Roman" w:hAnsi="Arial" w:cs="Arial"/>
          <w:sz w:val="20"/>
          <w:szCs w:val="20"/>
        </w:rPr>
        <w:t xml:space="preserve"> and in UK, it was about</w:t>
      </w:r>
      <w:r w:rsidR="004207BB" w:rsidRPr="007D0C80">
        <w:rPr>
          <w:rFonts w:ascii="Arial" w:eastAsia="Times New Roman" w:hAnsi="Arial" w:cs="Arial"/>
          <w:sz w:val="20"/>
          <w:szCs w:val="20"/>
        </w:rPr>
        <w:t xml:space="preserve"> 63 cases per 100,000 dogs (Pittaway et al., 2019). </w:t>
      </w:r>
      <w:r w:rsidR="00FD4462" w:rsidRPr="007D0C80">
        <w:rPr>
          <w:rFonts w:ascii="Arial" w:eastAsia="Times New Roman" w:hAnsi="Arial" w:cs="Arial"/>
          <w:sz w:val="20"/>
          <w:szCs w:val="20"/>
        </w:rPr>
        <w:t>The etiology of canine</w:t>
      </w:r>
      <w:r w:rsidR="000D3205" w:rsidRPr="007D0C80">
        <w:rPr>
          <w:rFonts w:ascii="Arial" w:eastAsia="Times New Roman" w:hAnsi="Arial" w:cs="Arial"/>
          <w:sz w:val="20"/>
          <w:szCs w:val="20"/>
        </w:rPr>
        <w:t xml:space="preserve"> </w:t>
      </w:r>
      <w:r w:rsidR="00FD4462" w:rsidRPr="007D0C80">
        <w:rPr>
          <w:rFonts w:ascii="Arial" w:eastAsia="Times New Roman" w:hAnsi="Arial" w:cs="Arial"/>
          <w:sz w:val="20"/>
          <w:szCs w:val="20"/>
        </w:rPr>
        <w:t>lymphoma (</w:t>
      </w:r>
      <w:proofErr w:type="spellStart"/>
      <w:r w:rsidR="00FD4462" w:rsidRPr="007D0C80">
        <w:rPr>
          <w:rFonts w:ascii="Arial" w:eastAsia="Times New Roman" w:hAnsi="Arial" w:cs="Arial"/>
          <w:sz w:val="20"/>
          <w:szCs w:val="20"/>
        </w:rPr>
        <w:t>cL</w:t>
      </w:r>
      <w:proofErr w:type="spellEnd"/>
      <w:r w:rsidR="00FD4462" w:rsidRPr="007D0C80">
        <w:rPr>
          <w:rFonts w:ascii="Arial" w:eastAsia="Times New Roman" w:hAnsi="Arial" w:cs="Arial"/>
          <w:sz w:val="20"/>
          <w:szCs w:val="20"/>
        </w:rPr>
        <w:t>) is multifactorial and environmental factors play a pivotal role (Valli et al., 2013).</w:t>
      </w:r>
      <w:r w:rsidR="004207BB" w:rsidRPr="007D0C80">
        <w:rPr>
          <w:rFonts w:ascii="Arial" w:eastAsia="Times New Roman" w:hAnsi="Arial" w:cs="Arial"/>
          <w:sz w:val="20"/>
          <w:szCs w:val="20"/>
        </w:rPr>
        <w:t xml:space="preserve"> </w:t>
      </w:r>
      <w:r w:rsidR="00FD4462" w:rsidRPr="007D0C80">
        <w:rPr>
          <w:rFonts w:ascii="Arial" w:eastAsia="Times New Roman" w:hAnsi="Arial" w:cs="Arial"/>
          <w:sz w:val="20"/>
          <w:szCs w:val="20"/>
        </w:rPr>
        <w:t xml:space="preserve">Canine lymphoma can affect any breed with no gender predilection and at any age group, but more predominantly affects middle to aged dogs with mean </w:t>
      </w:r>
      <w:proofErr w:type="gramStart"/>
      <w:r w:rsidR="00FD4462" w:rsidRPr="007D0C80">
        <w:rPr>
          <w:rFonts w:ascii="Arial" w:eastAsia="Times New Roman" w:hAnsi="Arial" w:cs="Arial"/>
          <w:sz w:val="20"/>
          <w:szCs w:val="20"/>
        </w:rPr>
        <w:t>age .vary</w:t>
      </w:r>
      <w:proofErr w:type="gramEnd"/>
      <w:r w:rsidR="00FD4462" w:rsidRPr="007D0C80">
        <w:rPr>
          <w:rFonts w:ascii="Arial" w:eastAsia="Times New Roman" w:hAnsi="Arial" w:cs="Arial"/>
          <w:sz w:val="20"/>
          <w:szCs w:val="20"/>
        </w:rPr>
        <w:t xml:space="preserve"> from 6.3 to 7.7 years (</w:t>
      </w:r>
      <w:proofErr w:type="spellStart"/>
      <w:r w:rsidR="00FD4462" w:rsidRPr="007D0C80">
        <w:rPr>
          <w:rFonts w:ascii="Arial" w:eastAsia="Times New Roman" w:hAnsi="Arial" w:cs="Arial"/>
          <w:sz w:val="20"/>
          <w:szCs w:val="20"/>
        </w:rPr>
        <w:t>Zandvliet</w:t>
      </w:r>
      <w:proofErr w:type="spellEnd"/>
      <w:r w:rsidR="00FD4462" w:rsidRPr="007D0C80">
        <w:rPr>
          <w:rFonts w:ascii="Arial" w:eastAsia="Times New Roman" w:hAnsi="Arial" w:cs="Arial"/>
          <w:sz w:val="20"/>
          <w:szCs w:val="20"/>
        </w:rPr>
        <w:t xml:space="preserve">, 2016). </w:t>
      </w:r>
    </w:p>
    <w:p w14:paraId="70A82331" w14:textId="60BD1B15" w:rsidR="00937BE0" w:rsidRPr="007D0C80" w:rsidRDefault="004207BB" w:rsidP="006006D9">
      <w:pPr>
        <w:tabs>
          <w:tab w:val="left" w:pos="900"/>
        </w:tabs>
        <w:autoSpaceDE w:val="0"/>
        <w:autoSpaceDN w:val="0"/>
        <w:adjustRightInd w:val="0"/>
        <w:spacing w:after="0" w:line="360" w:lineRule="auto"/>
        <w:jc w:val="both"/>
        <w:rPr>
          <w:rFonts w:ascii="Arial" w:eastAsia="Times New Roman" w:hAnsi="Arial" w:cs="Arial"/>
          <w:sz w:val="20"/>
          <w:szCs w:val="20"/>
        </w:rPr>
      </w:pPr>
      <w:r w:rsidRPr="007D0C80">
        <w:rPr>
          <w:rFonts w:ascii="Arial" w:eastAsia="Times New Roman" w:hAnsi="Arial" w:cs="Arial"/>
          <w:sz w:val="20"/>
          <w:szCs w:val="20"/>
        </w:rPr>
        <w:t xml:space="preserve">The cytological and histological aspects of </w:t>
      </w:r>
      <w:proofErr w:type="spellStart"/>
      <w:r w:rsidRPr="007D0C80">
        <w:rPr>
          <w:rFonts w:ascii="Arial" w:eastAsia="Times New Roman" w:hAnsi="Arial" w:cs="Arial"/>
          <w:sz w:val="20"/>
          <w:szCs w:val="20"/>
        </w:rPr>
        <w:t>canie</w:t>
      </w:r>
      <w:proofErr w:type="spellEnd"/>
      <w:r w:rsidRPr="007D0C80">
        <w:rPr>
          <w:rFonts w:ascii="Arial" w:eastAsia="Times New Roman" w:hAnsi="Arial" w:cs="Arial"/>
          <w:sz w:val="20"/>
          <w:szCs w:val="20"/>
        </w:rPr>
        <w:t xml:space="preserve"> splenic diseases were correlated by Christensen et al. (2009), who discovered intermediate to large cell lymphoma in the affected spleen.</w:t>
      </w:r>
      <w:r w:rsidR="00E93208" w:rsidRPr="007D0C80">
        <w:rPr>
          <w:rFonts w:ascii="Arial" w:eastAsia="Times New Roman" w:hAnsi="Arial" w:cs="Arial"/>
          <w:sz w:val="20"/>
          <w:szCs w:val="20"/>
        </w:rPr>
        <w:t xml:space="preserve"> </w:t>
      </w:r>
      <w:r w:rsidR="00961EED" w:rsidRPr="007D0C80">
        <w:rPr>
          <w:rFonts w:ascii="Arial" w:eastAsia="Times New Roman" w:hAnsi="Arial" w:cs="Arial"/>
          <w:sz w:val="20"/>
          <w:szCs w:val="20"/>
        </w:rPr>
        <w:t>According to the updated Kiel classification, the six subtypes like diffuse large B cell lymphoma, marginal zone lymphoma, peripheral T cell lymphoma not otherwise specified, nodal T zone lymphoma, T lymphoblastic lymphoma and follicular lymphoma were the common entities (Valli et al., 2011</w:t>
      </w:r>
      <w:r w:rsidR="006006D9">
        <w:rPr>
          <w:rFonts w:ascii="Arial" w:eastAsia="Times New Roman" w:hAnsi="Arial" w:cs="Arial"/>
          <w:sz w:val="20"/>
          <w:szCs w:val="20"/>
        </w:rPr>
        <w:t xml:space="preserve"> and </w:t>
      </w:r>
      <w:r w:rsidR="006006D9" w:rsidRPr="006006D9">
        <w:rPr>
          <w:rFonts w:ascii="Arial" w:eastAsia="Times New Roman" w:hAnsi="Arial" w:cs="Arial"/>
          <w:sz w:val="20"/>
          <w:szCs w:val="20"/>
        </w:rPr>
        <w:t>Heinrich</w:t>
      </w:r>
      <w:r w:rsidR="006006D9">
        <w:rPr>
          <w:rFonts w:ascii="Arial" w:eastAsia="Times New Roman" w:hAnsi="Arial" w:cs="Arial"/>
          <w:sz w:val="20"/>
          <w:szCs w:val="20"/>
        </w:rPr>
        <w:t xml:space="preserve"> et al., 2019</w:t>
      </w:r>
      <w:r w:rsidR="00961EED" w:rsidRPr="007D0C80">
        <w:rPr>
          <w:rFonts w:ascii="Arial" w:eastAsia="Times New Roman" w:hAnsi="Arial" w:cs="Arial"/>
          <w:sz w:val="20"/>
          <w:szCs w:val="20"/>
        </w:rPr>
        <w:t>)</w:t>
      </w:r>
      <w:r w:rsidR="00E775DB" w:rsidRPr="007D0C80">
        <w:rPr>
          <w:rFonts w:ascii="Arial" w:eastAsia="Times New Roman" w:hAnsi="Arial" w:cs="Arial"/>
          <w:sz w:val="20"/>
          <w:szCs w:val="20"/>
        </w:rPr>
        <w:t>.</w:t>
      </w:r>
      <w:r w:rsidR="00961EED" w:rsidRPr="007D0C80">
        <w:rPr>
          <w:rFonts w:ascii="Arial" w:eastAsia="Times New Roman" w:hAnsi="Arial" w:cs="Arial"/>
          <w:sz w:val="20"/>
          <w:szCs w:val="20"/>
        </w:rPr>
        <w:t xml:space="preserve"> </w:t>
      </w:r>
      <w:r w:rsidRPr="007D0C80">
        <w:rPr>
          <w:rFonts w:ascii="Arial" w:eastAsia="Times New Roman" w:hAnsi="Arial" w:cs="Arial"/>
          <w:sz w:val="20"/>
          <w:szCs w:val="20"/>
        </w:rPr>
        <w:t>The histologic appearance of s</w:t>
      </w:r>
      <w:r w:rsidR="00E006D3" w:rsidRPr="007D0C80">
        <w:rPr>
          <w:rFonts w:ascii="Arial" w:eastAsia="Times New Roman" w:hAnsi="Arial" w:cs="Arial"/>
          <w:sz w:val="20"/>
          <w:szCs w:val="20"/>
        </w:rPr>
        <w:t xml:space="preserve">plenic marginal zone and mantle zone lymphoma </w:t>
      </w:r>
      <w:r w:rsidRPr="007D0C80">
        <w:rPr>
          <w:rFonts w:ascii="Arial" w:eastAsia="Times New Roman" w:hAnsi="Arial" w:cs="Arial"/>
          <w:sz w:val="20"/>
          <w:szCs w:val="20"/>
        </w:rPr>
        <w:t>is</w:t>
      </w:r>
      <w:r w:rsidR="00E006D3" w:rsidRPr="007D0C80">
        <w:rPr>
          <w:rFonts w:ascii="Arial" w:eastAsia="Times New Roman" w:hAnsi="Arial" w:cs="Arial"/>
          <w:sz w:val="20"/>
          <w:szCs w:val="20"/>
        </w:rPr>
        <w:t xml:space="preserve"> irregular and coalescing follicular structures with loss of T cells between merging follicles (</w:t>
      </w:r>
      <w:proofErr w:type="spellStart"/>
      <w:r w:rsidR="00E006D3" w:rsidRPr="007D0C80">
        <w:rPr>
          <w:rFonts w:ascii="Arial" w:eastAsia="Times New Roman" w:hAnsi="Arial" w:cs="Arial"/>
          <w:sz w:val="20"/>
          <w:szCs w:val="20"/>
        </w:rPr>
        <w:t>Sabattini</w:t>
      </w:r>
      <w:proofErr w:type="spellEnd"/>
      <w:r w:rsidR="00E006D3" w:rsidRPr="007D0C80">
        <w:rPr>
          <w:rFonts w:ascii="Arial" w:eastAsia="Times New Roman" w:hAnsi="Arial" w:cs="Arial"/>
          <w:sz w:val="20"/>
          <w:szCs w:val="20"/>
        </w:rPr>
        <w:t xml:space="preserve"> et al. 2018). </w:t>
      </w:r>
      <w:proofErr w:type="spellStart"/>
      <w:r w:rsidR="00004AD9" w:rsidRPr="007D0C80">
        <w:rPr>
          <w:rFonts w:ascii="Arial" w:eastAsia="Times New Roman" w:hAnsi="Arial" w:cs="Arial"/>
          <w:sz w:val="20"/>
          <w:szCs w:val="20"/>
        </w:rPr>
        <w:t>Fracácio</w:t>
      </w:r>
      <w:proofErr w:type="spellEnd"/>
      <w:r w:rsidR="00004AD9" w:rsidRPr="007D0C80">
        <w:rPr>
          <w:rFonts w:ascii="Arial" w:eastAsia="Times New Roman" w:hAnsi="Arial" w:cs="Arial"/>
          <w:sz w:val="20"/>
          <w:szCs w:val="20"/>
        </w:rPr>
        <w:t xml:space="preserve"> et al. (2018)</w:t>
      </w:r>
      <w:r w:rsidR="006006D9">
        <w:rPr>
          <w:rFonts w:ascii="Arial" w:eastAsia="Times New Roman" w:hAnsi="Arial" w:cs="Arial"/>
          <w:sz w:val="20"/>
          <w:szCs w:val="20"/>
        </w:rPr>
        <w:t xml:space="preserve"> and </w:t>
      </w:r>
      <w:r w:rsidR="006006D9" w:rsidRPr="006006D9">
        <w:rPr>
          <w:rFonts w:ascii="Arial" w:eastAsia="Times New Roman" w:hAnsi="Arial" w:cs="Arial"/>
          <w:sz w:val="20"/>
          <w:szCs w:val="20"/>
        </w:rPr>
        <w:t>Ko</w:t>
      </w:r>
      <w:r w:rsidR="006006D9">
        <w:rPr>
          <w:rFonts w:ascii="Arial" w:eastAsia="Times New Roman" w:hAnsi="Arial" w:cs="Arial"/>
          <w:sz w:val="20"/>
          <w:szCs w:val="20"/>
        </w:rPr>
        <w:t xml:space="preserve"> et al. (2023)</w:t>
      </w:r>
      <w:r w:rsidR="00004AD9" w:rsidRPr="007D0C80">
        <w:rPr>
          <w:rFonts w:ascii="Arial" w:eastAsia="Times New Roman" w:hAnsi="Arial" w:cs="Arial"/>
          <w:sz w:val="20"/>
          <w:szCs w:val="20"/>
        </w:rPr>
        <w:t xml:space="preserve"> </w:t>
      </w:r>
      <w:r w:rsidR="00461532">
        <w:rPr>
          <w:rFonts w:ascii="Arial" w:eastAsia="Times New Roman" w:hAnsi="Arial" w:cs="Arial"/>
          <w:sz w:val="20"/>
          <w:szCs w:val="20"/>
        </w:rPr>
        <w:t xml:space="preserve">conducted a histopathological and </w:t>
      </w:r>
      <w:proofErr w:type="spellStart"/>
      <w:r w:rsidR="00461532">
        <w:rPr>
          <w:rFonts w:ascii="Arial" w:eastAsia="Times New Roman" w:hAnsi="Arial" w:cs="Arial"/>
          <w:sz w:val="20"/>
          <w:szCs w:val="20"/>
        </w:rPr>
        <w:t>immunophenotypical</w:t>
      </w:r>
      <w:proofErr w:type="spellEnd"/>
      <w:r w:rsidR="00461532">
        <w:rPr>
          <w:rFonts w:ascii="Arial" w:eastAsia="Times New Roman" w:hAnsi="Arial" w:cs="Arial"/>
          <w:sz w:val="20"/>
          <w:szCs w:val="20"/>
        </w:rPr>
        <w:t xml:space="preserve"> study of canine splenic lymphoma and performed IHC using a panel of markers, including the CD3 antibody for T-cell identification </w:t>
      </w:r>
      <w:r w:rsidR="000C5998" w:rsidRPr="007D0C80">
        <w:rPr>
          <w:rFonts w:ascii="Arial" w:eastAsia="Times New Roman" w:hAnsi="Arial" w:cs="Arial"/>
          <w:sz w:val="20"/>
          <w:szCs w:val="20"/>
        </w:rPr>
        <w:t>and CD79a for B-cell iden</w:t>
      </w:r>
      <w:r w:rsidR="00CC7BA6" w:rsidRPr="007D0C80">
        <w:rPr>
          <w:rFonts w:ascii="Arial" w:eastAsia="Times New Roman" w:hAnsi="Arial" w:cs="Arial"/>
          <w:sz w:val="20"/>
          <w:szCs w:val="20"/>
        </w:rPr>
        <w:t>ti</w:t>
      </w:r>
      <w:r w:rsidR="000C5998" w:rsidRPr="007D0C80">
        <w:rPr>
          <w:rFonts w:ascii="Arial" w:eastAsia="Times New Roman" w:hAnsi="Arial" w:cs="Arial"/>
          <w:sz w:val="20"/>
          <w:szCs w:val="20"/>
        </w:rPr>
        <w:t>fication.</w:t>
      </w:r>
    </w:p>
    <w:p w14:paraId="3DA31607" w14:textId="77777777" w:rsidR="00795A8D" w:rsidRDefault="00795A8D" w:rsidP="007D0C80">
      <w:pPr>
        <w:pStyle w:val="AbstHead"/>
        <w:spacing w:after="0"/>
        <w:jc w:val="both"/>
        <w:rPr>
          <w:rFonts w:ascii="Times New Roman" w:hAnsi="Times New Roman"/>
          <w:bCs/>
          <w:sz w:val="24"/>
          <w:szCs w:val="24"/>
        </w:rPr>
      </w:pPr>
    </w:p>
    <w:p w14:paraId="7D5AFC45" w14:textId="2E66ED1C" w:rsidR="007D117A" w:rsidRPr="00795A8D" w:rsidRDefault="007D0C80" w:rsidP="007D0C80">
      <w:pPr>
        <w:pStyle w:val="AbstHead"/>
        <w:spacing w:after="0"/>
        <w:jc w:val="both"/>
        <w:rPr>
          <w:rFonts w:ascii="Times New Roman" w:hAnsi="Times New Roman"/>
          <w:bCs/>
          <w:sz w:val="24"/>
          <w:szCs w:val="24"/>
        </w:rPr>
      </w:pPr>
      <w:r w:rsidRPr="00795A8D">
        <w:rPr>
          <w:rFonts w:ascii="Times New Roman" w:hAnsi="Times New Roman"/>
          <w:bCs/>
          <w:sz w:val="24"/>
          <w:szCs w:val="24"/>
        </w:rPr>
        <w:t xml:space="preserve">2. </w:t>
      </w:r>
      <w:r w:rsidR="004B6D7B" w:rsidRPr="00795A8D">
        <w:rPr>
          <w:rFonts w:ascii="Arial" w:hAnsi="Arial" w:cs="Arial"/>
          <w:bCs/>
        </w:rPr>
        <w:t>Methodology</w:t>
      </w:r>
    </w:p>
    <w:p w14:paraId="268CCB72" w14:textId="4375DD02" w:rsidR="008154EA" w:rsidRPr="007D0C80" w:rsidRDefault="00646778" w:rsidP="00795A8D">
      <w:pPr>
        <w:spacing w:after="0" w:line="360" w:lineRule="auto"/>
        <w:jc w:val="both"/>
        <w:rPr>
          <w:rFonts w:ascii="Arial" w:eastAsia="Times New Roman" w:hAnsi="Arial" w:cs="Arial"/>
          <w:sz w:val="20"/>
          <w:szCs w:val="20"/>
        </w:rPr>
      </w:pPr>
      <w:r w:rsidRPr="007D0C80">
        <w:rPr>
          <w:rFonts w:ascii="Arial" w:eastAsia="Times New Roman" w:hAnsi="Arial" w:cs="Arial"/>
          <w:sz w:val="20"/>
          <w:szCs w:val="20"/>
        </w:rPr>
        <w:t xml:space="preserve">Cases included in this study consisted of six splenic tissues from the necropsy examination of </w:t>
      </w:r>
      <w:r w:rsidR="00611582" w:rsidRPr="007D0C80">
        <w:rPr>
          <w:rFonts w:ascii="Arial" w:eastAsia="Times New Roman" w:hAnsi="Arial" w:cs="Arial"/>
          <w:sz w:val="20"/>
          <w:szCs w:val="20"/>
        </w:rPr>
        <w:t xml:space="preserve">dogs with </w:t>
      </w:r>
      <w:r w:rsidRPr="007D0C80">
        <w:rPr>
          <w:rFonts w:ascii="Arial" w:eastAsia="Times New Roman" w:hAnsi="Arial" w:cs="Arial"/>
          <w:sz w:val="20"/>
          <w:szCs w:val="20"/>
        </w:rPr>
        <w:t>multicentric lymphoma</w:t>
      </w:r>
      <w:r w:rsidR="00784ED9" w:rsidRPr="007D0C80">
        <w:rPr>
          <w:rFonts w:ascii="Arial" w:eastAsia="Times New Roman" w:hAnsi="Arial" w:cs="Arial"/>
          <w:sz w:val="20"/>
          <w:szCs w:val="20"/>
        </w:rPr>
        <w:t xml:space="preserve"> </w:t>
      </w:r>
      <w:r w:rsidRPr="007D0C80">
        <w:rPr>
          <w:rFonts w:ascii="Arial" w:eastAsia="Times New Roman" w:hAnsi="Arial" w:cs="Arial"/>
          <w:sz w:val="20"/>
          <w:szCs w:val="20"/>
        </w:rPr>
        <w:t xml:space="preserve">and two surgically </w:t>
      </w:r>
      <w:proofErr w:type="spellStart"/>
      <w:r w:rsidRPr="007D0C80">
        <w:rPr>
          <w:rFonts w:ascii="Arial" w:eastAsia="Times New Roman" w:hAnsi="Arial" w:cs="Arial"/>
          <w:sz w:val="20"/>
          <w:szCs w:val="20"/>
        </w:rPr>
        <w:t>splenectomised</w:t>
      </w:r>
      <w:proofErr w:type="spellEnd"/>
      <w:r w:rsidRPr="007D0C80">
        <w:rPr>
          <w:rFonts w:ascii="Arial" w:eastAsia="Times New Roman" w:hAnsi="Arial" w:cs="Arial"/>
          <w:sz w:val="20"/>
          <w:szCs w:val="20"/>
        </w:rPr>
        <w:t xml:space="preserve"> tissues suspected for splenic neoplasm. The impression smears from the necropsied and excised spleen tissues for cytological study and stained with Leishman stain. The tissues were then fixed in 10% neutral buffered formalin and routinely processed and sectioned at 4 </w:t>
      </w:r>
      <w:r w:rsidR="001A5CFD" w:rsidRPr="007D0C80">
        <w:rPr>
          <w:rFonts w:ascii="Arial" w:eastAsia="Times New Roman" w:hAnsi="Arial" w:cs="Arial"/>
          <w:sz w:val="20"/>
          <w:szCs w:val="20"/>
        </w:rPr>
        <w:t>µ</w:t>
      </w:r>
      <w:r w:rsidRPr="007D0C80">
        <w:rPr>
          <w:rFonts w:ascii="Arial" w:eastAsia="Times New Roman" w:hAnsi="Arial" w:cs="Arial"/>
          <w:sz w:val="20"/>
          <w:szCs w:val="20"/>
        </w:rPr>
        <w:t xml:space="preserve">m and stained with </w:t>
      </w:r>
      <w:proofErr w:type="spellStart"/>
      <w:r w:rsidRPr="007D0C80">
        <w:rPr>
          <w:rFonts w:ascii="Arial" w:eastAsia="Times New Roman" w:hAnsi="Arial" w:cs="Arial"/>
          <w:sz w:val="20"/>
          <w:szCs w:val="20"/>
        </w:rPr>
        <w:t>haematoxylin</w:t>
      </w:r>
      <w:proofErr w:type="spellEnd"/>
      <w:r w:rsidRPr="007D0C80">
        <w:rPr>
          <w:rFonts w:ascii="Arial" w:eastAsia="Times New Roman" w:hAnsi="Arial" w:cs="Arial"/>
          <w:sz w:val="20"/>
          <w:szCs w:val="20"/>
        </w:rPr>
        <w:t>-eosin stain.</w:t>
      </w:r>
      <w:r w:rsidR="001A5CFD" w:rsidRPr="007D0C80">
        <w:rPr>
          <w:rFonts w:ascii="Arial" w:eastAsia="Times New Roman" w:hAnsi="Arial" w:cs="Arial"/>
          <w:sz w:val="20"/>
          <w:szCs w:val="20"/>
        </w:rPr>
        <w:t xml:space="preserve"> Immunophenotyping in all cases were labeled with CD3</w:t>
      </w:r>
      <w:r w:rsidR="005352FB" w:rsidRPr="007D0C80">
        <w:rPr>
          <w:rFonts w:ascii="Arial" w:eastAsia="Times New Roman" w:hAnsi="Arial" w:cs="Arial"/>
          <w:sz w:val="20"/>
          <w:szCs w:val="20"/>
        </w:rPr>
        <w:t xml:space="preserve"> (Epsilon, Ref.No:AM477-5M, Rabbit polyclonal antibody)</w:t>
      </w:r>
      <w:r w:rsidR="001A5CFD" w:rsidRPr="007D0C80">
        <w:rPr>
          <w:rFonts w:ascii="Arial" w:eastAsia="Times New Roman" w:hAnsi="Arial" w:cs="Arial"/>
          <w:sz w:val="20"/>
          <w:szCs w:val="20"/>
        </w:rPr>
        <w:t xml:space="preserve"> and CD79a</w:t>
      </w:r>
      <w:r w:rsidR="005352FB" w:rsidRPr="007D0C80">
        <w:rPr>
          <w:rFonts w:ascii="Arial" w:eastAsia="Times New Roman" w:hAnsi="Arial" w:cs="Arial"/>
          <w:sz w:val="20"/>
          <w:szCs w:val="20"/>
        </w:rPr>
        <w:t xml:space="preserve"> (Clone 11E3, </w:t>
      </w:r>
      <w:proofErr w:type="spellStart"/>
      <w:r w:rsidR="005352FB" w:rsidRPr="007D0C80">
        <w:rPr>
          <w:rFonts w:ascii="Arial" w:eastAsia="Times New Roman" w:hAnsi="Arial" w:cs="Arial"/>
          <w:sz w:val="20"/>
          <w:szCs w:val="20"/>
        </w:rPr>
        <w:t>Ref.No</w:t>
      </w:r>
      <w:proofErr w:type="spellEnd"/>
      <w:r w:rsidR="005352FB" w:rsidRPr="007D0C80">
        <w:rPr>
          <w:rFonts w:ascii="Arial" w:eastAsia="Times New Roman" w:hAnsi="Arial" w:cs="Arial"/>
          <w:sz w:val="20"/>
          <w:szCs w:val="20"/>
        </w:rPr>
        <w:t xml:space="preserve">. AM 414-5M, Mouse monoclonal antibody) for T-cell and B-cell at a dilution of 1:100, then processed with the </w:t>
      </w:r>
      <w:proofErr w:type="spellStart"/>
      <w:r w:rsidR="005352FB" w:rsidRPr="007D0C80">
        <w:rPr>
          <w:rFonts w:ascii="Arial" w:eastAsia="Times New Roman" w:hAnsi="Arial" w:cs="Arial"/>
          <w:sz w:val="20"/>
          <w:szCs w:val="20"/>
        </w:rPr>
        <w:t>superenhancer</w:t>
      </w:r>
      <w:proofErr w:type="spellEnd"/>
      <w:r w:rsidR="005352FB" w:rsidRPr="007D0C80">
        <w:rPr>
          <w:rFonts w:ascii="Arial" w:eastAsia="Times New Roman" w:hAnsi="Arial" w:cs="Arial"/>
          <w:sz w:val="20"/>
          <w:szCs w:val="20"/>
        </w:rPr>
        <w:t xml:space="preserve"> and immunoreactions chromogen kit </w:t>
      </w:r>
      <w:r w:rsidR="001A5CFD" w:rsidRPr="007D0C80">
        <w:rPr>
          <w:rFonts w:ascii="Arial" w:eastAsia="Times New Roman" w:hAnsi="Arial" w:cs="Arial"/>
          <w:sz w:val="20"/>
          <w:szCs w:val="20"/>
        </w:rPr>
        <w:t>(</w:t>
      </w:r>
      <w:proofErr w:type="spellStart"/>
      <w:r w:rsidR="001A5CFD" w:rsidRPr="007D0C80">
        <w:rPr>
          <w:rFonts w:ascii="Arial" w:eastAsia="Times New Roman" w:hAnsi="Arial" w:cs="Arial"/>
          <w:sz w:val="20"/>
          <w:szCs w:val="20"/>
        </w:rPr>
        <w:t>Biogenex</w:t>
      </w:r>
      <w:proofErr w:type="spellEnd"/>
      <w:r w:rsidR="005352FB" w:rsidRPr="007D0C80">
        <w:rPr>
          <w:rFonts w:ascii="Arial" w:eastAsia="Times New Roman" w:hAnsi="Arial" w:cs="Arial"/>
          <w:sz w:val="20"/>
          <w:szCs w:val="20"/>
        </w:rPr>
        <w:t xml:space="preserve"> Laboratorie</w:t>
      </w:r>
      <w:r w:rsidR="00F6072E" w:rsidRPr="007D0C80">
        <w:rPr>
          <w:rFonts w:ascii="Arial" w:eastAsia="Times New Roman" w:hAnsi="Arial" w:cs="Arial"/>
          <w:sz w:val="20"/>
          <w:szCs w:val="20"/>
        </w:rPr>
        <w:t>s, USA</w:t>
      </w:r>
      <w:r w:rsidR="005352FB" w:rsidRPr="007D0C80">
        <w:rPr>
          <w:rFonts w:ascii="Arial" w:eastAsia="Times New Roman" w:hAnsi="Arial" w:cs="Arial"/>
          <w:sz w:val="20"/>
          <w:szCs w:val="20"/>
        </w:rPr>
        <w:t xml:space="preserve">). The IHC slides were counter stained with Mayer’s </w:t>
      </w:r>
      <w:proofErr w:type="spellStart"/>
      <w:r w:rsidR="005352FB" w:rsidRPr="007D0C80">
        <w:rPr>
          <w:rFonts w:ascii="Arial" w:eastAsia="Times New Roman" w:hAnsi="Arial" w:cs="Arial"/>
          <w:sz w:val="20"/>
          <w:szCs w:val="20"/>
        </w:rPr>
        <w:t>haematoxylin</w:t>
      </w:r>
      <w:proofErr w:type="spellEnd"/>
      <w:r w:rsidR="005352FB" w:rsidRPr="007D0C80">
        <w:rPr>
          <w:rFonts w:ascii="Arial" w:eastAsia="Times New Roman" w:hAnsi="Arial" w:cs="Arial"/>
          <w:sz w:val="20"/>
          <w:szCs w:val="20"/>
        </w:rPr>
        <w:t xml:space="preserve"> and examined for immunostain</w:t>
      </w:r>
      <w:r w:rsidR="00F6072E" w:rsidRPr="007D0C80">
        <w:rPr>
          <w:rFonts w:ascii="Arial" w:eastAsia="Times New Roman" w:hAnsi="Arial" w:cs="Arial"/>
          <w:sz w:val="20"/>
          <w:szCs w:val="20"/>
        </w:rPr>
        <w:t>in</w:t>
      </w:r>
      <w:r w:rsidR="005352FB" w:rsidRPr="007D0C80">
        <w:rPr>
          <w:rFonts w:ascii="Arial" w:eastAsia="Times New Roman" w:hAnsi="Arial" w:cs="Arial"/>
          <w:sz w:val="20"/>
          <w:szCs w:val="20"/>
        </w:rPr>
        <w:t>g of the sections.</w:t>
      </w:r>
    </w:p>
    <w:p w14:paraId="0B11081E" w14:textId="77777777" w:rsidR="00795A8D" w:rsidRDefault="00795A8D" w:rsidP="004C7A87">
      <w:pPr>
        <w:pStyle w:val="Head1"/>
        <w:spacing w:after="0"/>
        <w:jc w:val="both"/>
        <w:rPr>
          <w:rFonts w:ascii="Arial" w:hAnsi="Arial" w:cs="Arial"/>
        </w:rPr>
      </w:pPr>
    </w:p>
    <w:p w14:paraId="026588F1" w14:textId="40D01DB9" w:rsidR="007D117A" w:rsidRPr="004C7A87" w:rsidRDefault="009A4678" w:rsidP="004C7A87">
      <w:pPr>
        <w:pStyle w:val="Head1"/>
        <w:spacing w:after="0"/>
        <w:jc w:val="both"/>
        <w:rPr>
          <w:rFonts w:ascii="Arial" w:hAnsi="Arial" w:cs="Arial"/>
        </w:rPr>
      </w:pPr>
      <w:r>
        <w:rPr>
          <w:rFonts w:ascii="Arial" w:hAnsi="Arial" w:cs="Arial"/>
        </w:rPr>
        <w:t xml:space="preserve">3. </w:t>
      </w:r>
      <w:r w:rsidR="007D117A" w:rsidRPr="004C7A87">
        <w:rPr>
          <w:rFonts w:ascii="Arial" w:hAnsi="Arial" w:cs="Arial"/>
        </w:rPr>
        <w:t>Results and discussion</w:t>
      </w:r>
    </w:p>
    <w:p w14:paraId="0C4345B1" w14:textId="65070E08" w:rsidR="000A29DC" w:rsidRDefault="000A29DC" w:rsidP="0058034D">
      <w:pPr>
        <w:spacing w:after="0" w:line="360" w:lineRule="auto"/>
        <w:jc w:val="both"/>
        <w:rPr>
          <w:rFonts w:ascii="Arial" w:eastAsia="Times New Roman" w:hAnsi="Arial" w:cs="Arial"/>
          <w:sz w:val="20"/>
          <w:szCs w:val="20"/>
        </w:rPr>
      </w:pPr>
      <w:r w:rsidRPr="003D6065">
        <w:rPr>
          <w:rFonts w:ascii="Times New Roman" w:hAnsi="Times New Roman" w:cs="Times New Roman"/>
          <w:b/>
          <w:sz w:val="24"/>
          <w:szCs w:val="24"/>
        </w:rPr>
        <w:tab/>
      </w:r>
      <w:r w:rsidR="007D13B0" w:rsidRPr="004C7A87">
        <w:rPr>
          <w:rFonts w:ascii="Arial" w:eastAsia="Times New Roman" w:hAnsi="Arial" w:cs="Arial"/>
          <w:sz w:val="20"/>
          <w:szCs w:val="20"/>
        </w:rPr>
        <w:t xml:space="preserve">The clinical presentation of the multicentric lymphoma cases were non-specific and vague such as dullness, anorexia and generalized peripheral lymphadenopathy and in the </w:t>
      </w:r>
      <w:proofErr w:type="spellStart"/>
      <w:r w:rsidR="007D13B0" w:rsidRPr="004C7A87">
        <w:rPr>
          <w:rFonts w:ascii="Arial" w:eastAsia="Times New Roman" w:hAnsi="Arial" w:cs="Arial"/>
          <w:sz w:val="20"/>
          <w:szCs w:val="20"/>
        </w:rPr>
        <w:t>splenectomised</w:t>
      </w:r>
      <w:proofErr w:type="spellEnd"/>
      <w:r w:rsidR="007D13B0" w:rsidRPr="004C7A87">
        <w:rPr>
          <w:rFonts w:ascii="Arial" w:eastAsia="Times New Roman" w:hAnsi="Arial" w:cs="Arial"/>
          <w:sz w:val="20"/>
          <w:szCs w:val="20"/>
        </w:rPr>
        <w:t xml:space="preserve"> cases anorexia, abdominal enlargement with palpable mass in physical examination</w:t>
      </w:r>
      <w:r w:rsidR="008F3341" w:rsidRPr="004C7A87">
        <w:rPr>
          <w:rFonts w:ascii="Arial" w:eastAsia="Times New Roman" w:hAnsi="Arial" w:cs="Arial"/>
          <w:sz w:val="20"/>
          <w:szCs w:val="20"/>
        </w:rPr>
        <w:t xml:space="preserve"> and hyperechoic mass in ultrasound imaging</w:t>
      </w:r>
      <w:r w:rsidR="007D13B0" w:rsidRPr="004C7A87">
        <w:rPr>
          <w:rFonts w:ascii="Arial" w:eastAsia="Times New Roman" w:hAnsi="Arial" w:cs="Arial"/>
          <w:sz w:val="20"/>
          <w:szCs w:val="20"/>
        </w:rPr>
        <w:t xml:space="preserve"> (</w:t>
      </w:r>
      <w:proofErr w:type="spellStart"/>
      <w:r w:rsidR="007D13B0" w:rsidRPr="004C7A87">
        <w:rPr>
          <w:rFonts w:ascii="Arial" w:eastAsia="Times New Roman" w:hAnsi="Arial" w:cs="Arial"/>
          <w:sz w:val="20"/>
          <w:szCs w:val="20"/>
        </w:rPr>
        <w:t>Sabattini</w:t>
      </w:r>
      <w:proofErr w:type="spellEnd"/>
      <w:r w:rsidR="007D13B0" w:rsidRPr="004C7A87">
        <w:rPr>
          <w:rFonts w:ascii="Arial" w:eastAsia="Times New Roman" w:hAnsi="Arial" w:cs="Arial"/>
          <w:sz w:val="20"/>
          <w:szCs w:val="20"/>
        </w:rPr>
        <w:t xml:space="preserve"> et al.</w:t>
      </w:r>
      <w:r w:rsidR="00E011DE" w:rsidRPr="004C7A87">
        <w:rPr>
          <w:rFonts w:ascii="Arial" w:eastAsia="Times New Roman" w:hAnsi="Arial" w:cs="Arial"/>
          <w:sz w:val="20"/>
          <w:szCs w:val="20"/>
        </w:rPr>
        <w:t>, 2018</w:t>
      </w:r>
      <w:r w:rsidR="0058034D">
        <w:rPr>
          <w:rFonts w:ascii="Arial" w:eastAsia="Times New Roman" w:hAnsi="Arial" w:cs="Arial"/>
          <w:sz w:val="20"/>
          <w:szCs w:val="20"/>
        </w:rPr>
        <w:t xml:space="preserve">, </w:t>
      </w:r>
      <w:r w:rsidR="0058034D" w:rsidRPr="0058034D">
        <w:rPr>
          <w:rFonts w:ascii="Arial" w:eastAsia="Times New Roman" w:hAnsi="Arial" w:cs="Arial"/>
          <w:sz w:val="20"/>
          <w:szCs w:val="20"/>
        </w:rPr>
        <w:t>van Stee</w:t>
      </w:r>
      <w:r w:rsidR="0058034D">
        <w:rPr>
          <w:rFonts w:ascii="Arial" w:eastAsia="Times New Roman" w:hAnsi="Arial" w:cs="Arial"/>
          <w:sz w:val="20"/>
          <w:szCs w:val="20"/>
        </w:rPr>
        <w:t xml:space="preserve"> et al., 2015</w:t>
      </w:r>
      <w:r w:rsidR="00E011DE" w:rsidRPr="004C7A87">
        <w:rPr>
          <w:rFonts w:ascii="Arial" w:eastAsia="Times New Roman" w:hAnsi="Arial" w:cs="Arial"/>
          <w:sz w:val="20"/>
          <w:szCs w:val="20"/>
        </w:rPr>
        <w:t>). The</w:t>
      </w:r>
      <w:r w:rsidR="00662477" w:rsidRPr="004C7A87">
        <w:rPr>
          <w:rFonts w:ascii="Arial" w:eastAsia="Times New Roman" w:hAnsi="Arial" w:cs="Arial"/>
          <w:sz w:val="20"/>
          <w:szCs w:val="20"/>
        </w:rPr>
        <w:t xml:space="preserve"> demographic details like</w:t>
      </w:r>
      <w:r w:rsidR="00E011DE" w:rsidRPr="004C7A87">
        <w:rPr>
          <w:rFonts w:ascii="Arial" w:eastAsia="Times New Roman" w:hAnsi="Arial" w:cs="Arial"/>
          <w:sz w:val="20"/>
          <w:szCs w:val="20"/>
        </w:rPr>
        <w:t xml:space="preserve"> age, sex and breed, classification and immunophenotype subtypes are given in </w:t>
      </w:r>
      <w:r w:rsidR="000C0866" w:rsidRPr="004C7A87">
        <w:rPr>
          <w:rFonts w:ascii="Arial" w:eastAsia="Times New Roman" w:hAnsi="Arial" w:cs="Arial"/>
          <w:sz w:val="20"/>
          <w:szCs w:val="20"/>
        </w:rPr>
        <w:t>the</w:t>
      </w:r>
      <w:r w:rsidR="004C7A87">
        <w:rPr>
          <w:rFonts w:ascii="Arial" w:eastAsia="Times New Roman" w:hAnsi="Arial" w:cs="Arial"/>
          <w:sz w:val="20"/>
          <w:szCs w:val="20"/>
        </w:rPr>
        <w:t xml:space="preserve"> </w:t>
      </w:r>
      <w:r w:rsidR="000C0866" w:rsidRPr="004C7A87">
        <w:rPr>
          <w:rFonts w:ascii="Arial" w:eastAsia="Times New Roman" w:hAnsi="Arial" w:cs="Arial"/>
          <w:sz w:val="20"/>
          <w:szCs w:val="20"/>
        </w:rPr>
        <w:t xml:space="preserve">Table </w:t>
      </w:r>
      <w:r w:rsidR="00E011DE" w:rsidRPr="004C7A87">
        <w:rPr>
          <w:rFonts w:ascii="Arial" w:eastAsia="Times New Roman" w:hAnsi="Arial" w:cs="Arial"/>
          <w:sz w:val="20"/>
          <w:szCs w:val="20"/>
        </w:rPr>
        <w:t>1</w:t>
      </w:r>
      <w:r w:rsidR="008F3341" w:rsidRPr="004C7A87">
        <w:rPr>
          <w:rFonts w:ascii="Arial" w:eastAsia="Times New Roman" w:hAnsi="Arial" w:cs="Arial"/>
          <w:sz w:val="20"/>
          <w:szCs w:val="20"/>
        </w:rPr>
        <w:t xml:space="preserve">. </w:t>
      </w:r>
    </w:p>
    <w:p w14:paraId="097F0F6E" w14:textId="6A7FB59E" w:rsidR="00B629E4" w:rsidRDefault="00B629E4" w:rsidP="00C61F02">
      <w:pPr>
        <w:spacing w:after="0" w:line="360" w:lineRule="auto"/>
        <w:jc w:val="both"/>
        <w:rPr>
          <w:rFonts w:ascii="Arial" w:eastAsia="Times New Roman" w:hAnsi="Arial" w:cs="Arial"/>
          <w:sz w:val="20"/>
          <w:szCs w:val="20"/>
        </w:rPr>
      </w:pPr>
    </w:p>
    <w:p w14:paraId="40675341" w14:textId="56F1AAD2" w:rsidR="00B629E4" w:rsidRDefault="00B629E4" w:rsidP="00C61F02">
      <w:pPr>
        <w:spacing w:after="0" w:line="360" w:lineRule="auto"/>
        <w:jc w:val="both"/>
        <w:rPr>
          <w:rFonts w:ascii="Arial" w:eastAsia="Times New Roman" w:hAnsi="Arial" w:cs="Arial"/>
          <w:sz w:val="20"/>
          <w:szCs w:val="20"/>
        </w:rPr>
      </w:pPr>
    </w:p>
    <w:p w14:paraId="10331BB3" w14:textId="13BA5A9A" w:rsidR="00B629E4" w:rsidRDefault="00B629E4" w:rsidP="00C61F02">
      <w:pPr>
        <w:spacing w:after="0" w:line="360" w:lineRule="auto"/>
        <w:jc w:val="both"/>
        <w:rPr>
          <w:rFonts w:ascii="Arial" w:eastAsia="Times New Roman" w:hAnsi="Arial" w:cs="Arial"/>
          <w:sz w:val="20"/>
          <w:szCs w:val="20"/>
        </w:rPr>
      </w:pPr>
    </w:p>
    <w:p w14:paraId="6F327EBD" w14:textId="7F350CB8" w:rsidR="00B629E4" w:rsidRDefault="00B629E4" w:rsidP="00C61F02">
      <w:pPr>
        <w:spacing w:after="0" w:line="360" w:lineRule="auto"/>
        <w:jc w:val="both"/>
        <w:rPr>
          <w:rFonts w:ascii="Arial" w:eastAsia="Times New Roman" w:hAnsi="Arial" w:cs="Arial"/>
          <w:sz w:val="20"/>
          <w:szCs w:val="20"/>
        </w:rPr>
      </w:pPr>
    </w:p>
    <w:p w14:paraId="3135FCFC" w14:textId="7F37190C" w:rsidR="00B629E4" w:rsidRDefault="00B629E4" w:rsidP="00C61F02">
      <w:pPr>
        <w:spacing w:after="0" w:line="360" w:lineRule="auto"/>
        <w:jc w:val="both"/>
        <w:rPr>
          <w:rFonts w:ascii="Arial" w:eastAsia="Times New Roman" w:hAnsi="Arial" w:cs="Arial"/>
          <w:sz w:val="20"/>
          <w:szCs w:val="20"/>
        </w:rPr>
      </w:pPr>
    </w:p>
    <w:p w14:paraId="7FC8E8D3" w14:textId="5998F670" w:rsidR="00B629E4" w:rsidRDefault="00B629E4" w:rsidP="00C61F02">
      <w:pPr>
        <w:spacing w:after="0" w:line="360" w:lineRule="auto"/>
        <w:jc w:val="both"/>
        <w:rPr>
          <w:rFonts w:ascii="Arial" w:eastAsia="Times New Roman" w:hAnsi="Arial" w:cs="Arial"/>
          <w:sz w:val="20"/>
          <w:szCs w:val="20"/>
        </w:rPr>
      </w:pPr>
    </w:p>
    <w:p w14:paraId="5C331667" w14:textId="77777777" w:rsidR="00B629E4" w:rsidRPr="004C7A87" w:rsidRDefault="00B629E4" w:rsidP="00C61F02">
      <w:pPr>
        <w:spacing w:after="0" w:line="360" w:lineRule="auto"/>
        <w:jc w:val="both"/>
        <w:rPr>
          <w:rFonts w:ascii="Arial" w:eastAsia="Times New Roman" w:hAnsi="Arial" w:cs="Arial"/>
          <w:sz w:val="20"/>
          <w:szCs w:val="20"/>
        </w:rPr>
      </w:pPr>
    </w:p>
    <w:p w14:paraId="080F8AC6" w14:textId="00891608" w:rsidR="000C0866" w:rsidRPr="000C0866" w:rsidRDefault="000C0866" w:rsidP="00795A8D">
      <w:pPr>
        <w:spacing w:after="0" w:line="360" w:lineRule="auto"/>
        <w:jc w:val="both"/>
        <w:rPr>
          <w:rFonts w:ascii="Times New Roman" w:hAnsi="Times New Roman" w:cs="Times New Roman"/>
          <w:b/>
          <w:sz w:val="24"/>
          <w:szCs w:val="24"/>
        </w:rPr>
      </w:pPr>
      <w:r w:rsidRPr="000C0866">
        <w:rPr>
          <w:rFonts w:ascii="Times New Roman" w:hAnsi="Times New Roman" w:cs="Times New Roman"/>
          <w:b/>
          <w:sz w:val="24"/>
          <w:szCs w:val="24"/>
        </w:rPr>
        <w:t>Table. 1: Demographic information of lymphoma-affected dogs, their classification and immunophenotype characterization</w:t>
      </w:r>
    </w:p>
    <w:tbl>
      <w:tblPr>
        <w:tblStyle w:val="TableGrid"/>
        <w:tblW w:w="9727" w:type="dxa"/>
        <w:jc w:val="center"/>
        <w:tblLayout w:type="fixed"/>
        <w:tblLook w:val="04A0" w:firstRow="1" w:lastRow="0" w:firstColumn="1" w:lastColumn="0" w:noHBand="0" w:noVBand="1"/>
      </w:tblPr>
      <w:tblGrid>
        <w:gridCol w:w="634"/>
        <w:gridCol w:w="1800"/>
        <w:gridCol w:w="990"/>
        <w:gridCol w:w="990"/>
        <w:gridCol w:w="2163"/>
        <w:gridCol w:w="1607"/>
        <w:gridCol w:w="1543"/>
      </w:tblGrid>
      <w:tr w:rsidR="000C0866" w:rsidRPr="000C0866" w14:paraId="73312B82" w14:textId="77777777" w:rsidTr="004C7A87">
        <w:trPr>
          <w:trHeight w:val="229"/>
          <w:jc w:val="center"/>
        </w:trPr>
        <w:tc>
          <w:tcPr>
            <w:tcW w:w="634" w:type="dxa"/>
            <w:tcBorders>
              <w:top w:val="single" w:sz="4" w:space="0" w:color="auto"/>
              <w:left w:val="nil"/>
              <w:bottom w:val="single" w:sz="4" w:space="0" w:color="auto"/>
              <w:right w:val="nil"/>
            </w:tcBorders>
            <w:vAlign w:val="center"/>
          </w:tcPr>
          <w:p w14:paraId="574B859A" w14:textId="77777777" w:rsidR="000C0866" w:rsidRPr="000C0866" w:rsidRDefault="000C0866" w:rsidP="000C0866">
            <w:pPr>
              <w:spacing w:line="360" w:lineRule="auto"/>
              <w:jc w:val="both"/>
              <w:rPr>
                <w:rFonts w:eastAsiaTheme="minorEastAsia"/>
                <w:b/>
              </w:rPr>
            </w:pPr>
            <w:proofErr w:type="spellStart"/>
            <w:proofErr w:type="gramStart"/>
            <w:r w:rsidRPr="000C0866">
              <w:rPr>
                <w:rFonts w:eastAsiaTheme="minorEastAsia"/>
                <w:b/>
              </w:rPr>
              <w:t>S.No</w:t>
            </w:r>
            <w:proofErr w:type="spellEnd"/>
            <w:proofErr w:type="gramEnd"/>
          </w:p>
        </w:tc>
        <w:tc>
          <w:tcPr>
            <w:tcW w:w="1800" w:type="dxa"/>
            <w:tcBorders>
              <w:top w:val="single" w:sz="4" w:space="0" w:color="auto"/>
              <w:left w:val="nil"/>
              <w:bottom w:val="single" w:sz="4" w:space="0" w:color="auto"/>
              <w:right w:val="nil"/>
            </w:tcBorders>
            <w:vAlign w:val="center"/>
          </w:tcPr>
          <w:p w14:paraId="07513D37" w14:textId="77777777" w:rsidR="000C0866" w:rsidRPr="000C0866" w:rsidRDefault="000C0866" w:rsidP="000C0866">
            <w:pPr>
              <w:spacing w:line="360" w:lineRule="auto"/>
              <w:jc w:val="both"/>
              <w:rPr>
                <w:rFonts w:eastAsiaTheme="minorEastAsia"/>
                <w:b/>
              </w:rPr>
            </w:pPr>
            <w:r w:rsidRPr="000C0866">
              <w:rPr>
                <w:rFonts w:eastAsiaTheme="minorEastAsia"/>
                <w:b/>
              </w:rPr>
              <w:t xml:space="preserve">Breeds </w:t>
            </w:r>
          </w:p>
        </w:tc>
        <w:tc>
          <w:tcPr>
            <w:tcW w:w="990" w:type="dxa"/>
            <w:tcBorders>
              <w:top w:val="single" w:sz="4" w:space="0" w:color="auto"/>
              <w:left w:val="nil"/>
              <w:bottom w:val="single" w:sz="4" w:space="0" w:color="auto"/>
              <w:right w:val="nil"/>
            </w:tcBorders>
            <w:vAlign w:val="center"/>
          </w:tcPr>
          <w:p w14:paraId="52A61968" w14:textId="77777777" w:rsidR="000C0866" w:rsidRPr="000C0866" w:rsidRDefault="000C0866" w:rsidP="000C0866">
            <w:pPr>
              <w:spacing w:line="360" w:lineRule="auto"/>
              <w:jc w:val="both"/>
              <w:rPr>
                <w:rFonts w:eastAsiaTheme="minorEastAsia"/>
                <w:b/>
              </w:rPr>
            </w:pPr>
            <w:r w:rsidRPr="000C0866">
              <w:rPr>
                <w:rFonts w:eastAsiaTheme="minorEastAsia"/>
                <w:b/>
              </w:rPr>
              <w:t>Age</w:t>
            </w:r>
          </w:p>
        </w:tc>
        <w:tc>
          <w:tcPr>
            <w:tcW w:w="990" w:type="dxa"/>
            <w:tcBorders>
              <w:top w:val="single" w:sz="4" w:space="0" w:color="auto"/>
              <w:left w:val="nil"/>
              <w:bottom w:val="single" w:sz="4" w:space="0" w:color="auto"/>
              <w:right w:val="nil"/>
            </w:tcBorders>
            <w:vAlign w:val="center"/>
          </w:tcPr>
          <w:p w14:paraId="49298DFC" w14:textId="77777777" w:rsidR="000C0866" w:rsidRPr="000C0866" w:rsidRDefault="000C0866" w:rsidP="000C0866">
            <w:pPr>
              <w:spacing w:line="360" w:lineRule="auto"/>
              <w:jc w:val="both"/>
              <w:rPr>
                <w:rFonts w:eastAsiaTheme="minorEastAsia"/>
                <w:b/>
              </w:rPr>
            </w:pPr>
            <w:r w:rsidRPr="000C0866">
              <w:rPr>
                <w:rFonts w:eastAsiaTheme="minorEastAsia"/>
                <w:b/>
              </w:rPr>
              <w:t>Sex</w:t>
            </w:r>
          </w:p>
        </w:tc>
        <w:tc>
          <w:tcPr>
            <w:tcW w:w="2163" w:type="dxa"/>
            <w:tcBorders>
              <w:top w:val="single" w:sz="4" w:space="0" w:color="auto"/>
              <w:left w:val="nil"/>
              <w:bottom w:val="single" w:sz="4" w:space="0" w:color="auto"/>
              <w:right w:val="nil"/>
            </w:tcBorders>
            <w:vAlign w:val="center"/>
          </w:tcPr>
          <w:p w14:paraId="5A38E944" w14:textId="77777777" w:rsidR="000C0866" w:rsidRPr="000C0866" w:rsidRDefault="000C0866" w:rsidP="000C0866">
            <w:pPr>
              <w:spacing w:line="360" w:lineRule="auto"/>
              <w:jc w:val="both"/>
              <w:rPr>
                <w:rFonts w:eastAsiaTheme="minorEastAsia"/>
                <w:b/>
              </w:rPr>
            </w:pPr>
            <w:r w:rsidRPr="000C0866">
              <w:rPr>
                <w:rFonts w:eastAsiaTheme="minorEastAsia"/>
                <w:b/>
              </w:rPr>
              <w:t>Classification</w:t>
            </w:r>
          </w:p>
        </w:tc>
        <w:tc>
          <w:tcPr>
            <w:tcW w:w="1607" w:type="dxa"/>
            <w:tcBorders>
              <w:top w:val="single" w:sz="4" w:space="0" w:color="auto"/>
              <w:left w:val="nil"/>
              <w:bottom w:val="single" w:sz="4" w:space="0" w:color="auto"/>
              <w:right w:val="nil"/>
            </w:tcBorders>
            <w:vAlign w:val="center"/>
          </w:tcPr>
          <w:p w14:paraId="5459C50C" w14:textId="77777777" w:rsidR="000C0866" w:rsidRPr="000C0866" w:rsidRDefault="000C0866" w:rsidP="000C0866">
            <w:pPr>
              <w:spacing w:line="360" w:lineRule="auto"/>
              <w:jc w:val="both"/>
              <w:rPr>
                <w:rFonts w:eastAsiaTheme="minorEastAsia"/>
                <w:b/>
              </w:rPr>
            </w:pPr>
            <w:r w:rsidRPr="000C0866">
              <w:rPr>
                <w:rFonts w:eastAsiaTheme="minorEastAsia"/>
                <w:b/>
              </w:rPr>
              <w:t>Sample obtained</w:t>
            </w:r>
          </w:p>
        </w:tc>
        <w:tc>
          <w:tcPr>
            <w:tcW w:w="1543" w:type="dxa"/>
            <w:tcBorders>
              <w:top w:val="single" w:sz="4" w:space="0" w:color="auto"/>
              <w:left w:val="nil"/>
              <w:bottom w:val="single" w:sz="4" w:space="0" w:color="auto"/>
              <w:right w:val="nil"/>
            </w:tcBorders>
            <w:vAlign w:val="center"/>
          </w:tcPr>
          <w:p w14:paraId="12E9340E" w14:textId="77777777" w:rsidR="000C0866" w:rsidRPr="000C0866" w:rsidRDefault="000C0866" w:rsidP="000C0866">
            <w:pPr>
              <w:spacing w:line="360" w:lineRule="auto"/>
              <w:jc w:val="both"/>
              <w:rPr>
                <w:rFonts w:eastAsiaTheme="minorEastAsia"/>
                <w:b/>
              </w:rPr>
            </w:pPr>
            <w:r w:rsidRPr="000C0866">
              <w:rPr>
                <w:rFonts w:eastAsiaTheme="minorEastAsia"/>
                <w:b/>
              </w:rPr>
              <w:t>Immunophenotype subtypes</w:t>
            </w:r>
          </w:p>
          <w:p w14:paraId="177EB6A2" w14:textId="77777777" w:rsidR="000C0866" w:rsidRPr="000C0866" w:rsidRDefault="000C0866" w:rsidP="000C0866">
            <w:pPr>
              <w:spacing w:line="360" w:lineRule="auto"/>
              <w:jc w:val="both"/>
              <w:rPr>
                <w:rFonts w:eastAsiaTheme="minorEastAsia"/>
                <w:b/>
              </w:rPr>
            </w:pPr>
            <w:r w:rsidRPr="000C0866">
              <w:rPr>
                <w:rFonts w:eastAsiaTheme="minorEastAsia"/>
              </w:rPr>
              <w:t>(CD3-/CD 79a+)</w:t>
            </w:r>
          </w:p>
        </w:tc>
      </w:tr>
      <w:tr w:rsidR="000C0866" w:rsidRPr="000C0866" w14:paraId="40B53DCE" w14:textId="77777777" w:rsidTr="004C7A87">
        <w:trPr>
          <w:trHeight w:val="229"/>
          <w:jc w:val="center"/>
        </w:trPr>
        <w:tc>
          <w:tcPr>
            <w:tcW w:w="634" w:type="dxa"/>
            <w:tcBorders>
              <w:top w:val="single" w:sz="4" w:space="0" w:color="auto"/>
              <w:left w:val="nil"/>
              <w:bottom w:val="nil"/>
              <w:right w:val="nil"/>
            </w:tcBorders>
            <w:vAlign w:val="center"/>
          </w:tcPr>
          <w:p w14:paraId="405EFF15" w14:textId="77777777" w:rsidR="000C0866" w:rsidRPr="000C0866" w:rsidRDefault="000C0866" w:rsidP="000C0866">
            <w:pPr>
              <w:spacing w:line="360" w:lineRule="auto"/>
              <w:jc w:val="both"/>
              <w:rPr>
                <w:rFonts w:eastAsiaTheme="minorEastAsia"/>
              </w:rPr>
            </w:pPr>
            <w:r w:rsidRPr="000C0866">
              <w:rPr>
                <w:rFonts w:eastAsiaTheme="minorEastAsia"/>
              </w:rPr>
              <w:t>1</w:t>
            </w:r>
          </w:p>
        </w:tc>
        <w:tc>
          <w:tcPr>
            <w:tcW w:w="1800" w:type="dxa"/>
            <w:tcBorders>
              <w:top w:val="single" w:sz="4" w:space="0" w:color="auto"/>
              <w:left w:val="nil"/>
              <w:bottom w:val="nil"/>
              <w:right w:val="nil"/>
            </w:tcBorders>
            <w:vAlign w:val="center"/>
          </w:tcPr>
          <w:p w14:paraId="176C8EFD" w14:textId="77777777" w:rsidR="000C0866" w:rsidRPr="000C0866" w:rsidRDefault="000C0866" w:rsidP="000C0866">
            <w:pPr>
              <w:spacing w:line="360" w:lineRule="auto"/>
              <w:jc w:val="both"/>
              <w:rPr>
                <w:rFonts w:eastAsiaTheme="minorEastAsia"/>
              </w:rPr>
            </w:pPr>
            <w:r w:rsidRPr="000C0866">
              <w:rPr>
                <w:rFonts w:eastAsiaTheme="minorEastAsia"/>
              </w:rPr>
              <w:t>Non- Descript</w:t>
            </w:r>
          </w:p>
        </w:tc>
        <w:tc>
          <w:tcPr>
            <w:tcW w:w="990" w:type="dxa"/>
            <w:tcBorders>
              <w:top w:val="single" w:sz="4" w:space="0" w:color="auto"/>
              <w:left w:val="nil"/>
              <w:bottom w:val="nil"/>
              <w:right w:val="nil"/>
            </w:tcBorders>
            <w:vAlign w:val="center"/>
          </w:tcPr>
          <w:p w14:paraId="3AB648E4" w14:textId="77777777" w:rsidR="000C0866" w:rsidRPr="000C0866" w:rsidRDefault="000C0866" w:rsidP="000C0866">
            <w:pPr>
              <w:spacing w:line="360" w:lineRule="auto"/>
              <w:jc w:val="both"/>
              <w:rPr>
                <w:rFonts w:eastAsiaTheme="minorEastAsia"/>
              </w:rPr>
            </w:pPr>
            <w:r w:rsidRPr="000C0866">
              <w:rPr>
                <w:rFonts w:eastAsiaTheme="minorEastAsia"/>
              </w:rPr>
              <w:t>7</w:t>
            </w:r>
          </w:p>
        </w:tc>
        <w:tc>
          <w:tcPr>
            <w:tcW w:w="990" w:type="dxa"/>
            <w:tcBorders>
              <w:top w:val="single" w:sz="4" w:space="0" w:color="auto"/>
              <w:left w:val="nil"/>
              <w:bottom w:val="nil"/>
              <w:right w:val="nil"/>
            </w:tcBorders>
            <w:vAlign w:val="center"/>
          </w:tcPr>
          <w:p w14:paraId="7E172984" w14:textId="77777777" w:rsidR="000C0866" w:rsidRPr="000C0866" w:rsidRDefault="000C0866" w:rsidP="000C0866">
            <w:pPr>
              <w:spacing w:line="360" w:lineRule="auto"/>
              <w:jc w:val="both"/>
              <w:rPr>
                <w:rFonts w:eastAsiaTheme="minorEastAsia"/>
              </w:rPr>
            </w:pPr>
            <w:r w:rsidRPr="000C0866">
              <w:rPr>
                <w:rFonts w:eastAsiaTheme="minorEastAsia"/>
              </w:rPr>
              <w:t>Female</w:t>
            </w:r>
          </w:p>
        </w:tc>
        <w:tc>
          <w:tcPr>
            <w:tcW w:w="2163" w:type="dxa"/>
            <w:tcBorders>
              <w:top w:val="single" w:sz="4" w:space="0" w:color="auto"/>
              <w:left w:val="nil"/>
              <w:bottom w:val="nil"/>
              <w:right w:val="nil"/>
            </w:tcBorders>
            <w:vAlign w:val="center"/>
          </w:tcPr>
          <w:p w14:paraId="59A0B339" w14:textId="77777777" w:rsidR="000C0866" w:rsidRPr="000C0866" w:rsidRDefault="000C0866" w:rsidP="000C0866">
            <w:pPr>
              <w:spacing w:line="360" w:lineRule="auto"/>
              <w:jc w:val="both"/>
              <w:rPr>
                <w:rFonts w:eastAsiaTheme="minorEastAsia"/>
              </w:rPr>
            </w:pPr>
            <w:r w:rsidRPr="000C0866">
              <w:rPr>
                <w:rFonts w:eastAsiaTheme="minorEastAsia"/>
              </w:rPr>
              <w:t>Multicentric lymphoma</w:t>
            </w:r>
          </w:p>
        </w:tc>
        <w:tc>
          <w:tcPr>
            <w:tcW w:w="1607" w:type="dxa"/>
            <w:tcBorders>
              <w:top w:val="single" w:sz="4" w:space="0" w:color="auto"/>
              <w:left w:val="nil"/>
              <w:bottom w:val="nil"/>
              <w:right w:val="nil"/>
            </w:tcBorders>
          </w:tcPr>
          <w:p w14:paraId="05087EBB" w14:textId="77777777" w:rsidR="000C0866" w:rsidRPr="000C0866" w:rsidRDefault="000C0866" w:rsidP="000C0866">
            <w:pPr>
              <w:spacing w:line="360" w:lineRule="auto"/>
              <w:jc w:val="both"/>
              <w:rPr>
                <w:rFonts w:eastAsiaTheme="minorEastAsia"/>
              </w:rPr>
            </w:pPr>
            <w:r w:rsidRPr="000C0866">
              <w:rPr>
                <w:rFonts w:eastAsiaTheme="minorEastAsia"/>
              </w:rPr>
              <w:t>Necropsy</w:t>
            </w:r>
          </w:p>
        </w:tc>
        <w:tc>
          <w:tcPr>
            <w:tcW w:w="1543" w:type="dxa"/>
            <w:tcBorders>
              <w:top w:val="single" w:sz="4" w:space="0" w:color="auto"/>
              <w:left w:val="nil"/>
              <w:bottom w:val="nil"/>
              <w:right w:val="nil"/>
            </w:tcBorders>
          </w:tcPr>
          <w:p w14:paraId="31F28A6D" w14:textId="77777777" w:rsidR="000C0866" w:rsidRPr="000C0866" w:rsidRDefault="000C0866" w:rsidP="000C0866">
            <w:pPr>
              <w:spacing w:line="360" w:lineRule="auto"/>
              <w:jc w:val="both"/>
              <w:rPr>
                <w:rFonts w:eastAsiaTheme="minorEastAsia"/>
              </w:rPr>
            </w:pPr>
            <w:r w:rsidRPr="000C0866">
              <w:rPr>
                <w:rFonts w:eastAsiaTheme="minorEastAsia"/>
              </w:rPr>
              <w:t>B- cell</w:t>
            </w:r>
          </w:p>
        </w:tc>
      </w:tr>
      <w:tr w:rsidR="000C0866" w:rsidRPr="000C0866" w14:paraId="0DA64CD6" w14:textId="77777777" w:rsidTr="004C7A87">
        <w:trPr>
          <w:trHeight w:val="229"/>
          <w:jc w:val="center"/>
        </w:trPr>
        <w:tc>
          <w:tcPr>
            <w:tcW w:w="634" w:type="dxa"/>
            <w:tcBorders>
              <w:top w:val="nil"/>
              <w:left w:val="nil"/>
              <w:bottom w:val="nil"/>
              <w:right w:val="nil"/>
            </w:tcBorders>
            <w:vAlign w:val="center"/>
          </w:tcPr>
          <w:p w14:paraId="0410E93F" w14:textId="77777777" w:rsidR="000C0866" w:rsidRPr="000C0866" w:rsidRDefault="000C0866" w:rsidP="000C0866">
            <w:pPr>
              <w:spacing w:line="360" w:lineRule="auto"/>
              <w:jc w:val="both"/>
              <w:rPr>
                <w:rFonts w:eastAsiaTheme="minorEastAsia"/>
              </w:rPr>
            </w:pPr>
            <w:r w:rsidRPr="000C0866">
              <w:rPr>
                <w:rFonts w:eastAsiaTheme="minorEastAsia"/>
              </w:rPr>
              <w:t>2</w:t>
            </w:r>
          </w:p>
        </w:tc>
        <w:tc>
          <w:tcPr>
            <w:tcW w:w="1800" w:type="dxa"/>
            <w:tcBorders>
              <w:top w:val="nil"/>
              <w:left w:val="nil"/>
              <w:bottom w:val="nil"/>
              <w:right w:val="nil"/>
            </w:tcBorders>
            <w:vAlign w:val="center"/>
          </w:tcPr>
          <w:p w14:paraId="17D0CE76" w14:textId="77777777" w:rsidR="000C0866" w:rsidRPr="000C0866" w:rsidRDefault="000C0866" w:rsidP="000C0866">
            <w:pPr>
              <w:spacing w:line="360" w:lineRule="auto"/>
              <w:jc w:val="both"/>
              <w:rPr>
                <w:rFonts w:eastAsiaTheme="minorEastAsia"/>
              </w:rPr>
            </w:pPr>
            <w:r w:rsidRPr="000C0866">
              <w:rPr>
                <w:rFonts w:eastAsiaTheme="minorEastAsia"/>
              </w:rPr>
              <w:t>Labrador Retriever</w:t>
            </w:r>
          </w:p>
        </w:tc>
        <w:tc>
          <w:tcPr>
            <w:tcW w:w="990" w:type="dxa"/>
            <w:tcBorders>
              <w:top w:val="nil"/>
              <w:left w:val="nil"/>
              <w:bottom w:val="nil"/>
              <w:right w:val="nil"/>
            </w:tcBorders>
            <w:vAlign w:val="center"/>
          </w:tcPr>
          <w:p w14:paraId="408D3DAA" w14:textId="77777777" w:rsidR="000C0866" w:rsidRPr="000C0866" w:rsidRDefault="000C0866" w:rsidP="000C0866">
            <w:pPr>
              <w:spacing w:line="360" w:lineRule="auto"/>
              <w:jc w:val="both"/>
              <w:rPr>
                <w:rFonts w:eastAsiaTheme="minorEastAsia"/>
              </w:rPr>
            </w:pPr>
            <w:r w:rsidRPr="000C0866">
              <w:rPr>
                <w:rFonts w:eastAsiaTheme="minorEastAsia"/>
              </w:rPr>
              <w:t>7</w:t>
            </w:r>
          </w:p>
        </w:tc>
        <w:tc>
          <w:tcPr>
            <w:tcW w:w="990" w:type="dxa"/>
            <w:tcBorders>
              <w:top w:val="nil"/>
              <w:left w:val="nil"/>
              <w:bottom w:val="nil"/>
              <w:right w:val="nil"/>
            </w:tcBorders>
            <w:vAlign w:val="center"/>
          </w:tcPr>
          <w:p w14:paraId="05837076" w14:textId="77777777" w:rsidR="000C0866" w:rsidRPr="000C0866" w:rsidRDefault="000C0866" w:rsidP="000C0866">
            <w:pPr>
              <w:spacing w:line="360" w:lineRule="auto"/>
              <w:jc w:val="both"/>
              <w:rPr>
                <w:rFonts w:eastAsiaTheme="minorEastAsia"/>
              </w:rPr>
            </w:pPr>
            <w:r w:rsidRPr="000C0866">
              <w:rPr>
                <w:rFonts w:eastAsiaTheme="minorEastAsia"/>
              </w:rPr>
              <w:t>Male</w:t>
            </w:r>
          </w:p>
        </w:tc>
        <w:tc>
          <w:tcPr>
            <w:tcW w:w="2163" w:type="dxa"/>
            <w:tcBorders>
              <w:top w:val="nil"/>
              <w:left w:val="nil"/>
              <w:bottom w:val="nil"/>
              <w:right w:val="nil"/>
            </w:tcBorders>
            <w:vAlign w:val="center"/>
          </w:tcPr>
          <w:p w14:paraId="1E7E2035" w14:textId="77777777" w:rsidR="000C0866" w:rsidRPr="000C0866" w:rsidRDefault="000C0866" w:rsidP="000C0866">
            <w:pPr>
              <w:spacing w:line="360" w:lineRule="auto"/>
              <w:jc w:val="both"/>
              <w:rPr>
                <w:rFonts w:eastAsiaTheme="minorEastAsia"/>
              </w:rPr>
            </w:pPr>
            <w:r w:rsidRPr="000C0866">
              <w:rPr>
                <w:rFonts w:eastAsiaTheme="minorEastAsia"/>
              </w:rPr>
              <w:t>Multicentric lymphoma</w:t>
            </w:r>
          </w:p>
        </w:tc>
        <w:tc>
          <w:tcPr>
            <w:tcW w:w="1607" w:type="dxa"/>
            <w:tcBorders>
              <w:top w:val="nil"/>
              <w:left w:val="nil"/>
              <w:bottom w:val="nil"/>
              <w:right w:val="nil"/>
            </w:tcBorders>
          </w:tcPr>
          <w:p w14:paraId="67A653B7" w14:textId="77777777" w:rsidR="000C0866" w:rsidRPr="000C0866" w:rsidRDefault="000C0866" w:rsidP="000C0866">
            <w:pPr>
              <w:spacing w:line="360" w:lineRule="auto"/>
              <w:jc w:val="both"/>
              <w:rPr>
                <w:rFonts w:eastAsiaTheme="minorEastAsia"/>
              </w:rPr>
            </w:pPr>
            <w:r w:rsidRPr="000C0866">
              <w:rPr>
                <w:rFonts w:eastAsiaTheme="minorEastAsia"/>
              </w:rPr>
              <w:t>Necropsy</w:t>
            </w:r>
          </w:p>
        </w:tc>
        <w:tc>
          <w:tcPr>
            <w:tcW w:w="1543" w:type="dxa"/>
            <w:tcBorders>
              <w:top w:val="nil"/>
              <w:left w:val="nil"/>
              <w:bottom w:val="nil"/>
              <w:right w:val="nil"/>
            </w:tcBorders>
          </w:tcPr>
          <w:p w14:paraId="72E671BD" w14:textId="77777777" w:rsidR="000C0866" w:rsidRPr="000C0866" w:rsidRDefault="000C0866" w:rsidP="000C0866">
            <w:pPr>
              <w:spacing w:line="360" w:lineRule="auto"/>
              <w:jc w:val="both"/>
              <w:rPr>
                <w:rFonts w:eastAsiaTheme="minorEastAsia"/>
              </w:rPr>
            </w:pPr>
            <w:r w:rsidRPr="000C0866">
              <w:rPr>
                <w:rFonts w:eastAsiaTheme="minorEastAsia"/>
              </w:rPr>
              <w:t>B- cell</w:t>
            </w:r>
          </w:p>
        </w:tc>
      </w:tr>
      <w:tr w:rsidR="000C0866" w:rsidRPr="000C0866" w14:paraId="1A4832B1" w14:textId="77777777" w:rsidTr="004C7A87">
        <w:trPr>
          <w:trHeight w:val="229"/>
          <w:jc w:val="center"/>
        </w:trPr>
        <w:tc>
          <w:tcPr>
            <w:tcW w:w="634" w:type="dxa"/>
            <w:tcBorders>
              <w:top w:val="nil"/>
              <w:left w:val="nil"/>
              <w:bottom w:val="nil"/>
              <w:right w:val="nil"/>
            </w:tcBorders>
            <w:vAlign w:val="center"/>
          </w:tcPr>
          <w:p w14:paraId="3FDE53E2" w14:textId="77777777" w:rsidR="000C0866" w:rsidRPr="000C0866" w:rsidRDefault="000C0866" w:rsidP="000C0866">
            <w:pPr>
              <w:spacing w:line="360" w:lineRule="auto"/>
              <w:jc w:val="both"/>
              <w:rPr>
                <w:rFonts w:eastAsiaTheme="minorEastAsia"/>
              </w:rPr>
            </w:pPr>
            <w:r w:rsidRPr="000C0866">
              <w:rPr>
                <w:rFonts w:eastAsiaTheme="minorEastAsia"/>
              </w:rPr>
              <w:t>3</w:t>
            </w:r>
          </w:p>
        </w:tc>
        <w:tc>
          <w:tcPr>
            <w:tcW w:w="1800" w:type="dxa"/>
            <w:tcBorders>
              <w:top w:val="nil"/>
              <w:left w:val="nil"/>
              <w:bottom w:val="nil"/>
              <w:right w:val="nil"/>
            </w:tcBorders>
            <w:vAlign w:val="center"/>
          </w:tcPr>
          <w:p w14:paraId="4F44CA09" w14:textId="77777777" w:rsidR="000C0866" w:rsidRPr="000C0866" w:rsidRDefault="000C0866" w:rsidP="000C0866">
            <w:pPr>
              <w:spacing w:line="360" w:lineRule="auto"/>
              <w:jc w:val="both"/>
              <w:rPr>
                <w:rFonts w:eastAsiaTheme="minorEastAsia"/>
              </w:rPr>
            </w:pPr>
            <w:r w:rsidRPr="000C0866">
              <w:rPr>
                <w:rFonts w:eastAsiaTheme="minorEastAsia"/>
              </w:rPr>
              <w:t>Non- Descript</w:t>
            </w:r>
          </w:p>
        </w:tc>
        <w:tc>
          <w:tcPr>
            <w:tcW w:w="990" w:type="dxa"/>
            <w:tcBorders>
              <w:top w:val="nil"/>
              <w:left w:val="nil"/>
              <w:bottom w:val="nil"/>
              <w:right w:val="nil"/>
            </w:tcBorders>
            <w:vAlign w:val="center"/>
          </w:tcPr>
          <w:p w14:paraId="1D07994F" w14:textId="77777777" w:rsidR="000C0866" w:rsidRPr="000C0866" w:rsidRDefault="000C0866" w:rsidP="000C0866">
            <w:pPr>
              <w:spacing w:line="360" w:lineRule="auto"/>
              <w:jc w:val="both"/>
              <w:rPr>
                <w:rFonts w:eastAsiaTheme="minorEastAsia"/>
              </w:rPr>
            </w:pPr>
            <w:r w:rsidRPr="000C0866">
              <w:rPr>
                <w:rFonts w:eastAsiaTheme="minorEastAsia"/>
              </w:rPr>
              <w:t>12</w:t>
            </w:r>
          </w:p>
        </w:tc>
        <w:tc>
          <w:tcPr>
            <w:tcW w:w="990" w:type="dxa"/>
            <w:tcBorders>
              <w:top w:val="nil"/>
              <w:left w:val="nil"/>
              <w:bottom w:val="nil"/>
              <w:right w:val="nil"/>
            </w:tcBorders>
            <w:vAlign w:val="center"/>
          </w:tcPr>
          <w:p w14:paraId="47911D9A" w14:textId="77777777" w:rsidR="000C0866" w:rsidRPr="000C0866" w:rsidRDefault="000C0866" w:rsidP="000C0866">
            <w:pPr>
              <w:spacing w:line="360" w:lineRule="auto"/>
              <w:jc w:val="both"/>
              <w:rPr>
                <w:rFonts w:eastAsiaTheme="minorEastAsia"/>
              </w:rPr>
            </w:pPr>
            <w:r w:rsidRPr="000C0866">
              <w:rPr>
                <w:rFonts w:eastAsiaTheme="minorEastAsia"/>
              </w:rPr>
              <w:t>Female</w:t>
            </w:r>
          </w:p>
        </w:tc>
        <w:tc>
          <w:tcPr>
            <w:tcW w:w="2163" w:type="dxa"/>
            <w:tcBorders>
              <w:top w:val="nil"/>
              <w:left w:val="nil"/>
              <w:bottom w:val="nil"/>
              <w:right w:val="nil"/>
            </w:tcBorders>
            <w:vAlign w:val="center"/>
          </w:tcPr>
          <w:p w14:paraId="252975BD" w14:textId="77777777" w:rsidR="000C0866" w:rsidRPr="000C0866" w:rsidRDefault="000C0866" w:rsidP="000C0866">
            <w:pPr>
              <w:spacing w:line="360" w:lineRule="auto"/>
              <w:jc w:val="both"/>
              <w:rPr>
                <w:rFonts w:eastAsiaTheme="minorEastAsia"/>
              </w:rPr>
            </w:pPr>
            <w:r w:rsidRPr="000C0866">
              <w:rPr>
                <w:rFonts w:eastAsiaTheme="minorEastAsia"/>
              </w:rPr>
              <w:t>Multicentric lymphoma</w:t>
            </w:r>
          </w:p>
        </w:tc>
        <w:tc>
          <w:tcPr>
            <w:tcW w:w="1607" w:type="dxa"/>
            <w:tcBorders>
              <w:top w:val="nil"/>
              <w:left w:val="nil"/>
              <w:bottom w:val="nil"/>
              <w:right w:val="nil"/>
            </w:tcBorders>
          </w:tcPr>
          <w:p w14:paraId="42969081" w14:textId="77777777" w:rsidR="000C0866" w:rsidRPr="000C0866" w:rsidRDefault="000C0866" w:rsidP="000C0866">
            <w:pPr>
              <w:spacing w:line="360" w:lineRule="auto"/>
              <w:jc w:val="both"/>
              <w:rPr>
                <w:rFonts w:eastAsiaTheme="minorEastAsia"/>
              </w:rPr>
            </w:pPr>
            <w:r w:rsidRPr="000C0866">
              <w:rPr>
                <w:rFonts w:eastAsiaTheme="minorEastAsia"/>
              </w:rPr>
              <w:t>Necropsy</w:t>
            </w:r>
          </w:p>
        </w:tc>
        <w:tc>
          <w:tcPr>
            <w:tcW w:w="1543" w:type="dxa"/>
            <w:tcBorders>
              <w:top w:val="nil"/>
              <w:left w:val="nil"/>
              <w:bottom w:val="nil"/>
              <w:right w:val="nil"/>
            </w:tcBorders>
          </w:tcPr>
          <w:p w14:paraId="25326B39" w14:textId="77777777" w:rsidR="000C0866" w:rsidRPr="000C0866" w:rsidRDefault="000C0866" w:rsidP="000C0866">
            <w:pPr>
              <w:spacing w:line="360" w:lineRule="auto"/>
              <w:jc w:val="both"/>
              <w:rPr>
                <w:rFonts w:eastAsiaTheme="minorEastAsia"/>
              </w:rPr>
            </w:pPr>
            <w:r w:rsidRPr="000C0866">
              <w:rPr>
                <w:rFonts w:eastAsiaTheme="minorEastAsia"/>
              </w:rPr>
              <w:t>B- cell</w:t>
            </w:r>
          </w:p>
        </w:tc>
      </w:tr>
      <w:tr w:rsidR="000C0866" w:rsidRPr="000C0866" w14:paraId="74816708" w14:textId="77777777" w:rsidTr="004C7A87">
        <w:trPr>
          <w:trHeight w:val="242"/>
          <w:jc w:val="center"/>
        </w:trPr>
        <w:tc>
          <w:tcPr>
            <w:tcW w:w="634" w:type="dxa"/>
            <w:tcBorders>
              <w:top w:val="nil"/>
              <w:left w:val="nil"/>
              <w:bottom w:val="nil"/>
              <w:right w:val="nil"/>
            </w:tcBorders>
            <w:vAlign w:val="center"/>
          </w:tcPr>
          <w:p w14:paraId="5ECD60A1" w14:textId="77777777" w:rsidR="000C0866" w:rsidRPr="000C0866" w:rsidRDefault="000C0866" w:rsidP="000C0866">
            <w:pPr>
              <w:spacing w:line="360" w:lineRule="auto"/>
              <w:jc w:val="both"/>
              <w:rPr>
                <w:rFonts w:eastAsiaTheme="minorEastAsia"/>
              </w:rPr>
            </w:pPr>
            <w:r w:rsidRPr="000C0866">
              <w:rPr>
                <w:rFonts w:eastAsiaTheme="minorEastAsia"/>
              </w:rPr>
              <w:t>4</w:t>
            </w:r>
          </w:p>
        </w:tc>
        <w:tc>
          <w:tcPr>
            <w:tcW w:w="1800" w:type="dxa"/>
            <w:tcBorders>
              <w:top w:val="nil"/>
              <w:left w:val="nil"/>
              <w:bottom w:val="nil"/>
              <w:right w:val="nil"/>
            </w:tcBorders>
            <w:vAlign w:val="center"/>
          </w:tcPr>
          <w:p w14:paraId="0800E066" w14:textId="77777777" w:rsidR="000C0866" w:rsidRPr="000C0866" w:rsidRDefault="000C0866" w:rsidP="000C0866">
            <w:pPr>
              <w:spacing w:line="360" w:lineRule="auto"/>
              <w:jc w:val="both"/>
              <w:rPr>
                <w:rFonts w:eastAsiaTheme="minorEastAsia"/>
              </w:rPr>
            </w:pPr>
            <w:r w:rsidRPr="000C0866">
              <w:rPr>
                <w:rFonts w:eastAsiaTheme="minorEastAsia"/>
              </w:rPr>
              <w:t>Labrador Retriever</w:t>
            </w:r>
          </w:p>
        </w:tc>
        <w:tc>
          <w:tcPr>
            <w:tcW w:w="990" w:type="dxa"/>
            <w:tcBorders>
              <w:top w:val="nil"/>
              <w:left w:val="nil"/>
              <w:bottom w:val="nil"/>
              <w:right w:val="nil"/>
            </w:tcBorders>
            <w:vAlign w:val="center"/>
          </w:tcPr>
          <w:p w14:paraId="24AD6FB7" w14:textId="77777777" w:rsidR="000C0866" w:rsidRPr="000C0866" w:rsidRDefault="000C0866" w:rsidP="000C0866">
            <w:pPr>
              <w:spacing w:line="360" w:lineRule="auto"/>
              <w:jc w:val="both"/>
              <w:rPr>
                <w:rFonts w:eastAsiaTheme="minorEastAsia"/>
              </w:rPr>
            </w:pPr>
            <w:r w:rsidRPr="000C0866">
              <w:rPr>
                <w:rFonts w:eastAsiaTheme="minorEastAsia"/>
              </w:rPr>
              <w:t>3.5</w:t>
            </w:r>
          </w:p>
        </w:tc>
        <w:tc>
          <w:tcPr>
            <w:tcW w:w="990" w:type="dxa"/>
            <w:tcBorders>
              <w:top w:val="nil"/>
              <w:left w:val="nil"/>
              <w:bottom w:val="nil"/>
              <w:right w:val="nil"/>
            </w:tcBorders>
            <w:vAlign w:val="center"/>
          </w:tcPr>
          <w:p w14:paraId="2CA37DF9" w14:textId="77777777" w:rsidR="000C0866" w:rsidRPr="000C0866" w:rsidRDefault="000C0866" w:rsidP="000C0866">
            <w:pPr>
              <w:spacing w:line="360" w:lineRule="auto"/>
              <w:jc w:val="both"/>
              <w:rPr>
                <w:rFonts w:eastAsiaTheme="minorEastAsia"/>
              </w:rPr>
            </w:pPr>
            <w:r w:rsidRPr="000C0866">
              <w:rPr>
                <w:rFonts w:eastAsiaTheme="minorEastAsia"/>
              </w:rPr>
              <w:t>Male</w:t>
            </w:r>
          </w:p>
        </w:tc>
        <w:tc>
          <w:tcPr>
            <w:tcW w:w="2163" w:type="dxa"/>
            <w:tcBorders>
              <w:top w:val="nil"/>
              <w:left w:val="nil"/>
              <w:bottom w:val="nil"/>
              <w:right w:val="nil"/>
            </w:tcBorders>
            <w:vAlign w:val="center"/>
          </w:tcPr>
          <w:p w14:paraId="17247FAB" w14:textId="77777777" w:rsidR="000C0866" w:rsidRPr="000C0866" w:rsidRDefault="000C0866" w:rsidP="000C0866">
            <w:pPr>
              <w:spacing w:line="360" w:lineRule="auto"/>
              <w:jc w:val="both"/>
              <w:rPr>
                <w:rFonts w:eastAsiaTheme="minorEastAsia"/>
              </w:rPr>
            </w:pPr>
            <w:r w:rsidRPr="000C0866">
              <w:rPr>
                <w:rFonts w:eastAsiaTheme="minorEastAsia"/>
              </w:rPr>
              <w:t>Multicentric lymphoma</w:t>
            </w:r>
          </w:p>
        </w:tc>
        <w:tc>
          <w:tcPr>
            <w:tcW w:w="1607" w:type="dxa"/>
            <w:tcBorders>
              <w:top w:val="nil"/>
              <w:left w:val="nil"/>
              <w:bottom w:val="nil"/>
              <w:right w:val="nil"/>
            </w:tcBorders>
          </w:tcPr>
          <w:p w14:paraId="6E427E29" w14:textId="77777777" w:rsidR="000C0866" w:rsidRPr="000C0866" w:rsidRDefault="000C0866" w:rsidP="000C0866">
            <w:pPr>
              <w:spacing w:line="360" w:lineRule="auto"/>
              <w:jc w:val="both"/>
              <w:rPr>
                <w:rFonts w:eastAsiaTheme="minorEastAsia"/>
              </w:rPr>
            </w:pPr>
            <w:r w:rsidRPr="000C0866">
              <w:rPr>
                <w:rFonts w:eastAsiaTheme="minorEastAsia"/>
              </w:rPr>
              <w:t>Necropsy</w:t>
            </w:r>
          </w:p>
        </w:tc>
        <w:tc>
          <w:tcPr>
            <w:tcW w:w="1543" w:type="dxa"/>
            <w:tcBorders>
              <w:top w:val="nil"/>
              <w:left w:val="nil"/>
              <w:bottom w:val="nil"/>
              <w:right w:val="nil"/>
            </w:tcBorders>
          </w:tcPr>
          <w:p w14:paraId="07EEF032" w14:textId="77777777" w:rsidR="000C0866" w:rsidRPr="000C0866" w:rsidRDefault="000C0866" w:rsidP="000C0866">
            <w:pPr>
              <w:spacing w:line="360" w:lineRule="auto"/>
              <w:jc w:val="both"/>
              <w:rPr>
                <w:rFonts w:eastAsiaTheme="minorEastAsia"/>
              </w:rPr>
            </w:pPr>
            <w:r w:rsidRPr="000C0866">
              <w:rPr>
                <w:rFonts w:eastAsiaTheme="minorEastAsia"/>
              </w:rPr>
              <w:t>B- cell</w:t>
            </w:r>
          </w:p>
        </w:tc>
      </w:tr>
      <w:tr w:rsidR="000C0866" w:rsidRPr="000C0866" w14:paraId="7C19AE50" w14:textId="77777777" w:rsidTr="004C7A87">
        <w:trPr>
          <w:trHeight w:val="229"/>
          <w:jc w:val="center"/>
        </w:trPr>
        <w:tc>
          <w:tcPr>
            <w:tcW w:w="634" w:type="dxa"/>
            <w:tcBorders>
              <w:top w:val="nil"/>
              <w:left w:val="nil"/>
              <w:bottom w:val="nil"/>
              <w:right w:val="nil"/>
            </w:tcBorders>
            <w:vAlign w:val="center"/>
          </w:tcPr>
          <w:p w14:paraId="235A98F1" w14:textId="77777777" w:rsidR="000C0866" w:rsidRPr="000C0866" w:rsidRDefault="000C0866" w:rsidP="000C0866">
            <w:pPr>
              <w:spacing w:line="360" w:lineRule="auto"/>
              <w:jc w:val="both"/>
              <w:rPr>
                <w:rFonts w:eastAsiaTheme="minorEastAsia"/>
              </w:rPr>
            </w:pPr>
            <w:r w:rsidRPr="000C0866">
              <w:rPr>
                <w:rFonts w:eastAsiaTheme="minorEastAsia"/>
              </w:rPr>
              <w:t>5</w:t>
            </w:r>
          </w:p>
        </w:tc>
        <w:tc>
          <w:tcPr>
            <w:tcW w:w="1800" w:type="dxa"/>
            <w:tcBorders>
              <w:top w:val="nil"/>
              <w:left w:val="nil"/>
              <w:bottom w:val="nil"/>
              <w:right w:val="nil"/>
            </w:tcBorders>
            <w:vAlign w:val="center"/>
          </w:tcPr>
          <w:p w14:paraId="65AA12EA" w14:textId="77777777" w:rsidR="000C0866" w:rsidRPr="000C0866" w:rsidRDefault="000C0866" w:rsidP="000C0866">
            <w:pPr>
              <w:spacing w:line="360" w:lineRule="auto"/>
              <w:jc w:val="both"/>
              <w:rPr>
                <w:rFonts w:eastAsiaTheme="minorEastAsia"/>
              </w:rPr>
            </w:pPr>
            <w:r w:rsidRPr="000C0866">
              <w:rPr>
                <w:rFonts w:eastAsiaTheme="minorEastAsia"/>
              </w:rPr>
              <w:t>German Shepherd</w:t>
            </w:r>
          </w:p>
        </w:tc>
        <w:tc>
          <w:tcPr>
            <w:tcW w:w="990" w:type="dxa"/>
            <w:tcBorders>
              <w:top w:val="nil"/>
              <w:left w:val="nil"/>
              <w:bottom w:val="nil"/>
              <w:right w:val="nil"/>
            </w:tcBorders>
            <w:vAlign w:val="center"/>
          </w:tcPr>
          <w:p w14:paraId="48A49225" w14:textId="77777777" w:rsidR="000C0866" w:rsidRPr="000C0866" w:rsidRDefault="000C0866" w:rsidP="000C0866">
            <w:pPr>
              <w:spacing w:line="360" w:lineRule="auto"/>
              <w:jc w:val="both"/>
              <w:rPr>
                <w:rFonts w:eastAsiaTheme="minorEastAsia"/>
              </w:rPr>
            </w:pPr>
            <w:r w:rsidRPr="000C0866">
              <w:rPr>
                <w:rFonts w:eastAsiaTheme="minorEastAsia"/>
              </w:rPr>
              <w:t>10</w:t>
            </w:r>
          </w:p>
        </w:tc>
        <w:tc>
          <w:tcPr>
            <w:tcW w:w="990" w:type="dxa"/>
            <w:tcBorders>
              <w:top w:val="nil"/>
              <w:left w:val="nil"/>
              <w:bottom w:val="nil"/>
              <w:right w:val="nil"/>
            </w:tcBorders>
            <w:vAlign w:val="center"/>
          </w:tcPr>
          <w:p w14:paraId="6C8767EF" w14:textId="77777777" w:rsidR="000C0866" w:rsidRPr="000C0866" w:rsidRDefault="000C0866" w:rsidP="000C0866">
            <w:pPr>
              <w:spacing w:line="360" w:lineRule="auto"/>
              <w:jc w:val="both"/>
              <w:rPr>
                <w:rFonts w:eastAsiaTheme="minorEastAsia"/>
              </w:rPr>
            </w:pPr>
            <w:r w:rsidRPr="000C0866">
              <w:rPr>
                <w:rFonts w:eastAsiaTheme="minorEastAsia"/>
              </w:rPr>
              <w:t>Male</w:t>
            </w:r>
          </w:p>
        </w:tc>
        <w:tc>
          <w:tcPr>
            <w:tcW w:w="2163" w:type="dxa"/>
            <w:tcBorders>
              <w:top w:val="nil"/>
              <w:left w:val="nil"/>
              <w:bottom w:val="nil"/>
              <w:right w:val="nil"/>
            </w:tcBorders>
            <w:vAlign w:val="center"/>
          </w:tcPr>
          <w:p w14:paraId="21AB3B81" w14:textId="77777777" w:rsidR="000C0866" w:rsidRPr="000C0866" w:rsidRDefault="000C0866" w:rsidP="000C0866">
            <w:pPr>
              <w:spacing w:line="360" w:lineRule="auto"/>
              <w:jc w:val="both"/>
              <w:rPr>
                <w:rFonts w:eastAsiaTheme="minorEastAsia"/>
              </w:rPr>
            </w:pPr>
            <w:r w:rsidRPr="000C0866">
              <w:rPr>
                <w:rFonts w:eastAsiaTheme="minorEastAsia"/>
              </w:rPr>
              <w:t>Multicentric lymphoma</w:t>
            </w:r>
          </w:p>
        </w:tc>
        <w:tc>
          <w:tcPr>
            <w:tcW w:w="1607" w:type="dxa"/>
            <w:tcBorders>
              <w:top w:val="nil"/>
              <w:left w:val="nil"/>
              <w:bottom w:val="nil"/>
              <w:right w:val="nil"/>
            </w:tcBorders>
          </w:tcPr>
          <w:p w14:paraId="41168B1F" w14:textId="77777777" w:rsidR="000C0866" w:rsidRPr="000C0866" w:rsidRDefault="000C0866" w:rsidP="000C0866">
            <w:pPr>
              <w:spacing w:line="360" w:lineRule="auto"/>
              <w:jc w:val="both"/>
              <w:rPr>
                <w:rFonts w:eastAsiaTheme="minorEastAsia"/>
              </w:rPr>
            </w:pPr>
            <w:r w:rsidRPr="000C0866">
              <w:rPr>
                <w:rFonts w:eastAsiaTheme="minorEastAsia"/>
              </w:rPr>
              <w:t>Necropsy</w:t>
            </w:r>
          </w:p>
        </w:tc>
        <w:tc>
          <w:tcPr>
            <w:tcW w:w="1543" w:type="dxa"/>
            <w:tcBorders>
              <w:top w:val="nil"/>
              <w:left w:val="nil"/>
              <w:bottom w:val="nil"/>
              <w:right w:val="nil"/>
            </w:tcBorders>
          </w:tcPr>
          <w:p w14:paraId="18E3F423" w14:textId="77777777" w:rsidR="000C0866" w:rsidRPr="000C0866" w:rsidRDefault="000C0866" w:rsidP="000C0866">
            <w:pPr>
              <w:spacing w:line="360" w:lineRule="auto"/>
              <w:jc w:val="both"/>
              <w:rPr>
                <w:rFonts w:eastAsiaTheme="minorEastAsia"/>
              </w:rPr>
            </w:pPr>
            <w:r w:rsidRPr="000C0866">
              <w:rPr>
                <w:rFonts w:eastAsiaTheme="minorEastAsia"/>
              </w:rPr>
              <w:t>B- cell</w:t>
            </w:r>
          </w:p>
        </w:tc>
      </w:tr>
      <w:tr w:rsidR="000C0866" w:rsidRPr="000C0866" w14:paraId="57AB7331" w14:textId="77777777" w:rsidTr="004C7A87">
        <w:trPr>
          <w:trHeight w:val="229"/>
          <w:jc w:val="center"/>
        </w:trPr>
        <w:tc>
          <w:tcPr>
            <w:tcW w:w="634" w:type="dxa"/>
            <w:tcBorders>
              <w:top w:val="nil"/>
              <w:left w:val="nil"/>
              <w:bottom w:val="nil"/>
              <w:right w:val="nil"/>
            </w:tcBorders>
            <w:vAlign w:val="center"/>
          </w:tcPr>
          <w:p w14:paraId="00413DD5" w14:textId="77777777" w:rsidR="000C0866" w:rsidRPr="000C0866" w:rsidRDefault="000C0866" w:rsidP="000C0866">
            <w:pPr>
              <w:spacing w:line="360" w:lineRule="auto"/>
              <w:jc w:val="both"/>
              <w:rPr>
                <w:rFonts w:eastAsiaTheme="minorEastAsia"/>
              </w:rPr>
            </w:pPr>
            <w:r w:rsidRPr="000C0866">
              <w:rPr>
                <w:rFonts w:eastAsiaTheme="minorEastAsia"/>
              </w:rPr>
              <w:t>6</w:t>
            </w:r>
          </w:p>
        </w:tc>
        <w:tc>
          <w:tcPr>
            <w:tcW w:w="1800" w:type="dxa"/>
            <w:tcBorders>
              <w:top w:val="nil"/>
              <w:left w:val="nil"/>
              <w:bottom w:val="nil"/>
              <w:right w:val="nil"/>
            </w:tcBorders>
            <w:vAlign w:val="center"/>
          </w:tcPr>
          <w:p w14:paraId="61EDD723" w14:textId="77777777" w:rsidR="000C0866" w:rsidRPr="000C0866" w:rsidRDefault="000C0866" w:rsidP="000C0866">
            <w:pPr>
              <w:spacing w:line="360" w:lineRule="auto"/>
              <w:jc w:val="both"/>
              <w:rPr>
                <w:rFonts w:eastAsiaTheme="minorEastAsia"/>
              </w:rPr>
            </w:pPr>
            <w:r w:rsidRPr="000C0866">
              <w:rPr>
                <w:rFonts w:eastAsiaTheme="minorEastAsia"/>
              </w:rPr>
              <w:t>Boxer</w:t>
            </w:r>
          </w:p>
        </w:tc>
        <w:tc>
          <w:tcPr>
            <w:tcW w:w="990" w:type="dxa"/>
            <w:tcBorders>
              <w:top w:val="nil"/>
              <w:left w:val="nil"/>
              <w:bottom w:val="nil"/>
              <w:right w:val="nil"/>
            </w:tcBorders>
            <w:vAlign w:val="center"/>
          </w:tcPr>
          <w:p w14:paraId="7C6353D9" w14:textId="77777777" w:rsidR="000C0866" w:rsidRPr="000C0866" w:rsidRDefault="000C0866" w:rsidP="000C0866">
            <w:pPr>
              <w:spacing w:line="360" w:lineRule="auto"/>
              <w:jc w:val="both"/>
              <w:rPr>
                <w:rFonts w:eastAsiaTheme="minorEastAsia"/>
              </w:rPr>
            </w:pPr>
            <w:r w:rsidRPr="000C0866">
              <w:rPr>
                <w:rFonts w:eastAsiaTheme="minorEastAsia"/>
              </w:rPr>
              <w:t>7</w:t>
            </w:r>
          </w:p>
        </w:tc>
        <w:tc>
          <w:tcPr>
            <w:tcW w:w="990" w:type="dxa"/>
            <w:tcBorders>
              <w:top w:val="nil"/>
              <w:left w:val="nil"/>
              <w:bottom w:val="nil"/>
              <w:right w:val="nil"/>
            </w:tcBorders>
            <w:vAlign w:val="center"/>
          </w:tcPr>
          <w:p w14:paraId="099496E9" w14:textId="77777777" w:rsidR="000C0866" w:rsidRPr="000C0866" w:rsidRDefault="000C0866" w:rsidP="000C0866">
            <w:pPr>
              <w:spacing w:line="360" w:lineRule="auto"/>
              <w:jc w:val="both"/>
              <w:rPr>
                <w:rFonts w:eastAsiaTheme="minorEastAsia"/>
              </w:rPr>
            </w:pPr>
            <w:r w:rsidRPr="000C0866">
              <w:rPr>
                <w:rFonts w:eastAsiaTheme="minorEastAsia"/>
              </w:rPr>
              <w:t>Male</w:t>
            </w:r>
          </w:p>
        </w:tc>
        <w:tc>
          <w:tcPr>
            <w:tcW w:w="2163" w:type="dxa"/>
            <w:tcBorders>
              <w:top w:val="nil"/>
              <w:left w:val="nil"/>
              <w:bottom w:val="nil"/>
              <w:right w:val="nil"/>
            </w:tcBorders>
            <w:vAlign w:val="center"/>
          </w:tcPr>
          <w:p w14:paraId="246E0B7D" w14:textId="77777777" w:rsidR="000C0866" w:rsidRPr="000C0866" w:rsidRDefault="000C0866" w:rsidP="000C0866">
            <w:pPr>
              <w:spacing w:line="360" w:lineRule="auto"/>
              <w:jc w:val="both"/>
              <w:rPr>
                <w:rFonts w:eastAsiaTheme="minorEastAsia"/>
              </w:rPr>
            </w:pPr>
            <w:r w:rsidRPr="000C0866">
              <w:rPr>
                <w:rFonts w:eastAsiaTheme="minorEastAsia"/>
              </w:rPr>
              <w:t>Multicentric lymphoma</w:t>
            </w:r>
          </w:p>
        </w:tc>
        <w:tc>
          <w:tcPr>
            <w:tcW w:w="1607" w:type="dxa"/>
            <w:tcBorders>
              <w:top w:val="nil"/>
              <w:left w:val="nil"/>
              <w:bottom w:val="nil"/>
              <w:right w:val="nil"/>
            </w:tcBorders>
          </w:tcPr>
          <w:p w14:paraId="2CBB7FA5" w14:textId="77777777" w:rsidR="000C0866" w:rsidRPr="000C0866" w:rsidRDefault="000C0866" w:rsidP="000C0866">
            <w:pPr>
              <w:spacing w:line="360" w:lineRule="auto"/>
              <w:jc w:val="both"/>
              <w:rPr>
                <w:rFonts w:eastAsiaTheme="minorEastAsia"/>
              </w:rPr>
            </w:pPr>
            <w:r w:rsidRPr="000C0866">
              <w:rPr>
                <w:rFonts w:eastAsiaTheme="minorEastAsia"/>
              </w:rPr>
              <w:t>Necropsy</w:t>
            </w:r>
          </w:p>
        </w:tc>
        <w:tc>
          <w:tcPr>
            <w:tcW w:w="1543" w:type="dxa"/>
            <w:tcBorders>
              <w:top w:val="nil"/>
              <w:left w:val="nil"/>
              <w:bottom w:val="nil"/>
              <w:right w:val="nil"/>
            </w:tcBorders>
          </w:tcPr>
          <w:p w14:paraId="301CB07D" w14:textId="77777777" w:rsidR="000C0866" w:rsidRPr="000C0866" w:rsidRDefault="000C0866" w:rsidP="000C0866">
            <w:pPr>
              <w:spacing w:line="360" w:lineRule="auto"/>
              <w:jc w:val="both"/>
              <w:rPr>
                <w:rFonts w:eastAsiaTheme="minorEastAsia"/>
              </w:rPr>
            </w:pPr>
            <w:r w:rsidRPr="000C0866">
              <w:rPr>
                <w:rFonts w:eastAsiaTheme="minorEastAsia"/>
              </w:rPr>
              <w:t>B- cell</w:t>
            </w:r>
          </w:p>
        </w:tc>
      </w:tr>
      <w:tr w:rsidR="000C0866" w:rsidRPr="000C0866" w14:paraId="6D233C78" w14:textId="77777777" w:rsidTr="009607E2">
        <w:trPr>
          <w:trHeight w:val="229"/>
          <w:jc w:val="center"/>
        </w:trPr>
        <w:tc>
          <w:tcPr>
            <w:tcW w:w="634" w:type="dxa"/>
            <w:tcBorders>
              <w:top w:val="nil"/>
              <w:left w:val="nil"/>
              <w:bottom w:val="nil"/>
              <w:right w:val="nil"/>
            </w:tcBorders>
            <w:vAlign w:val="center"/>
          </w:tcPr>
          <w:p w14:paraId="676EF916" w14:textId="77777777" w:rsidR="000C0866" w:rsidRPr="000C0866" w:rsidRDefault="000C0866" w:rsidP="000C0866">
            <w:pPr>
              <w:spacing w:line="360" w:lineRule="auto"/>
              <w:jc w:val="both"/>
              <w:rPr>
                <w:rFonts w:eastAsiaTheme="minorEastAsia"/>
              </w:rPr>
            </w:pPr>
            <w:r w:rsidRPr="000C0866">
              <w:rPr>
                <w:rFonts w:eastAsiaTheme="minorEastAsia"/>
              </w:rPr>
              <w:t>7</w:t>
            </w:r>
          </w:p>
        </w:tc>
        <w:tc>
          <w:tcPr>
            <w:tcW w:w="1800" w:type="dxa"/>
            <w:tcBorders>
              <w:top w:val="nil"/>
              <w:left w:val="nil"/>
              <w:bottom w:val="nil"/>
              <w:right w:val="nil"/>
            </w:tcBorders>
            <w:vAlign w:val="center"/>
          </w:tcPr>
          <w:p w14:paraId="2756BC7A" w14:textId="77777777" w:rsidR="000C0866" w:rsidRPr="000C0866" w:rsidRDefault="000C0866" w:rsidP="000C0866">
            <w:pPr>
              <w:spacing w:line="360" w:lineRule="auto"/>
              <w:jc w:val="both"/>
              <w:rPr>
                <w:rFonts w:eastAsiaTheme="minorEastAsia"/>
              </w:rPr>
            </w:pPr>
            <w:r w:rsidRPr="000C0866">
              <w:rPr>
                <w:rFonts w:eastAsiaTheme="minorEastAsia"/>
              </w:rPr>
              <w:t>Spitz</w:t>
            </w:r>
          </w:p>
        </w:tc>
        <w:tc>
          <w:tcPr>
            <w:tcW w:w="990" w:type="dxa"/>
            <w:tcBorders>
              <w:top w:val="nil"/>
              <w:left w:val="nil"/>
              <w:bottom w:val="nil"/>
              <w:right w:val="nil"/>
            </w:tcBorders>
            <w:vAlign w:val="center"/>
          </w:tcPr>
          <w:p w14:paraId="458954FC" w14:textId="77777777" w:rsidR="000C0866" w:rsidRPr="000C0866" w:rsidRDefault="000C0866" w:rsidP="000C0866">
            <w:pPr>
              <w:spacing w:line="360" w:lineRule="auto"/>
              <w:jc w:val="both"/>
              <w:rPr>
                <w:rFonts w:eastAsiaTheme="minorEastAsia"/>
              </w:rPr>
            </w:pPr>
            <w:r w:rsidRPr="000C0866">
              <w:rPr>
                <w:rFonts w:eastAsiaTheme="minorEastAsia"/>
              </w:rPr>
              <w:t>11</w:t>
            </w:r>
          </w:p>
        </w:tc>
        <w:tc>
          <w:tcPr>
            <w:tcW w:w="990" w:type="dxa"/>
            <w:tcBorders>
              <w:top w:val="nil"/>
              <w:left w:val="nil"/>
              <w:bottom w:val="nil"/>
              <w:right w:val="nil"/>
            </w:tcBorders>
            <w:vAlign w:val="center"/>
          </w:tcPr>
          <w:p w14:paraId="408E1805" w14:textId="77777777" w:rsidR="000C0866" w:rsidRPr="000C0866" w:rsidRDefault="000C0866" w:rsidP="000C0866">
            <w:pPr>
              <w:spacing w:line="360" w:lineRule="auto"/>
              <w:jc w:val="both"/>
              <w:rPr>
                <w:rFonts w:eastAsiaTheme="minorEastAsia"/>
              </w:rPr>
            </w:pPr>
            <w:r w:rsidRPr="000C0866">
              <w:rPr>
                <w:rFonts w:eastAsiaTheme="minorEastAsia"/>
              </w:rPr>
              <w:t>Female</w:t>
            </w:r>
          </w:p>
        </w:tc>
        <w:tc>
          <w:tcPr>
            <w:tcW w:w="2163" w:type="dxa"/>
            <w:tcBorders>
              <w:top w:val="nil"/>
              <w:left w:val="nil"/>
              <w:bottom w:val="nil"/>
              <w:right w:val="nil"/>
            </w:tcBorders>
            <w:vAlign w:val="center"/>
          </w:tcPr>
          <w:p w14:paraId="263C54CE" w14:textId="77777777" w:rsidR="000C0866" w:rsidRPr="000C0866" w:rsidRDefault="000C0866" w:rsidP="000C0866">
            <w:pPr>
              <w:spacing w:line="360" w:lineRule="auto"/>
              <w:jc w:val="both"/>
              <w:rPr>
                <w:rFonts w:eastAsiaTheme="minorEastAsia"/>
              </w:rPr>
            </w:pPr>
            <w:proofErr w:type="spellStart"/>
            <w:r w:rsidRPr="000C0866">
              <w:rPr>
                <w:rFonts w:eastAsiaTheme="minorEastAsia"/>
              </w:rPr>
              <w:t>Extranodal</w:t>
            </w:r>
            <w:proofErr w:type="spellEnd"/>
            <w:r w:rsidRPr="000C0866">
              <w:rPr>
                <w:rFonts w:eastAsiaTheme="minorEastAsia"/>
              </w:rPr>
              <w:t xml:space="preserve"> form</w:t>
            </w:r>
          </w:p>
        </w:tc>
        <w:tc>
          <w:tcPr>
            <w:tcW w:w="1607" w:type="dxa"/>
            <w:tcBorders>
              <w:top w:val="nil"/>
              <w:left w:val="nil"/>
              <w:bottom w:val="nil"/>
              <w:right w:val="nil"/>
            </w:tcBorders>
          </w:tcPr>
          <w:p w14:paraId="738E2645" w14:textId="77777777" w:rsidR="000C0866" w:rsidRPr="000C0866" w:rsidRDefault="000C0866" w:rsidP="000C0866">
            <w:pPr>
              <w:spacing w:line="360" w:lineRule="auto"/>
              <w:jc w:val="both"/>
              <w:rPr>
                <w:rFonts w:eastAsiaTheme="minorEastAsia"/>
              </w:rPr>
            </w:pPr>
            <w:r w:rsidRPr="000C0866">
              <w:rPr>
                <w:rFonts w:eastAsiaTheme="minorEastAsia"/>
              </w:rPr>
              <w:t>Splenectomy</w:t>
            </w:r>
          </w:p>
        </w:tc>
        <w:tc>
          <w:tcPr>
            <w:tcW w:w="1543" w:type="dxa"/>
            <w:tcBorders>
              <w:top w:val="nil"/>
              <w:left w:val="nil"/>
              <w:bottom w:val="nil"/>
              <w:right w:val="nil"/>
            </w:tcBorders>
          </w:tcPr>
          <w:p w14:paraId="2F5F1130" w14:textId="77777777" w:rsidR="000C0866" w:rsidRPr="000C0866" w:rsidRDefault="000C0866" w:rsidP="000C0866">
            <w:pPr>
              <w:spacing w:line="360" w:lineRule="auto"/>
              <w:jc w:val="both"/>
              <w:rPr>
                <w:rFonts w:eastAsiaTheme="minorEastAsia"/>
              </w:rPr>
            </w:pPr>
            <w:r w:rsidRPr="000C0866">
              <w:rPr>
                <w:rFonts w:eastAsiaTheme="minorEastAsia"/>
              </w:rPr>
              <w:t>B- cell</w:t>
            </w:r>
          </w:p>
        </w:tc>
      </w:tr>
      <w:tr w:rsidR="000C0866" w:rsidRPr="000C0866" w14:paraId="0BD6B961" w14:textId="77777777" w:rsidTr="009607E2">
        <w:trPr>
          <w:trHeight w:val="242"/>
          <w:jc w:val="center"/>
        </w:trPr>
        <w:tc>
          <w:tcPr>
            <w:tcW w:w="634" w:type="dxa"/>
            <w:tcBorders>
              <w:top w:val="nil"/>
              <w:left w:val="nil"/>
              <w:bottom w:val="single" w:sz="4" w:space="0" w:color="auto"/>
              <w:right w:val="nil"/>
            </w:tcBorders>
            <w:vAlign w:val="center"/>
          </w:tcPr>
          <w:p w14:paraId="7BD3C638" w14:textId="77777777" w:rsidR="000C0866" w:rsidRPr="000C0866" w:rsidRDefault="000C0866" w:rsidP="000C0866">
            <w:pPr>
              <w:spacing w:line="360" w:lineRule="auto"/>
              <w:jc w:val="both"/>
              <w:rPr>
                <w:rFonts w:eastAsiaTheme="minorEastAsia"/>
              </w:rPr>
            </w:pPr>
            <w:r w:rsidRPr="000C0866">
              <w:rPr>
                <w:rFonts w:eastAsiaTheme="minorEastAsia"/>
              </w:rPr>
              <w:t>8</w:t>
            </w:r>
          </w:p>
        </w:tc>
        <w:tc>
          <w:tcPr>
            <w:tcW w:w="1800" w:type="dxa"/>
            <w:tcBorders>
              <w:top w:val="nil"/>
              <w:left w:val="nil"/>
              <w:bottom w:val="single" w:sz="4" w:space="0" w:color="auto"/>
              <w:right w:val="nil"/>
            </w:tcBorders>
            <w:vAlign w:val="center"/>
          </w:tcPr>
          <w:p w14:paraId="066851A7" w14:textId="77777777" w:rsidR="000C0866" w:rsidRPr="000C0866" w:rsidRDefault="000C0866" w:rsidP="000C0866">
            <w:pPr>
              <w:spacing w:line="360" w:lineRule="auto"/>
              <w:jc w:val="both"/>
              <w:rPr>
                <w:rFonts w:eastAsiaTheme="minorEastAsia"/>
              </w:rPr>
            </w:pPr>
            <w:r w:rsidRPr="000C0866">
              <w:rPr>
                <w:rFonts w:eastAsiaTheme="minorEastAsia"/>
              </w:rPr>
              <w:t>Dachshund</w:t>
            </w:r>
          </w:p>
        </w:tc>
        <w:tc>
          <w:tcPr>
            <w:tcW w:w="990" w:type="dxa"/>
            <w:tcBorders>
              <w:top w:val="nil"/>
              <w:left w:val="nil"/>
              <w:bottom w:val="single" w:sz="4" w:space="0" w:color="auto"/>
              <w:right w:val="nil"/>
            </w:tcBorders>
            <w:vAlign w:val="center"/>
          </w:tcPr>
          <w:p w14:paraId="6B111828" w14:textId="77777777" w:rsidR="000C0866" w:rsidRPr="000C0866" w:rsidRDefault="000C0866" w:rsidP="000C0866">
            <w:pPr>
              <w:spacing w:line="360" w:lineRule="auto"/>
              <w:jc w:val="both"/>
              <w:rPr>
                <w:rFonts w:eastAsiaTheme="minorEastAsia"/>
              </w:rPr>
            </w:pPr>
            <w:r w:rsidRPr="000C0866">
              <w:rPr>
                <w:rFonts w:eastAsiaTheme="minorEastAsia"/>
              </w:rPr>
              <w:t>11</w:t>
            </w:r>
          </w:p>
        </w:tc>
        <w:tc>
          <w:tcPr>
            <w:tcW w:w="990" w:type="dxa"/>
            <w:tcBorders>
              <w:top w:val="nil"/>
              <w:left w:val="nil"/>
              <w:bottom w:val="single" w:sz="4" w:space="0" w:color="auto"/>
              <w:right w:val="nil"/>
            </w:tcBorders>
            <w:vAlign w:val="center"/>
          </w:tcPr>
          <w:p w14:paraId="09D8A1FB" w14:textId="77777777" w:rsidR="000C0866" w:rsidRPr="000C0866" w:rsidRDefault="000C0866" w:rsidP="000C0866">
            <w:pPr>
              <w:spacing w:line="360" w:lineRule="auto"/>
              <w:jc w:val="both"/>
              <w:rPr>
                <w:rFonts w:eastAsiaTheme="minorEastAsia"/>
              </w:rPr>
            </w:pPr>
            <w:r w:rsidRPr="000C0866">
              <w:rPr>
                <w:rFonts w:eastAsiaTheme="minorEastAsia"/>
              </w:rPr>
              <w:t>Female</w:t>
            </w:r>
          </w:p>
        </w:tc>
        <w:tc>
          <w:tcPr>
            <w:tcW w:w="2163" w:type="dxa"/>
            <w:tcBorders>
              <w:top w:val="nil"/>
              <w:left w:val="nil"/>
              <w:bottom w:val="single" w:sz="4" w:space="0" w:color="auto"/>
              <w:right w:val="nil"/>
            </w:tcBorders>
            <w:vAlign w:val="center"/>
          </w:tcPr>
          <w:p w14:paraId="56CADFF1" w14:textId="77777777" w:rsidR="000C0866" w:rsidRPr="000C0866" w:rsidRDefault="000C0866" w:rsidP="000C0866">
            <w:pPr>
              <w:spacing w:line="360" w:lineRule="auto"/>
              <w:jc w:val="both"/>
              <w:rPr>
                <w:rFonts w:eastAsiaTheme="minorEastAsia"/>
              </w:rPr>
            </w:pPr>
            <w:proofErr w:type="spellStart"/>
            <w:r w:rsidRPr="000C0866">
              <w:rPr>
                <w:rFonts w:eastAsiaTheme="minorEastAsia"/>
              </w:rPr>
              <w:t>Extranodal</w:t>
            </w:r>
            <w:proofErr w:type="spellEnd"/>
            <w:r w:rsidRPr="000C0866">
              <w:rPr>
                <w:rFonts w:eastAsiaTheme="minorEastAsia"/>
              </w:rPr>
              <w:t xml:space="preserve"> form</w:t>
            </w:r>
          </w:p>
        </w:tc>
        <w:tc>
          <w:tcPr>
            <w:tcW w:w="1607" w:type="dxa"/>
            <w:tcBorders>
              <w:top w:val="nil"/>
              <w:left w:val="nil"/>
              <w:bottom w:val="single" w:sz="4" w:space="0" w:color="auto"/>
              <w:right w:val="nil"/>
            </w:tcBorders>
          </w:tcPr>
          <w:p w14:paraId="3FFDFE83" w14:textId="77777777" w:rsidR="000C0866" w:rsidRPr="000C0866" w:rsidRDefault="000C0866" w:rsidP="000C0866">
            <w:pPr>
              <w:spacing w:line="360" w:lineRule="auto"/>
              <w:jc w:val="both"/>
              <w:rPr>
                <w:rFonts w:eastAsiaTheme="minorEastAsia"/>
              </w:rPr>
            </w:pPr>
            <w:r w:rsidRPr="000C0866">
              <w:rPr>
                <w:rFonts w:eastAsiaTheme="minorEastAsia"/>
              </w:rPr>
              <w:t>Splenectomy</w:t>
            </w:r>
          </w:p>
        </w:tc>
        <w:tc>
          <w:tcPr>
            <w:tcW w:w="1543" w:type="dxa"/>
            <w:tcBorders>
              <w:top w:val="nil"/>
              <w:left w:val="nil"/>
              <w:bottom w:val="single" w:sz="4" w:space="0" w:color="auto"/>
              <w:right w:val="nil"/>
            </w:tcBorders>
          </w:tcPr>
          <w:p w14:paraId="0E19B8E4" w14:textId="77777777" w:rsidR="000C0866" w:rsidRPr="000C0866" w:rsidRDefault="000C0866" w:rsidP="000C0866">
            <w:pPr>
              <w:spacing w:line="360" w:lineRule="auto"/>
              <w:jc w:val="both"/>
              <w:rPr>
                <w:rFonts w:eastAsiaTheme="minorEastAsia"/>
              </w:rPr>
            </w:pPr>
            <w:r w:rsidRPr="000C0866">
              <w:rPr>
                <w:rFonts w:eastAsiaTheme="minorEastAsia"/>
              </w:rPr>
              <w:t>B- cell</w:t>
            </w:r>
          </w:p>
        </w:tc>
      </w:tr>
    </w:tbl>
    <w:p w14:paraId="47927AB5" w14:textId="77777777" w:rsidR="000C0866" w:rsidRPr="000C0866" w:rsidRDefault="000C0866" w:rsidP="000C0866">
      <w:pPr>
        <w:spacing w:after="0" w:line="360" w:lineRule="auto"/>
        <w:jc w:val="both"/>
        <w:rPr>
          <w:rFonts w:ascii="Times New Roman" w:hAnsi="Times New Roman" w:cs="Times New Roman"/>
          <w:sz w:val="24"/>
          <w:szCs w:val="24"/>
        </w:rPr>
      </w:pPr>
    </w:p>
    <w:p w14:paraId="0BD55D5D" w14:textId="4AE6E2D3" w:rsidR="00DC465F" w:rsidRPr="004C7A87" w:rsidRDefault="00DC465F" w:rsidP="00C61F02">
      <w:pPr>
        <w:spacing w:after="0" w:line="360" w:lineRule="auto"/>
        <w:jc w:val="both"/>
        <w:rPr>
          <w:rFonts w:ascii="Arial" w:eastAsia="Times New Roman" w:hAnsi="Arial" w:cs="Arial"/>
          <w:sz w:val="20"/>
          <w:szCs w:val="20"/>
        </w:rPr>
      </w:pPr>
      <w:r w:rsidRPr="004C7A87">
        <w:rPr>
          <w:rFonts w:ascii="Arial" w:eastAsia="Times New Roman" w:hAnsi="Arial" w:cs="Arial"/>
          <w:sz w:val="20"/>
          <w:szCs w:val="20"/>
        </w:rPr>
        <w:t xml:space="preserve">The age recorded in our study ranges from 3.5 to 12 years with mean of 8.2 years </w:t>
      </w:r>
      <w:r w:rsidR="00873F77" w:rsidRPr="004C7A87">
        <w:rPr>
          <w:rFonts w:ascii="Arial" w:eastAsia="Times New Roman" w:hAnsi="Arial" w:cs="Arial"/>
          <w:sz w:val="20"/>
          <w:szCs w:val="20"/>
        </w:rPr>
        <w:t>and found</w:t>
      </w:r>
      <w:r w:rsidRPr="004C7A87">
        <w:rPr>
          <w:rFonts w:ascii="Arial" w:eastAsia="Times New Roman" w:hAnsi="Arial" w:cs="Arial"/>
          <w:sz w:val="20"/>
          <w:szCs w:val="20"/>
        </w:rPr>
        <w:t xml:space="preserve"> equal distribution of sex</w:t>
      </w:r>
      <w:r w:rsidR="000B53EA" w:rsidRPr="004C7A87">
        <w:rPr>
          <w:rFonts w:ascii="Arial" w:eastAsia="Times New Roman" w:hAnsi="Arial" w:cs="Arial"/>
          <w:sz w:val="20"/>
          <w:szCs w:val="20"/>
        </w:rPr>
        <w:t xml:space="preserve">. Kimura et al. (2011) reported that the incidence of canine </w:t>
      </w:r>
      <w:r w:rsidR="00611582" w:rsidRPr="004C7A87">
        <w:rPr>
          <w:rFonts w:ascii="Arial" w:eastAsia="Times New Roman" w:hAnsi="Arial" w:cs="Arial"/>
          <w:sz w:val="20"/>
          <w:szCs w:val="20"/>
        </w:rPr>
        <w:t>lymphoma was higher between 5 and</w:t>
      </w:r>
      <w:r w:rsidR="000B53EA" w:rsidRPr="004C7A87">
        <w:rPr>
          <w:rFonts w:ascii="Arial" w:eastAsia="Times New Roman" w:hAnsi="Arial" w:cs="Arial"/>
          <w:sz w:val="20"/>
          <w:szCs w:val="20"/>
        </w:rPr>
        <w:t xml:space="preserve"> 9 years (45%), followed by 10 to 13 years (34%); 17 per cent had an age below 4 years and 5 per cent had an age above 13 years. The mean age was 8.7 years with a range of 5 months to 15 years.</w:t>
      </w:r>
      <w:r w:rsidRPr="004C7A87">
        <w:rPr>
          <w:rFonts w:ascii="Arial" w:eastAsia="Times New Roman" w:hAnsi="Arial" w:cs="Arial"/>
          <w:sz w:val="20"/>
          <w:szCs w:val="20"/>
        </w:rPr>
        <w:t xml:space="preserve"> The </w:t>
      </w:r>
      <w:r w:rsidR="00A169AC" w:rsidRPr="004C7A87">
        <w:rPr>
          <w:rFonts w:ascii="Arial" w:eastAsia="Times New Roman" w:hAnsi="Arial" w:cs="Arial"/>
          <w:sz w:val="20"/>
          <w:szCs w:val="20"/>
        </w:rPr>
        <w:t xml:space="preserve">two each case observed in </w:t>
      </w:r>
      <w:r w:rsidRPr="004C7A87">
        <w:rPr>
          <w:rFonts w:ascii="Arial" w:eastAsia="Times New Roman" w:hAnsi="Arial" w:cs="Arial"/>
          <w:sz w:val="20"/>
          <w:szCs w:val="20"/>
        </w:rPr>
        <w:t xml:space="preserve">Non-descript and Labrador retriever scored, followed by </w:t>
      </w:r>
      <w:r w:rsidR="00A169AC" w:rsidRPr="004C7A87">
        <w:rPr>
          <w:rFonts w:ascii="Arial" w:eastAsia="Times New Roman" w:hAnsi="Arial" w:cs="Arial"/>
          <w:sz w:val="20"/>
          <w:szCs w:val="20"/>
        </w:rPr>
        <w:t xml:space="preserve">one each in </w:t>
      </w:r>
      <w:r w:rsidRPr="004C7A87">
        <w:rPr>
          <w:rFonts w:ascii="Arial" w:eastAsia="Times New Roman" w:hAnsi="Arial" w:cs="Arial"/>
          <w:sz w:val="20"/>
          <w:szCs w:val="20"/>
        </w:rPr>
        <w:t xml:space="preserve">German </w:t>
      </w:r>
      <w:r w:rsidR="00A169AC" w:rsidRPr="004C7A87">
        <w:rPr>
          <w:rFonts w:ascii="Arial" w:eastAsia="Times New Roman" w:hAnsi="Arial" w:cs="Arial"/>
          <w:sz w:val="20"/>
          <w:szCs w:val="20"/>
        </w:rPr>
        <w:t>shepherd</w:t>
      </w:r>
      <w:r w:rsidRPr="004C7A87">
        <w:rPr>
          <w:rFonts w:ascii="Arial" w:eastAsia="Times New Roman" w:hAnsi="Arial" w:cs="Arial"/>
          <w:sz w:val="20"/>
          <w:szCs w:val="20"/>
        </w:rPr>
        <w:t>, Boxer, Spitz and Dachshund</w:t>
      </w:r>
      <w:r w:rsidR="00A169AC" w:rsidRPr="004C7A87">
        <w:rPr>
          <w:rFonts w:ascii="Arial" w:eastAsia="Times New Roman" w:hAnsi="Arial" w:cs="Arial"/>
          <w:sz w:val="20"/>
          <w:szCs w:val="20"/>
        </w:rPr>
        <w:t xml:space="preserve"> (</w:t>
      </w:r>
      <w:r w:rsidR="000B53EA" w:rsidRPr="004C7A87">
        <w:rPr>
          <w:rFonts w:ascii="Arial" w:eastAsia="Times New Roman" w:hAnsi="Arial" w:cs="Arial"/>
          <w:sz w:val="20"/>
          <w:szCs w:val="20"/>
        </w:rPr>
        <w:t>Wilkerson et al., 2005)</w:t>
      </w:r>
      <w:r w:rsidR="00A169AC" w:rsidRPr="004C7A87">
        <w:rPr>
          <w:rFonts w:ascii="Arial" w:eastAsia="Times New Roman" w:hAnsi="Arial" w:cs="Arial"/>
          <w:sz w:val="20"/>
          <w:szCs w:val="20"/>
        </w:rPr>
        <w:t xml:space="preserve">. </w:t>
      </w:r>
      <w:proofErr w:type="spellStart"/>
      <w:r w:rsidR="00A169AC" w:rsidRPr="004C7A87">
        <w:rPr>
          <w:rFonts w:ascii="Arial" w:eastAsia="Times New Roman" w:hAnsi="Arial" w:cs="Arial"/>
          <w:sz w:val="20"/>
          <w:szCs w:val="20"/>
        </w:rPr>
        <w:t>Comazzi</w:t>
      </w:r>
      <w:proofErr w:type="spellEnd"/>
      <w:r w:rsidR="00A169AC" w:rsidRPr="004C7A87">
        <w:rPr>
          <w:rFonts w:ascii="Arial" w:eastAsia="Times New Roman" w:hAnsi="Arial" w:cs="Arial"/>
          <w:sz w:val="20"/>
          <w:szCs w:val="20"/>
        </w:rPr>
        <w:t xml:space="preserve"> et al. (2018) observed in their studies that the breeds like Labrador retriever, boxer, German shepherd and Rottweiler were overrepresented </w:t>
      </w:r>
      <w:proofErr w:type="gramStart"/>
      <w:r w:rsidR="00A169AC" w:rsidRPr="004C7A87">
        <w:rPr>
          <w:rFonts w:ascii="Arial" w:eastAsia="Times New Roman" w:hAnsi="Arial" w:cs="Arial"/>
          <w:sz w:val="20"/>
          <w:szCs w:val="20"/>
        </w:rPr>
        <w:t>The</w:t>
      </w:r>
      <w:proofErr w:type="gramEnd"/>
      <w:r w:rsidR="00A169AC" w:rsidRPr="004C7A87">
        <w:rPr>
          <w:rFonts w:ascii="Arial" w:eastAsia="Times New Roman" w:hAnsi="Arial" w:cs="Arial"/>
          <w:sz w:val="20"/>
          <w:szCs w:val="20"/>
        </w:rPr>
        <w:t xml:space="preserve"> breed prevalence will vary depends on the different geographical area and its local canine </w:t>
      </w:r>
      <w:proofErr w:type="gramStart"/>
      <w:r w:rsidR="00A169AC" w:rsidRPr="004C7A87">
        <w:rPr>
          <w:rFonts w:ascii="Arial" w:eastAsia="Times New Roman" w:hAnsi="Arial" w:cs="Arial"/>
          <w:sz w:val="20"/>
          <w:szCs w:val="20"/>
        </w:rPr>
        <w:t>population</w:t>
      </w:r>
      <w:r w:rsidR="00550F2F">
        <w:rPr>
          <w:rFonts w:ascii="Arial" w:eastAsia="Times New Roman" w:hAnsi="Arial" w:cs="Arial"/>
          <w:sz w:val="20"/>
          <w:szCs w:val="20"/>
        </w:rPr>
        <w:t xml:space="preserve"> </w:t>
      </w:r>
      <w:r w:rsidR="00A169AC" w:rsidRPr="004C7A87">
        <w:rPr>
          <w:rFonts w:ascii="Arial" w:eastAsia="Times New Roman" w:hAnsi="Arial" w:cs="Arial"/>
          <w:sz w:val="20"/>
          <w:szCs w:val="20"/>
        </w:rPr>
        <w:t>.</w:t>
      </w:r>
      <w:proofErr w:type="gramEnd"/>
    </w:p>
    <w:p w14:paraId="136B7CE3" w14:textId="7274003F" w:rsidR="00546A81" w:rsidRPr="001D6935" w:rsidRDefault="00546A81" w:rsidP="00550F2F">
      <w:pPr>
        <w:autoSpaceDE w:val="0"/>
        <w:autoSpaceDN w:val="0"/>
        <w:adjustRightInd w:val="0"/>
        <w:spacing w:after="0" w:line="360" w:lineRule="auto"/>
        <w:jc w:val="both"/>
        <w:rPr>
          <w:rFonts w:ascii="Arial" w:eastAsia="Times New Roman" w:hAnsi="Arial" w:cs="Arial"/>
          <w:sz w:val="20"/>
          <w:szCs w:val="20"/>
        </w:rPr>
      </w:pPr>
      <w:r w:rsidRPr="004C7A87">
        <w:rPr>
          <w:rFonts w:ascii="Arial" w:eastAsia="Times New Roman" w:hAnsi="Arial" w:cs="Arial"/>
          <w:sz w:val="20"/>
          <w:szCs w:val="20"/>
        </w:rPr>
        <w:t xml:space="preserve">Among the eight cases, six were multicentric lymphomas from the necropsy and two were primary splenic lymphoblastic lymphoma obtained from splenectomy. </w:t>
      </w:r>
      <w:r w:rsidR="00937BE0" w:rsidRPr="004C7A87">
        <w:rPr>
          <w:rFonts w:ascii="Arial" w:eastAsia="Times New Roman" w:hAnsi="Arial" w:cs="Arial"/>
          <w:sz w:val="20"/>
          <w:szCs w:val="20"/>
        </w:rPr>
        <w:t xml:space="preserve">The weight of the spleen ranges from 120g to 560g, Mallinckrodt and Gottfried (2011) reported that dog’s normal spleen weight is about 0.2% to 0.7% of the body weight. He further suggested that the splenic weight as a percentage of body weight might be useful in differentiating between </w:t>
      </w:r>
      <w:r w:rsidR="00CC7BA6" w:rsidRPr="004C7A87">
        <w:rPr>
          <w:rFonts w:ascii="Arial" w:eastAsia="Times New Roman" w:hAnsi="Arial" w:cs="Arial"/>
          <w:sz w:val="20"/>
          <w:szCs w:val="20"/>
        </w:rPr>
        <w:t>malignant</w:t>
      </w:r>
      <w:r w:rsidR="00937BE0" w:rsidRPr="004C7A87">
        <w:rPr>
          <w:rFonts w:ascii="Arial" w:eastAsia="Times New Roman" w:hAnsi="Arial" w:cs="Arial"/>
          <w:sz w:val="20"/>
          <w:szCs w:val="20"/>
        </w:rPr>
        <w:t xml:space="preserve"> and benign lesions in dogs with splenic masses.</w:t>
      </w:r>
      <w:r w:rsidR="00CC7BA6" w:rsidRPr="004C7A87">
        <w:rPr>
          <w:rFonts w:ascii="Arial" w:eastAsia="Times New Roman" w:hAnsi="Arial" w:cs="Arial"/>
          <w:sz w:val="20"/>
          <w:szCs w:val="20"/>
        </w:rPr>
        <w:t xml:space="preserve"> </w:t>
      </w:r>
      <w:r w:rsidRPr="004C7A87">
        <w:rPr>
          <w:rFonts w:ascii="Arial" w:eastAsia="Times New Roman" w:hAnsi="Arial" w:cs="Arial"/>
          <w:sz w:val="20"/>
          <w:szCs w:val="20"/>
        </w:rPr>
        <w:t>Grossly, in multicentric lymphoma, all the lymph nodes were enlarged whic</w:t>
      </w:r>
      <w:r w:rsidR="00611582" w:rsidRPr="004C7A87">
        <w:rPr>
          <w:rFonts w:ascii="Arial" w:eastAsia="Times New Roman" w:hAnsi="Arial" w:cs="Arial"/>
          <w:sz w:val="20"/>
          <w:szCs w:val="20"/>
        </w:rPr>
        <w:t>h was very prominent in a seven-year-</w:t>
      </w:r>
      <w:r w:rsidRPr="004C7A87">
        <w:rPr>
          <w:rFonts w:ascii="Arial" w:eastAsia="Times New Roman" w:hAnsi="Arial" w:cs="Arial"/>
          <w:sz w:val="20"/>
          <w:szCs w:val="20"/>
        </w:rPr>
        <w:t>old male Labrador</w:t>
      </w:r>
      <w:r w:rsidRPr="001D6935">
        <w:rPr>
          <w:rFonts w:ascii="Arial" w:eastAsia="Times New Roman" w:hAnsi="Arial" w:cs="Arial"/>
          <w:sz w:val="20"/>
          <w:szCs w:val="20"/>
        </w:rPr>
        <w:t xml:space="preserve"> (</w:t>
      </w:r>
      <w:r w:rsidRPr="006E2AC0">
        <w:rPr>
          <w:rFonts w:ascii="Arial" w:eastAsia="Times New Roman" w:hAnsi="Arial" w:cs="Arial"/>
          <w:b/>
          <w:bCs/>
          <w:sz w:val="20"/>
          <w:szCs w:val="20"/>
        </w:rPr>
        <w:t>Fig</w:t>
      </w:r>
      <w:r w:rsidRPr="001D6935">
        <w:rPr>
          <w:rFonts w:ascii="Arial" w:eastAsia="Times New Roman" w:hAnsi="Arial" w:cs="Arial"/>
          <w:sz w:val="20"/>
          <w:szCs w:val="20"/>
        </w:rPr>
        <w:t>.1). Cut section of enlarged lymph nodes were grey-white (</w:t>
      </w:r>
      <w:r w:rsidRPr="006E2AC0">
        <w:rPr>
          <w:rFonts w:ascii="Arial" w:eastAsia="Times New Roman" w:hAnsi="Arial" w:cs="Arial"/>
          <w:b/>
          <w:bCs/>
          <w:sz w:val="20"/>
          <w:szCs w:val="20"/>
        </w:rPr>
        <w:t>Fig</w:t>
      </w:r>
      <w:r w:rsidRPr="001D6935">
        <w:rPr>
          <w:rFonts w:ascii="Arial" w:eastAsia="Times New Roman" w:hAnsi="Arial" w:cs="Arial"/>
          <w:sz w:val="20"/>
          <w:szCs w:val="20"/>
        </w:rPr>
        <w:t>.2). The spleen was mild to moderately enlarged and diffuse in nature, pale red (</w:t>
      </w:r>
      <w:r w:rsidRPr="006E2AC0">
        <w:rPr>
          <w:rFonts w:ascii="Arial" w:eastAsia="Times New Roman" w:hAnsi="Arial" w:cs="Arial"/>
          <w:b/>
          <w:bCs/>
          <w:sz w:val="20"/>
          <w:szCs w:val="20"/>
        </w:rPr>
        <w:t>Fig</w:t>
      </w:r>
      <w:r w:rsidRPr="001D6935">
        <w:rPr>
          <w:rFonts w:ascii="Arial" w:eastAsia="Times New Roman" w:hAnsi="Arial" w:cs="Arial"/>
          <w:sz w:val="20"/>
          <w:szCs w:val="20"/>
        </w:rPr>
        <w:t>.3) to grey brown. Cut section of spleen showed multifocal pale white</w:t>
      </w:r>
      <w:r w:rsidR="001C2211" w:rsidRPr="001D6935">
        <w:rPr>
          <w:rFonts w:ascii="Arial" w:eastAsia="Times New Roman" w:hAnsi="Arial" w:cs="Arial"/>
          <w:sz w:val="20"/>
          <w:szCs w:val="20"/>
        </w:rPr>
        <w:t>,</w:t>
      </w:r>
      <w:r w:rsidR="00CC7BA6" w:rsidRPr="001D6935">
        <w:rPr>
          <w:rFonts w:ascii="Arial" w:eastAsia="Times New Roman" w:hAnsi="Arial" w:cs="Arial"/>
          <w:sz w:val="20"/>
          <w:szCs w:val="20"/>
        </w:rPr>
        <w:t xml:space="preserve"> </w:t>
      </w:r>
      <w:r w:rsidR="001C2211" w:rsidRPr="001D6935">
        <w:rPr>
          <w:rFonts w:ascii="Arial" w:eastAsia="Times New Roman" w:hAnsi="Arial" w:cs="Arial"/>
          <w:sz w:val="20"/>
          <w:szCs w:val="20"/>
        </w:rPr>
        <w:t xml:space="preserve">mild to prominent raised </w:t>
      </w:r>
      <w:r w:rsidRPr="001D6935">
        <w:rPr>
          <w:rFonts w:ascii="Arial" w:eastAsia="Times New Roman" w:hAnsi="Arial" w:cs="Arial"/>
          <w:sz w:val="20"/>
          <w:szCs w:val="20"/>
        </w:rPr>
        <w:t>foci</w:t>
      </w:r>
      <w:r w:rsidR="00CC7BA6" w:rsidRPr="001D6935">
        <w:rPr>
          <w:rFonts w:ascii="Arial" w:eastAsia="Times New Roman" w:hAnsi="Arial" w:cs="Arial"/>
          <w:sz w:val="20"/>
          <w:szCs w:val="20"/>
        </w:rPr>
        <w:t xml:space="preserve"> </w:t>
      </w:r>
      <w:r w:rsidR="001C2211" w:rsidRPr="001D6935">
        <w:rPr>
          <w:rFonts w:ascii="Arial" w:eastAsia="Times New Roman" w:hAnsi="Arial" w:cs="Arial"/>
          <w:sz w:val="20"/>
          <w:szCs w:val="20"/>
        </w:rPr>
        <w:t xml:space="preserve">about </w:t>
      </w:r>
      <w:r w:rsidR="00CC7BA6" w:rsidRPr="001D6935">
        <w:rPr>
          <w:rFonts w:ascii="Arial" w:eastAsia="Times New Roman" w:hAnsi="Arial" w:cs="Arial"/>
          <w:sz w:val="20"/>
          <w:szCs w:val="20"/>
        </w:rPr>
        <w:t>0.2 to 0.4mm</w:t>
      </w:r>
      <w:r w:rsidR="001C2211" w:rsidRPr="001D6935">
        <w:rPr>
          <w:rFonts w:ascii="Arial" w:eastAsia="Times New Roman" w:hAnsi="Arial" w:cs="Arial"/>
          <w:sz w:val="20"/>
          <w:szCs w:val="20"/>
        </w:rPr>
        <w:t xml:space="preserve"> </w:t>
      </w:r>
      <w:r w:rsidRPr="001D6935">
        <w:rPr>
          <w:rFonts w:ascii="Arial" w:eastAsia="Times New Roman" w:hAnsi="Arial" w:cs="Arial"/>
          <w:sz w:val="20"/>
          <w:szCs w:val="20"/>
        </w:rPr>
        <w:t>(</w:t>
      </w:r>
      <w:r w:rsidRPr="006E2AC0">
        <w:rPr>
          <w:rFonts w:ascii="Arial" w:eastAsia="Times New Roman" w:hAnsi="Arial" w:cs="Arial"/>
          <w:b/>
          <w:bCs/>
          <w:sz w:val="20"/>
          <w:szCs w:val="20"/>
        </w:rPr>
        <w:t>Fig</w:t>
      </w:r>
      <w:r w:rsidRPr="001D6935">
        <w:rPr>
          <w:rFonts w:ascii="Arial" w:eastAsia="Times New Roman" w:hAnsi="Arial" w:cs="Arial"/>
          <w:sz w:val="20"/>
          <w:szCs w:val="20"/>
        </w:rPr>
        <w:t>.4</w:t>
      </w:r>
      <w:r w:rsidR="001C2211" w:rsidRPr="001D6935">
        <w:rPr>
          <w:rFonts w:ascii="Arial" w:eastAsia="Times New Roman" w:hAnsi="Arial" w:cs="Arial"/>
          <w:sz w:val="20"/>
          <w:szCs w:val="20"/>
        </w:rPr>
        <w:t xml:space="preserve">). </w:t>
      </w:r>
      <w:r w:rsidR="005870ED" w:rsidRPr="001D6935">
        <w:rPr>
          <w:rFonts w:ascii="Arial" w:eastAsia="Times New Roman" w:hAnsi="Arial" w:cs="Arial"/>
          <w:sz w:val="20"/>
          <w:szCs w:val="20"/>
        </w:rPr>
        <w:br/>
      </w:r>
      <w:r w:rsidRPr="001D6935">
        <w:rPr>
          <w:rFonts w:ascii="Arial" w:eastAsia="Times New Roman" w:hAnsi="Arial" w:cs="Arial"/>
          <w:sz w:val="20"/>
          <w:szCs w:val="20"/>
        </w:rPr>
        <w:lastRenderedPageBreak/>
        <w:t xml:space="preserve">Fry and McGavin (2012) reported that in all canine lymphomas, multicentric lymphomas were 80-85 per cent and the majority of these were intermediate to high grade </w:t>
      </w:r>
      <w:proofErr w:type="spellStart"/>
      <w:r w:rsidRPr="001D6935">
        <w:rPr>
          <w:rFonts w:ascii="Arial" w:eastAsia="Times New Roman" w:hAnsi="Arial" w:cs="Arial"/>
          <w:sz w:val="20"/>
          <w:szCs w:val="20"/>
        </w:rPr>
        <w:t>tumours</w:t>
      </w:r>
      <w:proofErr w:type="spellEnd"/>
      <w:r w:rsidRPr="001D6935">
        <w:rPr>
          <w:rFonts w:ascii="Arial" w:eastAsia="Times New Roman" w:hAnsi="Arial" w:cs="Arial"/>
          <w:sz w:val="20"/>
          <w:szCs w:val="20"/>
        </w:rPr>
        <w:t xml:space="preserve"> (80%). Necropsy findings included enlarged lymph nodes that bulged </w:t>
      </w:r>
      <w:r w:rsidR="001C2211" w:rsidRPr="001D6935">
        <w:rPr>
          <w:rFonts w:ascii="Arial" w:eastAsia="Times New Roman" w:hAnsi="Arial" w:cs="Arial"/>
          <w:sz w:val="20"/>
          <w:szCs w:val="20"/>
        </w:rPr>
        <w:t xml:space="preserve">and </w:t>
      </w:r>
      <w:r w:rsidRPr="001D6935">
        <w:rPr>
          <w:rFonts w:ascii="Arial" w:eastAsia="Times New Roman" w:hAnsi="Arial" w:cs="Arial"/>
          <w:sz w:val="20"/>
          <w:szCs w:val="20"/>
        </w:rPr>
        <w:t xml:space="preserve">on </w:t>
      </w:r>
      <w:r w:rsidR="001C2211" w:rsidRPr="001D6935">
        <w:rPr>
          <w:rFonts w:ascii="Arial" w:eastAsia="Times New Roman" w:hAnsi="Arial" w:cs="Arial"/>
          <w:sz w:val="20"/>
          <w:szCs w:val="20"/>
        </w:rPr>
        <w:t xml:space="preserve">gray white </w:t>
      </w:r>
      <w:r w:rsidRPr="001D6935">
        <w:rPr>
          <w:rFonts w:ascii="Arial" w:eastAsia="Times New Roman" w:hAnsi="Arial" w:cs="Arial"/>
          <w:sz w:val="20"/>
          <w:szCs w:val="20"/>
        </w:rPr>
        <w:t xml:space="preserve">cut section. Splenic and hepatic involvement was common and infiltration of </w:t>
      </w:r>
      <w:proofErr w:type="spellStart"/>
      <w:r w:rsidRPr="001D6935">
        <w:rPr>
          <w:rFonts w:ascii="Arial" w:eastAsia="Times New Roman" w:hAnsi="Arial" w:cs="Arial"/>
          <w:sz w:val="20"/>
          <w:szCs w:val="20"/>
        </w:rPr>
        <w:t>tumour</w:t>
      </w:r>
      <w:proofErr w:type="spellEnd"/>
      <w:r w:rsidRPr="001D6935">
        <w:rPr>
          <w:rFonts w:ascii="Arial" w:eastAsia="Times New Roman" w:hAnsi="Arial" w:cs="Arial"/>
          <w:sz w:val="20"/>
          <w:szCs w:val="20"/>
        </w:rPr>
        <w:t xml:space="preserve"> cells</w:t>
      </w:r>
      <w:r w:rsidR="00314762">
        <w:rPr>
          <w:rFonts w:ascii="Arial" w:eastAsia="Times New Roman" w:hAnsi="Arial" w:cs="Arial"/>
          <w:sz w:val="20"/>
          <w:szCs w:val="20"/>
        </w:rPr>
        <w:t xml:space="preserve"> with clonal expansion involving the epigenetic alterations</w:t>
      </w:r>
      <w:r w:rsidRPr="001D6935">
        <w:rPr>
          <w:rFonts w:ascii="Arial" w:eastAsia="Times New Roman" w:hAnsi="Arial" w:cs="Arial"/>
          <w:sz w:val="20"/>
          <w:szCs w:val="20"/>
        </w:rPr>
        <w:t xml:space="preserve"> could result in </w:t>
      </w:r>
      <w:r w:rsidR="004B7962" w:rsidRPr="001D6935">
        <w:rPr>
          <w:rFonts w:ascii="Arial" w:eastAsia="Times New Roman" w:hAnsi="Arial" w:cs="Arial"/>
          <w:sz w:val="20"/>
          <w:szCs w:val="20"/>
        </w:rPr>
        <w:t xml:space="preserve">diffuse </w:t>
      </w:r>
      <w:r w:rsidRPr="001D6935">
        <w:rPr>
          <w:rFonts w:ascii="Arial" w:eastAsia="Times New Roman" w:hAnsi="Arial" w:cs="Arial"/>
          <w:sz w:val="20"/>
          <w:szCs w:val="20"/>
        </w:rPr>
        <w:t>enlargement or nodule formation</w:t>
      </w:r>
      <w:r w:rsidR="00550F2F">
        <w:rPr>
          <w:rFonts w:ascii="Arial" w:eastAsia="Times New Roman" w:hAnsi="Arial" w:cs="Arial"/>
          <w:sz w:val="20"/>
          <w:szCs w:val="20"/>
        </w:rPr>
        <w:t xml:space="preserve"> (</w:t>
      </w:r>
      <w:r w:rsidR="00550F2F" w:rsidRPr="00550F2F">
        <w:rPr>
          <w:rFonts w:ascii="Arial" w:eastAsia="Times New Roman" w:hAnsi="Arial" w:cs="Arial"/>
          <w:sz w:val="20"/>
          <w:szCs w:val="20"/>
        </w:rPr>
        <w:t>Montaner-</w:t>
      </w:r>
      <w:proofErr w:type="spellStart"/>
      <w:r w:rsidR="00550F2F" w:rsidRPr="00550F2F">
        <w:rPr>
          <w:rFonts w:ascii="Arial" w:eastAsia="Times New Roman" w:hAnsi="Arial" w:cs="Arial"/>
          <w:sz w:val="20"/>
          <w:szCs w:val="20"/>
        </w:rPr>
        <w:t>Angoiti</w:t>
      </w:r>
      <w:proofErr w:type="spellEnd"/>
      <w:r w:rsidR="00550F2F">
        <w:rPr>
          <w:rFonts w:ascii="Arial" w:eastAsia="Times New Roman" w:hAnsi="Arial" w:cs="Arial"/>
          <w:sz w:val="20"/>
          <w:szCs w:val="20"/>
        </w:rPr>
        <w:t xml:space="preserve"> et al., 2023)</w:t>
      </w:r>
      <w:r w:rsidRPr="001D6935">
        <w:rPr>
          <w:rFonts w:ascii="Arial" w:eastAsia="Times New Roman" w:hAnsi="Arial" w:cs="Arial"/>
          <w:sz w:val="20"/>
          <w:szCs w:val="20"/>
        </w:rPr>
        <w:t xml:space="preserve">. </w:t>
      </w:r>
      <w:r w:rsidR="006B7BFB" w:rsidRPr="001D6935">
        <w:rPr>
          <w:rFonts w:ascii="Arial" w:eastAsia="Times New Roman" w:hAnsi="Arial" w:cs="Arial"/>
          <w:sz w:val="20"/>
          <w:szCs w:val="20"/>
        </w:rPr>
        <w:t xml:space="preserve">Lymphoma is the third most commonly occurring splenic neoplasm reported by </w:t>
      </w:r>
      <w:r w:rsidR="002C5C69" w:rsidRPr="001D6935">
        <w:rPr>
          <w:rFonts w:ascii="Arial" w:eastAsia="Times New Roman" w:hAnsi="Arial" w:cs="Arial"/>
          <w:sz w:val="20"/>
          <w:szCs w:val="20"/>
        </w:rPr>
        <w:t xml:space="preserve">da </w:t>
      </w:r>
      <w:r w:rsidR="006B7BFB" w:rsidRPr="001D6935">
        <w:rPr>
          <w:rFonts w:ascii="Arial" w:eastAsia="Times New Roman" w:hAnsi="Arial" w:cs="Arial"/>
          <w:sz w:val="20"/>
          <w:szCs w:val="20"/>
        </w:rPr>
        <w:t xml:space="preserve">Silva et al. (2016) and </w:t>
      </w:r>
      <w:r w:rsidR="007B1AF1" w:rsidRPr="001D6935">
        <w:rPr>
          <w:rFonts w:ascii="Arial" w:eastAsia="Times New Roman" w:hAnsi="Arial" w:cs="Arial"/>
          <w:sz w:val="20"/>
          <w:szCs w:val="20"/>
        </w:rPr>
        <w:t xml:space="preserve">Figueiredo et al. (2019) </w:t>
      </w:r>
      <w:r w:rsidR="006B7BFB" w:rsidRPr="001D6935">
        <w:rPr>
          <w:rFonts w:ascii="Arial" w:eastAsia="Times New Roman" w:hAnsi="Arial" w:cs="Arial"/>
          <w:sz w:val="20"/>
          <w:szCs w:val="20"/>
        </w:rPr>
        <w:t>followed by haemangiosarcoma and haemangioma.</w:t>
      </w:r>
    </w:p>
    <w:p w14:paraId="0D331C59" w14:textId="77777777" w:rsidR="00795A8D" w:rsidRDefault="00795A8D" w:rsidP="00795A8D">
      <w:pPr>
        <w:spacing w:after="0" w:line="360" w:lineRule="auto"/>
        <w:jc w:val="both"/>
        <w:rPr>
          <w:rFonts w:ascii="Times New Roman" w:hAnsi="Times New Roman" w:cs="Times New Roman"/>
          <w:sz w:val="24"/>
          <w:szCs w:val="24"/>
        </w:rPr>
      </w:pPr>
    </w:p>
    <w:p w14:paraId="0C5E0AFC" w14:textId="6E0FA55B" w:rsidR="004B7962" w:rsidRPr="001D6935" w:rsidRDefault="009A149B" w:rsidP="00795A8D">
      <w:pPr>
        <w:spacing w:after="0" w:line="360" w:lineRule="auto"/>
        <w:jc w:val="both"/>
        <w:rPr>
          <w:rFonts w:ascii="Arial" w:eastAsia="Times New Roman" w:hAnsi="Arial" w:cs="Arial"/>
          <w:sz w:val="20"/>
          <w:szCs w:val="20"/>
        </w:rPr>
      </w:pPr>
      <w:r w:rsidRPr="001D6935">
        <w:rPr>
          <w:rFonts w:ascii="Arial" w:eastAsia="Times New Roman" w:hAnsi="Arial" w:cs="Arial"/>
          <w:sz w:val="20"/>
          <w:szCs w:val="20"/>
        </w:rPr>
        <w:t>Christopher</w:t>
      </w:r>
      <w:r w:rsidR="00E74B3A" w:rsidRPr="001D6935">
        <w:rPr>
          <w:rFonts w:ascii="Arial" w:eastAsia="Times New Roman" w:hAnsi="Arial" w:cs="Arial"/>
          <w:sz w:val="20"/>
          <w:szCs w:val="20"/>
        </w:rPr>
        <w:t xml:space="preserve"> et al. (20</w:t>
      </w:r>
      <w:r w:rsidRPr="001D6935">
        <w:rPr>
          <w:rFonts w:ascii="Arial" w:eastAsia="Times New Roman" w:hAnsi="Arial" w:cs="Arial"/>
          <w:sz w:val="20"/>
          <w:szCs w:val="20"/>
        </w:rPr>
        <w:t>12</w:t>
      </w:r>
      <w:r w:rsidR="00E74B3A" w:rsidRPr="001D6935">
        <w:rPr>
          <w:rFonts w:ascii="Arial" w:eastAsia="Times New Roman" w:hAnsi="Arial" w:cs="Arial"/>
          <w:sz w:val="20"/>
          <w:szCs w:val="20"/>
        </w:rPr>
        <w:t>)</w:t>
      </w:r>
      <w:r w:rsidR="009F61AD">
        <w:rPr>
          <w:rFonts w:ascii="Arial" w:eastAsia="Times New Roman" w:hAnsi="Arial" w:cs="Arial"/>
          <w:sz w:val="20"/>
          <w:szCs w:val="20"/>
        </w:rPr>
        <w:t xml:space="preserve">, </w:t>
      </w:r>
      <w:r w:rsidR="004101ED" w:rsidRPr="001D6935">
        <w:rPr>
          <w:rFonts w:ascii="Arial" w:eastAsia="Times New Roman" w:hAnsi="Arial" w:cs="Arial"/>
          <w:sz w:val="20"/>
          <w:szCs w:val="20"/>
        </w:rPr>
        <w:t xml:space="preserve">Cardona et al. (2020) </w:t>
      </w:r>
      <w:r w:rsidR="009F61AD">
        <w:rPr>
          <w:rFonts w:ascii="Arial" w:eastAsia="Times New Roman" w:hAnsi="Arial" w:cs="Arial"/>
          <w:sz w:val="20"/>
          <w:szCs w:val="20"/>
        </w:rPr>
        <w:t xml:space="preserve">and </w:t>
      </w:r>
      <w:proofErr w:type="spellStart"/>
      <w:r w:rsidR="009F61AD">
        <w:rPr>
          <w:rFonts w:ascii="Arial" w:eastAsia="Times New Roman" w:hAnsi="Arial" w:cs="Arial"/>
          <w:sz w:val="20"/>
          <w:szCs w:val="20"/>
        </w:rPr>
        <w:t>ku</w:t>
      </w:r>
      <w:proofErr w:type="spellEnd"/>
      <w:r w:rsidR="009F61AD">
        <w:rPr>
          <w:rFonts w:ascii="Arial" w:eastAsia="Times New Roman" w:hAnsi="Arial" w:cs="Arial"/>
          <w:sz w:val="20"/>
          <w:szCs w:val="20"/>
        </w:rPr>
        <w:t xml:space="preserve"> et al. (2017) </w:t>
      </w:r>
      <w:r w:rsidR="00E74B3A" w:rsidRPr="001D6935">
        <w:rPr>
          <w:rFonts w:ascii="Arial" w:eastAsia="Times New Roman" w:hAnsi="Arial" w:cs="Arial"/>
          <w:sz w:val="20"/>
          <w:szCs w:val="20"/>
        </w:rPr>
        <w:t xml:space="preserve">reported </w:t>
      </w:r>
      <w:r w:rsidR="004B7962" w:rsidRPr="001D6935">
        <w:rPr>
          <w:rFonts w:ascii="Arial" w:eastAsia="Times New Roman" w:hAnsi="Arial" w:cs="Arial"/>
          <w:sz w:val="20"/>
          <w:szCs w:val="20"/>
        </w:rPr>
        <w:t xml:space="preserve">the normal </w:t>
      </w:r>
      <w:r w:rsidR="00546A81" w:rsidRPr="001D6935">
        <w:rPr>
          <w:rFonts w:ascii="Arial" w:eastAsia="Times New Roman" w:hAnsi="Arial" w:cs="Arial"/>
          <w:sz w:val="20"/>
          <w:szCs w:val="20"/>
        </w:rPr>
        <w:t>splenic aspirate cytology</w:t>
      </w:r>
      <w:r w:rsidR="004B7962" w:rsidRPr="001D6935">
        <w:rPr>
          <w:rFonts w:ascii="Arial" w:eastAsia="Times New Roman" w:hAnsi="Arial" w:cs="Arial"/>
          <w:sz w:val="20"/>
          <w:szCs w:val="20"/>
        </w:rPr>
        <w:t xml:space="preserve"> which</w:t>
      </w:r>
      <w:r w:rsidR="00E74B3A" w:rsidRPr="001D6935">
        <w:rPr>
          <w:rFonts w:ascii="Arial" w:eastAsia="Times New Roman" w:hAnsi="Arial" w:cs="Arial"/>
          <w:sz w:val="20"/>
          <w:szCs w:val="20"/>
        </w:rPr>
        <w:t xml:space="preserve"> </w:t>
      </w:r>
      <w:r w:rsidR="004B7962" w:rsidRPr="001D6935">
        <w:rPr>
          <w:rFonts w:ascii="Arial" w:eastAsia="Times New Roman" w:hAnsi="Arial" w:cs="Arial"/>
          <w:sz w:val="20"/>
          <w:szCs w:val="20"/>
        </w:rPr>
        <w:t>was</w:t>
      </w:r>
      <w:r w:rsidR="00E74B3A" w:rsidRPr="001D6935">
        <w:rPr>
          <w:rFonts w:ascii="Arial" w:eastAsia="Times New Roman" w:hAnsi="Arial" w:cs="Arial"/>
          <w:sz w:val="20"/>
          <w:szCs w:val="20"/>
        </w:rPr>
        <w:t xml:space="preserve"> highly cellular with a mild increase in the number of medium and large</w:t>
      </w:r>
      <w:r w:rsidR="00546A81" w:rsidRPr="001D6935">
        <w:rPr>
          <w:rFonts w:ascii="Arial" w:eastAsia="Times New Roman" w:hAnsi="Arial" w:cs="Arial"/>
          <w:sz w:val="20"/>
          <w:szCs w:val="20"/>
        </w:rPr>
        <w:t xml:space="preserve"> lymphocytes and plasma cells. </w:t>
      </w:r>
      <w:r w:rsidR="001C2211" w:rsidRPr="001D6935">
        <w:rPr>
          <w:rFonts w:ascii="Arial" w:eastAsia="Times New Roman" w:hAnsi="Arial" w:cs="Arial"/>
          <w:sz w:val="20"/>
          <w:szCs w:val="20"/>
        </w:rPr>
        <w:t xml:space="preserve">Cytologically, </w:t>
      </w:r>
      <w:r w:rsidR="00E775DB" w:rsidRPr="001D6935">
        <w:rPr>
          <w:rFonts w:ascii="Arial" w:eastAsia="Times New Roman" w:hAnsi="Arial" w:cs="Arial"/>
          <w:sz w:val="20"/>
          <w:szCs w:val="20"/>
        </w:rPr>
        <w:t>all six</w:t>
      </w:r>
      <w:r w:rsidR="004B7962" w:rsidRPr="001D6935">
        <w:rPr>
          <w:rFonts w:ascii="Arial" w:eastAsia="Times New Roman" w:hAnsi="Arial" w:cs="Arial"/>
          <w:sz w:val="20"/>
          <w:szCs w:val="20"/>
        </w:rPr>
        <w:t xml:space="preserve"> cases </w:t>
      </w:r>
      <w:r w:rsidR="00E775DB" w:rsidRPr="001D6935">
        <w:rPr>
          <w:rFonts w:ascii="Arial" w:eastAsia="Times New Roman" w:hAnsi="Arial" w:cs="Arial"/>
          <w:sz w:val="20"/>
          <w:szCs w:val="20"/>
        </w:rPr>
        <w:t xml:space="preserve">showed </w:t>
      </w:r>
      <w:r w:rsidR="004B7962" w:rsidRPr="001D6935">
        <w:rPr>
          <w:rFonts w:ascii="Arial" w:eastAsia="Times New Roman" w:hAnsi="Arial" w:cs="Arial"/>
          <w:sz w:val="20"/>
          <w:szCs w:val="20"/>
        </w:rPr>
        <w:t>large round monomorphic population of lymphoid neoplastic cell (</w:t>
      </w:r>
      <w:r w:rsidR="004B7962" w:rsidRPr="006E2AC0">
        <w:rPr>
          <w:rFonts w:ascii="Arial" w:eastAsia="Times New Roman" w:hAnsi="Arial" w:cs="Arial"/>
          <w:b/>
          <w:bCs/>
          <w:sz w:val="20"/>
          <w:szCs w:val="20"/>
        </w:rPr>
        <w:t>Fig</w:t>
      </w:r>
      <w:r w:rsidR="004B7962" w:rsidRPr="001D6935">
        <w:rPr>
          <w:rFonts w:ascii="Arial" w:eastAsia="Times New Roman" w:hAnsi="Arial" w:cs="Arial"/>
          <w:sz w:val="20"/>
          <w:szCs w:val="20"/>
        </w:rPr>
        <w:t>.</w:t>
      </w:r>
      <w:r w:rsidR="00813E71" w:rsidRPr="001D6935">
        <w:rPr>
          <w:rFonts w:ascii="Arial" w:eastAsia="Times New Roman" w:hAnsi="Arial" w:cs="Arial"/>
          <w:sz w:val="20"/>
          <w:szCs w:val="20"/>
        </w:rPr>
        <w:t>5</w:t>
      </w:r>
      <w:r w:rsidR="00E775DB" w:rsidRPr="001D6935">
        <w:rPr>
          <w:rFonts w:ascii="Arial" w:eastAsia="Times New Roman" w:hAnsi="Arial" w:cs="Arial"/>
          <w:sz w:val="20"/>
          <w:szCs w:val="20"/>
        </w:rPr>
        <w:t>)</w:t>
      </w:r>
      <w:r w:rsidR="004B7962" w:rsidRPr="001D6935">
        <w:rPr>
          <w:rFonts w:ascii="Arial" w:eastAsia="Times New Roman" w:hAnsi="Arial" w:cs="Arial"/>
          <w:sz w:val="20"/>
          <w:szCs w:val="20"/>
        </w:rPr>
        <w:t xml:space="preserve">. The cells </w:t>
      </w:r>
      <w:r w:rsidR="001C2211" w:rsidRPr="001D6935">
        <w:rPr>
          <w:rFonts w:ascii="Arial" w:eastAsia="Times New Roman" w:hAnsi="Arial" w:cs="Arial"/>
          <w:sz w:val="20"/>
          <w:szCs w:val="20"/>
        </w:rPr>
        <w:t>contained</w:t>
      </w:r>
      <w:r w:rsidR="004B7962" w:rsidRPr="001D6935">
        <w:rPr>
          <w:rFonts w:ascii="Arial" w:eastAsia="Times New Roman" w:hAnsi="Arial" w:cs="Arial"/>
          <w:sz w:val="20"/>
          <w:szCs w:val="20"/>
        </w:rPr>
        <w:t xml:space="preserve"> </w:t>
      </w:r>
      <w:r w:rsidR="00E775DB" w:rsidRPr="001D6935">
        <w:rPr>
          <w:rFonts w:ascii="Arial" w:eastAsia="Times New Roman" w:hAnsi="Arial" w:cs="Arial"/>
          <w:sz w:val="20"/>
          <w:szCs w:val="20"/>
        </w:rPr>
        <w:t xml:space="preserve">uniformly </w:t>
      </w:r>
      <w:r w:rsidR="004B7962" w:rsidRPr="001D6935">
        <w:rPr>
          <w:rFonts w:ascii="Arial" w:eastAsia="Times New Roman" w:hAnsi="Arial" w:cs="Arial"/>
          <w:sz w:val="20"/>
          <w:szCs w:val="20"/>
        </w:rPr>
        <w:t xml:space="preserve">round nucleus, multiple </w:t>
      </w:r>
      <w:r w:rsidR="00E775DB" w:rsidRPr="001D6935">
        <w:rPr>
          <w:rFonts w:ascii="Arial" w:eastAsia="Times New Roman" w:hAnsi="Arial" w:cs="Arial"/>
          <w:sz w:val="20"/>
          <w:szCs w:val="20"/>
        </w:rPr>
        <w:t xml:space="preserve">prominent </w:t>
      </w:r>
      <w:r w:rsidR="004B7962" w:rsidRPr="001D6935">
        <w:rPr>
          <w:rFonts w:ascii="Arial" w:eastAsia="Times New Roman" w:hAnsi="Arial" w:cs="Arial"/>
          <w:sz w:val="20"/>
          <w:szCs w:val="20"/>
        </w:rPr>
        <w:t xml:space="preserve">nucleoli </w:t>
      </w:r>
      <w:r w:rsidR="00E775DB" w:rsidRPr="001D6935">
        <w:rPr>
          <w:rFonts w:ascii="Arial" w:eastAsia="Times New Roman" w:hAnsi="Arial" w:cs="Arial"/>
          <w:sz w:val="20"/>
          <w:szCs w:val="20"/>
        </w:rPr>
        <w:t>with</w:t>
      </w:r>
      <w:r w:rsidR="004B7962" w:rsidRPr="001D6935">
        <w:rPr>
          <w:rFonts w:ascii="Arial" w:eastAsia="Times New Roman" w:hAnsi="Arial" w:cs="Arial"/>
          <w:sz w:val="20"/>
          <w:szCs w:val="20"/>
        </w:rPr>
        <w:t xml:space="preserve"> thin rim of basophilic cytoplasm</w:t>
      </w:r>
      <w:r w:rsidR="00E775DB" w:rsidRPr="001D6935">
        <w:rPr>
          <w:rFonts w:ascii="Arial" w:eastAsia="Times New Roman" w:hAnsi="Arial" w:cs="Arial"/>
          <w:sz w:val="20"/>
          <w:szCs w:val="20"/>
        </w:rPr>
        <w:t xml:space="preserve"> and n</w:t>
      </w:r>
      <w:r w:rsidR="004B7962" w:rsidRPr="001D6935">
        <w:rPr>
          <w:rFonts w:ascii="Arial" w:eastAsia="Times New Roman" w:hAnsi="Arial" w:cs="Arial"/>
          <w:sz w:val="20"/>
          <w:szCs w:val="20"/>
        </w:rPr>
        <w:t>umerous mitotic figures</w:t>
      </w:r>
      <w:r w:rsidR="007D54D6" w:rsidRPr="001D6935">
        <w:rPr>
          <w:rFonts w:ascii="Arial" w:eastAsia="Times New Roman" w:hAnsi="Arial" w:cs="Arial"/>
          <w:sz w:val="20"/>
          <w:szCs w:val="20"/>
        </w:rPr>
        <w:t xml:space="preserve"> </w:t>
      </w:r>
      <w:r w:rsidR="004B7962" w:rsidRPr="001D6935">
        <w:rPr>
          <w:rFonts w:ascii="Arial" w:eastAsia="Times New Roman" w:hAnsi="Arial" w:cs="Arial"/>
          <w:sz w:val="20"/>
          <w:szCs w:val="20"/>
        </w:rPr>
        <w:t>(</w:t>
      </w:r>
      <w:proofErr w:type="spellStart"/>
      <w:r w:rsidR="004B7962" w:rsidRPr="001D6935">
        <w:rPr>
          <w:rFonts w:ascii="Arial" w:eastAsia="Times New Roman" w:hAnsi="Arial" w:cs="Arial"/>
          <w:sz w:val="20"/>
          <w:szCs w:val="20"/>
        </w:rPr>
        <w:t>Cienava</w:t>
      </w:r>
      <w:proofErr w:type="spellEnd"/>
      <w:r w:rsidR="004B7962" w:rsidRPr="001D6935">
        <w:rPr>
          <w:rFonts w:ascii="Arial" w:eastAsia="Times New Roman" w:hAnsi="Arial" w:cs="Arial"/>
          <w:sz w:val="20"/>
          <w:szCs w:val="20"/>
        </w:rPr>
        <w:t xml:space="preserve"> et al., 2004</w:t>
      </w:r>
      <w:r w:rsidR="004101ED" w:rsidRPr="001D6935">
        <w:rPr>
          <w:rFonts w:ascii="Arial" w:eastAsia="Times New Roman" w:hAnsi="Arial" w:cs="Arial"/>
          <w:sz w:val="20"/>
          <w:szCs w:val="20"/>
        </w:rPr>
        <w:t xml:space="preserve"> and Cardona et al., 2020</w:t>
      </w:r>
      <w:r w:rsidR="004B7962" w:rsidRPr="001D6935">
        <w:rPr>
          <w:rFonts w:ascii="Arial" w:eastAsia="Times New Roman" w:hAnsi="Arial" w:cs="Arial"/>
          <w:sz w:val="20"/>
          <w:szCs w:val="20"/>
        </w:rPr>
        <w:t>). Fry et al. (2003) observed the same histopathological changes as like our study,</w:t>
      </w:r>
      <w:r w:rsidR="00E775DB" w:rsidRPr="001D6935">
        <w:rPr>
          <w:rFonts w:ascii="Arial" w:eastAsia="Times New Roman" w:hAnsi="Arial" w:cs="Arial"/>
          <w:sz w:val="20"/>
          <w:szCs w:val="20"/>
        </w:rPr>
        <w:t xml:space="preserve"> </w:t>
      </w:r>
      <w:r w:rsidR="004B7962" w:rsidRPr="001D6935">
        <w:rPr>
          <w:rFonts w:ascii="Arial" w:eastAsia="Times New Roman" w:hAnsi="Arial" w:cs="Arial"/>
          <w:sz w:val="20"/>
          <w:szCs w:val="20"/>
        </w:rPr>
        <w:t xml:space="preserve">splenic capsule was irregularly thinned out due to compression of neoplastic cells and was </w:t>
      </w:r>
      <w:proofErr w:type="spellStart"/>
      <w:r w:rsidR="004B7962" w:rsidRPr="001D6935">
        <w:rPr>
          <w:rFonts w:ascii="Arial" w:eastAsia="Times New Roman" w:hAnsi="Arial" w:cs="Arial"/>
          <w:sz w:val="20"/>
          <w:szCs w:val="20"/>
        </w:rPr>
        <w:t>characterised</w:t>
      </w:r>
      <w:proofErr w:type="spellEnd"/>
      <w:r w:rsidR="004B7962" w:rsidRPr="001D6935">
        <w:rPr>
          <w:rFonts w:ascii="Arial" w:eastAsia="Times New Roman" w:hAnsi="Arial" w:cs="Arial"/>
          <w:sz w:val="20"/>
          <w:szCs w:val="20"/>
        </w:rPr>
        <w:t xml:space="preserve"> by presence of large multiple nodules of lymphoid proliferation</w:t>
      </w:r>
      <w:r w:rsidR="007D54D6" w:rsidRPr="001D6935">
        <w:rPr>
          <w:rFonts w:ascii="Arial" w:eastAsia="Times New Roman" w:hAnsi="Arial" w:cs="Arial"/>
          <w:sz w:val="20"/>
          <w:szCs w:val="20"/>
        </w:rPr>
        <w:t xml:space="preserve"> (</w:t>
      </w:r>
      <w:r w:rsidR="007D54D6" w:rsidRPr="006E2AC0">
        <w:rPr>
          <w:b/>
          <w:bCs/>
        </w:rPr>
        <w:t>Fig</w:t>
      </w:r>
      <w:r w:rsidR="007D54D6" w:rsidRPr="001D6935">
        <w:rPr>
          <w:rFonts w:ascii="Arial" w:eastAsia="Times New Roman" w:hAnsi="Arial" w:cs="Arial"/>
          <w:sz w:val="20"/>
          <w:szCs w:val="20"/>
        </w:rPr>
        <w:t>.6).</w:t>
      </w:r>
      <w:r w:rsidR="004B7962" w:rsidRPr="001D6935">
        <w:rPr>
          <w:rFonts w:ascii="Arial" w:eastAsia="Times New Roman" w:hAnsi="Arial" w:cs="Arial"/>
          <w:sz w:val="20"/>
          <w:szCs w:val="20"/>
        </w:rPr>
        <w:t xml:space="preserve"> The follicular patterns were extensive and bigger than germinal </w:t>
      </w:r>
      <w:proofErr w:type="spellStart"/>
      <w:r w:rsidR="004B7962" w:rsidRPr="001D6935">
        <w:rPr>
          <w:rFonts w:ascii="Arial" w:eastAsia="Times New Roman" w:hAnsi="Arial" w:cs="Arial"/>
          <w:sz w:val="20"/>
          <w:szCs w:val="20"/>
        </w:rPr>
        <w:t>centre</w:t>
      </w:r>
      <w:proofErr w:type="spellEnd"/>
      <w:r w:rsidR="004B7962" w:rsidRPr="001D6935">
        <w:rPr>
          <w:rFonts w:ascii="Arial" w:eastAsia="Times New Roman" w:hAnsi="Arial" w:cs="Arial"/>
          <w:sz w:val="20"/>
          <w:szCs w:val="20"/>
        </w:rPr>
        <w:t xml:space="preserve">. </w:t>
      </w:r>
      <w:r w:rsidR="000F278F" w:rsidRPr="001D6935">
        <w:rPr>
          <w:rFonts w:ascii="Arial" w:eastAsia="Times New Roman" w:hAnsi="Arial" w:cs="Arial"/>
          <w:sz w:val="20"/>
          <w:szCs w:val="20"/>
        </w:rPr>
        <w:t>Lymphoid depletion around PALS and</w:t>
      </w:r>
      <w:r w:rsidR="004B7962" w:rsidRPr="001D6935">
        <w:rPr>
          <w:rFonts w:ascii="Arial" w:eastAsia="Times New Roman" w:hAnsi="Arial" w:cs="Arial"/>
          <w:sz w:val="20"/>
          <w:szCs w:val="20"/>
        </w:rPr>
        <w:t xml:space="preserve"> infiltration</w:t>
      </w:r>
      <w:r w:rsidR="00611582" w:rsidRPr="001D6935">
        <w:rPr>
          <w:rFonts w:ascii="Arial" w:eastAsia="Times New Roman" w:hAnsi="Arial" w:cs="Arial"/>
          <w:sz w:val="20"/>
          <w:szCs w:val="20"/>
        </w:rPr>
        <w:t xml:space="preserve"> of neoplastic cells in the red </w:t>
      </w:r>
      <w:r w:rsidR="001C2211" w:rsidRPr="001D6935">
        <w:rPr>
          <w:rFonts w:ascii="Arial" w:eastAsia="Times New Roman" w:hAnsi="Arial" w:cs="Arial"/>
          <w:sz w:val="20"/>
          <w:szCs w:val="20"/>
        </w:rPr>
        <w:t xml:space="preserve">and white </w:t>
      </w:r>
      <w:r w:rsidR="004B7962" w:rsidRPr="001D6935">
        <w:rPr>
          <w:rFonts w:ascii="Arial" w:eastAsia="Times New Roman" w:hAnsi="Arial" w:cs="Arial"/>
          <w:sz w:val="20"/>
          <w:szCs w:val="20"/>
        </w:rPr>
        <w:t>pulp giving ‘starry sky pattern’</w:t>
      </w:r>
      <w:r w:rsidR="007D54D6" w:rsidRPr="001D6935">
        <w:rPr>
          <w:rFonts w:ascii="Arial" w:eastAsia="Times New Roman" w:hAnsi="Arial" w:cs="Arial"/>
          <w:sz w:val="20"/>
          <w:szCs w:val="20"/>
        </w:rPr>
        <w:t xml:space="preserve"> (</w:t>
      </w:r>
      <w:r w:rsidR="007D54D6" w:rsidRPr="006E2AC0">
        <w:rPr>
          <w:rFonts w:ascii="Arial" w:eastAsia="Times New Roman" w:hAnsi="Arial" w:cs="Arial"/>
          <w:b/>
          <w:bCs/>
          <w:sz w:val="20"/>
          <w:szCs w:val="20"/>
        </w:rPr>
        <w:t>Fig</w:t>
      </w:r>
      <w:r w:rsidR="007D54D6" w:rsidRPr="001D6935">
        <w:rPr>
          <w:rFonts w:ascii="Arial" w:eastAsia="Times New Roman" w:hAnsi="Arial" w:cs="Arial"/>
          <w:sz w:val="20"/>
          <w:szCs w:val="20"/>
        </w:rPr>
        <w:t>.7)</w:t>
      </w:r>
      <w:r w:rsidR="004B7962" w:rsidRPr="001D6935">
        <w:rPr>
          <w:rFonts w:ascii="Arial" w:eastAsia="Times New Roman" w:hAnsi="Arial" w:cs="Arial"/>
          <w:sz w:val="20"/>
          <w:szCs w:val="20"/>
        </w:rPr>
        <w:t xml:space="preserve"> </w:t>
      </w:r>
      <w:r w:rsidR="000F278F" w:rsidRPr="001D6935">
        <w:rPr>
          <w:rFonts w:ascii="Arial" w:eastAsia="Times New Roman" w:hAnsi="Arial" w:cs="Arial"/>
          <w:sz w:val="20"/>
          <w:szCs w:val="20"/>
        </w:rPr>
        <w:t>with</w:t>
      </w:r>
      <w:r w:rsidR="004B7962" w:rsidRPr="001D6935">
        <w:rPr>
          <w:rFonts w:ascii="Arial" w:eastAsia="Times New Roman" w:hAnsi="Arial" w:cs="Arial"/>
          <w:sz w:val="20"/>
          <w:szCs w:val="20"/>
        </w:rPr>
        <w:t xml:space="preserve"> disruption of follicular structure</w:t>
      </w:r>
      <w:r w:rsidR="007D54D6" w:rsidRPr="001D6935">
        <w:rPr>
          <w:rFonts w:ascii="Arial" w:eastAsia="Times New Roman" w:hAnsi="Arial" w:cs="Arial"/>
          <w:sz w:val="20"/>
          <w:szCs w:val="20"/>
        </w:rPr>
        <w:t xml:space="preserve">, </w:t>
      </w:r>
      <w:r w:rsidR="004B7962" w:rsidRPr="001D6935">
        <w:rPr>
          <w:rFonts w:ascii="Arial" w:eastAsia="Times New Roman" w:hAnsi="Arial" w:cs="Arial"/>
          <w:sz w:val="20"/>
          <w:szCs w:val="20"/>
        </w:rPr>
        <w:t>occasio</w:t>
      </w:r>
      <w:r w:rsidR="001C2211" w:rsidRPr="001D6935">
        <w:rPr>
          <w:rFonts w:ascii="Arial" w:eastAsia="Times New Roman" w:hAnsi="Arial" w:cs="Arial"/>
          <w:sz w:val="20"/>
          <w:szCs w:val="20"/>
        </w:rPr>
        <w:t>n</w:t>
      </w:r>
      <w:r w:rsidR="00611582" w:rsidRPr="001D6935">
        <w:rPr>
          <w:rFonts w:ascii="Arial" w:eastAsia="Times New Roman" w:hAnsi="Arial" w:cs="Arial"/>
          <w:sz w:val="20"/>
          <w:szCs w:val="20"/>
        </w:rPr>
        <w:t xml:space="preserve">al necrosis of germinal </w:t>
      </w:r>
      <w:proofErr w:type="spellStart"/>
      <w:r w:rsidR="00611582" w:rsidRPr="001D6935">
        <w:rPr>
          <w:rFonts w:ascii="Arial" w:eastAsia="Times New Roman" w:hAnsi="Arial" w:cs="Arial"/>
          <w:sz w:val="20"/>
          <w:szCs w:val="20"/>
        </w:rPr>
        <w:t>centre</w:t>
      </w:r>
      <w:proofErr w:type="spellEnd"/>
      <w:r w:rsidR="00611582" w:rsidRPr="001D6935">
        <w:rPr>
          <w:rFonts w:ascii="Arial" w:eastAsia="Times New Roman" w:hAnsi="Arial" w:cs="Arial"/>
          <w:sz w:val="20"/>
          <w:szCs w:val="20"/>
        </w:rPr>
        <w:t xml:space="preserve">, </w:t>
      </w:r>
      <w:r w:rsidR="004B7962" w:rsidRPr="001D6935">
        <w:rPr>
          <w:rFonts w:ascii="Arial" w:eastAsia="Times New Roman" w:hAnsi="Arial" w:cs="Arial"/>
          <w:sz w:val="20"/>
          <w:szCs w:val="20"/>
        </w:rPr>
        <w:t xml:space="preserve">multifocal </w:t>
      </w:r>
      <w:proofErr w:type="spellStart"/>
      <w:r w:rsidR="004B7962" w:rsidRPr="001D6935">
        <w:rPr>
          <w:rFonts w:ascii="Arial" w:eastAsia="Times New Roman" w:hAnsi="Arial" w:cs="Arial"/>
          <w:sz w:val="20"/>
          <w:szCs w:val="20"/>
        </w:rPr>
        <w:t>haemosiderin</w:t>
      </w:r>
      <w:proofErr w:type="spellEnd"/>
      <w:r w:rsidR="004B7962" w:rsidRPr="001D6935">
        <w:rPr>
          <w:rFonts w:ascii="Arial" w:eastAsia="Times New Roman" w:hAnsi="Arial" w:cs="Arial"/>
          <w:sz w:val="20"/>
          <w:szCs w:val="20"/>
        </w:rPr>
        <w:t xml:space="preserve"> deposits and presence of numerous mitotic figures </w:t>
      </w:r>
      <w:r w:rsidR="00E775DB" w:rsidRPr="001D6935">
        <w:rPr>
          <w:rFonts w:ascii="Arial" w:eastAsia="Times New Roman" w:hAnsi="Arial" w:cs="Arial"/>
          <w:sz w:val="20"/>
          <w:szCs w:val="20"/>
        </w:rPr>
        <w:t>suggestive of diffuse large B cell lymphoma</w:t>
      </w:r>
      <w:r w:rsidR="00CC7BA6" w:rsidRPr="001D6935">
        <w:rPr>
          <w:rFonts w:ascii="Arial" w:eastAsia="Times New Roman" w:hAnsi="Arial" w:cs="Arial"/>
          <w:sz w:val="20"/>
          <w:szCs w:val="20"/>
        </w:rPr>
        <w:t xml:space="preserve">. DLBCL was recorded </w:t>
      </w:r>
      <w:proofErr w:type="spellStart"/>
      <w:r w:rsidR="00CC7BA6" w:rsidRPr="001D6935">
        <w:rPr>
          <w:rFonts w:ascii="Arial" w:eastAsia="Times New Roman" w:hAnsi="Arial" w:cs="Arial"/>
          <w:sz w:val="20"/>
          <w:szCs w:val="20"/>
        </w:rPr>
        <w:t>upto</w:t>
      </w:r>
      <w:proofErr w:type="spellEnd"/>
      <w:r w:rsidR="00CC7BA6" w:rsidRPr="001D6935">
        <w:rPr>
          <w:rFonts w:ascii="Arial" w:eastAsia="Times New Roman" w:hAnsi="Arial" w:cs="Arial"/>
          <w:sz w:val="20"/>
          <w:szCs w:val="20"/>
        </w:rPr>
        <w:t xml:space="preserve"> 5% in splenic parenchyma among the high frequency of about total 40% incidence</w:t>
      </w:r>
      <w:r w:rsidR="00E775DB" w:rsidRPr="001D6935">
        <w:rPr>
          <w:rFonts w:ascii="Arial" w:eastAsia="Times New Roman" w:hAnsi="Arial" w:cs="Arial"/>
          <w:sz w:val="20"/>
          <w:szCs w:val="20"/>
        </w:rPr>
        <w:t xml:space="preserve"> (Valli et al., 2011</w:t>
      </w:r>
      <w:r w:rsidR="00CC7BA6" w:rsidRPr="001D6935">
        <w:rPr>
          <w:rFonts w:ascii="Arial" w:eastAsia="Times New Roman" w:hAnsi="Arial" w:cs="Arial"/>
          <w:sz w:val="20"/>
          <w:szCs w:val="20"/>
        </w:rPr>
        <w:t xml:space="preserve"> and Martini et al., 2021</w:t>
      </w:r>
      <w:r w:rsidR="00E775DB" w:rsidRPr="001D6935">
        <w:rPr>
          <w:rFonts w:ascii="Arial" w:eastAsia="Times New Roman" w:hAnsi="Arial" w:cs="Arial"/>
          <w:sz w:val="20"/>
          <w:szCs w:val="20"/>
        </w:rPr>
        <w:t>)</w:t>
      </w:r>
      <w:r w:rsidR="004B7962" w:rsidRPr="001D6935">
        <w:rPr>
          <w:rFonts w:ascii="Arial" w:eastAsia="Times New Roman" w:hAnsi="Arial" w:cs="Arial"/>
          <w:sz w:val="20"/>
          <w:szCs w:val="20"/>
        </w:rPr>
        <w:t xml:space="preserve">. </w:t>
      </w:r>
    </w:p>
    <w:p w14:paraId="79E8F6DD" w14:textId="77777777" w:rsidR="00795A8D" w:rsidRDefault="00795A8D" w:rsidP="00795A8D">
      <w:pPr>
        <w:autoSpaceDE w:val="0"/>
        <w:autoSpaceDN w:val="0"/>
        <w:adjustRightInd w:val="0"/>
        <w:spacing w:after="0" w:line="360" w:lineRule="auto"/>
        <w:jc w:val="both"/>
        <w:rPr>
          <w:rFonts w:ascii="Arial" w:eastAsia="Times New Roman" w:hAnsi="Arial" w:cs="Arial"/>
          <w:sz w:val="20"/>
          <w:szCs w:val="20"/>
        </w:rPr>
      </w:pPr>
    </w:p>
    <w:p w14:paraId="0ED80FE2" w14:textId="73079861" w:rsidR="008154EA" w:rsidRPr="001D6935" w:rsidRDefault="00F6072E" w:rsidP="0063777C">
      <w:pPr>
        <w:autoSpaceDE w:val="0"/>
        <w:autoSpaceDN w:val="0"/>
        <w:adjustRightInd w:val="0"/>
        <w:spacing w:after="0" w:line="360" w:lineRule="auto"/>
        <w:jc w:val="both"/>
        <w:rPr>
          <w:rFonts w:ascii="Arial" w:eastAsia="Times New Roman" w:hAnsi="Arial" w:cs="Arial"/>
          <w:sz w:val="20"/>
          <w:szCs w:val="20"/>
        </w:rPr>
      </w:pPr>
      <w:r w:rsidRPr="001D6935">
        <w:rPr>
          <w:rFonts w:ascii="Arial" w:eastAsia="Times New Roman" w:hAnsi="Arial" w:cs="Arial"/>
          <w:sz w:val="20"/>
          <w:szCs w:val="20"/>
        </w:rPr>
        <w:t>T</w:t>
      </w:r>
      <w:r w:rsidR="00FB7C55" w:rsidRPr="001D6935">
        <w:rPr>
          <w:rFonts w:ascii="Arial" w:eastAsia="Times New Roman" w:hAnsi="Arial" w:cs="Arial"/>
          <w:sz w:val="20"/>
          <w:szCs w:val="20"/>
        </w:rPr>
        <w:t xml:space="preserve">wo cases of primary splenic </w:t>
      </w:r>
      <w:r w:rsidR="001C2211" w:rsidRPr="001D6935">
        <w:rPr>
          <w:rFonts w:ascii="Arial" w:eastAsia="Times New Roman" w:hAnsi="Arial" w:cs="Arial"/>
          <w:sz w:val="20"/>
          <w:szCs w:val="20"/>
        </w:rPr>
        <w:t>B-</w:t>
      </w:r>
      <w:r w:rsidR="00FB7C55" w:rsidRPr="001D6935">
        <w:rPr>
          <w:rFonts w:ascii="Arial" w:eastAsia="Times New Roman" w:hAnsi="Arial" w:cs="Arial"/>
          <w:sz w:val="20"/>
          <w:szCs w:val="20"/>
        </w:rPr>
        <w:t>lymphoblastic lymphoma</w:t>
      </w:r>
      <w:r w:rsidR="001C2211" w:rsidRPr="001D6935">
        <w:rPr>
          <w:rFonts w:ascii="Arial" w:eastAsia="Times New Roman" w:hAnsi="Arial" w:cs="Arial"/>
          <w:sz w:val="20"/>
          <w:szCs w:val="20"/>
        </w:rPr>
        <w:t xml:space="preserve"> (B-LBL)</w:t>
      </w:r>
      <w:r w:rsidR="00FB7C55" w:rsidRPr="001D6935">
        <w:rPr>
          <w:rFonts w:ascii="Arial" w:eastAsia="Times New Roman" w:hAnsi="Arial" w:cs="Arial"/>
          <w:sz w:val="20"/>
          <w:szCs w:val="20"/>
        </w:rPr>
        <w:t xml:space="preserve"> obtained from the splenectomy, </w:t>
      </w:r>
      <w:proofErr w:type="gramStart"/>
      <w:r w:rsidR="00546A81" w:rsidRPr="001D6935">
        <w:rPr>
          <w:rFonts w:ascii="Arial" w:eastAsia="Times New Roman" w:hAnsi="Arial" w:cs="Arial"/>
          <w:sz w:val="20"/>
          <w:szCs w:val="20"/>
        </w:rPr>
        <w:t>One</w:t>
      </w:r>
      <w:proofErr w:type="gramEnd"/>
      <w:r w:rsidR="00FB7C55" w:rsidRPr="001D6935">
        <w:rPr>
          <w:rFonts w:ascii="Arial" w:eastAsia="Times New Roman" w:hAnsi="Arial" w:cs="Arial"/>
          <w:sz w:val="20"/>
          <w:szCs w:val="20"/>
        </w:rPr>
        <w:t xml:space="preserve"> in a</w:t>
      </w:r>
      <w:r w:rsidR="00611582" w:rsidRPr="001D6935">
        <w:rPr>
          <w:rFonts w:ascii="Arial" w:eastAsia="Times New Roman" w:hAnsi="Arial" w:cs="Arial"/>
          <w:sz w:val="20"/>
          <w:szCs w:val="20"/>
        </w:rPr>
        <w:t xml:space="preserve">n 11-year-old female Spitz and its </w:t>
      </w:r>
      <w:r w:rsidR="00546A81" w:rsidRPr="001D6935">
        <w:rPr>
          <w:rFonts w:ascii="Arial" w:eastAsia="Times New Roman" w:hAnsi="Arial" w:cs="Arial"/>
          <w:sz w:val="20"/>
          <w:szCs w:val="20"/>
        </w:rPr>
        <w:t>gross morphology showed a large red brown subcapsular nodule measuring 4.14 x 4.58 x 5.37 cm (</w:t>
      </w:r>
      <w:r w:rsidR="00546A81" w:rsidRPr="006E2AC0">
        <w:rPr>
          <w:rFonts w:ascii="Arial" w:eastAsia="Times New Roman" w:hAnsi="Arial" w:cs="Arial"/>
          <w:b/>
          <w:bCs/>
          <w:sz w:val="20"/>
          <w:szCs w:val="20"/>
        </w:rPr>
        <w:t>Fig</w:t>
      </w:r>
      <w:r w:rsidR="00546A81" w:rsidRPr="001D6935">
        <w:rPr>
          <w:rFonts w:ascii="Arial" w:eastAsia="Times New Roman" w:hAnsi="Arial" w:cs="Arial"/>
          <w:sz w:val="20"/>
          <w:szCs w:val="20"/>
        </w:rPr>
        <w:t>.</w:t>
      </w:r>
      <w:r w:rsidR="006E2AC0">
        <w:rPr>
          <w:rFonts w:ascii="Arial" w:eastAsia="Times New Roman" w:hAnsi="Arial" w:cs="Arial"/>
          <w:sz w:val="20"/>
          <w:szCs w:val="20"/>
        </w:rPr>
        <w:t>8</w:t>
      </w:r>
      <w:r w:rsidR="00546A81" w:rsidRPr="001D6935">
        <w:rPr>
          <w:rFonts w:ascii="Arial" w:eastAsia="Times New Roman" w:hAnsi="Arial" w:cs="Arial"/>
          <w:sz w:val="20"/>
          <w:szCs w:val="20"/>
        </w:rPr>
        <w:t xml:space="preserve">) on the body of the spleen. Cut section was grey white distinct interspersed with dark red irregular </w:t>
      </w:r>
      <w:proofErr w:type="spellStart"/>
      <w:r w:rsidR="00546A81" w:rsidRPr="001D6935">
        <w:rPr>
          <w:rFonts w:ascii="Arial" w:eastAsia="Times New Roman" w:hAnsi="Arial" w:cs="Arial"/>
          <w:sz w:val="20"/>
          <w:szCs w:val="20"/>
        </w:rPr>
        <w:t>haemorrhagic</w:t>
      </w:r>
      <w:proofErr w:type="spellEnd"/>
      <w:r w:rsidR="00546A81" w:rsidRPr="001D6935">
        <w:rPr>
          <w:rFonts w:ascii="Arial" w:eastAsia="Times New Roman" w:hAnsi="Arial" w:cs="Arial"/>
          <w:sz w:val="20"/>
          <w:szCs w:val="20"/>
        </w:rPr>
        <w:t xml:space="preserve"> areas (</w:t>
      </w:r>
      <w:r w:rsidR="00546A81" w:rsidRPr="006E2AC0">
        <w:rPr>
          <w:rFonts w:ascii="Arial" w:eastAsia="Times New Roman" w:hAnsi="Arial" w:cs="Arial"/>
          <w:b/>
          <w:bCs/>
          <w:sz w:val="20"/>
          <w:szCs w:val="20"/>
        </w:rPr>
        <w:t>Fig</w:t>
      </w:r>
      <w:r w:rsidR="00546A81" w:rsidRPr="001D6935">
        <w:rPr>
          <w:rFonts w:ascii="Arial" w:eastAsia="Times New Roman" w:hAnsi="Arial" w:cs="Arial"/>
          <w:sz w:val="20"/>
          <w:szCs w:val="20"/>
        </w:rPr>
        <w:t>.</w:t>
      </w:r>
      <w:r w:rsidR="007D54D6" w:rsidRPr="001D6935">
        <w:rPr>
          <w:rFonts w:ascii="Arial" w:eastAsia="Times New Roman" w:hAnsi="Arial" w:cs="Arial"/>
          <w:sz w:val="20"/>
          <w:szCs w:val="20"/>
        </w:rPr>
        <w:t>9</w:t>
      </w:r>
      <w:r w:rsidR="0093018C" w:rsidRPr="001D6935">
        <w:rPr>
          <w:rFonts w:ascii="Arial" w:eastAsia="Times New Roman" w:hAnsi="Arial" w:cs="Arial"/>
          <w:sz w:val="20"/>
          <w:szCs w:val="20"/>
        </w:rPr>
        <w:t xml:space="preserve"> Inset</w:t>
      </w:r>
      <w:r w:rsidR="00546A81" w:rsidRPr="001D6935">
        <w:rPr>
          <w:rFonts w:ascii="Arial" w:eastAsia="Times New Roman" w:hAnsi="Arial" w:cs="Arial"/>
          <w:sz w:val="20"/>
          <w:szCs w:val="20"/>
        </w:rPr>
        <w:t xml:space="preserve">). The other </w:t>
      </w:r>
      <w:r w:rsidR="00FB7C55" w:rsidRPr="001D6935">
        <w:rPr>
          <w:rFonts w:ascii="Arial" w:eastAsia="Times New Roman" w:hAnsi="Arial" w:cs="Arial"/>
          <w:sz w:val="20"/>
          <w:szCs w:val="20"/>
        </w:rPr>
        <w:t xml:space="preserve">in </w:t>
      </w:r>
      <w:r w:rsidR="00546A81" w:rsidRPr="001D6935">
        <w:rPr>
          <w:rFonts w:ascii="Arial" w:eastAsia="Times New Roman" w:hAnsi="Arial" w:cs="Arial"/>
          <w:sz w:val="20"/>
          <w:szCs w:val="20"/>
        </w:rPr>
        <w:t xml:space="preserve">Dachshund </w:t>
      </w:r>
      <w:r w:rsidR="00FB7C55" w:rsidRPr="001D6935">
        <w:rPr>
          <w:rFonts w:ascii="Arial" w:eastAsia="Times New Roman" w:hAnsi="Arial" w:cs="Arial"/>
          <w:sz w:val="20"/>
          <w:szCs w:val="20"/>
        </w:rPr>
        <w:t xml:space="preserve">breed </w:t>
      </w:r>
      <w:r w:rsidR="00546A81" w:rsidRPr="001D6935">
        <w:rPr>
          <w:rFonts w:ascii="Arial" w:eastAsia="Times New Roman" w:hAnsi="Arial" w:cs="Arial"/>
          <w:sz w:val="20"/>
          <w:szCs w:val="20"/>
        </w:rPr>
        <w:t>specimen revealed diffuse splenomegaly</w:t>
      </w:r>
      <w:r w:rsidR="000F278F" w:rsidRPr="001D6935">
        <w:rPr>
          <w:rFonts w:ascii="Arial" w:eastAsia="Times New Roman" w:hAnsi="Arial" w:cs="Arial"/>
          <w:sz w:val="20"/>
          <w:szCs w:val="20"/>
        </w:rPr>
        <w:t xml:space="preserve"> (</w:t>
      </w:r>
      <w:r w:rsidR="00E3290A" w:rsidRPr="001D6935">
        <w:rPr>
          <w:rFonts w:ascii="Arial" w:eastAsia="Times New Roman" w:hAnsi="Arial" w:cs="Arial"/>
          <w:sz w:val="20"/>
          <w:szCs w:val="20"/>
        </w:rPr>
        <w:t>Holm et al., 20</w:t>
      </w:r>
      <w:r w:rsidR="005E296E" w:rsidRPr="001D6935">
        <w:rPr>
          <w:rFonts w:ascii="Arial" w:eastAsia="Times New Roman" w:hAnsi="Arial" w:cs="Arial"/>
          <w:sz w:val="20"/>
          <w:szCs w:val="20"/>
        </w:rPr>
        <w:t>18</w:t>
      </w:r>
      <w:r w:rsidR="000F278F" w:rsidRPr="001D6935">
        <w:rPr>
          <w:rFonts w:ascii="Arial" w:eastAsia="Times New Roman" w:hAnsi="Arial" w:cs="Arial"/>
          <w:sz w:val="20"/>
          <w:szCs w:val="20"/>
        </w:rPr>
        <w:t>)</w:t>
      </w:r>
      <w:r w:rsidR="00546A81" w:rsidRPr="001D6935">
        <w:rPr>
          <w:rFonts w:ascii="Arial" w:eastAsia="Times New Roman" w:hAnsi="Arial" w:cs="Arial"/>
          <w:sz w:val="20"/>
          <w:szCs w:val="20"/>
        </w:rPr>
        <w:t>.</w:t>
      </w:r>
      <w:r w:rsidR="000F278F" w:rsidRPr="001D6935">
        <w:rPr>
          <w:rFonts w:ascii="Arial" w:eastAsia="Times New Roman" w:hAnsi="Arial" w:cs="Arial"/>
          <w:sz w:val="20"/>
          <w:szCs w:val="20"/>
        </w:rPr>
        <w:t xml:space="preserve"> Cytology of </w:t>
      </w:r>
      <w:r w:rsidR="005E296E" w:rsidRPr="001D6935">
        <w:rPr>
          <w:rFonts w:ascii="Arial" w:eastAsia="Times New Roman" w:hAnsi="Arial" w:cs="Arial"/>
          <w:sz w:val="20"/>
          <w:szCs w:val="20"/>
        </w:rPr>
        <w:t>these</w:t>
      </w:r>
      <w:r w:rsidR="000F278F" w:rsidRPr="001D6935">
        <w:rPr>
          <w:rFonts w:ascii="Arial" w:eastAsia="Times New Roman" w:hAnsi="Arial" w:cs="Arial"/>
          <w:sz w:val="20"/>
          <w:szCs w:val="20"/>
        </w:rPr>
        <w:t xml:space="preserve"> two cases revealed </w:t>
      </w:r>
      <w:proofErr w:type="gramStart"/>
      <w:r w:rsidR="000F278F" w:rsidRPr="001D6935">
        <w:rPr>
          <w:rFonts w:ascii="Arial" w:eastAsia="Times New Roman" w:hAnsi="Arial" w:cs="Arial"/>
          <w:sz w:val="20"/>
          <w:szCs w:val="20"/>
        </w:rPr>
        <w:t>more</w:t>
      </w:r>
      <w:proofErr w:type="gramEnd"/>
      <w:r w:rsidR="000F278F" w:rsidRPr="001D6935">
        <w:rPr>
          <w:rFonts w:ascii="Arial" w:eastAsia="Times New Roman" w:hAnsi="Arial" w:cs="Arial"/>
          <w:sz w:val="20"/>
          <w:szCs w:val="20"/>
        </w:rPr>
        <w:t xml:space="preserve"> number of blast cells (</w:t>
      </w:r>
      <w:r w:rsidR="000F278F" w:rsidRPr="006E2AC0">
        <w:rPr>
          <w:rFonts w:ascii="Arial" w:eastAsia="Times New Roman" w:hAnsi="Arial" w:cs="Arial"/>
          <w:b/>
          <w:bCs/>
          <w:sz w:val="20"/>
          <w:szCs w:val="20"/>
        </w:rPr>
        <w:t>Fig</w:t>
      </w:r>
      <w:r w:rsidR="000F278F" w:rsidRPr="001D6935">
        <w:rPr>
          <w:rFonts w:ascii="Arial" w:eastAsia="Times New Roman" w:hAnsi="Arial" w:cs="Arial"/>
          <w:sz w:val="20"/>
          <w:szCs w:val="20"/>
        </w:rPr>
        <w:t>.</w:t>
      </w:r>
      <w:r w:rsidR="007D54D6" w:rsidRPr="001D6935">
        <w:rPr>
          <w:rFonts w:ascii="Arial" w:eastAsia="Times New Roman" w:hAnsi="Arial" w:cs="Arial"/>
          <w:sz w:val="20"/>
          <w:szCs w:val="20"/>
        </w:rPr>
        <w:t>10</w:t>
      </w:r>
      <w:r w:rsidR="000F278F" w:rsidRPr="001D6935">
        <w:rPr>
          <w:rFonts w:ascii="Arial" w:eastAsia="Times New Roman" w:hAnsi="Arial" w:cs="Arial"/>
          <w:sz w:val="20"/>
          <w:szCs w:val="20"/>
        </w:rPr>
        <w:t>) with large amount of basophilic cytoplasm and prominent nuclei were noticed. Large binucleated cells and a few mitotic figures (</w:t>
      </w:r>
      <w:r w:rsidR="000F278F" w:rsidRPr="006E2AC0">
        <w:rPr>
          <w:rFonts w:ascii="Arial" w:eastAsia="Times New Roman" w:hAnsi="Arial" w:cs="Arial"/>
          <w:b/>
          <w:bCs/>
          <w:sz w:val="20"/>
          <w:szCs w:val="20"/>
        </w:rPr>
        <w:t>Fig</w:t>
      </w:r>
      <w:r w:rsidR="000F278F" w:rsidRPr="001D6935">
        <w:rPr>
          <w:rFonts w:ascii="Arial" w:eastAsia="Times New Roman" w:hAnsi="Arial" w:cs="Arial"/>
          <w:sz w:val="20"/>
          <w:szCs w:val="20"/>
        </w:rPr>
        <w:t>.10</w:t>
      </w:r>
      <w:r w:rsidR="0093018C" w:rsidRPr="001D6935">
        <w:rPr>
          <w:rFonts w:ascii="Arial" w:eastAsia="Times New Roman" w:hAnsi="Arial" w:cs="Arial"/>
          <w:sz w:val="20"/>
          <w:szCs w:val="20"/>
        </w:rPr>
        <w:t xml:space="preserve"> Inset</w:t>
      </w:r>
      <w:r w:rsidR="000F278F" w:rsidRPr="001D6935">
        <w:rPr>
          <w:rFonts w:ascii="Arial" w:eastAsia="Times New Roman" w:hAnsi="Arial" w:cs="Arial"/>
          <w:sz w:val="20"/>
          <w:szCs w:val="20"/>
        </w:rPr>
        <w:t>) were present (</w:t>
      </w:r>
      <w:proofErr w:type="spellStart"/>
      <w:r w:rsidR="000F278F" w:rsidRPr="001D6935">
        <w:rPr>
          <w:rFonts w:ascii="Arial" w:eastAsia="Times New Roman" w:hAnsi="Arial" w:cs="Arial"/>
          <w:sz w:val="20"/>
          <w:szCs w:val="20"/>
        </w:rPr>
        <w:t>Sapierzyński</w:t>
      </w:r>
      <w:proofErr w:type="spellEnd"/>
      <w:r w:rsidR="000F278F" w:rsidRPr="001D6935">
        <w:rPr>
          <w:rFonts w:ascii="Arial" w:eastAsia="Times New Roman" w:hAnsi="Arial" w:cs="Arial"/>
          <w:sz w:val="20"/>
          <w:szCs w:val="20"/>
        </w:rPr>
        <w:t xml:space="preserve"> et al., 2010</w:t>
      </w:r>
      <w:r w:rsidR="0063777C">
        <w:rPr>
          <w:rFonts w:ascii="Arial" w:eastAsia="Times New Roman" w:hAnsi="Arial" w:cs="Arial"/>
          <w:sz w:val="20"/>
          <w:szCs w:val="20"/>
        </w:rPr>
        <w:t xml:space="preserve">, </w:t>
      </w:r>
      <w:proofErr w:type="spellStart"/>
      <w:r w:rsidR="0063777C" w:rsidRPr="0063777C">
        <w:rPr>
          <w:rFonts w:ascii="Arial" w:eastAsia="Times New Roman" w:hAnsi="Arial" w:cs="Arial"/>
          <w:sz w:val="20"/>
          <w:szCs w:val="20"/>
        </w:rPr>
        <w:t>Nerschbach</w:t>
      </w:r>
      <w:proofErr w:type="spellEnd"/>
      <w:r w:rsidR="0063777C">
        <w:rPr>
          <w:rFonts w:ascii="Arial" w:eastAsia="Times New Roman" w:hAnsi="Arial" w:cs="Arial"/>
          <w:sz w:val="20"/>
          <w:szCs w:val="20"/>
        </w:rPr>
        <w:t xml:space="preserve"> et al., 2016</w:t>
      </w:r>
      <w:r w:rsidR="000F278F" w:rsidRPr="001D6935">
        <w:rPr>
          <w:rFonts w:ascii="Arial" w:eastAsia="Times New Roman" w:hAnsi="Arial" w:cs="Arial"/>
          <w:sz w:val="20"/>
          <w:szCs w:val="20"/>
        </w:rPr>
        <w:t xml:space="preserve">). </w:t>
      </w:r>
      <w:proofErr w:type="spellStart"/>
      <w:r w:rsidR="000F278F" w:rsidRPr="001D6935">
        <w:rPr>
          <w:rFonts w:ascii="Arial" w:eastAsia="Times New Roman" w:hAnsi="Arial" w:cs="Arial"/>
          <w:sz w:val="20"/>
          <w:szCs w:val="20"/>
        </w:rPr>
        <w:t>Histopathologically</w:t>
      </w:r>
      <w:proofErr w:type="spellEnd"/>
      <w:r w:rsidR="000F278F" w:rsidRPr="001D6935">
        <w:rPr>
          <w:rFonts w:ascii="Arial" w:eastAsia="Times New Roman" w:hAnsi="Arial" w:cs="Arial"/>
          <w:sz w:val="20"/>
          <w:szCs w:val="20"/>
        </w:rPr>
        <w:t>, the capsule was irregularly thickened, with heavily infiltrated neoplastic lymphoid cells (</w:t>
      </w:r>
      <w:r w:rsidR="000F278F" w:rsidRPr="006E2AC0">
        <w:rPr>
          <w:rFonts w:ascii="Arial" w:eastAsia="Times New Roman" w:hAnsi="Arial" w:cs="Arial"/>
          <w:b/>
          <w:bCs/>
          <w:sz w:val="20"/>
          <w:szCs w:val="20"/>
        </w:rPr>
        <w:t>Fig</w:t>
      </w:r>
      <w:r w:rsidR="000F278F" w:rsidRPr="001D6935">
        <w:rPr>
          <w:rFonts w:ascii="Arial" w:eastAsia="Times New Roman" w:hAnsi="Arial" w:cs="Arial"/>
          <w:sz w:val="20"/>
          <w:szCs w:val="20"/>
        </w:rPr>
        <w:t>.1</w:t>
      </w:r>
      <w:r w:rsidR="007D54D6" w:rsidRPr="001D6935">
        <w:rPr>
          <w:rFonts w:ascii="Arial" w:eastAsia="Times New Roman" w:hAnsi="Arial" w:cs="Arial"/>
          <w:sz w:val="20"/>
          <w:szCs w:val="20"/>
        </w:rPr>
        <w:t>1</w:t>
      </w:r>
      <w:r w:rsidR="000F278F" w:rsidRPr="001D6935">
        <w:rPr>
          <w:rFonts w:ascii="Arial" w:eastAsia="Times New Roman" w:hAnsi="Arial" w:cs="Arial"/>
          <w:sz w:val="20"/>
          <w:szCs w:val="20"/>
        </w:rPr>
        <w:t>).</w:t>
      </w:r>
      <w:r w:rsidR="00E3290A" w:rsidRPr="001D6935">
        <w:rPr>
          <w:rFonts w:ascii="Arial" w:eastAsia="Times New Roman" w:hAnsi="Arial" w:cs="Arial"/>
          <w:sz w:val="20"/>
          <w:szCs w:val="20"/>
        </w:rPr>
        <w:t xml:space="preserve"> The white and red pulps were completely substituted by B-LBL neoplastic cells (Holm et al., 20</w:t>
      </w:r>
      <w:r w:rsidR="005E296E" w:rsidRPr="001D6935">
        <w:rPr>
          <w:rFonts w:ascii="Arial" w:eastAsia="Times New Roman" w:hAnsi="Arial" w:cs="Arial"/>
          <w:sz w:val="20"/>
          <w:szCs w:val="20"/>
        </w:rPr>
        <w:t>18</w:t>
      </w:r>
      <w:r w:rsidR="00E3290A" w:rsidRPr="001D6935">
        <w:rPr>
          <w:rFonts w:ascii="Arial" w:eastAsia="Times New Roman" w:hAnsi="Arial" w:cs="Arial"/>
          <w:sz w:val="20"/>
          <w:szCs w:val="20"/>
        </w:rPr>
        <w:t xml:space="preserve">). </w:t>
      </w:r>
      <w:r w:rsidR="000F278F" w:rsidRPr="001D6935">
        <w:rPr>
          <w:rFonts w:ascii="Arial" w:eastAsia="Times New Roman" w:hAnsi="Arial" w:cs="Arial"/>
          <w:sz w:val="20"/>
          <w:szCs w:val="20"/>
        </w:rPr>
        <w:t xml:space="preserve"> Cells showed anisokaryosis, prominent nuclei, chromatin margination</w:t>
      </w:r>
      <w:r w:rsidR="007D54D6" w:rsidRPr="001D6935">
        <w:rPr>
          <w:rFonts w:ascii="Arial" w:eastAsia="Times New Roman" w:hAnsi="Arial" w:cs="Arial"/>
          <w:sz w:val="20"/>
          <w:szCs w:val="20"/>
        </w:rPr>
        <w:t xml:space="preserve">. </w:t>
      </w:r>
      <w:r w:rsidR="000F278F" w:rsidRPr="001D6935">
        <w:rPr>
          <w:rFonts w:ascii="Arial" w:eastAsia="Times New Roman" w:hAnsi="Arial" w:cs="Arial"/>
          <w:sz w:val="20"/>
          <w:szCs w:val="20"/>
        </w:rPr>
        <w:t>Neoplastic cell showing nuclear indentation with large single prominent nucleolus</w:t>
      </w:r>
      <w:r w:rsidR="007D54D6" w:rsidRPr="001D6935">
        <w:rPr>
          <w:rFonts w:ascii="Arial" w:eastAsia="Times New Roman" w:hAnsi="Arial" w:cs="Arial"/>
          <w:sz w:val="20"/>
          <w:szCs w:val="20"/>
        </w:rPr>
        <w:t xml:space="preserve"> </w:t>
      </w:r>
      <w:r w:rsidR="000F278F" w:rsidRPr="001D6935">
        <w:rPr>
          <w:rFonts w:ascii="Arial" w:eastAsia="Times New Roman" w:hAnsi="Arial" w:cs="Arial"/>
          <w:sz w:val="20"/>
          <w:szCs w:val="20"/>
        </w:rPr>
        <w:t xml:space="preserve">were also found. In addition, areas of infarct, lacy fibrin, neutrophilic infiltration were observed. Megakaryocytes with multilobulated nucleus were present in the midst of neoplastic cells. Valli, 2006 and </w:t>
      </w:r>
      <w:r w:rsidR="00215305" w:rsidRPr="001D6935">
        <w:rPr>
          <w:rFonts w:ascii="Arial" w:eastAsia="Times New Roman" w:hAnsi="Arial" w:cs="Arial"/>
          <w:sz w:val="20"/>
          <w:szCs w:val="20"/>
        </w:rPr>
        <w:t>Martini et al. (2021)</w:t>
      </w:r>
      <w:r w:rsidR="000F278F" w:rsidRPr="001D6935">
        <w:rPr>
          <w:rFonts w:ascii="Arial" w:eastAsia="Times New Roman" w:hAnsi="Arial" w:cs="Arial"/>
          <w:sz w:val="20"/>
          <w:szCs w:val="20"/>
        </w:rPr>
        <w:t xml:space="preserve"> described </w:t>
      </w:r>
      <w:r w:rsidR="00215305" w:rsidRPr="001D6935">
        <w:rPr>
          <w:rFonts w:ascii="Arial" w:eastAsia="Times New Roman" w:hAnsi="Arial" w:cs="Arial"/>
          <w:sz w:val="20"/>
          <w:szCs w:val="20"/>
        </w:rPr>
        <w:t>B-</w:t>
      </w:r>
      <w:r w:rsidR="000F278F" w:rsidRPr="001D6935">
        <w:rPr>
          <w:rFonts w:ascii="Arial" w:eastAsia="Times New Roman" w:hAnsi="Arial" w:cs="Arial"/>
          <w:sz w:val="20"/>
          <w:szCs w:val="20"/>
        </w:rPr>
        <w:t>l</w:t>
      </w:r>
      <w:r w:rsidR="008154EA" w:rsidRPr="001D6935">
        <w:rPr>
          <w:rFonts w:ascii="Arial" w:eastAsia="Times New Roman" w:hAnsi="Arial" w:cs="Arial"/>
          <w:sz w:val="20"/>
          <w:szCs w:val="20"/>
        </w:rPr>
        <w:t xml:space="preserve">ymphoblastic lymphoma </w:t>
      </w:r>
      <w:r w:rsidR="000F278F" w:rsidRPr="001D6935">
        <w:rPr>
          <w:rFonts w:ascii="Arial" w:eastAsia="Times New Roman" w:hAnsi="Arial" w:cs="Arial"/>
          <w:sz w:val="20"/>
          <w:szCs w:val="20"/>
        </w:rPr>
        <w:t>affects</w:t>
      </w:r>
      <w:r w:rsidR="008154EA" w:rsidRPr="001D6935">
        <w:rPr>
          <w:rFonts w:ascii="Arial" w:eastAsia="Times New Roman" w:hAnsi="Arial" w:cs="Arial"/>
          <w:sz w:val="20"/>
          <w:szCs w:val="20"/>
        </w:rPr>
        <w:t xml:space="preserve"> spleen in a focal or multifocal manner that resulted in a symmetrical splenomegaly and irregular masses which distended the capsule. </w:t>
      </w:r>
      <w:proofErr w:type="spellStart"/>
      <w:r w:rsidR="005154DE" w:rsidRPr="001D6935">
        <w:rPr>
          <w:rFonts w:ascii="Arial" w:eastAsia="Times New Roman" w:hAnsi="Arial" w:cs="Arial"/>
          <w:sz w:val="20"/>
          <w:szCs w:val="20"/>
        </w:rPr>
        <w:t>Histopathologically</w:t>
      </w:r>
      <w:proofErr w:type="spellEnd"/>
      <w:r w:rsidR="005154DE" w:rsidRPr="001D6935">
        <w:rPr>
          <w:rFonts w:ascii="Arial" w:eastAsia="Times New Roman" w:hAnsi="Arial" w:cs="Arial"/>
          <w:sz w:val="20"/>
          <w:szCs w:val="20"/>
        </w:rPr>
        <w:t xml:space="preserve">, the </w:t>
      </w:r>
      <w:r w:rsidR="005154DE" w:rsidRPr="001D6935">
        <w:rPr>
          <w:rFonts w:ascii="Arial" w:eastAsia="Times New Roman" w:hAnsi="Arial" w:cs="Arial"/>
          <w:sz w:val="20"/>
          <w:szCs w:val="20"/>
        </w:rPr>
        <w:lastRenderedPageBreak/>
        <w:t xml:space="preserve">neoplastic proliferation started from PALS </w:t>
      </w:r>
      <w:r w:rsidR="00215305" w:rsidRPr="001D6935">
        <w:rPr>
          <w:rFonts w:ascii="Arial" w:eastAsia="Times New Roman" w:hAnsi="Arial" w:cs="Arial"/>
          <w:sz w:val="20"/>
          <w:szCs w:val="20"/>
        </w:rPr>
        <w:t xml:space="preserve">with large round cells with large prominent </w:t>
      </w:r>
      <w:proofErr w:type="spellStart"/>
      <w:r w:rsidR="00215305" w:rsidRPr="001D6935">
        <w:rPr>
          <w:rFonts w:ascii="Arial" w:eastAsia="Times New Roman" w:hAnsi="Arial" w:cs="Arial"/>
          <w:sz w:val="20"/>
          <w:szCs w:val="20"/>
        </w:rPr>
        <w:t>nucleoi</w:t>
      </w:r>
      <w:proofErr w:type="spellEnd"/>
      <w:r w:rsidR="00215305" w:rsidRPr="001D6935">
        <w:rPr>
          <w:rFonts w:ascii="Arial" w:eastAsia="Times New Roman" w:hAnsi="Arial" w:cs="Arial"/>
          <w:sz w:val="20"/>
          <w:szCs w:val="20"/>
        </w:rPr>
        <w:t xml:space="preserve"> </w:t>
      </w:r>
      <w:r w:rsidR="005154DE" w:rsidRPr="001D6935">
        <w:rPr>
          <w:rFonts w:ascii="Arial" w:eastAsia="Times New Roman" w:hAnsi="Arial" w:cs="Arial"/>
          <w:sz w:val="20"/>
          <w:szCs w:val="20"/>
        </w:rPr>
        <w:t>and the</w:t>
      </w:r>
      <w:r w:rsidR="008154EA" w:rsidRPr="001D6935">
        <w:rPr>
          <w:rFonts w:ascii="Arial" w:eastAsia="Times New Roman" w:hAnsi="Arial" w:cs="Arial"/>
          <w:sz w:val="20"/>
          <w:szCs w:val="20"/>
        </w:rPr>
        <w:t xml:space="preserve"> unde</w:t>
      </w:r>
      <w:r w:rsidR="00937BE0" w:rsidRPr="001D6935">
        <w:rPr>
          <w:rFonts w:ascii="Arial" w:eastAsia="Times New Roman" w:hAnsi="Arial" w:cs="Arial"/>
          <w:sz w:val="20"/>
          <w:szCs w:val="20"/>
        </w:rPr>
        <w:t>rlying lymphoid tissue was pale</w:t>
      </w:r>
      <w:r w:rsidR="008154EA" w:rsidRPr="001D6935">
        <w:rPr>
          <w:rFonts w:ascii="Arial" w:eastAsia="Times New Roman" w:hAnsi="Arial" w:cs="Arial"/>
          <w:sz w:val="20"/>
          <w:szCs w:val="20"/>
        </w:rPr>
        <w:t xml:space="preserve"> or dar</w:t>
      </w:r>
      <w:r w:rsidR="00FE6D06" w:rsidRPr="001D6935">
        <w:rPr>
          <w:rFonts w:ascii="Arial" w:eastAsia="Times New Roman" w:hAnsi="Arial" w:cs="Arial"/>
          <w:sz w:val="20"/>
          <w:szCs w:val="20"/>
        </w:rPr>
        <w:t xml:space="preserve">k and </w:t>
      </w:r>
      <w:proofErr w:type="spellStart"/>
      <w:r w:rsidR="00FE6D06" w:rsidRPr="001D6935">
        <w:rPr>
          <w:rFonts w:ascii="Arial" w:eastAsia="Times New Roman" w:hAnsi="Arial" w:cs="Arial"/>
          <w:sz w:val="20"/>
          <w:szCs w:val="20"/>
        </w:rPr>
        <w:t>haemorrhagic</w:t>
      </w:r>
      <w:proofErr w:type="spellEnd"/>
      <w:r w:rsidR="00336683" w:rsidRPr="001D6935">
        <w:rPr>
          <w:rFonts w:ascii="Arial" w:eastAsia="Times New Roman" w:hAnsi="Arial" w:cs="Arial"/>
          <w:sz w:val="20"/>
          <w:szCs w:val="20"/>
        </w:rPr>
        <w:t>.</w:t>
      </w:r>
    </w:p>
    <w:p w14:paraId="43D3ACC1" w14:textId="77777777" w:rsidR="00336683" w:rsidRPr="00336683" w:rsidRDefault="00336683" w:rsidP="00336683">
      <w:pPr>
        <w:autoSpaceDE w:val="0"/>
        <w:autoSpaceDN w:val="0"/>
        <w:adjustRightInd w:val="0"/>
        <w:spacing w:after="0" w:line="360" w:lineRule="auto"/>
        <w:jc w:val="both"/>
        <w:rPr>
          <w:rFonts w:ascii="Times New Roman" w:hAnsi="Times New Roman" w:cs="Times New Roman"/>
          <w:sz w:val="24"/>
          <w:szCs w:val="24"/>
        </w:rPr>
      </w:pP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90"/>
        <w:gridCol w:w="4878"/>
      </w:tblGrid>
      <w:tr w:rsidR="00336683" w:rsidRPr="00336683" w14:paraId="55CD1B37" w14:textId="77777777" w:rsidTr="00B84471">
        <w:tc>
          <w:tcPr>
            <w:tcW w:w="4590" w:type="dxa"/>
          </w:tcPr>
          <w:p w14:paraId="2A973CA2"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584F9AB3" wp14:editId="00EEB3ED">
                  <wp:extent cx="2560320" cy="2100648"/>
                  <wp:effectExtent l="19050" t="0" r="0" b="0"/>
                  <wp:docPr id="19" name="Picture 19" descr="Mpriya thesis-2_Page_24.jpg"/>
                  <wp:cNvGraphicFramePr/>
                  <a:graphic xmlns:a="http://schemas.openxmlformats.org/drawingml/2006/main">
                    <a:graphicData uri="http://schemas.openxmlformats.org/drawingml/2006/picture">
                      <pic:pic xmlns:pic="http://schemas.openxmlformats.org/drawingml/2006/picture">
                        <pic:nvPicPr>
                          <pic:cNvPr id="4" name="Picture 3" descr="Mpriya thesis-2_Page_24.jpg"/>
                          <pic:cNvPicPr/>
                        </pic:nvPicPr>
                        <pic:blipFill>
                          <a:blip r:embed="rId8" cstate="print"/>
                          <a:srcRect l="7148" t="9124" r="54731" b="69695"/>
                          <a:stretch>
                            <a:fillRect/>
                          </a:stretch>
                        </pic:blipFill>
                        <pic:spPr>
                          <a:xfrm>
                            <a:off x="0" y="0"/>
                            <a:ext cx="2560320" cy="2100648"/>
                          </a:xfrm>
                          <a:prstGeom prst="rect">
                            <a:avLst/>
                          </a:prstGeom>
                        </pic:spPr>
                      </pic:pic>
                    </a:graphicData>
                  </a:graphic>
                </wp:inline>
              </w:drawing>
            </w:r>
          </w:p>
        </w:tc>
        <w:tc>
          <w:tcPr>
            <w:tcW w:w="4878" w:type="dxa"/>
          </w:tcPr>
          <w:p w14:paraId="06FDE880"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607937FA" wp14:editId="25656A75">
                  <wp:extent cx="2560320" cy="2100648"/>
                  <wp:effectExtent l="19050" t="0" r="0" b="0"/>
                  <wp:docPr id="20" name="Picture 20" descr="C:\Users\Sony\Desktop\gross selected\Tumor\IMG_8239.JPG"/>
                  <wp:cNvGraphicFramePr/>
                  <a:graphic xmlns:a="http://schemas.openxmlformats.org/drawingml/2006/main">
                    <a:graphicData uri="http://schemas.openxmlformats.org/drawingml/2006/picture">
                      <pic:pic xmlns:pic="http://schemas.openxmlformats.org/drawingml/2006/picture">
                        <pic:nvPicPr>
                          <pic:cNvPr id="5" name="Picture 4" descr="C:\Users\Sony\Desktop\gross selected\Tumor\IMG_8239.JPG"/>
                          <pic:cNvPicPr/>
                        </pic:nvPicPr>
                        <pic:blipFill>
                          <a:blip r:embed="rId9" cstate="print"/>
                          <a:srcRect/>
                          <a:stretch>
                            <a:fillRect/>
                          </a:stretch>
                        </pic:blipFill>
                        <pic:spPr bwMode="auto">
                          <a:xfrm>
                            <a:off x="0" y="0"/>
                            <a:ext cx="2560320" cy="2100648"/>
                          </a:xfrm>
                          <a:prstGeom prst="rect">
                            <a:avLst/>
                          </a:prstGeom>
                          <a:noFill/>
                          <a:ln w="9525">
                            <a:noFill/>
                            <a:miter lim="800000"/>
                            <a:headEnd/>
                            <a:tailEnd/>
                          </a:ln>
                        </pic:spPr>
                      </pic:pic>
                    </a:graphicData>
                  </a:graphic>
                </wp:inline>
              </w:drawing>
            </w:r>
          </w:p>
        </w:tc>
      </w:tr>
      <w:tr w:rsidR="00336683" w:rsidRPr="00336683" w14:paraId="134EA58B" w14:textId="77777777" w:rsidTr="00B84471">
        <w:tc>
          <w:tcPr>
            <w:tcW w:w="4590" w:type="dxa"/>
          </w:tcPr>
          <w:p w14:paraId="3899E6F8" w14:textId="77777777" w:rsidR="00336683" w:rsidRPr="003C75C8" w:rsidRDefault="00336683" w:rsidP="00795A8D">
            <w:pPr>
              <w:autoSpaceDE w:val="0"/>
              <w:autoSpaceDN w:val="0"/>
              <w:adjustRightInd w:val="0"/>
              <w:jc w:val="both"/>
              <w:rPr>
                <w:rFonts w:ascii="Arial" w:eastAsia="Times New Roman" w:hAnsi="Arial" w:cs="Arial"/>
              </w:rPr>
            </w:pPr>
            <w:r w:rsidRPr="003C75C8">
              <w:rPr>
                <w:rFonts w:ascii="Arial" w:eastAsia="Times New Roman" w:hAnsi="Arial" w:cs="Arial"/>
                <w:b/>
                <w:bCs/>
              </w:rPr>
              <w:t>Fig.1:</w:t>
            </w:r>
            <w:r w:rsidRPr="003C75C8">
              <w:rPr>
                <w:rFonts w:ascii="Arial" w:eastAsia="Times New Roman" w:hAnsi="Arial" w:cs="Arial"/>
              </w:rPr>
              <w:t xml:space="preserve"> Dog - Multicentric lymphoma - Sub mandibular and prescapular </w:t>
            </w:r>
            <w:proofErr w:type="spellStart"/>
            <w:r w:rsidRPr="003C75C8">
              <w:rPr>
                <w:rFonts w:ascii="Arial" w:eastAsia="Times New Roman" w:hAnsi="Arial" w:cs="Arial"/>
              </w:rPr>
              <w:t>lymphnode</w:t>
            </w:r>
            <w:proofErr w:type="spellEnd"/>
            <w:r w:rsidRPr="003C75C8">
              <w:rPr>
                <w:rFonts w:ascii="Arial" w:eastAsia="Times New Roman" w:hAnsi="Arial" w:cs="Arial"/>
              </w:rPr>
              <w:t xml:space="preserve"> enlargement</w:t>
            </w:r>
          </w:p>
        </w:tc>
        <w:tc>
          <w:tcPr>
            <w:tcW w:w="4878" w:type="dxa"/>
          </w:tcPr>
          <w:p w14:paraId="033E97B5" w14:textId="77777777" w:rsidR="00336683" w:rsidRPr="003C75C8" w:rsidRDefault="00336683" w:rsidP="00795A8D">
            <w:pPr>
              <w:autoSpaceDE w:val="0"/>
              <w:autoSpaceDN w:val="0"/>
              <w:adjustRightInd w:val="0"/>
              <w:jc w:val="both"/>
              <w:rPr>
                <w:rFonts w:ascii="Arial" w:eastAsia="Times New Roman" w:hAnsi="Arial" w:cs="Arial"/>
              </w:rPr>
            </w:pPr>
            <w:r w:rsidRPr="003C75C8">
              <w:rPr>
                <w:rFonts w:ascii="Arial" w:eastAsia="Times New Roman" w:hAnsi="Arial" w:cs="Arial"/>
                <w:b/>
                <w:bCs/>
              </w:rPr>
              <w:t>Fig.2:</w:t>
            </w:r>
            <w:r w:rsidRPr="003C75C8">
              <w:rPr>
                <w:rFonts w:ascii="Arial" w:eastAsia="Times New Roman" w:hAnsi="Arial" w:cs="Arial"/>
              </w:rPr>
              <w:t xml:space="preserve"> Multicentric lymphoma - Cut Section – affected </w:t>
            </w:r>
            <w:proofErr w:type="spellStart"/>
            <w:r w:rsidRPr="003C75C8">
              <w:rPr>
                <w:rFonts w:ascii="Arial" w:eastAsia="Times New Roman" w:hAnsi="Arial" w:cs="Arial"/>
              </w:rPr>
              <w:t>lymphnodes</w:t>
            </w:r>
            <w:proofErr w:type="spellEnd"/>
            <w:r w:rsidRPr="003C75C8">
              <w:rPr>
                <w:rFonts w:ascii="Arial" w:eastAsia="Times New Roman" w:hAnsi="Arial" w:cs="Arial"/>
              </w:rPr>
              <w:t xml:space="preserve"> – grey white to pale dirty pink</w:t>
            </w:r>
          </w:p>
        </w:tc>
      </w:tr>
      <w:tr w:rsidR="00336683" w:rsidRPr="00336683" w14:paraId="1253DB88" w14:textId="77777777" w:rsidTr="00B84471">
        <w:tc>
          <w:tcPr>
            <w:tcW w:w="4590" w:type="dxa"/>
          </w:tcPr>
          <w:p w14:paraId="4B316E1C"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3EB1DA61" wp14:editId="481386D7">
                  <wp:extent cx="2560320" cy="2100649"/>
                  <wp:effectExtent l="19050" t="0" r="0" b="0"/>
                  <wp:docPr id="21" name="Picture 21" descr="C:\Users\Sony\Desktop\gross selected\Tumor\DSC01388.JPG"/>
                  <wp:cNvGraphicFramePr/>
                  <a:graphic xmlns:a="http://schemas.openxmlformats.org/drawingml/2006/main">
                    <a:graphicData uri="http://schemas.openxmlformats.org/drawingml/2006/picture">
                      <pic:pic xmlns:pic="http://schemas.openxmlformats.org/drawingml/2006/picture">
                        <pic:nvPicPr>
                          <pic:cNvPr id="6" name="Picture 5" descr="C:\Users\Sony\Desktop\gross selected\Tumor\DSC01388.JPG"/>
                          <pic:cNvPicPr/>
                        </pic:nvPicPr>
                        <pic:blipFill>
                          <a:blip r:embed="rId10" cstate="print"/>
                          <a:srcRect/>
                          <a:stretch>
                            <a:fillRect/>
                          </a:stretch>
                        </pic:blipFill>
                        <pic:spPr bwMode="auto">
                          <a:xfrm>
                            <a:off x="0" y="0"/>
                            <a:ext cx="2560320" cy="2100649"/>
                          </a:xfrm>
                          <a:prstGeom prst="rect">
                            <a:avLst/>
                          </a:prstGeom>
                          <a:noFill/>
                          <a:ln w="9525">
                            <a:noFill/>
                            <a:miter lim="800000"/>
                            <a:headEnd/>
                            <a:tailEnd/>
                          </a:ln>
                        </pic:spPr>
                      </pic:pic>
                    </a:graphicData>
                  </a:graphic>
                </wp:inline>
              </w:drawing>
            </w:r>
          </w:p>
        </w:tc>
        <w:tc>
          <w:tcPr>
            <w:tcW w:w="4878" w:type="dxa"/>
          </w:tcPr>
          <w:p w14:paraId="425A03E2"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3028CA83" wp14:editId="27EDC65A">
                  <wp:extent cx="2560320" cy="2100649"/>
                  <wp:effectExtent l="19050" t="0" r="0" b="0"/>
                  <wp:docPr id="22" name="Picture 22" descr="C:\Users\Sony\Desktop\gross selected\Tumor\IMG_8258.JPG"/>
                  <wp:cNvGraphicFramePr/>
                  <a:graphic xmlns:a="http://schemas.openxmlformats.org/drawingml/2006/main">
                    <a:graphicData uri="http://schemas.openxmlformats.org/drawingml/2006/picture">
                      <pic:pic xmlns:pic="http://schemas.openxmlformats.org/drawingml/2006/picture">
                        <pic:nvPicPr>
                          <pic:cNvPr id="7" name="Picture 6" descr="C:\Users\Sony\Desktop\gross selected\Tumor\IMG_8258.JPG"/>
                          <pic:cNvPicPr/>
                        </pic:nvPicPr>
                        <pic:blipFill>
                          <a:blip r:embed="rId11" cstate="print"/>
                          <a:srcRect/>
                          <a:stretch>
                            <a:fillRect/>
                          </a:stretch>
                        </pic:blipFill>
                        <pic:spPr bwMode="auto">
                          <a:xfrm>
                            <a:off x="0" y="0"/>
                            <a:ext cx="2560320" cy="2100649"/>
                          </a:xfrm>
                          <a:prstGeom prst="rect">
                            <a:avLst/>
                          </a:prstGeom>
                          <a:noFill/>
                          <a:ln w="9525">
                            <a:noFill/>
                            <a:miter lim="800000"/>
                            <a:headEnd/>
                            <a:tailEnd/>
                          </a:ln>
                        </pic:spPr>
                      </pic:pic>
                    </a:graphicData>
                  </a:graphic>
                </wp:inline>
              </w:drawing>
            </w:r>
          </w:p>
        </w:tc>
      </w:tr>
      <w:tr w:rsidR="00336683" w:rsidRPr="00336683" w14:paraId="32343060" w14:textId="77777777" w:rsidTr="00B84471">
        <w:tc>
          <w:tcPr>
            <w:tcW w:w="4590" w:type="dxa"/>
          </w:tcPr>
          <w:p w14:paraId="2794BBD5" w14:textId="77777777" w:rsidR="00336683" w:rsidRDefault="00336683" w:rsidP="00795A8D">
            <w:pPr>
              <w:autoSpaceDE w:val="0"/>
              <w:autoSpaceDN w:val="0"/>
              <w:adjustRightInd w:val="0"/>
              <w:jc w:val="both"/>
              <w:rPr>
                <w:rFonts w:ascii="Arial" w:eastAsia="Times New Roman" w:hAnsi="Arial" w:cs="Arial"/>
              </w:rPr>
            </w:pPr>
            <w:r w:rsidRPr="003C75C8">
              <w:rPr>
                <w:rFonts w:ascii="Arial" w:eastAsia="Times New Roman" w:hAnsi="Arial" w:cs="Arial"/>
                <w:b/>
                <w:bCs/>
              </w:rPr>
              <w:t>Fig.3:</w:t>
            </w:r>
            <w:r w:rsidRPr="00336683">
              <w:rPr>
                <w:rFonts w:ascii="Times New Roman" w:eastAsiaTheme="minorEastAsia" w:hAnsi="Times New Roman"/>
                <w:sz w:val="24"/>
                <w:szCs w:val="24"/>
              </w:rPr>
              <w:t xml:space="preserve"> </w:t>
            </w:r>
            <w:r w:rsidRPr="003C75C8">
              <w:rPr>
                <w:rFonts w:ascii="Arial" w:eastAsia="Times New Roman" w:hAnsi="Arial" w:cs="Arial"/>
              </w:rPr>
              <w:t>Multicentric lymphoma – Diffuse splenomegaly</w:t>
            </w:r>
          </w:p>
          <w:p w14:paraId="3619AF7F" w14:textId="77777777" w:rsidR="008C2660" w:rsidRPr="00336683" w:rsidRDefault="008C2660" w:rsidP="00795A8D">
            <w:pPr>
              <w:autoSpaceDE w:val="0"/>
              <w:autoSpaceDN w:val="0"/>
              <w:adjustRightInd w:val="0"/>
              <w:jc w:val="both"/>
              <w:rPr>
                <w:rFonts w:ascii="Times New Roman" w:eastAsiaTheme="minorEastAsia" w:hAnsi="Times New Roman"/>
                <w:sz w:val="24"/>
                <w:szCs w:val="24"/>
              </w:rPr>
            </w:pPr>
          </w:p>
        </w:tc>
        <w:tc>
          <w:tcPr>
            <w:tcW w:w="4878" w:type="dxa"/>
          </w:tcPr>
          <w:p w14:paraId="126E72BB" w14:textId="77777777" w:rsidR="00336683" w:rsidRPr="00336683" w:rsidRDefault="00336683" w:rsidP="00795A8D">
            <w:pPr>
              <w:autoSpaceDE w:val="0"/>
              <w:autoSpaceDN w:val="0"/>
              <w:adjustRightInd w:val="0"/>
              <w:jc w:val="both"/>
              <w:rPr>
                <w:rFonts w:ascii="Times New Roman" w:eastAsiaTheme="minorEastAsia" w:hAnsi="Times New Roman"/>
                <w:sz w:val="24"/>
                <w:szCs w:val="24"/>
              </w:rPr>
            </w:pPr>
            <w:r w:rsidRPr="003C75C8">
              <w:rPr>
                <w:rFonts w:ascii="Arial" w:eastAsia="Times New Roman" w:hAnsi="Arial" w:cs="Arial"/>
                <w:b/>
                <w:bCs/>
              </w:rPr>
              <w:t>Fig.4:</w:t>
            </w:r>
            <w:r w:rsidRPr="003C75C8">
              <w:rPr>
                <w:rFonts w:ascii="Arial" w:eastAsia="Times New Roman" w:hAnsi="Arial" w:cs="Arial"/>
              </w:rPr>
              <w:t xml:space="preserve"> Multicentric lymphoma – Spleen – Cut section </w:t>
            </w:r>
            <w:proofErr w:type="gramStart"/>
            <w:r w:rsidRPr="003C75C8">
              <w:rPr>
                <w:rFonts w:ascii="Arial" w:eastAsia="Times New Roman" w:hAnsi="Arial" w:cs="Arial"/>
              </w:rPr>
              <w:t>-  prominent</w:t>
            </w:r>
            <w:proofErr w:type="gramEnd"/>
            <w:r w:rsidRPr="003C75C8">
              <w:rPr>
                <w:rFonts w:ascii="Arial" w:eastAsia="Times New Roman" w:hAnsi="Arial" w:cs="Arial"/>
              </w:rPr>
              <w:t xml:space="preserve"> multifocal pale </w:t>
            </w:r>
            <w:proofErr w:type="gramStart"/>
            <w:r w:rsidRPr="003C75C8">
              <w:rPr>
                <w:rFonts w:ascii="Arial" w:eastAsia="Times New Roman" w:hAnsi="Arial" w:cs="Arial"/>
              </w:rPr>
              <w:t>white  raised</w:t>
            </w:r>
            <w:proofErr w:type="gramEnd"/>
            <w:r w:rsidRPr="003C75C8">
              <w:rPr>
                <w:rFonts w:ascii="Arial" w:eastAsia="Times New Roman" w:hAnsi="Arial" w:cs="Arial"/>
              </w:rPr>
              <w:t xml:space="preserve"> foci</w:t>
            </w:r>
          </w:p>
        </w:tc>
      </w:tr>
      <w:tr w:rsidR="00336683" w:rsidRPr="00336683" w14:paraId="62F927BA" w14:textId="77777777" w:rsidTr="00B84471">
        <w:tc>
          <w:tcPr>
            <w:tcW w:w="4590" w:type="dxa"/>
          </w:tcPr>
          <w:p w14:paraId="17308E72"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67DF3E77" wp14:editId="7A6C37EA">
                  <wp:extent cx="2560320" cy="2100649"/>
                  <wp:effectExtent l="19050" t="0" r="0" b="0"/>
                  <wp:docPr id="23" name="Picture 23" descr="Mpriya thesis-2_Page_25.jpg"/>
                  <wp:cNvGraphicFramePr/>
                  <a:graphic xmlns:a="http://schemas.openxmlformats.org/drawingml/2006/main">
                    <a:graphicData uri="http://schemas.openxmlformats.org/drawingml/2006/picture">
                      <pic:pic xmlns:pic="http://schemas.openxmlformats.org/drawingml/2006/picture">
                        <pic:nvPicPr>
                          <pic:cNvPr id="8" name="Picture 7" descr="Mpriya thesis-2_Page_25.jpg"/>
                          <pic:cNvPicPr/>
                        </pic:nvPicPr>
                        <pic:blipFill>
                          <a:blip r:embed="rId12">
                            <a:lum bright="-10000"/>
                          </a:blip>
                          <a:srcRect l="7517" t="37992" r="54248" b="39994"/>
                          <a:stretch>
                            <a:fillRect/>
                          </a:stretch>
                        </pic:blipFill>
                        <pic:spPr>
                          <a:xfrm>
                            <a:off x="0" y="0"/>
                            <a:ext cx="2560320" cy="2100649"/>
                          </a:xfrm>
                          <a:prstGeom prst="rect">
                            <a:avLst/>
                          </a:prstGeom>
                        </pic:spPr>
                      </pic:pic>
                    </a:graphicData>
                  </a:graphic>
                </wp:inline>
              </w:drawing>
            </w:r>
          </w:p>
        </w:tc>
        <w:tc>
          <w:tcPr>
            <w:tcW w:w="4878" w:type="dxa"/>
          </w:tcPr>
          <w:p w14:paraId="3CD56E67"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24AA004C" wp14:editId="28DA39DB">
                  <wp:extent cx="2560320" cy="2100649"/>
                  <wp:effectExtent l="19050" t="0" r="0" b="0"/>
                  <wp:docPr id="24" name="Picture 24" descr="C:\Users\Sony\Desktop\case wise\Tumour\N13 11\neoplas nodule.jpg"/>
                  <wp:cNvGraphicFramePr/>
                  <a:graphic xmlns:a="http://schemas.openxmlformats.org/drawingml/2006/main">
                    <a:graphicData uri="http://schemas.openxmlformats.org/drawingml/2006/picture">
                      <pic:pic xmlns:pic="http://schemas.openxmlformats.org/drawingml/2006/picture">
                        <pic:nvPicPr>
                          <pic:cNvPr id="9" name="Picture 8" descr="C:\Users\Sony\Desktop\case wise\Tumour\N13 11\neoplas nodule.jpg"/>
                          <pic:cNvPicPr/>
                        </pic:nvPicPr>
                        <pic:blipFill>
                          <a:blip r:embed="rId13">
                            <a:lum bright="10000" contrast="-10000"/>
                          </a:blip>
                          <a:srcRect/>
                          <a:stretch>
                            <a:fillRect/>
                          </a:stretch>
                        </pic:blipFill>
                        <pic:spPr bwMode="auto">
                          <a:xfrm>
                            <a:off x="0" y="0"/>
                            <a:ext cx="2560320" cy="2100649"/>
                          </a:xfrm>
                          <a:prstGeom prst="rect">
                            <a:avLst/>
                          </a:prstGeom>
                          <a:noFill/>
                          <a:ln w="9525">
                            <a:noFill/>
                            <a:miter lim="800000"/>
                            <a:headEnd/>
                            <a:tailEnd/>
                          </a:ln>
                        </pic:spPr>
                      </pic:pic>
                    </a:graphicData>
                  </a:graphic>
                </wp:inline>
              </w:drawing>
            </w:r>
          </w:p>
        </w:tc>
      </w:tr>
      <w:tr w:rsidR="00336683" w:rsidRPr="00336683" w14:paraId="2E42A839" w14:textId="77777777" w:rsidTr="00B84471">
        <w:tc>
          <w:tcPr>
            <w:tcW w:w="4590" w:type="dxa"/>
          </w:tcPr>
          <w:p w14:paraId="0B760143" w14:textId="48CBDA77" w:rsidR="00336683" w:rsidRPr="003C75C8" w:rsidRDefault="00336683" w:rsidP="0071571E">
            <w:pPr>
              <w:autoSpaceDE w:val="0"/>
              <w:autoSpaceDN w:val="0"/>
              <w:adjustRightInd w:val="0"/>
              <w:jc w:val="both"/>
              <w:rPr>
                <w:rFonts w:ascii="Arial" w:eastAsia="Times New Roman" w:hAnsi="Arial" w:cs="Arial"/>
              </w:rPr>
            </w:pPr>
            <w:r w:rsidRPr="003C75C8">
              <w:rPr>
                <w:rFonts w:ascii="Arial" w:eastAsia="Times New Roman" w:hAnsi="Arial" w:cs="Arial"/>
                <w:b/>
                <w:bCs/>
              </w:rPr>
              <w:lastRenderedPageBreak/>
              <w:t>Fig.5:</w:t>
            </w:r>
            <w:r w:rsidRPr="003C75C8">
              <w:rPr>
                <w:rFonts w:ascii="Arial" w:eastAsia="Times New Roman" w:hAnsi="Arial" w:cs="Arial"/>
              </w:rPr>
              <w:t xml:space="preserve"> DLBCL – Cytology - Monomorphic large round cell, round nuclei with, multiple prominent nucleoli and thin rim of basophilic cytoplasm. Mitotic figure at the </w:t>
            </w:r>
            <w:proofErr w:type="spellStart"/>
            <w:r w:rsidRPr="003C75C8">
              <w:rPr>
                <w:rFonts w:ascii="Arial" w:eastAsia="Times New Roman" w:hAnsi="Arial" w:cs="Arial"/>
              </w:rPr>
              <w:t>centre</w:t>
            </w:r>
            <w:proofErr w:type="spellEnd"/>
            <w:r w:rsidR="0071571E">
              <w:rPr>
                <w:rFonts w:ascii="Arial" w:eastAsia="Times New Roman" w:hAnsi="Arial" w:cs="Arial"/>
              </w:rPr>
              <w:t xml:space="preserve">, </w:t>
            </w:r>
            <w:r w:rsidR="0071571E" w:rsidRPr="0071571E">
              <w:rPr>
                <w:rFonts w:ascii="Arial" w:eastAsia="Times New Roman" w:hAnsi="Arial" w:cs="Arial"/>
              </w:rPr>
              <w:t>LG bar, 5 µm</w:t>
            </w:r>
          </w:p>
        </w:tc>
        <w:tc>
          <w:tcPr>
            <w:tcW w:w="4878" w:type="dxa"/>
          </w:tcPr>
          <w:p w14:paraId="491B1007" w14:textId="77777777" w:rsidR="00336683" w:rsidRPr="003C75C8" w:rsidRDefault="00336683" w:rsidP="00795A8D">
            <w:pPr>
              <w:autoSpaceDE w:val="0"/>
              <w:autoSpaceDN w:val="0"/>
              <w:adjustRightInd w:val="0"/>
              <w:jc w:val="both"/>
              <w:rPr>
                <w:rFonts w:ascii="Arial" w:eastAsia="Times New Roman" w:hAnsi="Arial" w:cs="Arial"/>
              </w:rPr>
            </w:pPr>
            <w:r w:rsidRPr="003C75C8">
              <w:rPr>
                <w:rFonts w:ascii="Arial" w:eastAsia="Times New Roman" w:hAnsi="Arial" w:cs="Arial"/>
                <w:b/>
                <w:bCs/>
              </w:rPr>
              <w:t>Fig.6:</w:t>
            </w:r>
            <w:r w:rsidRPr="003C75C8">
              <w:rPr>
                <w:rFonts w:ascii="Arial" w:eastAsia="Times New Roman" w:hAnsi="Arial" w:cs="Arial"/>
              </w:rPr>
              <w:t xml:space="preserve"> DLBCL - Large nodules of lymphoid proliferation with lymphoid depletion in white pulp, H&amp;E bar = 100 µm</w:t>
            </w:r>
          </w:p>
        </w:tc>
      </w:tr>
      <w:tr w:rsidR="00336683" w:rsidRPr="00336683" w14:paraId="57662531" w14:textId="77777777" w:rsidTr="00B84471">
        <w:tc>
          <w:tcPr>
            <w:tcW w:w="4590" w:type="dxa"/>
          </w:tcPr>
          <w:p w14:paraId="4E3C57B7"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56EA3CA8" wp14:editId="7325D86A">
                  <wp:extent cx="2562785" cy="2011680"/>
                  <wp:effectExtent l="19050" t="0" r="8965" b="0"/>
                  <wp:docPr id="31" name="Picture 31" descr="C:\Users\Sony\Desktop\case wise\Tumour\N13 11\mitotic1.jpg"/>
                  <wp:cNvGraphicFramePr/>
                  <a:graphic xmlns:a="http://schemas.openxmlformats.org/drawingml/2006/main">
                    <a:graphicData uri="http://schemas.openxmlformats.org/drawingml/2006/picture">
                      <pic:pic xmlns:pic="http://schemas.openxmlformats.org/drawingml/2006/picture">
                        <pic:nvPicPr>
                          <pic:cNvPr id="4" name="Picture 3" descr="C:\Users\Sony\Desktop\case wise\Tumour\N13 11\mitotic1.jpg"/>
                          <pic:cNvPicPr/>
                        </pic:nvPicPr>
                        <pic:blipFill>
                          <a:blip r:embed="rId14" cstate="print"/>
                          <a:srcRect/>
                          <a:stretch>
                            <a:fillRect/>
                          </a:stretch>
                        </pic:blipFill>
                        <pic:spPr bwMode="auto">
                          <a:xfrm>
                            <a:off x="0" y="0"/>
                            <a:ext cx="2562785" cy="2011680"/>
                          </a:xfrm>
                          <a:prstGeom prst="rect">
                            <a:avLst/>
                          </a:prstGeom>
                          <a:noFill/>
                          <a:ln w="9525">
                            <a:noFill/>
                            <a:miter lim="800000"/>
                            <a:headEnd/>
                            <a:tailEnd/>
                          </a:ln>
                        </pic:spPr>
                      </pic:pic>
                    </a:graphicData>
                  </a:graphic>
                </wp:inline>
              </w:drawing>
            </w:r>
          </w:p>
        </w:tc>
        <w:tc>
          <w:tcPr>
            <w:tcW w:w="4878" w:type="dxa"/>
          </w:tcPr>
          <w:p w14:paraId="7BFDEC7B"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0DEC3D1E" wp14:editId="3AF15CE0">
                  <wp:extent cx="2562785" cy="2011680"/>
                  <wp:effectExtent l="19050" t="0" r="8965" b="0"/>
                  <wp:docPr id="32" name="Picture 32"/>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15"/>
                          <a:srcRect/>
                          <a:stretch>
                            <a:fillRect/>
                          </a:stretch>
                        </pic:blipFill>
                        <pic:spPr bwMode="auto">
                          <a:xfrm>
                            <a:off x="0" y="0"/>
                            <a:ext cx="2562785" cy="2011680"/>
                          </a:xfrm>
                          <a:prstGeom prst="rect">
                            <a:avLst/>
                          </a:prstGeom>
                          <a:noFill/>
                          <a:ln w="9525">
                            <a:noFill/>
                            <a:miter lim="800000"/>
                            <a:headEnd/>
                            <a:tailEnd/>
                          </a:ln>
                        </pic:spPr>
                      </pic:pic>
                    </a:graphicData>
                  </a:graphic>
                </wp:inline>
              </w:drawing>
            </w:r>
          </w:p>
        </w:tc>
      </w:tr>
      <w:tr w:rsidR="00336683" w:rsidRPr="00336683" w14:paraId="4D650483" w14:textId="77777777" w:rsidTr="00B84471">
        <w:tc>
          <w:tcPr>
            <w:tcW w:w="4590" w:type="dxa"/>
          </w:tcPr>
          <w:p w14:paraId="04ADA20B" w14:textId="77777777" w:rsidR="00336683" w:rsidRPr="000579C6" w:rsidRDefault="00336683" w:rsidP="00795A8D">
            <w:pPr>
              <w:autoSpaceDE w:val="0"/>
              <w:autoSpaceDN w:val="0"/>
              <w:adjustRightInd w:val="0"/>
              <w:jc w:val="both"/>
              <w:rPr>
                <w:rFonts w:ascii="Arial" w:eastAsia="Times New Roman" w:hAnsi="Arial" w:cs="Arial"/>
              </w:rPr>
            </w:pPr>
            <w:r w:rsidRPr="000579C6">
              <w:rPr>
                <w:rFonts w:ascii="Arial" w:eastAsia="Times New Roman" w:hAnsi="Arial" w:cs="Arial"/>
                <w:b/>
                <w:bCs/>
              </w:rPr>
              <w:t>Fig.7:</w:t>
            </w:r>
            <w:r w:rsidRPr="000579C6">
              <w:rPr>
                <w:rFonts w:ascii="Arial" w:eastAsia="Times New Roman" w:hAnsi="Arial" w:cs="Arial"/>
              </w:rPr>
              <w:t xml:space="preserve"> DLBCL – Large neoplastic cells with multiple mitotic </w:t>
            </w:r>
            <w:proofErr w:type="gramStart"/>
            <w:r w:rsidRPr="000579C6">
              <w:rPr>
                <w:rFonts w:ascii="Arial" w:eastAsia="Times New Roman" w:hAnsi="Arial" w:cs="Arial"/>
              </w:rPr>
              <w:t>figure</w:t>
            </w:r>
            <w:proofErr w:type="gramEnd"/>
            <w:r w:rsidRPr="000579C6">
              <w:rPr>
                <w:rFonts w:ascii="Arial" w:eastAsia="Times New Roman" w:hAnsi="Arial" w:cs="Arial"/>
              </w:rPr>
              <w:t>, H&amp; E = 5µm</w:t>
            </w:r>
          </w:p>
        </w:tc>
        <w:tc>
          <w:tcPr>
            <w:tcW w:w="4878" w:type="dxa"/>
          </w:tcPr>
          <w:p w14:paraId="142E404A" w14:textId="77777777" w:rsidR="00336683" w:rsidRPr="000579C6" w:rsidRDefault="00336683" w:rsidP="00795A8D">
            <w:pPr>
              <w:autoSpaceDE w:val="0"/>
              <w:autoSpaceDN w:val="0"/>
              <w:adjustRightInd w:val="0"/>
              <w:jc w:val="both"/>
              <w:rPr>
                <w:rFonts w:ascii="Arial" w:eastAsia="Times New Roman" w:hAnsi="Arial" w:cs="Arial"/>
              </w:rPr>
            </w:pPr>
            <w:r w:rsidRPr="000579C6">
              <w:rPr>
                <w:rFonts w:ascii="Arial" w:eastAsia="Times New Roman" w:hAnsi="Arial" w:cs="Arial"/>
                <w:b/>
                <w:bCs/>
              </w:rPr>
              <w:t>Fig.8</w:t>
            </w:r>
            <w:r w:rsidRPr="000579C6">
              <w:rPr>
                <w:rFonts w:ascii="Arial" w:eastAsia="Times New Roman" w:hAnsi="Arial" w:cs="Arial"/>
              </w:rPr>
              <w:t>: DLBCL – IHC: CD79</w:t>
            </w:r>
            <w:proofErr w:type="gramStart"/>
            <w:r w:rsidRPr="000579C6">
              <w:rPr>
                <w:rFonts w:ascii="Arial" w:eastAsia="Times New Roman" w:hAnsi="Arial" w:cs="Arial"/>
              </w:rPr>
              <w:t>a  (</w:t>
            </w:r>
            <w:proofErr w:type="gramEnd"/>
            <w:r w:rsidRPr="000579C6">
              <w:rPr>
                <w:rFonts w:ascii="Arial" w:eastAsia="Times New Roman" w:hAnsi="Arial" w:cs="Arial"/>
              </w:rPr>
              <w:t>DAB Brown) - Positive signals in cytoplasm of neoplastic cells near PALS, 50 µm</w:t>
            </w:r>
          </w:p>
        </w:tc>
      </w:tr>
      <w:tr w:rsidR="00336683" w:rsidRPr="00336683" w14:paraId="21D1DF95" w14:textId="77777777" w:rsidTr="00B84471">
        <w:tc>
          <w:tcPr>
            <w:tcW w:w="4590" w:type="dxa"/>
          </w:tcPr>
          <w:p w14:paraId="376B072F"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5884C0F6" wp14:editId="77EB710F">
                  <wp:extent cx="2560320" cy="2109246"/>
                  <wp:effectExtent l="19050" t="0" r="0" b="0"/>
                  <wp:docPr id="15" name="Picture 3" descr="C:\Users\user\Desktop\Pictur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Picture4.jpg"/>
                          <pic:cNvPicPr>
                            <a:picLocks noChangeAspect="1" noChangeArrowheads="1"/>
                          </pic:cNvPicPr>
                        </pic:nvPicPr>
                        <pic:blipFill>
                          <a:blip r:embed="rId16"/>
                          <a:srcRect/>
                          <a:stretch>
                            <a:fillRect/>
                          </a:stretch>
                        </pic:blipFill>
                        <pic:spPr bwMode="auto">
                          <a:xfrm>
                            <a:off x="0" y="0"/>
                            <a:ext cx="2560320" cy="2109246"/>
                          </a:xfrm>
                          <a:prstGeom prst="rect">
                            <a:avLst/>
                          </a:prstGeom>
                          <a:noFill/>
                          <a:ln w="9525">
                            <a:noFill/>
                            <a:miter lim="800000"/>
                            <a:headEnd/>
                            <a:tailEnd/>
                          </a:ln>
                        </pic:spPr>
                      </pic:pic>
                    </a:graphicData>
                  </a:graphic>
                </wp:inline>
              </w:drawing>
            </w:r>
          </w:p>
        </w:tc>
        <w:tc>
          <w:tcPr>
            <w:tcW w:w="4878" w:type="dxa"/>
          </w:tcPr>
          <w:p w14:paraId="1FFF57A4"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1E5D4888" wp14:editId="7BB45B73">
                  <wp:extent cx="2560320" cy="2136320"/>
                  <wp:effectExtent l="19050" t="0" r="0" b="0"/>
                  <wp:docPr id="37" name="Picture 2" descr="C:\Users\user\Desktop\Pictur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Picture5.jpg"/>
                          <pic:cNvPicPr>
                            <a:picLocks noChangeAspect="1" noChangeArrowheads="1"/>
                          </pic:cNvPicPr>
                        </pic:nvPicPr>
                        <pic:blipFill>
                          <a:blip r:embed="rId17"/>
                          <a:srcRect/>
                          <a:stretch>
                            <a:fillRect/>
                          </a:stretch>
                        </pic:blipFill>
                        <pic:spPr bwMode="auto">
                          <a:xfrm>
                            <a:off x="0" y="0"/>
                            <a:ext cx="2560320" cy="2136320"/>
                          </a:xfrm>
                          <a:prstGeom prst="rect">
                            <a:avLst/>
                          </a:prstGeom>
                          <a:noFill/>
                          <a:ln w="9525">
                            <a:noFill/>
                            <a:miter lim="800000"/>
                            <a:headEnd/>
                            <a:tailEnd/>
                          </a:ln>
                        </pic:spPr>
                      </pic:pic>
                    </a:graphicData>
                  </a:graphic>
                </wp:inline>
              </w:drawing>
            </w:r>
          </w:p>
        </w:tc>
      </w:tr>
      <w:tr w:rsidR="00336683" w:rsidRPr="00336683" w14:paraId="04953F30" w14:textId="77777777" w:rsidTr="00B84471">
        <w:trPr>
          <w:trHeight w:val="998"/>
        </w:trPr>
        <w:tc>
          <w:tcPr>
            <w:tcW w:w="4590" w:type="dxa"/>
          </w:tcPr>
          <w:p w14:paraId="0B7B2907" w14:textId="77777777" w:rsidR="00336683" w:rsidRPr="000579C6" w:rsidRDefault="00336683" w:rsidP="00795A8D">
            <w:pPr>
              <w:autoSpaceDE w:val="0"/>
              <w:autoSpaceDN w:val="0"/>
              <w:adjustRightInd w:val="0"/>
              <w:jc w:val="both"/>
              <w:rPr>
                <w:rFonts w:ascii="Arial" w:eastAsia="Times New Roman" w:hAnsi="Arial" w:cs="Arial"/>
              </w:rPr>
            </w:pPr>
            <w:r w:rsidRPr="000579C6">
              <w:rPr>
                <w:rFonts w:ascii="Arial" w:eastAsia="Times New Roman" w:hAnsi="Arial" w:cs="Arial"/>
                <w:b/>
                <w:bCs/>
              </w:rPr>
              <w:t>Fig.9:</w:t>
            </w:r>
            <w:r w:rsidRPr="000579C6">
              <w:rPr>
                <w:rFonts w:ascii="Arial" w:eastAsia="Times New Roman" w:hAnsi="Arial" w:cs="Arial"/>
              </w:rPr>
              <w:t xml:space="preserve"> B-Lymphoblastic Lymphoma – Red mixed white, firm, big solitary nodule. Inset: Cut section- grey white interspersed with dark red areas</w:t>
            </w:r>
          </w:p>
        </w:tc>
        <w:tc>
          <w:tcPr>
            <w:tcW w:w="4878" w:type="dxa"/>
          </w:tcPr>
          <w:p w14:paraId="7B2AF1D7" w14:textId="77777777" w:rsidR="0071571E" w:rsidRDefault="00336683" w:rsidP="0071571E">
            <w:pPr>
              <w:autoSpaceDE w:val="0"/>
              <w:autoSpaceDN w:val="0"/>
              <w:adjustRightInd w:val="0"/>
              <w:jc w:val="both"/>
              <w:rPr>
                <w:rFonts w:ascii="Arial" w:eastAsia="Times New Roman" w:hAnsi="Arial" w:cs="Arial"/>
              </w:rPr>
            </w:pPr>
            <w:r w:rsidRPr="000579C6">
              <w:rPr>
                <w:rFonts w:ascii="Arial" w:eastAsia="Times New Roman" w:hAnsi="Arial" w:cs="Arial"/>
                <w:b/>
                <w:bCs/>
              </w:rPr>
              <w:t>Fig.10:</w:t>
            </w:r>
            <w:r w:rsidRPr="000579C6">
              <w:rPr>
                <w:rFonts w:ascii="Arial" w:eastAsia="Times New Roman" w:hAnsi="Arial" w:cs="Arial"/>
              </w:rPr>
              <w:t xml:space="preserve"> B-LBL – Cytology- Large blast cells with marked basophilic cytoplasm, Inset Top: Binucleated cell, Bottom: Mitotic figure</w:t>
            </w:r>
            <w:r w:rsidR="0071571E">
              <w:rPr>
                <w:rFonts w:ascii="Arial" w:eastAsia="Times New Roman" w:hAnsi="Arial" w:cs="Arial"/>
              </w:rPr>
              <w:t>, LG bar,</w:t>
            </w:r>
            <w:r w:rsidR="0071571E" w:rsidRPr="0071571E">
              <w:rPr>
                <w:rFonts w:ascii="Arial" w:eastAsia="Times New Roman" w:hAnsi="Arial" w:cs="Arial"/>
              </w:rPr>
              <w:t xml:space="preserve"> </w:t>
            </w:r>
          </w:p>
          <w:p w14:paraId="0EE1B97A" w14:textId="773303EF" w:rsidR="00336683" w:rsidRPr="000579C6" w:rsidRDefault="0071571E" w:rsidP="0071571E">
            <w:pPr>
              <w:autoSpaceDE w:val="0"/>
              <w:autoSpaceDN w:val="0"/>
              <w:adjustRightInd w:val="0"/>
              <w:jc w:val="both"/>
              <w:rPr>
                <w:rFonts w:ascii="Arial" w:eastAsia="Times New Roman" w:hAnsi="Arial" w:cs="Arial"/>
              </w:rPr>
            </w:pPr>
            <w:r>
              <w:rPr>
                <w:rFonts w:ascii="Arial" w:eastAsia="Times New Roman" w:hAnsi="Arial" w:cs="Arial"/>
              </w:rPr>
              <w:t>5</w:t>
            </w:r>
            <w:r w:rsidRPr="0071571E">
              <w:rPr>
                <w:rFonts w:ascii="Arial" w:eastAsia="Times New Roman" w:hAnsi="Arial" w:cs="Arial"/>
              </w:rPr>
              <w:t xml:space="preserve"> µm</w:t>
            </w:r>
          </w:p>
        </w:tc>
      </w:tr>
      <w:tr w:rsidR="00336683" w:rsidRPr="00336683" w14:paraId="3C96B697" w14:textId="77777777" w:rsidTr="00B84471">
        <w:tc>
          <w:tcPr>
            <w:tcW w:w="4590" w:type="dxa"/>
          </w:tcPr>
          <w:p w14:paraId="6CA5BAF3"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51254702" wp14:editId="1E21F7DD">
                  <wp:extent cx="2560320" cy="2100648"/>
                  <wp:effectExtent l="19050" t="0" r="0" b="0"/>
                  <wp:docPr id="35" name="Picture 35" descr="C:\Users\user\Desktop\Picture1.jpg"/>
                  <wp:cNvGraphicFramePr/>
                  <a:graphic xmlns:a="http://schemas.openxmlformats.org/drawingml/2006/main">
                    <a:graphicData uri="http://schemas.openxmlformats.org/drawingml/2006/picture">
                      <pic:pic xmlns:pic="http://schemas.openxmlformats.org/drawingml/2006/picture">
                        <pic:nvPicPr>
                          <pic:cNvPr id="8" name="Picture 7" descr="C:\Users\user\Desktop\Picture1.jpg"/>
                          <pic:cNvPicPr/>
                        </pic:nvPicPr>
                        <pic:blipFill>
                          <a:blip r:embed="rId18"/>
                          <a:srcRect/>
                          <a:stretch>
                            <a:fillRect/>
                          </a:stretch>
                        </pic:blipFill>
                        <pic:spPr bwMode="auto">
                          <a:xfrm>
                            <a:off x="0" y="0"/>
                            <a:ext cx="2560320" cy="2100648"/>
                          </a:xfrm>
                          <a:prstGeom prst="rect">
                            <a:avLst/>
                          </a:prstGeom>
                          <a:noFill/>
                        </pic:spPr>
                      </pic:pic>
                    </a:graphicData>
                  </a:graphic>
                </wp:inline>
              </w:drawing>
            </w:r>
          </w:p>
        </w:tc>
        <w:tc>
          <w:tcPr>
            <w:tcW w:w="4878" w:type="dxa"/>
          </w:tcPr>
          <w:p w14:paraId="2D01E40E" w14:textId="77777777" w:rsidR="00336683" w:rsidRPr="00336683" w:rsidRDefault="00336683" w:rsidP="00336683">
            <w:pPr>
              <w:autoSpaceDE w:val="0"/>
              <w:autoSpaceDN w:val="0"/>
              <w:adjustRightInd w:val="0"/>
              <w:spacing w:line="360" w:lineRule="auto"/>
              <w:jc w:val="both"/>
              <w:rPr>
                <w:rFonts w:ascii="Times New Roman" w:eastAsiaTheme="minorEastAsia" w:hAnsi="Times New Roman"/>
                <w:sz w:val="24"/>
                <w:szCs w:val="24"/>
              </w:rPr>
            </w:pPr>
            <w:r w:rsidRPr="00336683">
              <w:rPr>
                <w:rFonts w:ascii="Times New Roman" w:hAnsi="Times New Roman"/>
                <w:noProof/>
                <w:sz w:val="24"/>
                <w:szCs w:val="24"/>
              </w:rPr>
              <w:drawing>
                <wp:inline distT="0" distB="0" distL="0" distR="0" wp14:anchorId="182E8E7D" wp14:editId="4D1D0389">
                  <wp:extent cx="2560320" cy="2100648"/>
                  <wp:effectExtent l="19050" t="0" r="0" b="0"/>
                  <wp:docPr id="38" name="Picture 38"/>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19"/>
                          <a:srcRect l="55051" t="16667" r="20351" b="48958"/>
                          <a:stretch>
                            <a:fillRect/>
                          </a:stretch>
                        </pic:blipFill>
                        <pic:spPr bwMode="auto">
                          <a:xfrm>
                            <a:off x="0" y="0"/>
                            <a:ext cx="2560320" cy="2100648"/>
                          </a:xfrm>
                          <a:prstGeom prst="rect">
                            <a:avLst/>
                          </a:prstGeom>
                          <a:noFill/>
                          <a:ln w="9525">
                            <a:noFill/>
                            <a:miter lim="800000"/>
                            <a:headEnd/>
                            <a:tailEnd/>
                          </a:ln>
                          <a:effectLst/>
                        </pic:spPr>
                      </pic:pic>
                    </a:graphicData>
                  </a:graphic>
                </wp:inline>
              </w:drawing>
            </w:r>
          </w:p>
        </w:tc>
      </w:tr>
      <w:tr w:rsidR="00336683" w:rsidRPr="00336683" w14:paraId="12E2FA1B" w14:textId="77777777" w:rsidTr="00B84471">
        <w:tc>
          <w:tcPr>
            <w:tcW w:w="4590" w:type="dxa"/>
          </w:tcPr>
          <w:p w14:paraId="7CE79FF6" w14:textId="77777777" w:rsidR="00336683" w:rsidRPr="000579C6" w:rsidRDefault="00336683" w:rsidP="00795A8D">
            <w:pPr>
              <w:autoSpaceDE w:val="0"/>
              <w:autoSpaceDN w:val="0"/>
              <w:adjustRightInd w:val="0"/>
              <w:jc w:val="both"/>
              <w:rPr>
                <w:rFonts w:ascii="Arial" w:eastAsia="Times New Roman" w:hAnsi="Arial" w:cs="Arial"/>
              </w:rPr>
            </w:pPr>
            <w:r w:rsidRPr="000579C6">
              <w:rPr>
                <w:rFonts w:ascii="Arial" w:eastAsia="Times New Roman" w:hAnsi="Arial" w:cs="Arial"/>
                <w:b/>
                <w:bCs/>
              </w:rPr>
              <w:lastRenderedPageBreak/>
              <w:t>Fig.11:</w:t>
            </w:r>
            <w:r w:rsidRPr="000579C6">
              <w:rPr>
                <w:rFonts w:ascii="Arial" w:eastAsia="Times New Roman" w:hAnsi="Arial" w:cs="Arial"/>
              </w:rPr>
              <w:t xml:space="preserve"> B-LBL – Neoplastic cells showing nuclear indentation with large single prominent nucleoli, H&amp; E </w:t>
            </w:r>
            <w:proofErr w:type="gramStart"/>
            <w:r w:rsidRPr="000579C6">
              <w:rPr>
                <w:rFonts w:ascii="Arial" w:eastAsia="Times New Roman" w:hAnsi="Arial" w:cs="Arial"/>
              </w:rPr>
              <w:t>=  10</w:t>
            </w:r>
            <w:proofErr w:type="gramEnd"/>
            <w:r w:rsidRPr="000579C6">
              <w:rPr>
                <w:rFonts w:ascii="Arial" w:eastAsia="Times New Roman" w:hAnsi="Arial" w:cs="Arial"/>
              </w:rPr>
              <w:t xml:space="preserve"> µm</w:t>
            </w:r>
          </w:p>
        </w:tc>
        <w:tc>
          <w:tcPr>
            <w:tcW w:w="4878" w:type="dxa"/>
          </w:tcPr>
          <w:p w14:paraId="5CF089CA" w14:textId="77777777" w:rsidR="00336683" w:rsidRPr="000579C6" w:rsidRDefault="00336683" w:rsidP="00795A8D">
            <w:pPr>
              <w:autoSpaceDE w:val="0"/>
              <w:autoSpaceDN w:val="0"/>
              <w:adjustRightInd w:val="0"/>
              <w:jc w:val="both"/>
              <w:rPr>
                <w:rFonts w:ascii="Arial" w:eastAsia="Times New Roman" w:hAnsi="Arial" w:cs="Arial"/>
              </w:rPr>
            </w:pPr>
            <w:r w:rsidRPr="000579C6">
              <w:rPr>
                <w:rFonts w:ascii="Arial" w:eastAsia="Times New Roman" w:hAnsi="Arial" w:cs="Arial"/>
                <w:b/>
                <w:bCs/>
              </w:rPr>
              <w:t>Fig.12:</w:t>
            </w:r>
            <w:r w:rsidRPr="000579C6">
              <w:rPr>
                <w:rFonts w:ascii="Arial" w:eastAsia="Times New Roman" w:hAnsi="Arial" w:cs="Arial"/>
              </w:rPr>
              <w:t xml:space="preserve"> B-LBL - IHC – CD79a+ (DAB Brown) – Positive signals in cytoplasm of lymphoblasts, 10 µm</w:t>
            </w:r>
          </w:p>
        </w:tc>
      </w:tr>
    </w:tbl>
    <w:p w14:paraId="28A18A9E" w14:textId="77777777" w:rsidR="00336683" w:rsidRPr="00336683" w:rsidRDefault="00336683" w:rsidP="00336683">
      <w:pPr>
        <w:autoSpaceDE w:val="0"/>
        <w:autoSpaceDN w:val="0"/>
        <w:adjustRightInd w:val="0"/>
        <w:spacing w:after="0" w:line="360" w:lineRule="auto"/>
        <w:jc w:val="both"/>
        <w:rPr>
          <w:rFonts w:ascii="Times New Roman" w:hAnsi="Times New Roman" w:cs="Times New Roman"/>
          <w:sz w:val="24"/>
          <w:szCs w:val="24"/>
        </w:rPr>
      </w:pPr>
    </w:p>
    <w:p w14:paraId="11E61CA2" w14:textId="76CF1866" w:rsidR="008154EA" w:rsidRPr="001D6935" w:rsidRDefault="00AF11B4" w:rsidP="00CE4E94">
      <w:pPr>
        <w:autoSpaceDE w:val="0"/>
        <w:autoSpaceDN w:val="0"/>
        <w:adjustRightInd w:val="0"/>
        <w:spacing w:after="0" w:line="360" w:lineRule="auto"/>
        <w:ind w:firstLine="720"/>
        <w:jc w:val="both"/>
        <w:rPr>
          <w:rFonts w:ascii="Arial" w:eastAsia="Times New Roman" w:hAnsi="Arial" w:cs="Arial"/>
          <w:sz w:val="20"/>
          <w:szCs w:val="20"/>
        </w:rPr>
      </w:pPr>
      <w:r w:rsidRPr="001D6935">
        <w:rPr>
          <w:rFonts w:ascii="Arial" w:eastAsia="Times New Roman" w:hAnsi="Arial" w:cs="Arial"/>
          <w:sz w:val="20"/>
          <w:szCs w:val="20"/>
        </w:rPr>
        <w:t xml:space="preserve">Immunohistochemistry was performed in all the eight spleen tissues. </w:t>
      </w:r>
      <w:r w:rsidR="00C61F02" w:rsidRPr="001D6935">
        <w:rPr>
          <w:rFonts w:ascii="Arial" w:eastAsia="Times New Roman" w:hAnsi="Arial" w:cs="Arial"/>
          <w:sz w:val="20"/>
          <w:szCs w:val="20"/>
        </w:rPr>
        <w:t>In our study, all the splenic tis</w:t>
      </w:r>
      <w:r w:rsidR="00611582" w:rsidRPr="001D6935">
        <w:rPr>
          <w:rFonts w:ascii="Arial" w:eastAsia="Times New Roman" w:hAnsi="Arial" w:cs="Arial"/>
          <w:sz w:val="20"/>
          <w:szCs w:val="20"/>
        </w:rPr>
        <w:t xml:space="preserve">sues showed high immunostaining </w:t>
      </w:r>
      <w:r w:rsidR="007D54D6" w:rsidRPr="001D6935">
        <w:rPr>
          <w:rFonts w:ascii="Arial" w:eastAsia="Times New Roman" w:hAnsi="Arial" w:cs="Arial"/>
          <w:sz w:val="20"/>
          <w:szCs w:val="20"/>
        </w:rPr>
        <w:t>with CD79a+/ CD3- antibodies in the cell cytoplasm (</w:t>
      </w:r>
      <w:r w:rsidR="007D54D6" w:rsidRPr="006E2AC0">
        <w:rPr>
          <w:rFonts w:ascii="Arial" w:eastAsia="Times New Roman" w:hAnsi="Arial" w:cs="Arial"/>
          <w:b/>
          <w:bCs/>
          <w:sz w:val="20"/>
          <w:szCs w:val="20"/>
        </w:rPr>
        <w:t>Fig</w:t>
      </w:r>
      <w:r w:rsidR="007D54D6" w:rsidRPr="001D6935">
        <w:rPr>
          <w:rFonts w:ascii="Arial" w:eastAsia="Times New Roman" w:hAnsi="Arial" w:cs="Arial"/>
          <w:sz w:val="20"/>
          <w:szCs w:val="20"/>
        </w:rPr>
        <w:t xml:space="preserve">.8, DLBCL and </w:t>
      </w:r>
      <w:r w:rsidR="007D54D6" w:rsidRPr="006E2AC0">
        <w:rPr>
          <w:rFonts w:ascii="Arial" w:eastAsia="Times New Roman" w:hAnsi="Arial" w:cs="Arial"/>
          <w:b/>
          <w:bCs/>
          <w:sz w:val="20"/>
          <w:szCs w:val="20"/>
        </w:rPr>
        <w:t>Fig</w:t>
      </w:r>
      <w:r w:rsidR="007D54D6" w:rsidRPr="001D6935">
        <w:rPr>
          <w:rFonts w:ascii="Arial" w:eastAsia="Times New Roman" w:hAnsi="Arial" w:cs="Arial"/>
          <w:sz w:val="20"/>
          <w:szCs w:val="20"/>
        </w:rPr>
        <w:t>.12, B-LBL</w:t>
      </w:r>
      <w:r w:rsidR="00C61F02" w:rsidRPr="001D6935">
        <w:rPr>
          <w:rFonts w:ascii="Arial" w:eastAsia="Times New Roman" w:hAnsi="Arial" w:cs="Arial"/>
          <w:sz w:val="20"/>
          <w:szCs w:val="20"/>
        </w:rPr>
        <w:t>)</w:t>
      </w:r>
      <w:r w:rsidR="00336683" w:rsidRPr="001D6935">
        <w:rPr>
          <w:rFonts w:ascii="Arial" w:eastAsia="Times New Roman" w:hAnsi="Arial" w:cs="Arial"/>
          <w:sz w:val="20"/>
          <w:szCs w:val="20"/>
        </w:rPr>
        <w:t>,</w:t>
      </w:r>
      <w:r w:rsidR="00C61F02" w:rsidRPr="001D6935">
        <w:rPr>
          <w:rFonts w:ascii="Arial" w:eastAsia="Times New Roman" w:hAnsi="Arial" w:cs="Arial"/>
          <w:sz w:val="20"/>
          <w:szCs w:val="20"/>
        </w:rPr>
        <w:t xml:space="preserve"> suggested that neoplastic lymphoid cells are of B-cell origin. </w:t>
      </w:r>
      <w:r w:rsidRPr="001D6935">
        <w:rPr>
          <w:rFonts w:ascii="Arial" w:eastAsia="Times New Roman" w:hAnsi="Arial" w:cs="Arial"/>
          <w:sz w:val="20"/>
          <w:szCs w:val="20"/>
        </w:rPr>
        <w:t xml:space="preserve">Stein et al. (2019) evaluated the expression of series of antibodies and found </w:t>
      </w:r>
      <w:r w:rsidR="00C61F02" w:rsidRPr="001D6935">
        <w:rPr>
          <w:rFonts w:ascii="Arial" w:eastAsia="Times New Roman" w:hAnsi="Arial" w:cs="Arial"/>
          <w:sz w:val="20"/>
          <w:szCs w:val="20"/>
        </w:rPr>
        <w:t>strong immuno</w:t>
      </w:r>
      <w:r w:rsidRPr="001D6935">
        <w:rPr>
          <w:rFonts w:ascii="Arial" w:eastAsia="Times New Roman" w:hAnsi="Arial" w:cs="Arial"/>
          <w:sz w:val="20"/>
          <w:szCs w:val="20"/>
        </w:rPr>
        <w:t xml:space="preserve">reactivity with </w:t>
      </w:r>
      <w:r w:rsidR="00C61F02" w:rsidRPr="001D6935">
        <w:rPr>
          <w:rFonts w:ascii="Arial" w:eastAsia="Times New Roman" w:hAnsi="Arial" w:cs="Arial"/>
          <w:sz w:val="20"/>
          <w:szCs w:val="20"/>
        </w:rPr>
        <w:t xml:space="preserve">CD20 and </w:t>
      </w:r>
      <w:r w:rsidRPr="001D6935">
        <w:rPr>
          <w:rFonts w:ascii="Arial" w:eastAsia="Times New Roman" w:hAnsi="Arial" w:cs="Arial"/>
          <w:sz w:val="20"/>
          <w:szCs w:val="20"/>
        </w:rPr>
        <w:t xml:space="preserve">PAX 5 in eight </w:t>
      </w:r>
      <w:r w:rsidR="00C61F02" w:rsidRPr="001D6935">
        <w:rPr>
          <w:rFonts w:ascii="Arial" w:eastAsia="Times New Roman" w:hAnsi="Arial" w:cs="Arial"/>
          <w:sz w:val="20"/>
          <w:szCs w:val="20"/>
        </w:rPr>
        <w:t xml:space="preserve">splenic follicular derived B-cell </w:t>
      </w:r>
      <w:proofErr w:type="gramStart"/>
      <w:r w:rsidR="00C61F02" w:rsidRPr="001D6935">
        <w:rPr>
          <w:rFonts w:ascii="Arial" w:eastAsia="Times New Roman" w:hAnsi="Arial" w:cs="Arial"/>
          <w:sz w:val="20"/>
          <w:szCs w:val="20"/>
        </w:rPr>
        <w:t>lymphoma</w:t>
      </w:r>
      <w:proofErr w:type="gramEnd"/>
      <w:r w:rsidR="00CE4E94">
        <w:rPr>
          <w:rFonts w:ascii="Arial" w:eastAsia="Times New Roman" w:hAnsi="Arial" w:cs="Arial"/>
          <w:sz w:val="20"/>
          <w:szCs w:val="20"/>
        </w:rPr>
        <w:t xml:space="preserve"> (</w:t>
      </w:r>
      <w:proofErr w:type="spellStart"/>
      <w:r w:rsidR="00CE4E94" w:rsidRPr="00CE4E94">
        <w:rPr>
          <w:rFonts w:ascii="Arial" w:eastAsia="Times New Roman" w:hAnsi="Arial" w:cs="Arial"/>
          <w:sz w:val="20"/>
          <w:szCs w:val="20"/>
        </w:rPr>
        <w:t>Tecilla</w:t>
      </w:r>
      <w:proofErr w:type="spellEnd"/>
      <w:r w:rsidR="00CE4E94">
        <w:rPr>
          <w:rFonts w:ascii="Arial" w:eastAsia="Times New Roman" w:hAnsi="Arial" w:cs="Arial"/>
          <w:sz w:val="20"/>
          <w:szCs w:val="20"/>
        </w:rPr>
        <w:t xml:space="preserve"> et al 2019)</w:t>
      </w:r>
      <w:r w:rsidR="00C61F02" w:rsidRPr="001D6935">
        <w:rPr>
          <w:rFonts w:ascii="Arial" w:eastAsia="Times New Roman" w:hAnsi="Arial" w:cs="Arial"/>
          <w:sz w:val="20"/>
          <w:szCs w:val="20"/>
        </w:rPr>
        <w:t xml:space="preserve">. </w:t>
      </w:r>
      <w:r w:rsidRPr="001D6935">
        <w:rPr>
          <w:rFonts w:ascii="Arial" w:eastAsia="Times New Roman" w:hAnsi="Arial" w:cs="Arial"/>
          <w:sz w:val="20"/>
          <w:szCs w:val="20"/>
        </w:rPr>
        <w:t xml:space="preserve"> </w:t>
      </w:r>
      <w:r w:rsidR="004101ED" w:rsidRPr="001D6935">
        <w:rPr>
          <w:rFonts w:ascii="Arial" w:eastAsia="Times New Roman" w:hAnsi="Arial" w:cs="Arial"/>
          <w:sz w:val="20"/>
          <w:szCs w:val="20"/>
        </w:rPr>
        <w:t>Ponce et al. (2010)</w:t>
      </w:r>
      <w:r w:rsidR="00825B48" w:rsidRPr="001D6935">
        <w:rPr>
          <w:rFonts w:ascii="Arial" w:eastAsia="Times New Roman" w:hAnsi="Arial" w:cs="Arial"/>
          <w:sz w:val="20"/>
          <w:szCs w:val="20"/>
        </w:rPr>
        <w:t xml:space="preserve"> and</w:t>
      </w:r>
      <w:r w:rsidR="004101ED" w:rsidRPr="001D6935">
        <w:rPr>
          <w:rFonts w:ascii="Arial" w:eastAsia="Times New Roman" w:hAnsi="Arial" w:cs="Arial"/>
          <w:sz w:val="20"/>
          <w:szCs w:val="20"/>
        </w:rPr>
        <w:t xml:space="preserve"> </w:t>
      </w:r>
      <w:proofErr w:type="spellStart"/>
      <w:r w:rsidR="00611582" w:rsidRPr="001D6935">
        <w:rPr>
          <w:rFonts w:ascii="Arial" w:eastAsia="Times New Roman" w:hAnsi="Arial" w:cs="Arial"/>
          <w:sz w:val="20"/>
          <w:szCs w:val="20"/>
        </w:rPr>
        <w:t>Fracácio</w:t>
      </w:r>
      <w:proofErr w:type="spellEnd"/>
      <w:r w:rsidR="00611582" w:rsidRPr="001D6935">
        <w:rPr>
          <w:rFonts w:ascii="Arial" w:eastAsia="Times New Roman" w:hAnsi="Arial" w:cs="Arial"/>
          <w:sz w:val="20"/>
          <w:szCs w:val="20"/>
        </w:rPr>
        <w:t xml:space="preserve"> et </w:t>
      </w:r>
      <w:r w:rsidR="00825B48" w:rsidRPr="001D6935">
        <w:rPr>
          <w:rFonts w:ascii="Arial" w:eastAsia="Times New Roman" w:hAnsi="Arial" w:cs="Arial"/>
          <w:sz w:val="20"/>
          <w:szCs w:val="20"/>
        </w:rPr>
        <w:t xml:space="preserve">al. (2018) </w:t>
      </w:r>
      <w:r w:rsidR="003D6065" w:rsidRPr="001D6935">
        <w:rPr>
          <w:rFonts w:ascii="Arial" w:eastAsia="Times New Roman" w:hAnsi="Arial" w:cs="Arial"/>
          <w:sz w:val="20"/>
          <w:szCs w:val="20"/>
        </w:rPr>
        <w:t xml:space="preserve">assessed the </w:t>
      </w:r>
      <w:proofErr w:type="spellStart"/>
      <w:r w:rsidR="003D6065" w:rsidRPr="001D6935">
        <w:rPr>
          <w:rFonts w:ascii="Arial" w:eastAsia="Times New Roman" w:hAnsi="Arial" w:cs="Arial"/>
          <w:sz w:val="20"/>
          <w:szCs w:val="20"/>
        </w:rPr>
        <w:t>histopathogical</w:t>
      </w:r>
      <w:proofErr w:type="spellEnd"/>
      <w:r w:rsidR="003D6065" w:rsidRPr="001D6935">
        <w:rPr>
          <w:rFonts w:ascii="Arial" w:eastAsia="Times New Roman" w:hAnsi="Arial" w:cs="Arial"/>
          <w:sz w:val="20"/>
          <w:szCs w:val="20"/>
        </w:rPr>
        <w:t xml:space="preserve"> and </w:t>
      </w:r>
      <w:proofErr w:type="spellStart"/>
      <w:r w:rsidR="003D6065" w:rsidRPr="001D6935">
        <w:rPr>
          <w:rFonts w:ascii="Arial" w:eastAsia="Times New Roman" w:hAnsi="Arial" w:cs="Arial"/>
          <w:sz w:val="20"/>
          <w:szCs w:val="20"/>
        </w:rPr>
        <w:t>immununophenotyping</w:t>
      </w:r>
      <w:proofErr w:type="spellEnd"/>
      <w:r w:rsidR="003D6065" w:rsidRPr="001D6935">
        <w:rPr>
          <w:rFonts w:ascii="Arial" w:eastAsia="Times New Roman" w:hAnsi="Arial" w:cs="Arial"/>
          <w:sz w:val="20"/>
          <w:szCs w:val="20"/>
        </w:rPr>
        <w:t xml:space="preserve"> in canine splenic lymphoma the most prevalent histological type was marginal zone B-cell lymphoma (60.7%) followed by diffuse large B-cell lymphoma (12.1%) and lymphoblastic T-cell lymphoma (12.1%). This study was in concordance with our findings except the T-cell lymphoma</w:t>
      </w:r>
      <w:r w:rsidR="00A55CE4">
        <w:rPr>
          <w:rFonts w:ascii="Arial" w:eastAsia="Times New Roman" w:hAnsi="Arial" w:cs="Arial"/>
          <w:sz w:val="20"/>
          <w:szCs w:val="20"/>
        </w:rPr>
        <w:t xml:space="preserve"> (Bae et al., 2023)</w:t>
      </w:r>
      <w:r w:rsidR="003D6065" w:rsidRPr="001D6935">
        <w:rPr>
          <w:rFonts w:ascii="Arial" w:eastAsia="Times New Roman" w:hAnsi="Arial" w:cs="Arial"/>
          <w:sz w:val="20"/>
          <w:szCs w:val="20"/>
        </w:rPr>
        <w:t xml:space="preserve">. </w:t>
      </w:r>
      <w:r w:rsidR="00450CAE" w:rsidRPr="001D6935">
        <w:rPr>
          <w:rFonts w:ascii="Arial" w:eastAsia="Times New Roman" w:hAnsi="Arial" w:cs="Arial"/>
          <w:sz w:val="20"/>
          <w:szCs w:val="20"/>
        </w:rPr>
        <w:t xml:space="preserve">Due to the non-availability of different </w:t>
      </w:r>
      <w:r w:rsidR="00C75EAA" w:rsidRPr="001D6935">
        <w:rPr>
          <w:rFonts w:ascii="Arial" w:eastAsia="Times New Roman" w:hAnsi="Arial" w:cs="Arial"/>
          <w:sz w:val="20"/>
          <w:szCs w:val="20"/>
        </w:rPr>
        <w:t xml:space="preserve">panel of </w:t>
      </w:r>
      <w:r w:rsidR="00450CAE" w:rsidRPr="001D6935">
        <w:rPr>
          <w:rFonts w:ascii="Arial" w:eastAsia="Times New Roman" w:hAnsi="Arial" w:cs="Arial"/>
          <w:sz w:val="20"/>
          <w:szCs w:val="20"/>
        </w:rPr>
        <w:t>leucocyte antibodies like CD4, CD5, CD8</w:t>
      </w:r>
      <w:r w:rsidR="00E3290A" w:rsidRPr="001D6935">
        <w:rPr>
          <w:rFonts w:ascii="Arial" w:eastAsia="Times New Roman" w:hAnsi="Arial" w:cs="Arial"/>
          <w:sz w:val="20"/>
          <w:szCs w:val="20"/>
        </w:rPr>
        <w:t xml:space="preserve">, CD4, </w:t>
      </w:r>
      <w:r w:rsidR="00450CAE" w:rsidRPr="001D6935">
        <w:rPr>
          <w:rFonts w:ascii="Arial" w:eastAsia="Times New Roman" w:hAnsi="Arial" w:cs="Arial"/>
          <w:sz w:val="20"/>
          <w:szCs w:val="20"/>
        </w:rPr>
        <w:t>CD20, CD21, PAX 5 and flow cytometry in our study much detailed subtyping and lineage assessment was not done during the study period</w:t>
      </w:r>
      <w:r w:rsidR="0058034D">
        <w:rPr>
          <w:rFonts w:ascii="Arial" w:eastAsia="Times New Roman" w:hAnsi="Arial" w:cs="Arial"/>
          <w:sz w:val="20"/>
          <w:szCs w:val="20"/>
        </w:rPr>
        <w:t xml:space="preserve"> (</w:t>
      </w:r>
      <w:proofErr w:type="spellStart"/>
      <w:r w:rsidR="0058034D" w:rsidRPr="0058034D">
        <w:rPr>
          <w:rFonts w:ascii="Arial" w:eastAsia="Times New Roman" w:hAnsi="Arial" w:cs="Arial"/>
          <w:sz w:val="20"/>
          <w:szCs w:val="20"/>
        </w:rPr>
        <w:t>Sabattini</w:t>
      </w:r>
      <w:proofErr w:type="spellEnd"/>
      <w:r w:rsidR="0058034D">
        <w:rPr>
          <w:rFonts w:ascii="Arial" w:eastAsia="Times New Roman" w:hAnsi="Arial" w:cs="Arial"/>
          <w:sz w:val="20"/>
          <w:szCs w:val="20"/>
        </w:rPr>
        <w:t xml:space="preserve"> et al., 2018</w:t>
      </w:r>
      <w:r w:rsidR="00A55CE4">
        <w:rPr>
          <w:rFonts w:ascii="Arial" w:eastAsia="Times New Roman" w:hAnsi="Arial" w:cs="Arial"/>
          <w:sz w:val="20"/>
          <w:szCs w:val="20"/>
        </w:rPr>
        <w:t xml:space="preserve">, </w:t>
      </w:r>
      <w:proofErr w:type="spellStart"/>
      <w:r w:rsidR="00A55CE4" w:rsidRPr="00A55CE4">
        <w:rPr>
          <w:rFonts w:ascii="Arial" w:eastAsia="Times New Roman" w:hAnsi="Arial" w:cs="Arial"/>
          <w:sz w:val="20"/>
          <w:szCs w:val="20"/>
        </w:rPr>
        <w:t>Comazzi</w:t>
      </w:r>
      <w:proofErr w:type="spellEnd"/>
      <w:r w:rsidR="00A55CE4" w:rsidRPr="00A55CE4">
        <w:rPr>
          <w:rFonts w:ascii="Arial" w:eastAsia="Times New Roman" w:hAnsi="Arial" w:cs="Arial"/>
          <w:sz w:val="20"/>
          <w:szCs w:val="20"/>
        </w:rPr>
        <w:t>, S</w:t>
      </w:r>
      <w:r w:rsidR="00A55CE4">
        <w:rPr>
          <w:rFonts w:ascii="Arial" w:eastAsia="Times New Roman" w:hAnsi="Arial" w:cs="Arial"/>
          <w:sz w:val="20"/>
          <w:szCs w:val="20"/>
        </w:rPr>
        <w:t xml:space="preserve"> </w:t>
      </w:r>
      <w:proofErr w:type="gramStart"/>
      <w:r w:rsidR="00A55CE4">
        <w:rPr>
          <w:rFonts w:ascii="Arial" w:eastAsia="Times New Roman" w:hAnsi="Arial" w:cs="Arial"/>
          <w:sz w:val="20"/>
          <w:szCs w:val="20"/>
        </w:rPr>
        <w:t xml:space="preserve">and </w:t>
      </w:r>
      <w:r w:rsidR="00A55CE4" w:rsidRPr="00A55CE4">
        <w:rPr>
          <w:rFonts w:ascii="Arial" w:eastAsia="Times New Roman" w:hAnsi="Arial" w:cs="Arial"/>
          <w:sz w:val="20"/>
          <w:szCs w:val="20"/>
        </w:rPr>
        <w:t xml:space="preserve"> </w:t>
      </w:r>
      <w:proofErr w:type="spellStart"/>
      <w:r w:rsidR="00A55CE4" w:rsidRPr="00A55CE4">
        <w:rPr>
          <w:rFonts w:ascii="Arial" w:eastAsia="Times New Roman" w:hAnsi="Arial" w:cs="Arial"/>
          <w:sz w:val="20"/>
          <w:szCs w:val="20"/>
        </w:rPr>
        <w:t>Riondato</w:t>
      </w:r>
      <w:proofErr w:type="spellEnd"/>
      <w:proofErr w:type="gramEnd"/>
      <w:r w:rsidR="00A55CE4">
        <w:rPr>
          <w:rFonts w:ascii="Arial" w:eastAsia="Times New Roman" w:hAnsi="Arial" w:cs="Arial"/>
          <w:sz w:val="20"/>
          <w:szCs w:val="20"/>
        </w:rPr>
        <w:t>, 2021</w:t>
      </w:r>
      <w:r w:rsidR="0058034D">
        <w:rPr>
          <w:rFonts w:ascii="Arial" w:eastAsia="Times New Roman" w:hAnsi="Arial" w:cs="Arial"/>
          <w:sz w:val="20"/>
          <w:szCs w:val="20"/>
        </w:rPr>
        <w:t>)</w:t>
      </w:r>
      <w:r w:rsidR="00450CAE" w:rsidRPr="001D6935">
        <w:rPr>
          <w:rFonts w:ascii="Arial" w:eastAsia="Times New Roman" w:hAnsi="Arial" w:cs="Arial"/>
          <w:sz w:val="20"/>
          <w:szCs w:val="20"/>
        </w:rPr>
        <w:t>.</w:t>
      </w:r>
    </w:p>
    <w:p w14:paraId="43E529ED" w14:textId="5B24B2B9" w:rsidR="007D117A" w:rsidRDefault="009A4678" w:rsidP="001D6935">
      <w:pPr>
        <w:pStyle w:val="ConcHead"/>
        <w:spacing w:after="0"/>
        <w:jc w:val="both"/>
        <w:rPr>
          <w:rFonts w:ascii="Times New Roman" w:hAnsi="Times New Roman"/>
          <w:b w:val="0"/>
          <w:sz w:val="24"/>
          <w:szCs w:val="24"/>
        </w:rPr>
      </w:pPr>
      <w:r>
        <w:rPr>
          <w:rFonts w:ascii="Arial" w:hAnsi="Arial" w:cs="Arial"/>
        </w:rPr>
        <w:t xml:space="preserve">4. </w:t>
      </w:r>
      <w:r w:rsidR="007D117A" w:rsidRPr="001D6935">
        <w:rPr>
          <w:rFonts w:ascii="Arial" w:hAnsi="Arial" w:cs="Arial"/>
        </w:rPr>
        <w:t>Conclusion</w:t>
      </w:r>
    </w:p>
    <w:p w14:paraId="49862FFB" w14:textId="6A1EC973" w:rsidR="00215305" w:rsidRDefault="00215305" w:rsidP="001D6935">
      <w:pPr>
        <w:autoSpaceDE w:val="0"/>
        <w:autoSpaceDN w:val="0"/>
        <w:adjustRightInd w:val="0"/>
        <w:spacing w:after="0" w:line="360" w:lineRule="auto"/>
        <w:ind w:firstLine="720"/>
        <w:jc w:val="both"/>
        <w:rPr>
          <w:rFonts w:ascii="Arial" w:eastAsia="Times New Roman" w:hAnsi="Arial" w:cs="Arial"/>
          <w:sz w:val="20"/>
          <w:szCs w:val="20"/>
        </w:rPr>
      </w:pPr>
      <w:r>
        <w:rPr>
          <w:rFonts w:ascii="Times New Roman" w:hAnsi="Times New Roman" w:cs="Times New Roman"/>
          <w:sz w:val="24"/>
          <w:szCs w:val="24"/>
        </w:rPr>
        <w:tab/>
      </w:r>
      <w:r w:rsidR="00504B81" w:rsidRPr="001D6935">
        <w:rPr>
          <w:rFonts w:ascii="Arial" w:eastAsia="Times New Roman" w:hAnsi="Arial" w:cs="Arial"/>
          <w:sz w:val="20"/>
          <w:szCs w:val="20"/>
        </w:rPr>
        <w:t xml:space="preserve">Most of the authors reported and reviewed the high prevalence of </w:t>
      </w:r>
      <w:proofErr w:type="gramStart"/>
      <w:r w:rsidR="00674EF3" w:rsidRPr="001D6935">
        <w:rPr>
          <w:rFonts w:ascii="Arial" w:eastAsia="Times New Roman" w:hAnsi="Arial" w:cs="Arial"/>
          <w:sz w:val="20"/>
          <w:szCs w:val="20"/>
        </w:rPr>
        <w:t>high grade</w:t>
      </w:r>
      <w:proofErr w:type="gramEnd"/>
      <w:r w:rsidR="00674EF3" w:rsidRPr="001D6935">
        <w:rPr>
          <w:rFonts w:ascii="Arial" w:eastAsia="Times New Roman" w:hAnsi="Arial" w:cs="Arial"/>
          <w:sz w:val="20"/>
          <w:szCs w:val="20"/>
        </w:rPr>
        <w:t xml:space="preserve"> B cell lymphoma. </w:t>
      </w:r>
      <w:r w:rsidRPr="001D6935">
        <w:rPr>
          <w:rFonts w:ascii="Arial" w:eastAsia="Times New Roman" w:hAnsi="Arial" w:cs="Arial"/>
          <w:sz w:val="20"/>
          <w:szCs w:val="20"/>
        </w:rPr>
        <w:t>The fundamental aid in diagnosing lymphoma is cytopathology</w:t>
      </w:r>
      <w:r w:rsidR="00504B81" w:rsidRPr="001D6935">
        <w:rPr>
          <w:rFonts w:ascii="Arial" w:eastAsia="Times New Roman" w:hAnsi="Arial" w:cs="Arial"/>
          <w:sz w:val="20"/>
          <w:szCs w:val="20"/>
        </w:rPr>
        <w:t>, thus it can be used as</w:t>
      </w:r>
      <w:r w:rsidR="00893FF5" w:rsidRPr="001D6935">
        <w:rPr>
          <w:rFonts w:ascii="Arial" w:eastAsia="Times New Roman" w:hAnsi="Arial" w:cs="Arial"/>
          <w:sz w:val="20"/>
          <w:szCs w:val="20"/>
        </w:rPr>
        <w:t xml:space="preserve"> initial</w:t>
      </w:r>
      <w:r w:rsidR="00504B81" w:rsidRPr="001D6935">
        <w:rPr>
          <w:rFonts w:ascii="Arial" w:eastAsia="Times New Roman" w:hAnsi="Arial" w:cs="Arial"/>
          <w:sz w:val="20"/>
          <w:szCs w:val="20"/>
        </w:rPr>
        <w:t xml:space="preserve"> screening test. Then the histopathological criteria can be used to predict the grade as high or low and further to assess the immunophenotypic characterization, other ancillary test like </w:t>
      </w:r>
      <w:r w:rsidR="00893FF5" w:rsidRPr="001D6935">
        <w:rPr>
          <w:rFonts w:ascii="Arial" w:eastAsia="Times New Roman" w:hAnsi="Arial" w:cs="Arial"/>
          <w:sz w:val="20"/>
          <w:szCs w:val="20"/>
        </w:rPr>
        <w:t xml:space="preserve">immunocytochemistry or </w:t>
      </w:r>
      <w:r w:rsidR="00504B81" w:rsidRPr="001D6935">
        <w:rPr>
          <w:rFonts w:ascii="Arial" w:eastAsia="Times New Roman" w:hAnsi="Arial" w:cs="Arial"/>
          <w:sz w:val="20"/>
          <w:szCs w:val="20"/>
        </w:rPr>
        <w:t>immunohistochemistry can be employed. Flow cytometry helps to check the</w:t>
      </w:r>
      <w:r w:rsidR="00893FF5" w:rsidRPr="001D6935">
        <w:rPr>
          <w:rFonts w:ascii="Arial" w:eastAsia="Times New Roman" w:hAnsi="Arial" w:cs="Arial"/>
          <w:sz w:val="20"/>
          <w:szCs w:val="20"/>
        </w:rPr>
        <w:t xml:space="preserve"> involvement of</w:t>
      </w:r>
      <w:r w:rsidR="00504B81" w:rsidRPr="001D6935">
        <w:rPr>
          <w:rFonts w:ascii="Arial" w:eastAsia="Times New Roman" w:hAnsi="Arial" w:cs="Arial"/>
          <w:sz w:val="20"/>
          <w:szCs w:val="20"/>
        </w:rPr>
        <w:t xml:space="preserve"> lymphoid lineage. The Polymerase chain reaction</w:t>
      </w:r>
      <w:r w:rsidR="00611582" w:rsidRPr="001D6935">
        <w:rPr>
          <w:rFonts w:ascii="Arial" w:eastAsia="Times New Roman" w:hAnsi="Arial" w:cs="Arial"/>
          <w:sz w:val="20"/>
          <w:szCs w:val="20"/>
        </w:rPr>
        <w:t xml:space="preserve"> antigen receptor </w:t>
      </w:r>
      <w:proofErr w:type="spellStart"/>
      <w:r w:rsidR="00611582" w:rsidRPr="001D6935">
        <w:rPr>
          <w:rFonts w:ascii="Arial" w:eastAsia="Times New Roman" w:hAnsi="Arial" w:cs="Arial"/>
          <w:sz w:val="20"/>
          <w:szCs w:val="20"/>
        </w:rPr>
        <w:t>reaarangement</w:t>
      </w:r>
      <w:proofErr w:type="spellEnd"/>
      <w:r w:rsidR="00E3290A" w:rsidRPr="001D6935">
        <w:rPr>
          <w:rFonts w:ascii="Arial" w:eastAsia="Times New Roman" w:hAnsi="Arial" w:cs="Arial"/>
          <w:sz w:val="20"/>
          <w:szCs w:val="20"/>
        </w:rPr>
        <w:t xml:space="preserve"> (PARR) </w:t>
      </w:r>
      <w:r w:rsidR="00504B81" w:rsidRPr="001D6935">
        <w:rPr>
          <w:rFonts w:ascii="Arial" w:eastAsia="Times New Roman" w:hAnsi="Arial" w:cs="Arial"/>
          <w:sz w:val="20"/>
          <w:szCs w:val="20"/>
        </w:rPr>
        <w:t>can support in clonality assessment and early diagnosis. The IHC and FC correlation gives significant sensitivity and specificity in predicting the prognosis and the overall survival time of the dogs</w:t>
      </w:r>
      <w:r w:rsidR="00674EF3" w:rsidRPr="001D6935">
        <w:rPr>
          <w:rFonts w:ascii="Arial" w:eastAsia="Times New Roman" w:hAnsi="Arial" w:cs="Arial"/>
          <w:sz w:val="20"/>
          <w:szCs w:val="20"/>
        </w:rPr>
        <w:t xml:space="preserve">. Canine lymphoma is treatable neoplasm with single agent or multiple agent </w:t>
      </w:r>
      <w:r w:rsidR="00301928" w:rsidRPr="001D6935">
        <w:rPr>
          <w:rFonts w:ascii="Arial" w:eastAsia="Times New Roman" w:hAnsi="Arial" w:cs="Arial"/>
          <w:sz w:val="20"/>
          <w:szCs w:val="20"/>
        </w:rPr>
        <w:t>chemotherapy;</w:t>
      </w:r>
      <w:r w:rsidR="00674EF3" w:rsidRPr="001D6935">
        <w:rPr>
          <w:rFonts w:ascii="Arial" w:eastAsia="Times New Roman" w:hAnsi="Arial" w:cs="Arial"/>
          <w:sz w:val="20"/>
          <w:szCs w:val="20"/>
        </w:rPr>
        <w:t xml:space="preserve"> </w:t>
      </w:r>
      <w:r w:rsidR="00301928" w:rsidRPr="001D6935">
        <w:rPr>
          <w:rFonts w:ascii="Arial" w:eastAsia="Times New Roman" w:hAnsi="Arial" w:cs="Arial"/>
          <w:sz w:val="20"/>
          <w:szCs w:val="20"/>
        </w:rPr>
        <w:t>thus,</w:t>
      </w:r>
      <w:r w:rsidR="00674EF3" w:rsidRPr="001D6935">
        <w:rPr>
          <w:rFonts w:ascii="Arial" w:eastAsia="Times New Roman" w:hAnsi="Arial" w:cs="Arial"/>
          <w:sz w:val="20"/>
          <w:szCs w:val="20"/>
        </w:rPr>
        <w:t xml:space="preserve"> the early diagnosis ensures the longer survivability with appropriate therapy.</w:t>
      </w:r>
    </w:p>
    <w:p w14:paraId="6439A43B" w14:textId="77777777" w:rsidR="005F6CEC" w:rsidRPr="00740879" w:rsidRDefault="005F6CEC" w:rsidP="005F6CEC">
      <w:pPr>
        <w:rPr>
          <w:highlight w:val="yellow"/>
        </w:rPr>
      </w:pPr>
      <w:r w:rsidRPr="00740879">
        <w:rPr>
          <w:highlight w:val="yellow"/>
        </w:rPr>
        <w:t>Disclaimer (Artificial intelligence)</w:t>
      </w:r>
    </w:p>
    <w:p w14:paraId="125E547C" w14:textId="77777777" w:rsidR="005F6CEC" w:rsidRPr="00740879" w:rsidRDefault="005F6CEC" w:rsidP="005F6CEC">
      <w:pPr>
        <w:rPr>
          <w:highlight w:val="yellow"/>
        </w:rPr>
      </w:pPr>
      <w:r w:rsidRPr="00740879">
        <w:rPr>
          <w:highlight w:val="yellow"/>
        </w:rPr>
        <w:t xml:space="preserve">Option 1: </w:t>
      </w:r>
    </w:p>
    <w:p w14:paraId="47DBE5D9" w14:textId="77777777" w:rsidR="005F6CEC" w:rsidRPr="00740879" w:rsidRDefault="005F6CEC" w:rsidP="005F6CEC">
      <w:pPr>
        <w:rPr>
          <w:highlight w:val="yellow"/>
        </w:rPr>
      </w:pPr>
      <w:r w:rsidRPr="00740879">
        <w:rPr>
          <w:highlight w:val="yellow"/>
        </w:rPr>
        <w:t xml:space="preserve">Author(s) hereby </w:t>
      </w:r>
      <w:proofErr w:type="gramStart"/>
      <w:r w:rsidRPr="00740879">
        <w:rPr>
          <w:highlight w:val="yellow"/>
        </w:rPr>
        <w:t>declare</w:t>
      </w:r>
      <w:proofErr w:type="gramEnd"/>
      <w:r w:rsidRPr="00740879">
        <w:rPr>
          <w:highlight w:val="yellow"/>
        </w:rPr>
        <w:t xml:space="preserve"> that NO generative AI technologies such as Large Language Models (ChatGPT, COPILOT, etc.) and text-to-image generators have been used during the writing or editing of this manuscript. </w:t>
      </w:r>
    </w:p>
    <w:p w14:paraId="3BEB8394" w14:textId="0F22521C" w:rsidR="007D117A" w:rsidRPr="003D6065" w:rsidRDefault="007D117A" w:rsidP="00D223D3">
      <w:pPr>
        <w:jc w:val="both"/>
        <w:rPr>
          <w:rFonts w:ascii="Times New Roman" w:hAnsi="Times New Roman" w:cs="Times New Roman"/>
          <w:b/>
          <w:sz w:val="24"/>
          <w:szCs w:val="24"/>
        </w:rPr>
      </w:pPr>
      <w:r w:rsidRPr="003D6065">
        <w:rPr>
          <w:rFonts w:ascii="Times New Roman" w:hAnsi="Times New Roman" w:cs="Times New Roman"/>
          <w:b/>
          <w:sz w:val="24"/>
          <w:szCs w:val="24"/>
        </w:rPr>
        <w:t>References</w:t>
      </w:r>
    </w:p>
    <w:p w14:paraId="168D0B6D" w14:textId="77777777" w:rsidR="00FA3E84" w:rsidRPr="00FA3E84" w:rsidRDefault="00FA3E84" w:rsidP="00FA3E84">
      <w:pPr>
        <w:pStyle w:val="Body"/>
        <w:numPr>
          <w:ilvl w:val="0"/>
          <w:numId w:val="1"/>
        </w:numPr>
        <w:spacing w:after="0"/>
        <w:ind w:left="0" w:firstLine="0"/>
        <w:rPr>
          <w:rFonts w:ascii="Arial" w:hAnsi="Arial" w:cs="Arial"/>
        </w:rPr>
      </w:pPr>
      <w:r w:rsidRPr="00FA3E84">
        <w:rPr>
          <w:rFonts w:ascii="Arial" w:hAnsi="Arial" w:cs="Arial"/>
        </w:rPr>
        <w:t>Bae, H., Kim, S. K., &amp; Yu, D. (2023). Comparative analysis of the aberrant immunophenotype and clinical characteristics in dogs with lymphoma: a study of 27 cases. Frontiers in Veterinary Science, 10, 1254458.</w:t>
      </w:r>
    </w:p>
    <w:p w14:paraId="5523A4F9" w14:textId="00217829" w:rsidR="00B31B53" w:rsidRPr="00A741D1" w:rsidRDefault="00B31B53" w:rsidP="00A741D1">
      <w:pPr>
        <w:pStyle w:val="Body"/>
        <w:numPr>
          <w:ilvl w:val="0"/>
          <w:numId w:val="1"/>
        </w:numPr>
        <w:spacing w:after="0"/>
        <w:ind w:left="0" w:firstLine="0"/>
        <w:rPr>
          <w:rFonts w:ascii="Arial" w:hAnsi="Arial" w:cs="Arial"/>
        </w:rPr>
      </w:pPr>
      <w:r w:rsidRPr="00A741D1">
        <w:rPr>
          <w:rFonts w:ascii="Arial" w:hAnsi="Arial" w:cs="Arial"/>
        </w:rPr>
        <w:lastRenderedPageBreak/>
        <w:t>Cardona</w:t>
      </w:r>
      <w:r w:rsidR="00FD63D4" w:rsidRPr="00A741D1">
        <w:rPr>
          <w:rFonts w:ascii="Arial" w:hAnsi="Arial" w:cs="Arial"/>
        </w:rPr>
        <w:t xml:space="preserve">, </w:t>
      </w:r>
      <w:r w:rsidR="004101ED" w:rsidRPr="00A741D1">
        <w:rPr>
          <w:rFonts w:ascii="Arial" w:hAnsi="Arial" w:cs="Arial"/>
        </w:rPr>
        <w:t>J</w:t>
      </w:r>
      <w:r w:rsidR="00FD63D4" w:rsidRPr="00A741D1">
        <w:rPr>
          <w:rFonts w:ascii="Arial" w:hAnsi="Arial" w:cs="Arial"/>
        </w:rPr>
        <w:t>.</w:t>
      </w:r>
      <w:r w:rsidR="002D44FD" w:rsidRPr="00A741D1">
        <w:rPr>
          <w:rFonts w:ascii="Arial" w:hAnsi="Arial" w:cs="Arial"/>
        </w:rPr>
        <w:t xml:space="preserve"> </w:t>
      </w:r>
      <w:r w:rsidR="004101ED" w:rsidRPr="00A741D1">
        <w:rPr>
          <w:rFonts w:ascii="Arial" w:hAnsi="Arial" w:cs="Arial"/>
        </w:rPr>
        <w:t>C</w:t>
      </w:r>
      <w:r w:rsidR="00FD63D4" w:rsidRPr="00A741D1">
        <w:rPr>
          <w:rFonts w:ascii="Arial" w:hAnsi="Arial" w:cs="Arial"/>
        </w:rPr>
        <w:t>.</w:t>
      </w:r>
      <w:r w:rsidR="004101ED" w:rsidRPr="00A741D1">
        <w:rPr>
          <w:rFonts w:ascii="Arial" w:hAnsi="Arial" w:cs="Arial"/>
        </w:rPr>
        <w:t xml:space="preserve">, </w:t>
      </w:r>
      <w:proofErr w:type="spellStart"/>
      <w:r w:rsidRPr="00A741D1">
        <w:rPr>
          <w:rFonts w:ascii="Arial" w:hAnsi="Arial" w:cs="Arial"/>
        </w:rPr>
        <w:t>Johnsrude</w:t>
      </w:r>
      <w:proofErr w:type="spellEnd"/>
      <w:r w:rsidR="00FD63D4" w:rsidRPr="00A741D1">
        <w:rPr>
          <w:rFonts w:ascii="Arial" w:hAnsi="Arial" w:cs="Arial"/>
        </w:rPr>
        <w:t>,</w:t>
      </w:r>
      <w:r w:rsidR="004101ED" w:rsidRPr="00A741D1">
        <w:rPr>
          <w:rFonts w:ascii="Arial" w:hAnsi="Arial" w:cs="Arial"/>
        </w:rPr>
        <w:t xml:space="preserve"> J</w:t>
      </w:r>
      <w:r w:rsidR="00FD63D4" w:rsidRPr="00A741D1">
        <w:rPr>
          <w:rFonts w:ascii="Arial" w:hAnsi="Arial" w:cs="Arial"/>
        </w:rPr>
        <w:t>.</w:t>
      </w:r>
      <w:r w:rsidR="002D44FD" w:rsidRPr="00A741D1">
        <w:rPr>
          <w:rFonts w:ascii="Arial" w:hAnsi="Arial" w:cs="Arial"/>
        </w:rPr>
        <w:t xml:space="preserve"> </w:t>
      </w:r>
      <w:r w:rsidR="004101ED" w:rsidRPr="00A741D1">
        <w:rPr>
          <w:rFonts w:ascii="Arial" w:hAnsi="Arial" w:cs="Arial"/>
        </w:rPr>
        <w:t>D</w:t>
      </w:r>
      <w:r w:rsidR="00FD63D4" w:rsidRPr="00A741D1">
        <w:rPr>
          <w:rFonts w:ascii="Arial" w:hAnsi="Arial" w:cs="Arial"/>
        </w:rPr>
        <w:t>.</w:t>
      </w:r>
      <w:r w:rsidR="004101ED" w:rsidRPr="00A741D1">
        <w:rPr>
          <w:rFonts w:ascii="Arial" w:hAnsi="Arial" w:cs="Arial"/>
        </w:rPr>
        <w:t xml:space="preserve">, </w:t>
      </w:r>
      <w:r w:rsidRPr="00A741D1">
        <w:rPr>
          <w:rFonts w:ascii="Arial" w:hAnsi="Arial" w:cs="Arial"/>
        </w:rPr>
        <w:t>McManus</w:t>
      </w:r>
      <w:r w:rsidR="00FD63D4" w:rsidRPr="00A741D1">
        <w:rPr>
          <w:rFonts w:ascii="Arial" w:hAnsi="Arial" w:cs="Arial"/>
        </w:rPr>
        <w:t>,</w:t>
      </w:r>
      <w:r w:rsidR="004101ED" w:rsidRPr="00A741D1">
        <w:rPr>
          <w:rFonts w:ascii="Arial" w:hAnsi="Arial" w:cs="Arial"/>
        </w:rPr>
        <w:t xml:space="preserve"> P</w:t>
      </w:r>
      <w:r w:rsidR="00FD63D4" w:rsidRPr="00A741D1">
        <w:rPr>
          <w:rFonts w:ascii="Arial" w:hAnsi="Arial" w:cs="Arial"/>
        </w:rPr>
        <w:t>.</w:t>
      </w:r>
      <w:r w:rsidR="002D44FD" w:rsidRPr="00A741D1">
        <w:rPr>
          <w:rFonts w:ascii="Arial" w:hAnsi="Arial" w:cs="Arial"/>
        </w:rPr>
        <w:t xml:space="preserve"> </w:t>
      </w:r>
      <w:r w:rsidR="004101ED" w:rsidRPr="00A741D1">
        <w:rPr>
          <w:rFonts w:ascii="Arial" w:hAnsi="Arial" w:cs="Arial"/>
        </w:rPr>
        <w:t>M</w:t>
      </w:r>
      <w:r w:rsidR="002D44FD" w:rsidRPr="00A741D1">
        <w:rPr>
          <w:rFonts w:ascii="Arial" w:hAnsi="Arial" w:cs="Arial"/>
        </w:rPr>
        <w:t xml:space="preserve"> </w:t>
      </w:r>
      <w:r w:rsidR="004101ED" w:rsidRPr="00A741D1">
        <w:rPr>
          <w:rFonts w:ascii="Arial" w:hAnsi="Arial" w:cs="Arial"/>
        </w:rPr>
        <w:t xml:space="preserve">and </w:t>
      </w:r>
      <w:r w:rsidRPr="00A741D1">
        <w:rPr>
          <w:rFonts w:ascii="Arial" w:hAnsi="Arial" w:cs="Arial"/>
        </w:rPr>
        <w:t>MacWilliams</w:t>
      </w:r>
      <w:r w:rsidR="00FD63D4" w:rsidRPr="00A741D1">
        <w:rPr>
          <w:rFonts w:ascii="Arial" w:hAnsi="Arial" w:cs="Arial"/>
        </w:rPr>
        <w:t>,</w:t>
      </w:r>
      <w:r w:rsidR="004101ED" w:rsidRPr="00A741D1">
        <w:rPr>
          <w:rFonts w:ascii="Arial" w:hAnsi="Arial" w:cs="Arial"/>
        </w:rPr>
        <w:t xml:space="preserve"> P</w:t>
      </w:r>
      <w:r w:rsidR="00FD63D4" w:rsidRPr="00A741D1">
        <w:rPr>
          <w:rFonts w:ascii="Arial" w:hAnsi="Arial" w:cs="Arial"/>
        </w:rPr>
        <w:t>.</w:t>
      </w:r>
      <w:r w:rsidR="002D44FD" w:rsidRPr="00A741D1">
        <w:rPr>
          <w:rFonts w:ascii="Arial" w:hAnsi="Arial" w:cs="Arial"/>
        </w:rPr>
        <w:t xml:space="preserve"> </w:t>
      </w:r>
      <w:r w:rsidR="004101ED" w:rsidRPr="00A741D1">
        <w:rPr>
          <w:rFonts w:ascii="Arial" w:hAnsi="Arial" w:cs="Arial"/>
        </w:rPr>
        <w:t xml:space="preserve">S. </w:t>
      </w:r>
      <w:r w:rsidR="00FD63D4" w:rsidRPr="00A741D1">
        <w:rPr>
          <w:rFonts w:ascii="Arial" w:hAnsi="Arial" w:cs="Arial"/>
        </w:rPr>
        <w:t>(</w:t>
      </w:r>
      <w:r w:rsidR="004101ED" w:rsidRPr="00A741D1">
        <w:rPr>
          <w:rFonts w:ascii="Arial" w:hAnsi="Arial" w:cs="Arial"/>
        </w:rPr>
        <w:t>2020</w:t>
      </w:r>
      <w:r w:rsidR="00FD63D4" w:rsidRPr="00A741D1">
        <w:rPr>
          <w:rFonts w:ascii="Arial" w:hAnsi="Arial" w:cs="Arial"/>
        </w:rPr>
        <w:t>)</w:t>
      </w:r>
      <w:r w:rsidR="004101ED" w:rsidRPr="00A741D1">
        <w:rPr>
          <w:rFonts w:ascii="Arial" w:hAnsi="Arial" w:cs="Arial"/>
        </w:rPr>
        <w:t xml:space="preserve">. The Spleen. In, Cowell and Tyler's Diagnostic Cytology and Hematology of the Dog and Cat. </w:t>
      </w:r>
      <w:r w:rsidR="003E7058" w:rsidRPr="00A741D1">
        <w:rPr>
          <w:rFonts w:ascii="Arial" w:hAnsi="Arial" w:cs="Arial"/>
        </w:rPr>
        <w:t xml:space="preserve">Mosby. </w:t>
      </w:r>
      <w:r w:rsidR="00FD63D4" w:rsidRPr="00A741D1">
        <w:rPr>
          <w:rFonts w:ascii="Arial" w:hAnsi="Arial" w:cs="Arial"/>
        </w:rPr>
        <w:t>(</w:t>
      </w:r>
      <w:r w:rsidR="003E7058" w:rsidRPr="00A741D1">
        <w:rPr>
          <w:rFonts w:ascii="Arial" w:hAnsi="Arial" w:cs="Arial"/>
        </w:rPr>
        <w:t xml:space="preserve">5th </w:t>
      </w:r>
      <w:proofErr w:type="spellStart"/>
      <w:r w:rsidR="004101ED" w:rsidRPr="00A741D1">
        <w:rPr>
          <w:rFonts w:ascii="Arial" w:hAnsi="Arial" w:cs="Arial"/>
        </w:rPr>
        <w:t>Edn</w:t>
      </w:r>
      <w:proofErr w:type="spellEnd"/>
      <w:r w:rsidR="00FD63D4" w:rsidRPr="00A741D1">
        <w:rPr>
          <w:rFonts w:ascii="Arial" w:hAnsi="Arial" w:cs="Arial"/>
        </w:rPr>
        <w:t>)</w:t>
      </w:r>
      <w:r w:rsidR="003E7058" w:rsidRPr="00A741D1">
        <w:rPr>
          <w:rFonts w:ascii="Arial" w:hAnsi="Arial" w:cs="Arial"/>
        </w:rPr>
        <w:t>, Elsevier Health Sciences</w:t>
      </w:r>
    </w:p>
    <w:p w14:paraId="6C71DBEA" w14:textId="05CAB13C" w:rsidR="00D33ED7" w:rsidRPr="00A741D1" w:rsidRDefault="00D33ED7" w:rsidP="00A741D1">
      <w:pPr>
        <w:pStyle w:val="Body"/>
        <w:numPr>
          <w:ilvl w:val="0"/>
          <w:numId w:val="1"/>
        </w:numPr>
        <w:spacing w:after="0"/>
        <w:ind w:left="0" w:firstLine="0"/>
        <w:rPr>
          <w:rFonts w:ascii="Arial" w:hAnsi="Arial" w:cs="Arial"/>
        </w:rPr>
      </w:pPr>
      <w:proofErr w:type="spellStart"/>
      <w:r w:rsidRPr="00A741D1">
        <w:rPr>
          <w:rFonts w:ascii="Arial" w:hAnsi="Arial" w:cs="Arial"/>
        </w:rPr>
        <w:t>Cienava</w:t>
      </w:r>
      <w:proofErr w:type="spellEnd"/>
      <w:r w:rsidRPr="00A741D1">
        <w:rPr>
          <w:rFonts w:ascii="Arial" w:hAnsi="Arial" w:cs="Arial"/>
        </w:rPr>
        <w:t>, E. A., Barnhart, K. F., Brown, R., Mansell, J., Dunstan, R., &amp; Credille, K. (2004). Morphologic, immunohistochemical, and molecular characterization of hepatosplenic T</w:t>
      </w:r>
      <w:r w:rsidRPr="00A741D1">
        <w:rPr>
          <w:rFonts w:ascii="Cambria Math" w:hAnsi="Cambria Math" w:cs="Cambria Math"/>
        </w:rPr>
        <w:t>‐</w:t>
      </w:r>
      <w:r w:rsidRPr="00A741D1">
        <w:rPr>
          <w:rFonts w:ascii="Arial" w:hAnsi="Arial" w:cs="Arial"/>
        </w:rPr>
        <w:t>cell lymphoma in a dog. Veterinary clinical pathology, 33(2), 105-110.</w:t>
      </w:r>
    </w:p>
    <w:p w14:paraId="0C2E1C9B" w14:textId="77777777" w:rsidR="00D33ED7" w:rsidRPr="00A741D1" w:rsidRDefault="00D33ED7" w:rsidP="00A741D1">
      <w:pPr>
        <w:pStyle w:val="Body"/>
        <w:numPr>
          <w:ilvl w:val="0"/>
          <w:numId w:val="1"/>
        </w:numPr>
        <w:spacing w:after="0"/>
        <w:ind w:left="0" w:firstLine="0"/>
        <w:rPr>
          <w:rFonts w:ascii="Arial" w:hAnsi="Arial" w:cs="Arial"/>
        </w:rPr>
      </w:pPr>
      <w:r w:rsidRPr="00A741D1">
        <w:rPr>
          <w:rFonts w:ascii="Arial" w:hAnsi="Arial" w:cs="Arial"/>
        </w:rPr>
        <w:t>Chiu, B. C. H., &amp; Hou, N. (2015). Epidemiology and etiology of non-</w:t>
      </w:r>
      <w:proofErr w:type="spellStart"/>
      <w:r w:rsidRPr="00A741D1">
        <w:rPr>
          <w:rFonts w:ascii="Arial" w:hAnsi="Arial" w:cs="Arial"/>
        </w:rPr>
        <w:t>hodgkin</w:t>
      </w:r>
      <w:proofErr w:type="spellEnd"/>
      <w:r w:rsidRPr="00A741D1">
        <w:rPr>
          <w:rFonts w:ascii="Arial" w:hAnsi="Arial" w:cs="Arial"/>
        </w:rPr>
        <w:t xml:space="preserve"> lymphoma. Non-Hodgkin lymphoma: pathology, imaging, and current therapy, 1-25.</w:t>
      </w:r>
    </w:p>
    <w:p w14:paraId="033988CF" w14:textId="77777777" w:rsidR="00D33ED7" w:rsidRPr="00A741D1" w:rsidRDefault="00D33ED7" w:rsidP="00A741D1">
      <w:pPr>
        <w:pStyle w:val="Body"/>
        <w:numPr>
          <w:ilvl w:val="0"/>
          <w:numId w:val="1"/>
        </w:numPr>
        <w:spacing w:after="0"/>
        <w:ind w:left="0" w:firstLine="0"/>
        <w:rPr>
          <w:rFonts w:ascii="Arial" w:hAnsi="Arial" w:cs="Arial"/>
        </w:rPr>
      </w:pPr>
      <w:r w:rsidRPr="00A741D1">
        <w:rPr>
          <w:rFonts w:ascii="Arial" w:hAnsi="Arial" w:cs="Arial"/>
        </w:rPr>
        <w:t xml:space="preserve">Christensen, N. I., Canfield, P. J., Martin, P. A., </w:t>
      </w:r>
      <w:proofErr w:type="spellStart"/>
      <w:r w:rsidRPr="00A741D1">
        <w:rPr>
          <w:rFonts w:ascii="Arial" w:hAnsi="Arial" w:cs="Arial"/>
        </w:rPr>
        <w:t>Krockenberger</w:t>
      </w:r>
      <w:proofErr w:type="spellEnd"/>
      <w:r w:rsidRPr="00A741D1">
        <w:rPr>
          <w:rFonts w:ascii="Arial" w:hAnsi="Arial" w:cs="Arial"/>
        </w:rPr>
        <w:t xml:space="preserve">, M. B., Spielman, D. S., &amp; </w:t>
      </w:r>
      <w:proofErr w:type="spellStart"/>
      <w:r w:rsidRPr="00A741D1">
        <w:rPr>
          <w:rFonts w:ascii="Arial" w:hAnsi="Arial" w:cs="Arial"/>
        </w:rPr>
        <w:t>Bosward</w:t>
      </w:r>
      <w:proofErr w:type="spellEnd"/>
      <w:r w:rsidRPr="00A741D1">
        <w:rPr>
          <w:rFonts w:ascii="Arial" w:hAnsi="Arial" w:cs="Arial"/>
        </w:rPr>
        <w:t>, K. L. (2009). Cytopathological and histopathological diagnosis of canine splenic disorders. Australian veterinary journal, 87(5), 175-181.</w:t>
      </w:r>
    </w:p>
    <w:p w14:paraId="7EF2B5AF" w14:textId="77777777" w:rsidR="00D33ED7" w:rsidRPr="00A741D1" w:rsidRDefault="00D33ED7" w:rsidP="00A741D1">
      <w:pPr>
        <w:pStyle w:val="Body"/>
        <w:numPr>
          <w:ilvl w:val="0"/>
          <w:numId w:val="1"/>
        </w:numPr>
        <w:spacing w:after="0"/>
        <w:ind w:left="0" w:firstLine="0"/>
        <w:rPr>
          <w:rFonts w:ascii="Arial" w:hAnsi="Arial" w:cs="Arial"/>
        </w:rPr>
      </w:pPr>
      <w:r w:rsidRPr="00A741D1">
        <w:rPr>
          <w:rFonts w:ascii="Arial" w:hAnsi="Arial" w:cs="Arial"/>
        </w:rPr>
        <w:t>Christopher, M. M. (2003). Cytology of the spleen. Veterinary Clinics: Small Animal Practice, 33(1), 135-152.</w:t>
      </w:r>
    </w:p>
    <w:p w14:paraId="01AEB339" w14:textId="77777777" w:rsidR="00CE4E94" w:rsidRDefault="00D33ED7" w:rsidP="00CE4E94">
      <w:pPr>
        <w:pStyle w:val="Body"/>
        <w:numPr>
          <w:ilvl w:val="0"/>
          <w:numId w:val="1"/>
        </w:numPr>
        <w:spacing w:after="0"/>
        <w:ind w:left="0" w:firstLine="0"/>
        <w:rPr>
          <w:rFonts w:ascii="Arial" w:hAnsi="Arial" w:cs="Arial"/>
        </w:rPr>
      </w:pPr>
      <w:proofErr w:type="spellStart"/>
      <w:r w:rsidRPr="00A741D1">
        <w:rPr>
          <w:rFonts w:ascii="Arial" w:hAnsi="Arial" w:cs="Arial"/>
        </w:rPr>
        <w:t>Comazzi</w:t>
      </w:r>
      <w:proofErr w:type="spellEnd"/>
      <w:r w:rsidRPr="00A741D1">
        <w:rPr>
          <w:rFonts w:ascii="Arial" w:hAnsi="Arial" w:cs="Arial"/>
        </w:rPr>
        <w:t xml:space="preserve">, S., Marelli, S., Cozzi, M., Rizzi, R., </w:t>
      </w:r>
      <w:proofErr w:type="spellStart"/>
      <w:r w:rsidRPr="00A741D1">
        <w:rPr>
          <w:rFonts w:ascii="Arial" w:hAnsi="Arial" w:cs="Arial"/>
        </w:rPr>
        <w:t>Finotello</w:t>
      </w:r>
      <w:proofErr w:type="spellEnd"/>
      <w:r w:rsidRPr="00A741D1">
        <w:rPr>
          <w:rFonts w:ascii="Arial" w:hAnsi="Arial" w:cs="Arial"/>
        </w:rPr>
        <w:t xml:space="preserve">, R., Henriques, J., ... &amp; Teske, E. (2018). Breed-associated risks for developing canine lymphoma differ among countries: </w:t>
      </w:r>
      <w:proofErr w:type="gramStart"/>
      <w:r w:rsidRPr="00A741D1">
        <w:rPr>
          <w:rFonts w:ascii="Arial" w:hAnsi="Arial" w:cs="Arial"/>
        </w:rPr>
        <w:t>an</w:t>
      </w:r>
      <w:proofErr w:type="gramEnd"/>
      <w:r w:rsidRPr="00A741D1">
        <w:rPr>
          <w:rFonts w:ascii="Arial" w:hAnsi="Arial" w:cs="Arial"/>
        </w:rPr>
        <w:t xml:space="preserve"> European canine lymphoma network study. BMC veterinary research, 14(1), 232.</w:t>
      </w:r>
    </w:p>
    <w:p w14:paraId="52A041CC" w14:textId="5C9B469F" w:rsidR="00D33ED7" w:rsidRPr="00CE4E94" w:rsidRDefault="00CE4E94" w:rsidP="00CE4E94">
      <w:pPr>
        <w:pStyle w:val="Body"/>
        <w:numPr>
          <w:ilvl w:val="0"/>
          <w:numId w:val="1"/>
        </w:numPr>
        <w:spacing w:after="0"/>
        <w:ind w:left="0" w:firstLine="0"/>
        <w:rPr>
          <w:rFonts w:ascii="Arial" w:hAnsi="Arial" w:cs="Arial"/>
        </w:rPr>
      </w:pPr>
      <w:r>
        <w:rPr>
          <w:rFonts w:ascii="Arial" w:hAnsi="Arial" w:cs="Arial"/>
        </w:rPr>
        <w:t xml:space="preserve"> </w:t>
      </w:r>
      <w:proofErr w:type="spellStart"/>
      <w:r w:rsidRPr="00A55CE4">
        <w:rPr>
          <w:rFonts w:ascii="Arial" w:hAnsi="Arial" w:cs="Arial"/>
        </w:rPr>
        <w:t>Comazzi</w:t>
      </w:r>
      <w:proofErr w:type="spellEnd"/>
      <w:r w:rsidRPr="00A55CE4">
        <w:rPr>
          <w:rFonts w:ascii="Arial" w:hAnsi="Arial" w:cs="Arial"/>
        </w:rPr>
        <w:t xml:space="preserve">, S., &amp; </w:t>
      </w:r>
      <w:proofErr w:type="spellStart"/>
      <w:r w:rsidRPr="00A55CE4">
        <w:rPr>
          <w:rFonts w:ascii="Arial" w:hAnsi="Arial" w:cs="Arial"/>
        </w:rPr>
        <w:t>Riondato</w:t>
      </w:r>
      <w:proofErr w:type="spellEnd"/>
      <w:r w:rsidRPr="00A55CE4">
        <w:rPr>
          <w:rFonts w:ascii="Arial" w:hAnsi="Arial" w:cs="Arial"/>
        </w:rPr>
        <w:t>, F. (2021). Flow cytometry in the diagnosis of canine T-cell lymphoma. </w:t>
      </w:r>
      <w:r w:rsidRPr="00A55CE4">
        <w:rPr>
          <w:rFonts w:ascii="Arial" w:hAnsi="Arial" w:cs="Arial"/>
          <w:i/>
          <w:iCs/>
        </w:rPr>
        <w:t>Frontiers in veterinary science</w:t>
      </w:r>
      <w:r w:rsidRPr="00A55CE4">
        <w:rPr>
          <w:rFonts w:ascii="Arial" w:hAnsi="Arial" w:cs="Arial"/>
        </w:rPr>
        <w:t>, </w:t>
      </w:r>
      <w:r w:rsidRPr="00A55CE4">
        <w:rPr>
          <w:rFonts w:ascii="Arial" w:hAnsi="Arial" w:cs="Arial"/>
          <w:i/>
          <w:iCs/>
        </w:rPr>
        <w:t>8</w:t>
      </w:r>
      <w:r w:rsidRPr="00A55CE4">
        <w:rPr>
          <w:rFonts w:ascii="Arial" w:hAnsi="Arial" w:cs="Arial"/>
        </w:rPr>
        <w:t>, 600963.</w:t>
      </w:r>
    </w:p>
    <w:p w14:paraId="0BABABF6" w14:textId="77777777" w:rsidR="00CA6A4D" w:rsidRPr="00A741D1" w:rsidRDefault="00CA6A4D" w:rsidP="00CA6A4D">
      <w:pPr>
        <w:pStyle w:val="Body"/>
        <w:numPr>
          <w:ilvl w:val="0"/>
          <w:numId w:val="1"/>
        </w:numPr>
        <w:spacing w:after="0"/>
        <w:ind w:left="0" w:firstLine="0"/>
        <w:rPr>
          <w:rFonts w:ascii="Arial" w:hAnsi="Arial" w:cs="Arial"/>
        </w:rPr>
      </w:pPr>
      <w:r w:rsidRPr="00A741D1">
        <w:rPr>
          <w:rFonts w:ascii="Arial" w:hAnsi="Arial" w:cs="Arial"/>
        </w:rPr>
        <w:t xml:space="preserve">da Silva, E. O., Di Santis, G. W., Headley, S. A., &amp; </w:t>
      </w:r>
      <w:proofErr w:type="spellStart"/>
      <w:r w:rsidRPr="00A741D1">
        <w:rPr>
          <w:rFonts w:ascii="Arial" w:hAnsi="Arial" w:cs="Arial"/>
        </w:rPr>
        <w:t>Bracarence</w:t>
      </w:r>
      <w:proofErr w:type="spellEnd"/>
      <w:r w:rsidRPr="00A741D1">
        <w:rPr>
          <w:rFonts w:ascii="Arial" w:hAnsi="Arial" w:cs="Arial"/>
        </w:rPr>
        <w:t xml:space="preserve">, A. P. F. R. L. (2016). Splenic lesions observed in 71 </w:t>
      </w:r>
      <w:proofErr w:type="spellStart"/>
      <w:r w:rsidRPr="00A741D1">
        <w:rPr>
          <w:rFonts w:ascii="Arial" w:hAnsi="Arial" w:cs="Arial"/>
        </w:rPr>
        <w:t>splenectomized</w:t>
      </w:r>
      <w:proofErr w:type="spellEnd"/>
      <w:r w:rsidRPr="00A741D1">
        <w:rPr>
          <w:rFonts w:ascii="Arial" w:hAnsi="Arial" w:cs="Arial"/>
        </w:rPr>
        <w:t xml:space="preserve"> dogs: a retrospective study. Semina: </w:t>
      </w:r>
      <w:proofErr w:type="spellStart"/>
      <w:r w:rsidRPr="00A741D1">
        <w:rPr>
          <w:rFonts w:ascii="Arial" w:hAnsi="Arial" w:cs="Arial"/>
        </w:rPr>
        <w:t>Ciências</w:t>
      </w:r>
      <w:proofErr w:type="spellEnd"/>
      <w:r w:rsidRPr="00A741D1">
        <w:rPr>
          <w:rFonts w:ascii="Arial" w:hAnsi="Arial" w:cs="Arial"/>
        </w:rPr>
        <w:t xml:space="preserve"> </w:t>
      </w:r>
      <w:proofErr w:type="spellStart"/>
      <w:r w:rsidRPr="00A741D1">
        <w:rPr>
          <w:rFonts w:ascii="Arial" w:hAnsi="Arial" w:cs="Arial"/>
        </w:rPr>
        <w:t>Agrárias</w:t>
      </w:r>
      <w:proofErr w:type="spellEnd"/>
      <w:r w:rsidRPr="00A741D1">
        <w:rPr>
          <w:rFonts w:ascii="Arial" w:hAnsi="Arial" w:cs="Arial"/>
        </w:rPr>
        <w:t>, 37(5), 3181-3188.</w:t>
      </w:r>
    </w:p>
    <w:p w14:paraId="05007657" w14:textId="77777777" w:rsidR="00D33ED7" w:rsidRPr="00A741D1" w:rsidRDefault="00D33ED7" w:rsidP="00A741D1">
      <w:pPr>
        <w:pStyle w:val="Body"/>
        <w:numPr>
          <w:ilvl w:val="0"/>
          <w:numId w:val="1"/>
        </w:numPr>
        <w:spacing w:after="0"/>
        <w:ind w:left="0" w:firstLine="0"/>
        <w:rPr>
          <w:rFonts w:ascii="Arial" w:hAnsi="Arial" w:cs="Arial"/>
        </w:rPr>
      </w:pPr>
      <w:r w:rsidRPr="00A741D1">
        <w:rPr>
          <w:rFonts w:ascii="Arial" w:hAnsi="Arial" w:cs="Arial"/>
        </w:rPr>
        <w:t xml:space="preserve">Figueiredo, R. S., Muramoto, C., Fontes, T. N., Meneses, I. D., Cardoso, P. G., Vieira Filho, C. H., ... &amp; Peixoto, T. C. (2019). Lesions in 224 spleens of </w:t>
      </w:r>
      <w:proofErr w:type="spellStart"/>
      <w:r w:rsidRPr="00A741D1">
        <w:rPr>
          <w:rFonts w:ascii="Arial" w:hAnsi="Arial" w:cs="Arial"/>
        </w:rPr>
        <w:t>splenectomized</w:t>
      </w:r>
      <w:proofErr w:type="spellEnd"/>
      <w:r w:rsidRPr="00A741D1">
        <w:rPr>
          <w:rFonts w:ascii="Arial" w:hAnsi="Arial" w:cs="Arial"/>
        </w:rPr>
        <w:t xml:space="preserve"> dogs and </w:t>
      </w:r>
      <w:proofErr w:type="spellStart"/>
      <w:r w:rsidRPr="00A741D1">
        <w:rPr>
          <w:rFonts w:ascii="Arial" w:hAnsi="Arial" w:cs="Arial"/>
        </w:rPr>
        <w:t>evalution</w:t>
      </w:r>
      <w:proofErr w:type="spellEnd"/>
      <w:r w:rsidRPr="00A741D1">
        <w:rPr>
          <w:rFonts w:ascii="Arial" w:hAnsi="Arial" w:cs="Arial"/>
        </w:rPr>
        <w:t xml:space="preserve"> of alternative techniques for previous microscopic diagnosis. Pesquisa </w:t>
      </w:r>
      <w:proofErr w:type="spellStart"/>
      <w:r w:rsidRPr="00A741D1">
        <w:rPr>
          <w:rFonts w:ascii="Arial" w:hAnsi="Arial" w:cs="Arial"/>
        </w:rPr>
        <w:t>Veterinária</w:t>
      </w:r>
      <w:proofErr w:type="spellEnd"/>
      <w:r w:rsidRPr="00A741D1">
        <w:rPr>
          <w:rFonts w:ascii="Arial" w:hAnsi="Arial" w:cs="Arial"/>
        </w:rPr>
        <w:t xml:space="preserve"> Brasileira, 39(08), 622-629.</w:t>
      </w:r>
    </w:p>
    <w:p w14:paraId="1E99FAB4" w14:textId="77777777" w:rsidR="00D33ED7" w:rsidRPr="00A741D1" w:rsidRDefault="00D33ED7" w:rsidP="00A741D1">
      <w:pPr>
        <w:pStyle w:val="Body"/>
        <w:numPr>
          <w:ilvl w:val="0"/>
          <w:numId w:val="1"/>
        </w:numPr>
        <w:spacing w:after="0"/>
        <w:ind w:left="0" w:firstLine="0"/>
        <w:rPr>
          <w:rFonts w:ascii="Arial" w:hAnsi="Arial" w:cs="Arial"/>
        </w:rPr>
      </w:pPr>
      <w:proofErr w:type="spellStart"/>
      <w:r w:rsidRPr="00A741D1">
        <w:rPr>
          <w:rFonts w:ascii="Arial" w:hAnsi="Arial" w:cs="Arial"/>
        </w:rPr>
        <w:t>Fracácio</w:t>
      </w:r>
      <w:proofErr w:type="spellEnd"/>
      <w:r w:rsidRPr="00A741D1">
        <w:rPr>
          <w:rFonts w:ascii="Arial" w:hAnsi="Arial" w:cs="Arial"/>
        </w:rPr>
        <w:t xml:space="preserve">, C. P., Sueiro, F. A., Anai, L. A., Pucci, M. B., </w:t>
      </w:r>
      <w:proofErr w:type="spellStart"/>
      <w:r w:rsidRPr="00A741D1">
        <w:rPr>
          <w:rFonts w:ascii="Arial" w:hAnsi="Arial" w:cs="Arial"/>
        </w:rPr>
        <w:t>Senhorello</w:t>
      </w:r>
      <w:proofErr w:type="spellEnd"/>
      <w:r w:rsidRPr="00A741D1">
        <w:rPr>
          <w:rFonts w:ascii="Arial" w:hAnsi="Arial" w:cs="Arial"/>
        </w:rPr>
        <w:t xml:space="preserve">, I. L., Barata, J. S., &amp; Jark, P. C. (2018). Histopathological and </w:t>
      </w:r>
      <w:proofErr w:type="spellStart"/>
      <w:r w:rsidRPr="00A741D1">
        <w:rPr>
          <w:rFonts w:ascii="Arial" w:hAnsi="Arial" w:cs="Arial"/>
        </w:rPr>
        <w:t>immunophenotypical</w:t>
      </w:r>
      <w:proofErr w:type="spellEnd"/>
      <w:r w:rsidRPr="00A741D1">
        <w:rPr>
          <w:rFonts w:ascii="Arial" w:hAnsi="Arial" w:cs="Arial"/>
        </w:rPr>
        <w:t xml:space="preserve"> assessment of canine primary splenic lymphoma according to the World Health Organization. Pesquisa </w:t>
      </w:r>
      <w:proofErr w:type="spellStart"/>
      <w:r w:rsidRPr="00A741D1">
        <w:rPr>
          <w:rFonts w:ascii="Arial" w:hAnsi="Arial" w:cs="Arial"/>
        </w:rPr>
        <w:t>Veterinária</w:t>
      </w:r>
      <w:proofErr w:type="spellEnd"/>
      <w:r w:rsidRPr="00A741D1">
        <w:rPr>
          <w:rFonts w:ascii="Arial" w:hAnsi="Arial" w:cs="Arial"/>
        </w:rPr>
        <w:t xml:space="preserve"> Brasileira, 38, 2129-2132.</w:t>
      </w:r>
    </w:p>
    <w:p w14:paraId="0168C35C" w14:textId="77777777" w:rsidR="00D33ED7" w:rsidRPr="00A741D1" w:rsidRDefault="00D33ED7" w:rsidP="00A741D1">
      <w:pPr>
        <w:pStyle w:val="Body"/>
        <w:numPr>
          <w:ilvl w:val="0"/>
          <w:numId w:val="1"/>
        </w:numPr>
        <w:spacing w:after="0"/>
        <w:ind w:left="0" w:firstLine="0"/>
        <w:rPr>
          <w:rFonts w:ascii="Arial" w:hAnsi="Arial" w:cs="Arial"/>
        </w:rPr>
      </w:pPr>
      <w:r w:rsidRPr="00A741D1">
        <w:rPr>
          <w:rFonts w:ascii="Arial" w:hAnsi="Arial" w:cs="Arial"/>
        </w:rPr>
        <w:t xml:space="preserve">Fry, M. M., Vernau, W., Pesavento, P. A., </w:t>
      </w:r>
      <w:proofErr w:type="spellStart"/>
      <w:r w:rsidRPr="00A741D1">
        <w:rPr>
          <w:rFonts w:ascii="Arial" w:hAnsi="Arial" w:cs="Arial"/>
        </w:rPr>
        <w:t>Brömel</w:t>
      </w:r>
      <w:proofErr w:type="spellEnd"/>
      <w:r w:rsidRPr="00A741D1">
        <w:rPr>
          <w:rFonts w:ascii="Arial" w:hAnsi="Arial" w:cs="Arial"/>
        </w:rPr>
        <w:t>, C., &amp; Moore, P. F. (2003). Hepatosplenic lymphoma in a dog. Veterinary pathology, 40(5), 556-562.</w:t>
      </w:r>
    </w:p>
    <w:p w14:paraId="27DB623A" w14:textId="77777777" w:rsidR="00D33ED7" w:rsidRPr="00A741D1" w:rsidRDefault="00D33ED7" w:rsidP="00A741D1">
      <w:pPr>
        <w:pStyle w:val="Body"/>
        <w:numPr>
          <w:ilvl w:val="0"/>
          <w:numId w:val="1"/>
        </w:numPr>
        <w:spacing w:after="0"/>
        <w:ind w:left="0" w:firstLine="0"/>
        <w:rPr>
          <w:rFonts w:ascii="Arial" w:hAnsi="Arial" w:cs="Arial"/>
        </w:rPr>
      </w:pPr>
      <w:r w:rsidRPr="00A741D1">
        <w:rPr>
          <w:rFonts w:ascii="Arial" w:hAnsi="Arial" w:cs="Arial"/>
        </w:rPr>
        <w:t>Fry, M. M., &amp; McGavin, M. D. (2012). System lymphatic, bone marrow, blood cells, and the lymphatic system. Pathologic Basis of Veterinary Disease. 5th ed. Elsevier, St Louis, 734-770.</w:t>
      </w:r>
    </w:p>
    <w:p w14:paraId="500A5968" w14:textId="77777777" w:rsidR="001F6D62" w:rsidRDefault="001F6D62" w:rsidP="001F6D62">
      <w:pPr>
        <w:pStyle w:val="Body"/>
        <w:numPr>
          <w:ilvl w:val="0"/>
          <w:numId w:val="1"/>
        </w:numPr>
        <w:spacing w:after="0"/>
        <w:ind w:left="0" w:firstLine="0"/>
        <w:rPr>
          <w:rFonts w:ascii="Arial" w:hAnsi="Arial" w:cs="Arial"/>
        </w:rPr>
      </w:pPr>
      <w:r w:rsidRPr="006006D9">
        <w:rPr>
          <w:rFonts w:ascii="Arial" w:hAnsi="Arial" w:cs="Arial"/>
        </w:rPr>
        <w:t>Heinrich, D. A., Avery, A. C., Henson, M. S., Overmann, J. A., Rendahl, A. K., Walz, J. Z., &amp; Seelig, D. M. (2019). Cytology and the cell block method in diagnostic characterization of canine lymphadenopathy and in the immunophenotyping of nodal lymphoma. </w:t>
      </w:r>
      <w:r w:rsidRPr="006006D9">
        <w:rPr>
          <w:rFonts w:ascii="Arial" w:hAnsi="Arial" w:cs="Arial"/>
          <w:i/>
          <w:iCs/>
        </w:rPr>
        <w:t>Veterinary and Comparative Oncology</w:t>
      </w:r>
      <w:r w:rsidRPr="006006D9">
        <w:rPr>
          <w:rFonts w:ascii="Arial" w:hAnsi="Arial" w:cs="Arial"/>
        </w:rPr>
        <w:t>, </w:t>
      </w:r>
      <w:r w:rsidRPr="006006D9">
        <w:rPr>
          <w:rFonts w:ascii="Arial" w:hAnsi="Arial" w:cs="Arial"/>
          <w:i/>
          <w:iCs/>
        </w:rPr>
        <w:t>17</w:t>
      </w:r>
      <w:r w:rsidRPr="006006D9">
        <w:rPr>
          <w:rFonts w:ascii="Arial" w:hAnsi="Arial" w:cs="Arial"/>
        </w:rPr>
        <w:t>(3), 365-375.</w:t>
      </w:r>
    </w:p>
    <w:p w14:paraId="58C6B661" w14:textId="77777777" w:rsidR="002C5C69" w:rsidRPr="00A741D1" w:rsidRDefault="002C5C69" w:rsidP="00A741D1">
      <w:pPr>
        <w:pStyle w:val="Body"/>
        <w:numPr>
          <w:ilvl w:val="0"/>
          <w:numId w:val="1"/>
        </w:numPr>
        <w:spacing w:after="0"/>
        <w:ind w:left="0" w:firstLine="0"/>
        <w:rPr>
          <w:rFonts w:ascii="Arial" w:hAnsi="Arial" w:cs="Arial"/>
        </w:rPr>
      </w:pPr>
      <w:r w:rsidRPr="00A741D1">
        <w:rPr>
          <w:rFonts w:ascii="Arial" w:hAnsi="Arial" w:cs="Arial"/>
        </w:rPr>
        <w:t>Holm, F., Hardon, T., Clasen</w:t>
      </w:r>
      <w:r w:rsidRPr="00A741D1">
        <w:rPr>
          <w:rFonts w:ascii="Cambria Math" w:hAnsi="Cambria Math" w:cs="Cambria Math"/>
        </w:rPr>
        <w:t>‐</w:t>
      </w:r>
      <w:r w:rsidRPr="00A741D1">
        <w:rPr>
          <w:rFonts w:ascii="Arial" w:hAnsi="Arial" w:cs="Arial"/>
        </w:rPr>
        <w:t>Linde, E., Mikkelsen, L. H., &amp; Heegaard, S. (2018). B</w:t>
      </w:r>
      <w:r w:rsidRPr="00A741D1">
        <w:rPr>
          <w:rFonts w:ascii="Cambria Math" w:hAnsi="Cambria Math" w:cs="Cambria Math"/>
        </w:rPr>
        <w:t>‐</w:t>
      </w:r>
      <w:r w:rsidRPr="00A741D1">
        <w:rPr>
          <w:rFonts w:ascii="Arial" w:hAnsi="Arial" w:cs="Arial"/>
        </w:rPr>
        <w:t>cell lymphoblastic lymphoma of the nictitating membrane as the first presenting sign in a 2</w:t>
      </w:r>
      <w:r w:rsidRPr="00A741D1">
        <w:rPr>
          <w:rFonts w:ascii="Cambria Math" w:hAnsi="Cambria Math" w:cs="Cambria Math"/>
        </w:rPr>
        <w:t>‐</w:t>
      </w:r>
      <w:r w:rsidRPr="00A741D1">
        <w:rPr>
          <w:rFonts w:ascii="Arial" w:hAnsi="Arial" w:cs="Arial"/>
        </w:rPr>
        <w:t>year</w:t>
      </w:r>
      <w:r w:rsidRPr="00A741D1">
        <w:rPr>
          <w:rFonts w:ascii="Cambria Math" w:hAnsi="Cambria Math" w:cs="Cambria Math"/>
        </w:rPr>
        <w:t>‐</w:t>
      </w:r>
      <w:r w:rsidRPr="00A741D1">
        <w:rPr>
          <w:rFonts w:ascii="Arial" w:hAnsi="Arial" w:cs="Arial"/>
        </w:rPr>
        <w:t>old Springer Spaniel. Clinical Case Reports, 6(11), 2246.</w:t>
      </w:r>
    </w:p>
    <w:p w14:paraId="4EE9DD8B" w14:textId="77777777" w:rsidR="002C5C69" w:rsidRPr="00A741D1" w:rsidRDefault="002C5C69" w:rsidP="00A741D1">
      <w:pPr>
        <w:pStyle w:val="Body"/>
        <w:numPr>
          <w:ilvl w:val="0"/>
          <w:numId w:val="1"/>
        </w:numPr>
        <w:spacing w:after="0"/>
        <w:ind w:left="0" w:firstLine="0"/>
        <w:rPr>
          <w:rFonts w:ascii="Arial" w:hAnsi="Arial" w:cs="Arial"/>
        </w:rPr>
      </w:pPr>
      <w:r w:rsidRPr="00A741D1">
        <w:rPr>
          <w:rFonts w:ascii="Arial" w:hAnsi="Arial" w:cs="Arial"/>
        </w:rPr>
        <w:t xml:space="preserve">Kimura, K. C., Zanini, D. A., </w:t>
      </w:r>
      <w:proofErr w:type="spellStart"/>
      <w:r w:rsidRPr="00A741D1">
        <w:rPr>
          <w:rFonts w:ascii="Arial" w:hAnsi="Arial" w:cs="Arial"/>
        </w:rPr>
        <w:t>Nishiya</w:t>
      </w:r>
      <w:proofErr w:type="spellEnd"/>
      <w:r w:rsidRPr="00A741D1">
        <w:rPr>
          <w:rFonts w:ascii="Arial" w:hAnsi="Arial" w:cs="Arial"/>
        </w:rPr>
        <w:t>, A. T., Dias, R. A., &amp; Dagli, M. L. (2011). Morphology and immunophenotypes of canine lymphomas: a survey from the service of animal pathology, School of Veterinary Medicine and Animal Science, University of São Paulo, Brazil. Brazilian Journal of Veterinary Pathology, 4(3), 199-206.</w:t>
      </w:r>
    </w:p>
    <w:p w14:paraId="7AC02E54" w14:textId="77777777" w:rsidR="001F6D62" w:rsidRDefault="001F6D62" w:rsidP="001F6D62">
      <w:pPr>
        <w:pStyle w:val="Body"/>
        <w:numPr>
          <w:ilvl w:val="0"/>
          <w:numId w:val="1"/>
        </w:numPr>
        <w:spacing w:after="0"/>
        <w:ind w:left="0" w:firstLine="0"/>
        <w:rPr>
          <w:rFonts w:ascii="Arial" w:hAnsi="Arial" w:cs="Arial"/>
        </w:rPr>
      </w:pPr>
      <w:r w:rsidRPr="006006D9">
        <w:rPr>
          <w:rFonts w:ascii="Arial" w:hAnsi="Arial" w:cs="Arial"/>
        </w:rPr>
        <w:t>Ko, Y. U., Bae, M. K., Sur, J. H., &amp; Choe, N. H. (2023). Analysis of the prevalence of canine splenic mass lesions in Republic of Korea via histopathological diagnosis with immunohistochemistry. </w:t>
      </w:r>
      <w:r w:rsidRPr="006006D9">
        <w:rPr>
          <w:rFonts w:ascii="Arial" w:hAnsi="Arial" w:cs="Arial"/>
          <w:i/>
          <w:iCs/>
        </w:rPr>
        <w:t>Veterinary Sciences</w:t>
      </w:r>
      <w:r w:rsidRPr="006006D9">
        <w:rPr>
          <w:rFonts w:ascii="Arial" w:hAnsi="Arial" w:cs="Arial"/>
        </w:rPr>
        <w:t>, </w:t>
      </w:r>
      <w:r w:rsidRPr="006006D9">
        <w:rPr>
          <w:rFonts w:ascii="Arial" w:hAnsi="Arial" w:cs="Arial"/>
          <w:i/>
          <w:iCs/>
        </w:rPr>
        <w:t>10</w:t>
      </w:r>
      <w:r w:rsidRPr="006006D9">
        <w:rPr>
          <w:rFonts w:ascii="Arial" w:hAnsi="Arial" w:cs="Arial"/>
        </w:rPr>
        <w:t>(4), 247.</w:t>
      </w:r>
    </w:p>
    <w:p w14:paraId="39BE4BD2" w14:textId="77777777" w:rsidR="001F6D62" w:rsidRDefault="001F6D62" w:rsidP="001F6D62">
      <w:pPr>
        <w:pStyle w:val="Body"/>
        <w:numPr>
          <w:ilvl w:val="0"/>
          <w:numId w:val="1"/>
        </w:numPr>
        <w:spacing w:after="0"/>
        <w:ind w:left="0" w:firstLine="0"/>
        <w:rPr>
          <w:rFonts w:ascii="Arial" w:hAnsi="Arial" w:cs="Arial"/>
        </w:rPr>
      </w:pPr>
      <w:r w:rsidRPr="009F61AD">
        <w:rPr>
          <w:rFonts w:ascii="Arial" w:hAnsi="Arial" w:cs="Arial"/>
        </w:rPr>
        <w:t>Ku, C. K., Kass, P. H., &amp; Christopher, M. M. (2017). Cytologic–histologic concordance in the diagnosis of neoplasia in canine and feline lymph nodes: a retrospective study of 367 cases. </w:t>
      </w:r>
      <w:r w:rsidRPr="009F61AD">
        <w:rPr>
          <w:rFonts w:ascii="Arial" w:hAnsi="Arial" w:cs="Arial"/>
          <w:i/>
          <w:iCs/>
        </w:rPr>
        <w:t>Veterinary and comparative oncology</w:t>
      </w:r>
      <w:r w:rsidRPr="009F61AD">
        <w:rPr>
          <w:rFonts w:ascii="Arial" w:hAnsi="Arial" w:cs="Arial"/>
        </w:rPr>
        <w:t>, </w:t>
      </w:r>
      <w:r w:rsidRPr="009F61AD">
        <w:rPr>
          <w:rFonts w:ascii="Arial" w:hAnsi="Arial" w:cs="Arial"/>
          <w:i/>
          <w:iCs/>
        </w:rPr>
        <w:t>15</w:t>
      </w:r>
      <w:r w:rsidRPr="009F61AD">
        <w:rPr>
          <w:rFonts w:ascii="Arial" w:hAnsi="Arial" w:cs="Arial"/>
        </w:rPr>
        <w:t>(4), 1206-1217.</w:t>
      </w:r>
    </w:p>
    <w:p w14:paraId="26CAA2E1" w14:textId="77777777" w:rsidR="002C5C69" w:rsidRPr="00A741D1" w:rsidRDefault="002C5C69" w:rsidP="00A741D1">
      <w:pPr>
        <w:pStyle w:val="Body"/>
        <w:numPr>
          <w:ilvl w:val="0"/>
          <w:numId w:val="1"/>
        </w:numPr>
        <w:spacing w:after="0"/>
        <w:ind w:left="0" w:firstLine="0"/>
        <w:rPr>
          <w:rFonts w:ascii="Arial" w:hAnsi="Arial" w:cs="Arial"/>
        </w:rPr>
      </w:pPr>
      <w:r w:rsidRPr="00A741D1">
        <w:rPr>
          <w:rFonts w:ascii="Arial" w:hAnsi="Arial" w:cs="Arial"/>
        </w:rPr>
        <w:t xml:space="preserve">Martini, V., Marano, G., </w:t>
      </w:r>
      <w:proofErr w:type="spellStart"/>
      <w:r w:rsidRPr="00A741D1">
        <w:rPr>
          <w:rFonts w:ascii="Arial" w:hAnsi="Arial" w:cs="Arial"/>
        </w:rPr>
        <w:t>Aresu</w:t>
      </w:r>
      <w:proofErr w:type="spellEnd"/>
      <w:r w:rsidRPr="00A741D1">
        <w:rPr>
          <w:rFonts w:ascii="Arial" w:hAnsi="Arial" w:cs="Arial"/>
        </w:rPr>
        <w:t xml:space="preserve">, L., Bonfanti, U., </w:t>
      </w:r>
      <w:proofErr w:type="spellStart"/>
      <w:r w:rsidRPr="00A741D1">
        <w:rPr>
          <w:rFonts w:ascii="Arial" w:hAnsi="Arial" w:cs="Arial"/>
        </w:rPr>
        <w:t>Boracchi</w:t>
      </w:r>
      <w:proofErr w:type="spellEnd"/>
      <w:r w:rsidRPr="00A741D1">
        <w:rPr>
          <w:rFonts w:ascii="Arial" w:hAnsi="Arial" w:cs="Arial"/>
        </w:rPr>
        <w:t xml:space="preserve">, P., </w:t>
      </w:r>
      <w:proofErr w:type="spellStart"/>
      <w:r w:rsidRPr="00A741D1">
        <w:rPr>
          <w:rFonts w:ascii="Arial" w:hAnsi="Arial" w:cs="Arial"/>
        </w:rPr>
        <w:t>Caniatti</w:t>
      </w:r>
      <w:proofErr w:type="spellEnd"/>
      <w:r w:rsidRPr="00A741D1">
        <w:rPr>
          <w:rFonts w:ascii="Arial" w:hAnsi="Arial" w:cs="Arial"/>
        </w:rPr>
        <w:t xml:space="preserve">, M., ... &amp; </w:t>
      </w:r>
      <w:proofErr w:type="spellStart"/>
      <w:r w:rsidRPr="00A741D1">
        <w:rPr>
          <w:rFonts w:ascii="Arial" w:hAnsi="Arial" w:cs="Arial"/>
        </w:rPr>
        <w:t>Comazzi</w:t>
      </w:r>
      <w:proofErr w:type="spellEnd"/>
      <w:r w:rsidRPr="00A741D1">
        <w:rPr>
          <w:rFonts w:ascii="Arial" w:hAnsi="Arial" w:cs="Arial"/>
        </w:rPr>
        <w:t>, S. (2022). Performance of lymph node cytopathology in diagnosis and characterization of lymphoma in dogs. Journal of veterinary internal medicine, 36(1), 204-214.</w:t>
      </w:r>
    </w:p>
    <w:p w14:paraId="56753F39" w14:textId="77777777" w:rsidR="00FA3E84" w:rsidRDefault="00FA3E84" w:rsidP="00FA3E84">
      <w:pPr>
        <w:pStyle w:val="Body"/>
        <w:numPr>
          <w:ilvl w:val="0"/>
          <w:numId w:val="1"/>
        </w:numPr>
        <w:spacing w:after="0"/>
        <w:ind w:left="0" w:firstLine="0"/>
        <w:rPr>
          <w:rFonts w:ascii="Arial" w:hAnsi="Arial" w:cs="Arial"/>
        </w:rPr>
      </w:pPr>
      <w:r w:rsidRPr="00550F2F">
        <w:rPr>
          <w:rFonts w:ascii="Arial" w:hAnsi="Arial" w:cs="Arial"/>
        </w:rPr>
        <w:t>Montaner-</w:t>
      </w:r>
      <w:proofErr w:type="spellStart"/>
      <w:r w:rsidRPr="00550F2F">
        <w:rPr>
          <w:rFonts w:ascii="Arial" w:hAnsi="Arial" w:cs="Arial"/>
        </w:rPr>
        <w:t>Angoiti</w:t>
      </w:r>
      <w:proofErr w:type="spellEnd"/>
      <w:r w:rsidRPr="00550F2F">
        <w:rPr>
          <w:rFonts w:ascii="Arial" w:hAnsi="Arial" w:cs="Arial"/>
        </w:rPr>
        <w:t xml:space="preserve">, E., Marín-García, P. J., &amp; </w:t>
      </w:r>
      <w:proofErr w:type="spellStart"/>
      <w:r w:rsidRPr="00550F2F">
        <w:rPr>
          <w:rFonts w:ascii="Arial" w:hAnsi="Arial" w:cs="Arial"/>
        </w:rPr>
        <w:t>Llobat</w:t>
      </w:r>
      <w:proofErr w:type="spellEnd"/>
      <w:r w:rsidRPr="00550F2F">
        <w:rPr>
          <w:rFonts w:ascii="Arial" w:hAnsi="Arial" w:cs="Arial"/>
        </w:rPr>
        <w:t>, L. (2023). Epigenetic alterations in canine malignant lymphoma: future and clinical outcomes. </w:t>
      </w:r>
      <w:r w:rsidRPr="00550F2F">
        <w:rPr>
          <w:rFonts w:ascii="Arial" w:hAnsi="Arial" w:cs="Arial"/>
          <w:i/>
          <w:iCs/>
        </w:rPr>
        <w:t>Animals</w:t>
      </w:r>
      <w:r w:rsidRPr="00550F2F">
        <w:rPr>
          <w:rFonts w:ascii="Arial" w:hAnsi="Arial" w:cs="Arial"/>
        </w:rPr>
        <w:t>, </w:t>
      </w:r>
      <w:r w:rsidRPr="00550F2F">
        <w:rPr>
          <w:rFonts w:ascii="Arial" w:hAnsi="Arial" w:cs="Arial"/>
          <w:i/>
          <w:iCs/>
        </w:rPr>
        <w:t>13</w:t>
      </w:r>
      <w:r w:rsidRPr="00550F2F">
        <w:rPr>
          <w:rFonts w:ascii="Arial" w:hAnsi="Arial" w:cs="Arial"/>
        </w:rPr>
        <w:t>(3), 468.</w:t>
      </w:r>
    </w:p>
    <w:p w14:paraId="2ED6D7A1" w14:textId="77777777" w:rsidR="00CE4E94" w:rsidRDefault="00CE4E94" w:rsidP="00CE4E94">
      <w:pPr>
        <w:pStyle w:val="Body"/>
        <w:numPr>
          <w:ilvl w:val="0"/>
          <w:numId w:val="1"/>
        </w:numPr>
        <w:spacing w:after="0"/>
        <w:ind w:left="0" w:firstLine="0"/>
        <w:rPr>
          <w:rFonts w:ascii="Arial" w:hAnsi="Arial" w:cs="Arial"/>
        </w:rPr>
      </w:pPr>
      <w:proofErr w:type="spellStart"/>
      <w:r w:rsidRPr="00CE4E94">
        <w:rPr>
          <w:rFonts w:ascii="Arial" w:hAnsi="Arial" w:cs="Arial"/>
        </w:rPr>
        <w:t>Nerschbach</w:t>
      </w:r>
      <w:proofErr w:type="spellEnd"/>
      <w:r w:rsidRPr="00CE4E94">
        <w:rPr>
          <w:rFonts w:ascii="Arial" w:hAnsi="Arial" w:cs="Arial"/>
        </w:rPr>
        <w:t xml:space="preserve">, V., Eberle, N., </w:t>
      </w:r>
      <w:proofErr w:type="spellStart"/>
      <w:r w:rsidRPr="00CE4E94">
        <w:rPr>
          <w:rFonts w:ascii="Arial" w:hAnsi="Arial" w:cs="Arial"/>
        </w:rPr>
        <w:t>Joetzke</w:t>
      </w:r>
      <w:proofErr w:type="spellEnd"/>
      <w:r w:rsidRPr="00CE4E94">
        <w:rPr>
          <w:rFonts w:ascii="Arial" w:hAnsi="Arial" w:cs="Arial"/>
        </w:rPr>
        <w:t xml:space="preserve">, A. E., </w:t>
      </w:r>
      <w:proofErr w:type="spellStart"/>
      <w:r w:rsidRPr="00CE4E94">
        <w:rPr>
          <w:rFonts w:ascii="Arial" w:hAnsi="Arial" w:cs="Arial"/>
        </w:rPr>
        <w:t>Hoeinghaus</w:t>
      </w:r>
      <w:proofErr w:type="spellEnd"/>
      <w:r w:rsidRPr="00CE4E94">
        <w:rPr>
          <w:rFonts w:ascii="Arial" w:hAnsi="Arial" w:cs="Arial"/>
        </w:rPr>
        <w:t xml:space="preserve">, R., </w:t>
      </w:r>
      <w:proofErr w:type="spellStart"/>
      <w:r w:rsidRPr="00CE4E94">
        <w:rPr>
          <w:rFonts w:ascii="Arial" w:hAnsi="Arial" w:cs="Arial"/>
        </w:rPr>
        <w:t>Hungerbuehler</w:t>
      </w:r>
      <w:proofErr w:type="spellEnd"/>
      <w:r w:rsidRPr="00CE4E94">
        <w:rPr>
          <w:rFonts w:ascii="Arial" w:hAnsi="Arial" w:cs="Arial"/>
        </w:rPr>
        <w:t>, S., Mischke, R., ... &amp; Betz, D. (2016). Splenic and hepatic ultrasound and cytology in canine lymphoma: effects of findings on stage migration and assessment of prognosis. </w:t>
      </w:r>
      <w:r w:rsidRPr="00CE4E94">
        <w:rPr>
          <w:rFonts w:ascii="Arial" w:hAnsi="Arial" w:cs="Arial"/>
          <w:i/>
          <w:iCs/>
        </w:rPr>
        <w:t>Veterinary and comparative oncology</w:t>
      </w:r>
      <w:r w:rsidRPr="00CE4E94">
        <w:rPr>
          <w:rFonts w:ascii="Arial" w:hAnsi="Arial" w:cs="Arial"/>
        </w:rPr>
        <w:t>, </w:t>
      </w:r>
      <w:r w:rsidRPr="00CE4E94">
        <w:rPr>
          <w:rFonts w:ascii="Arial" w:hAnsi="Arial" w:cs="Arial"/>
          <w:i/>
          <w:iCs/>
        </w:rPr>
        <w:t>14</w:t>
      </w:r>
      <w:r w:rsidRPr="00CE4E94">
        <w:rPr>
          <w:rFonts w:ascii="Arial" w:hAnsi="Arial" w:cs="Arial"/>
        </w:rPr>
        <w:t>, 82-94.</w:t>
      </w:r>
    </w:p>
    <w:p w14:paraId="05736FB4" w14:textId="77777777" w:rsidR="001F6D62" w:rsidRPr="00A741D1" w:rsidRDefault="001F6D62" w:rsidP="001F6D62">
      <w:pPr>
        <w:pStyle w:val="Body"/>
        <w:numPr>
          <w:ilvl w:val="0"/>
          <w:numId w:val="1"/>
        </w:numPr>
        <w:spacing w:after="0"/>
        <w:ind w:left="0" w:firstLine="0"/>
        <w:rPr>
          <w:rFonts w:ascii="Arial" w:hAnsi="Arial" w:cs="Arial"/>
        </w:rPr>
      </w:pPr>
      <w:r w:rsidRPr="00324677">
        <w:rPr>
          <w:rFonts w:ascii="Arial" w:hAnsi="Arial" w:cs="Arial"/>
        </w:rPr>
        <w:lastRenderedPageBreak/>
        <w:t>Pinto, M. T., Portillo, I., Borrego, J., &amp; Queiroga, F. L. (2024). Stage migration in canine multicentric lymphoma: Impact of diagnostic techniques on assessing disease extent. </w:t>
      </w:r>
      <w:r w:rsidRPr="00324677">
        <w:rPr>
          <w:rFonts w:ascii="Arial" w:hAnsi="Arial" w:cs="Arial"/>
          <w:i/>
          <w:iCs/>
        </w:rPr>
        <w:t>in vivo</w:t>
      </w:r>
      <w:r w:rsidRPr="00324677">
        <w:rPr>
          <w:rFonts w:ascii="Arial" w:hAnsi="Arial" w:cs="Arial"/>
        </w:rPr>
        <w:t>, </w:t>
      </w:r>
      <w:r w:rsidRPr="00324677">
        <w:rPr>
          <w:rFonts w:ascii="Arial" w:hAnsi="Arial" w:cs="Arial"/>
          <w:i/>
          <w:iCs/>
        </w:rPr>
        <w:t>38</w:t>
      </w:r>
      <w:r w:rsidRPr="00324677">
        <w:rPr>
          <w:rFonts w:ascii="Arial" w:hAnsi="Arial" w:cs="Arial"/>
        </w:rPr>
        <w:t>(3), 1429-1435.</w:t>
      </w:r>
    </w:p>
    <w:p w14:paraId="5E0E8EDF" w14:textId="3FA81914" w:rsidR="002C5C69" w:rsidRPr="00A741D1" w:rsidRDefault="002C5C69" w:rsidP="00CE4E94">
      <w:pPr>
        <w:pStyle w:val="Body"/>
        <w:numPr>
          <w:ilvl w:val="0"/>
          <w:numId w:val="1"/>
        </w:numPr>
        <w:spacing w:after="0"/>
        <w:ind w:left="0" w:firstLine="0"/>
        <w:rPr>
          <w:rFonts w:ascii="Arial" w:hAnsi="Arial" w:cs="Arial"/>
        </w:rPr>
      </w:pPr>
      <w:r w:rsidRPr="00A741D1">
        <w:rPr>
          <w:rFonts w:ascii="Arial" w:hAnsi="Arial" w:cs="Arial"/>
        </w:rPr>
        <w:t xml:space="preserve">Pittaway, C., Schofield, I., Dobson, J., O'Neill, D. G., &amp; </w:t>
      </w:r>
      <w:proofErr w:type="spellStart"/>
      <w:r w:rsidRPr="00A741D1">
        <w:rPr>
          <w:rFonts w:ascii="Arial" w:hAnsi="Arial" w:cs="Arial"/>
        </w:rPr>
        <w:t>Brodbelt</w:t>
      </w:r>
      <w:proofErr w:type="spellEnd"/>
      <w:r w:rsidRPr="00A741D1">
        <w:rPr>
          <w:rFonts w:ascii="Arial" w:hAnsi="Arial" w:cs="Arial"/>
        </w:rPr>
        <w:t>, D. C. (2019). Incidence and risk factors for the diagnosis of lymphoma in dogs in UK primary</w:t>
      </w:r>
      <w:r w:rsidRPr="00A741D1">
        <w:rPr>
          <w:rFonts w:ascii="Cambria Math" w:hAnsi="Cambria Math" w:cs="Cambria Math"/>
        </w:rPr>
        <w:t>‐</w:t>
      </w:r>
      <w:r w:rsidRPr="00A741D1">
        <w:rPr>
          <w:rFonts w:ascii="Arial" w:hAnsi="Arial" w:cs="Arial"/>
        </w:rPr>
        <w:t>care practice. Journal of Small Animal Practice, 60(10), 581-588.</w:t>
      </w:r>
    </w:p>
    <w:p w14:paraId="168136AA" w14:textId="77777777" w:rsidR="002C5C69" w:rsidRPr="00A741D1" w:rsidRDefault="002C5C69" w:rsidP="00A741D1">
      <w:pPr>
        <w:pStyle w:val="Body"/>
        <w:numPr>
          <w:ilvl w:val="0"/>
          <w:numId w:val="1"/>
        </w:numPr>
        <w:spacing w:after="0"/>
        <w:ind w:left="0" w:firstLine="0"/>
        <w:rPr>
          <w:rFonts w:ascii="Arial" w:hAnsi="Arial" w:cs="Arial"/>
        </w:rPr>
      </w:pPr>
      <w:r w:rsidRPr="00A741D1">
        <w:rPr>
          <w:rFonts w:ascii="Arial" w:hAnsi="Arial" w:cs="Arial"/>
        </w:rPr>
        <w:t xml:space="preserve">Ponce, F., Marchal, T., </w:t>
      </w:r>
      <w:proofErr w:type="spellStart"/>
      <w:r w:rsidRPr="00A741D1">
        <w:rPr>
          <w:rFonts w:ascii="Arial" w:hAnsi="Arial" w:cs="Arial"/>
        </w:rPr>
        <w:t>Magnol</w:t>
      </w:r>
      <w:proofErr w:type="spellEnd"/>
      <w:r w:rsidRPr="00A741D1">
        <w:rPr>
          <w:rFonts w:ascii="Arial" w:hAnsi="Arial" w:cs="Arial"/>
        </w:rPr>
        <w:t xml:space="preserve">, J. P., Turinelli, V., Ledieu, D., </w:t>
      </w:r>
      <w:proofErr w:type="spellStart"/>
      <w:r w:rsidRPr="00A741D1">
        <w:rPr>
          <w:rFonts w:ascii="Arial" w:hAnsi="Arial" w:cs="Arial"/>
        </w:rPr>
        <w:t>Bonnefont</w:t>
      </w:r>
      <w:proofErr w:type="spellEnd"/>
      <w:r w:rsidRPr="00A741D1">
        <w:rPr>
          <w:rFonts w:ascii="Arial" w:hAnsi="Arial" w:cs="Arial"/>
        </w:rPr>
        <w:t>, C., ... &amp; Fournel-Fleury, C. (2010). A morphological study of 608 cases of canine malignant lymphoma in France with a focus on comparative similarities between canine and human lymphoma morphology. Veterinary pathology, 47(3), 414-433.</w:t>
      </w:r>
    </w:p>
    <w:p w14:paraId="0BEE9558" w14:textId="08709421" w:rsidR="002C5C69" w:rsidRPr="00A741D1" w:rsidRDefault="002C5C69" w:rsidP="00A741D1">
      <w:pPr>
        <w:pStyle w:val="Body"/>
        <w:numPr>
          <w:ilvl w:val="0"/>
          <w:numId w:val="1"/>
        </w:numPr>
        <w:spacing w:after="0"/>
        <w:ind w:left="0" w:firstLine="0"/>
        <w:rPr>
          <w:rFonts w:ascii="Arial" w:hAnsi="Arial" w:cs="Arial"/>
        </w:rPr>
      </w:pPr>
      <w:proofErr w:type="spellStart"/>
      <w:r w:rsidRPr="00A741D1">
        <w:rPr>
          <w:rFonts w:ascii="Arial" w:hAnsi="Arial" w:cs="Arial"/>
        </w:rPr>
        <w:t>Sabattini</w:t>
      </w:r>
      <w:proofErr w:type="spellEnd"/>
      <w:r w:rsidRPr="00A741D1">
        <w:rPr>
          <w:rFonts w:ascii="Arial" w:hAnsi="Arial" w:cs="Arial"/>
        </w:rPr>
        <w:t xml:space="preserve">, S., </w:t>
      </w:r>
      <w:proofErr w:type="spellStart"/>
      <w:r w:rsidRPr="00A741D1">
        <w:rPr>
          <w:rFonts w:ascii="Arial" w:hAnsi="Arial" w:cs="Arial"/>
        </w:rPr>
        <w:t>Lopparelli</w:t>
      </w:r>
      <w:proofErr w:type="spellEnd"/>
      <w:r w:rsidRPr="00A741D1">
        <w:rPr>
          <w:rFonts w:ascii="Arial" w:hAnsi="Arial" w:cs="Arial"/>
        </w:rPr>
        <w:t>, R. M., Rigillo, A., Giantin, M., Renzi, A., Matteo, C., ... &amp; Bettini, G. (2018). Canine splenic nodular lymphoid lesions: immunophenotyping, proliferative activity, and clonality assessment. Veterinary pathology, 55(5), 645-653.</w:t>
      </w:r>
      <w:r w:rsidR="00CE4E94">
        <w:rPr>
          <w:rFonts w:ascii="Arial" w:hAnsi="Arial" w:cs="Arial"/>
        </w:rPr>
        <w:t xml:space="preserve"> </w:t>
      </w:r>
    </w:p>
    <w:p w14:paraId="50219E19" w14:textId="19B00ED9" w:rsidR="002C5C69" w:rsidRPr="00A741D1" w:rsidRDefault="002C5C69" w:rsidP="00A741D1">
      <w:pPr>
        <w:pStyle w:val="Body"/>
        <w:numPr>
          <w:ilvl w:val="0"/>
          <w:numId w:val="1"/>
        </w:numPr>
        <w:spacing w:after="0"/>
        <w:ind w:left="0" w:firstLine="0"/>
        <w:rPr>
          <w:rFonts w:ascii="Arial" w:hAnsi="Arial" w:cs="Arial"/>
        </w:rPr>
      </w:pPr>
      <w:r w:rsidRPr="00A741D1">
        <w:rPr>
          <w:rFonts w:ascii="Arial" w:hAnsi="Arial" w:cs="Arial"/>
        </w:rPr>
        <w:t xml:space="preserve">Stein, L., </w:t>
      </w:r>
      <w:proofErr w:type="spellStart"/>
      <w:r w:rsidRPr="00A741D1">
        <w:rPr>
          <w:rFonts w:ascii="Arial" w:hAnsi="Arial" w:cs="Arial"/>
        </w:rPr>
        <w:t>Bacmeister</w:t>
      </w:r>
      <w:proofErr w:type="spellEnd"/>
      <w:r w:rsidRPr="00A741D1">
        <w:rPr>
          <w:rFonts w:ascii="Arial" w:hAnsi="Arial" w:cs="Arial"/>
        </w:rPr>
        <w:t xml:space="preserve">, C., </w:t>
      </w:r>
      <w:proofErr w:type="spellStart"/>
      <w:r w:rsidRPr="00A741D1">
        <w:rPr>
          <w:rFonts w:ascii="Arial" w:hAnsi="Arial" w:cs="Arial"/>
        </w:rPr>
        <w:t>Ylaya</w:t>
      </w:r>
      <w:proofErr w:type="spellEnd"/>
      <w:r w:rsidRPr="00A741D1">
        <w:rPr>
          <w:rFonts w:ascii="Arial" w:hAnsi="Arial" w:cs="Arial"/>
        </w:rPr>
        <w:t xml:space="preserve">, K., Fetsch, P., Wang, Z., Hewitt, S. M., &amp; </w:t>
      </w:r>
      <w:proofErr w:type="spellStart"/>
      <w:r w:rsidRPr="00A741D1">
        <w:rPr>
          <w:rFonts w:ascii="Arial" w:hAnsi="Arial" w:cs="Arial"/>
        </w:rPr>
        <w:t>Kiupel</w:t>
      </w:r>
      <w:proofErr w:type="spellEnd"/>
      <w:r w:rsidRPr="00A741D1">
        <w:rPr>
          <w:rFonts w:ascii="Arial" w:hAnsi="Arial" w:cs="Arial"/>
        </w:rPr>
        <w:t>, M. (2019</w:t>
      </w:r>
      <w:proofErr w:type="gramStart"/>
      <w:r w:rsidRPr="00A741D1">
        <w:rPr>
          <w:rFonts w:ascii="Arial" w:hAnsi="Arial" w:cs="Arial"/>
        </w:rPr>
        <w:t>).Immunophenotypic</w:t>
      </w:r>
      <w:proofErr w:type="gramEnd"/>
      <w:r w:rsidRPr="00A741D1">
        <w:rPr>
          <w:rFonts w:ascii="Arial" w:hAnsi="Arial" w:cs="Arial"/>
        </w:rPr>
        <w:t xml:space="preserve"> characterization of canine splenic follicular-derived B-cell lymphoma. Veterinary pathology, 56(3), 350-357.</w:t>
      </w:r>
    </w:p>
    <w:p w14:paraId="2A1AFD58" w14:textId="77777777" w:rsidR="00CE4E94" w:rsidRDefault="00CE4E94" w:rsidP="00CE4E94">
      <w:pPr>
        <w:pStyle w:val="Body"/>
        <w:numPr>
          <w:ilvl w:val="0"/>
          <w:numId w:val="1"/>
        </w:numPr>
        <w:spacing w:after="0"/>
        <w:ind w:left="0" w:firstLine="0"/>
        <w:rPr>
          <w:rFonts w:ascii="Arial" w:hAnsi="Arial" w:cs="Arial"/>
        </w:rPr>
      </w:pPr>
      <w:proofErr w:type="spellStart"/>
      <w:r w:rsidRPr="00CE4E94">
        <w:rPr>
          <w:rFonts w:ascii="Arial" w:hAnsi="Arial" w:cs="Arial"/>
        </w:rPr>
        <w:t>Tecilla</w:t>
      </w:r>
      <w:proofErr w:type="spellEnd"/>
      <w:r w:rsidRPr="00CE4E94">
        <w:rPr>
          <w:rFonts w:ascii="Arial" w:hAnsi="Arial" w:cs="Arial"/>
        </w:rPr>
        <w:t xml:space="preserve">, M., Gambini, M., Forlani, A., </w:t>
      </w:r>
      <w:proofErr w:type="spellStart"/>
      <w:r w:rsidRPr="00CE4E94">
        <w:rPr>
          <w:rFonts w:ascii="Arial" w:hAnsi="Arial" w:cs="Arial"/>
        </w:rPr>
        <w:t>Caniatti</w:t>
      </w:r>
      <w:proofErr w:type="spellEnd"/>
      <w:r w:rsidRPr="00CE4E94">
        <w:rPr>
          <w:rFonts w:ascii="Arial" w:hAnsi="Arial" w:cs="Arial"/>
        </w:rPr>
        <w:t xml:space="preserve">, M., Ghisleni, G., &amp; </w:t>
      </w:r>
      <w:proofErr w:type="spellStart"/>
      <w:r w:rsidRPr="00CE4E94">
        <w:rPr>
          <w:rFonts w:ascii="Arial" w:hAnsi="Arial" w:cs="Arial"/>
        </w:rPr>
        <w:t>Roccabianca</w:t>
      </w:r>
      <w:proofErr w:type="spellEnd"/>
      <w:r w:rsidRPr="00CE4E94">
        <w:rPr>
          <w:rFonts w:ascii="Arial" w:hAnsi="Arial" w:cs="Arial"/>
        </w:rPr>
        <w:t>, P. (2019). Evaluation of cytological diagnostic accuracy for canine splenic neoplasms: An investigation in 78 cases using STARD guidelines. PLOS ONE, 14(11), e0224945.</w:t>
      </w:r>
    </w:p>
    <w:p w14:paraId="5162ABBA" w14:textId="531D6791" w:rsidR="00DE404F" w:rsidRPr="00A741D1" w:rsidRDefault="00C61F02" w:rsidP="00CE4E94">
      <w:pPr>
        <w:pStyle w:val="Body"/>
        <w:numPr>
          <w:ilvl w:val="0"/>
          <w:numId w:val="1"/>
        </w:numPr>
        <w:spacing w:after="0"/>
        <w:ind w:left="0" w:firstLine="0"/>
        <w:rPr>
          <w:rFonts w:ascii="Arial" w:hAnsi="Arial" w:cs="Arial"/>
        </w:rPr>
      </w:pPr>
      <w:r w:rsidRPr="00A741D1">
        <w:rPr>
          <w:rFonts w:ascii="Arial" w:hAnsi="Arial" w:cs="Arial"/>
        </w:rPr>
        <w:t>Vail</w:t>
      </w:r>
      <w:r w:rsidR="00977C21" w:rsidRPr="00A741D1">
        <w:rPr>
          <w:rFonts w:ascii="Arial" w:hAnsi="Arial" w:cs="Arial"/>
        </w:rPr>
        <w:t>,</w:t>
      </w:r>
      <w:r w:rsidRPr="00A741D1">
        <w:rPr>
          <w:rFonts w:ascii="Arial" w:hAnsi="Arial" w:cs="Arial"/>
        </w:rPr>
        <w:t xml:space="preserve"> D</w:t>
      </w:r>
      <w:r w:rsidR="00977C21" w:rsidRPr="00A741D1">
        <w:rPr>
          <w:rFonts w:ascii="Arial" w:hAnsi="Arial" w:cs="Arial"/>
        </w:rPr>
        <w:t>.</w:t>
      </w:r>
      <w:r w:rsidR="008C434B" w:rsidRPr="00A741D1">
        <w:rPr>
          <w:rFonts w:ascii="Arial" w:hAnsi="Arial" w:cs="Arial"/>
        </w:rPr>
        <w:t xml:space="preserve"> </w:t>
      </w:r>
      <w:r w:rsidRPr="00A741D1">
        <w:rPr>
          <w:rFonts w:ascii="Arial" w:hAnsi="Arial" w:cs="Arial"/>
        </w:rPr>
        <w:t>M</w:t>
      </w:r>
      <w:r w:rsidR="00977C21" w:rsidRPr="00A741D1">
        <w:rPr>
          <w:rFonts w:ascii="Arial" w:hAnsi="Arial" w:cs="Arial"/>
        </w:rPr>
        <w:t>,</w:t>
      </w:r>
      <w:r w:rsidRPr="00A741D1">
        <w:rPr>
          <w:rFonts w:ascii="Arial" w:hAnsi="Arial" w:cs="Arial"/>
        </w:rPr>
        <w:t xml:space="preserve"> and Young</w:t>
      </w:r>
      <w:r w:rsidR="00977C21" w:rsidRPr="00A741D1">
        <w:rPr>
          <w:rFonts w:ascii="Arial" w:hAnsi="Arial" w:cs="Arial"/>
        </w:rPr>
        <w:t xml:space="preserve">, </w:t>
      </w:r>
      <w:r w:rsidRPr="00A741D1">
        <w:rPr>
          <w:rFonts w:ascii="Arial" w:hAnsi="Arial" w:cs="Arial"/>
        </w:rPr>
        <w:t>K</w:t>
      </w:r>
      <w:r w:rsidR="00977C21" w:rsidRPr="00A741D1">
        <w:rPr>
          <w:rFonts w:ascii="Arial" w:hAnsi="Arial" w:cs="Arial"/>
        </w:rPr>
        <w:t>.</w:t>
      </w:r>
      <w:r w:rsidR="008C434B" w:rsidRPr="00A741D1">
        <w:rPr>
          <w:rFonts w:ascii="Arial" w:hAnsi="Arial" w:cs="Arial"/>
        </w:rPr>
        <w:t xml:space="preserve"> </w:t>
      </w:r>
      <w:r w:rsidRPr="00A741D1">
        <w:rPr>
          <w:rFonts w:ascii="Arial" w:hAnsi="Arial" w:cs="Arial"/>
        </w:rPr>
        <w:t xml:space="preserve">M. </w:t>
      </w:r>
      <w:r w:rsidR="00977C21" w:rsidRPr="00A741D1">
        <w:rPr>
          <w:rFonts w:ascii="Arial" w:hAnsi="Arial" w:cs="Arial"/>
        </w:rPr>
        <w:t>(</w:t>
      </w:r>
      <w:r w:rsidRPr="00A741D1">
        <w:rPr>
          <w:rFonts w:ascii="Arial" w:hAnsi="Arial" w:cs="Arial"/>
        </w:rPr>
        <w:t>2007</w:t>
      </w:r>
      <w:r w:rsidR="00977C21" w:rsidRPr="00A741D1">
        <w:rPr>
          <w:rFonts w:ascii="Arial" w:hAnsi="Arial" w:cs="Arial"/>
        </w:rPr>
        <w:t>)</w:t>
      </w:r>
      <w:r w:rsidRPr="00A741D1">
        <w:rPr>
          <w:rFonts w:ascii="Arial" w:hAnsi="Arial" w:cs="Arial"/>
        </w:rPr>
        <w:t xml:space="preserve">. Hematopoietic </w:t>
      </w:r>
      <w:proofErr w:type="spellStart"/>
      <w:r w:rsidRPr="00A741D1">
        <w:rPr>
          <w:rFonts w:ascii="Arial" w:hAnsi="Arial" w:cs="Arial"/>
        </w:rPr>
        <w:t>tumours</w:t>
      </w:r>
      <w:proofErr w:type="spellEnd"/>
      <w:r w:rsidRPr="00A741D1">
        <w:rPr>
          <w:rFonts w:ascii="Arial" w:hAnsi="Arial" w:cs="Arial"/>
        </w:rPr>
        <w:t xml:space="preserve">, In: Withrow S.J. &amp; Vail D.M. (Eds), Small Animal Clinical Oncology. 4th </w:t>
      </w:r>
      <w:proofErr w:type="spellStart"/>
      <w:r w:rsidRPr="00A741D1">
        <w:rPr>
          <w:rFonts w:ascii="Arial" w:hAnsi="Arial" w:cs="Arial"/>
        </w:rPr>
        <w:t>edn</w:t>
      </w:r>
      <w:proofErr w:type="spellEnd"/>
      <w:r w:rsidRPr="00A741D1">
        <w:rPr>
          <w:rFonts w:ascii="Arial" w:hAnsi="Arial" w:cs="Arial"/>
        </w:rPr>
        <w:t>. Saunders Elsevier, Saint Louis. p</w:t>
      </w:r>
      <w:r w:rsidR="008C434B" w:rsidRPr="00A741D1">
        <w:rPr>
          <w:rFonts w:ascii="Arial" w:hAnsi="Arial" w:cs="Arial"/>
        </w:rPr>
        <w:t>p</w:t>
      </w:r>
      <w:r w:rsidRPr="00A741D1">
        <w:rPr>
          <w:rFonts w:ascii="Arial" w:hAnsi="Arial" w:cs="Arial"/>
        </w:rPr>
        <w:t>.699-733.</w:t>
      </w:r>
    </w:p>
    <w:p w14:paraId="5162F1CF" w14:textId="38600786" w:rsidR="00DE404F" w:rsidRPr="00A741D1" w:rsidRDefault="009E235A" w:rsidP="00A741D1">
      <w:pPr>
        <w:pStyle w:val="Body"/>
        <w:numPr>
          <w:ilvl w:val="0"/>
          <w:numId w:val="1"/>
        </w:numPr>
        <w:spacing w:after="0"/>
        <w:ind w:left="0" w:firstLine="0"/>
        <w:rPr>
          <w:rFonts w:ascii="Arial" w:hAnsi="Arial" w:cs="Arial"/>
        </w:rPr>
      </w:pPr>
      <w:r w:rsidRPr="00A741D1">
        <w:rPr>
          <w:rFonts w:ascii="Arial" w:hAnsi="Arial" w:cs="Arial"/>
        </w:rPr>
        <w:t>Vail</w:t>
      </w:r>
      <w:r w:rsidR="00977C21" w:rsidRPr="00A741D1">
        <w:rPr>
          <w:rFonts w:ascii="Arial" w:hAnsi="Arial" w:cs="Arial"/>
        </w:rPr>
        <w:t>,</w:t>
      </w:r>
      <w:r w:rsidRPr="00A741D1">
        <w:rPr>
          <w:rFonts w:ascii="Arial" w:hAnsi="Arial" w:cs="Arial"/>
        </w:rPr>
        <w:t xml:space="preserve"> D</w:t>
      </w:r>
      <w:r w:rsidR="00977C21" w:rsidRPr="00A741D1">
        <w:rPr>
          <w:rFonts w:ascii="Arial" w:hAnsi="Arial" w:cs="Arial"/>
        </w:rPr>
        <w:t>.</w:t>
      </w:r>
      <w:r w:rsidR="008C434B" w:rsidRPr="00A741D1">
        <w:rPr>
          <w:rFonts w:ascii="Arial" w:hAnsi="Arial" w:cs="Arial"/>
        </w:rPr>
        <w:t xml:space="preserve"> </w:t>
      </w:r>
      <w:r w:rsidRPr="00A741D1">
        <w:rPr>
          <w:rFonts w:ascii="Arial" w:hAnsi="Arial" w:cs="Arial"/>
        </w:rPr>
        <w:t>M, Pinkerton</w:t>
      </w:r>
      <w:r w:rsidR="00977C21" w:rsidRPr="00A741D1">
        <w:rPr>
          <w:rFonts w:ascii="Arial" w:hAnsi="Arial" w:cs="Arial"/>
        </w:rPr>
        <w:t>,</w:t>
      </w:r>
      <w:r w:rsidRPr="00A741D1">
        <w:rPr>
          <w:rFonts w:ascii="Arial" w:hAnsi="Arial" w:cs="Arial"/>
        </w:rPr>
        <w:t xml:space="preserve"> M</w:t>
      </w:r>
      <w:r w:rsidR="00977C21" w:rsidRPr="00A741D1">
        <w:rPr>
          <w:rFonts w:ascii="Arial" w:hAnsi="Arial" w:cs="Arial"/>
        </w:rPr>
        <w:t>.</w:t>
      </w:r>
      <w:r w:rsidRPr="00A741D1">
        <w:rPr>
          <w:rFonts w:ascii="Arial" w:hAnsi="Arial" w:cs="Arial"/>
        </w:rPr>
        <w:t>E</w:t>
      </w:r>
      <w:r w:rsidR="008C434B" w:rsidRPr="00A741D1">
        <w:rPr>
          <w:rFonts w:ascii="Arial" w:hAnsi="Arial" w:cs="Arial"/>
        </w:rPr>
        <w:t xml:space="preserve"> and</w:t>
      </w:r>
      <w:r w:rsidRPr="00A741D1">
        <w:rPr>
          <w:rFonts w:ascii="Arial" w:hAnsi="Arial" w:cs="Arial"/>
        </w:rPr>
        <w:t xml:space="preserve"> Young</w:t>
      </w:r>
      <w:r w:rsidR="00977C21" w:rsidRPr="00A741D1">
        <w:rPr>
          <w:rFonts w:ascii="Arial" w:hAnsi="Arial" w:cs="Arial"/>
        </w:rPr>
        <w:t xml:space="preserve">, </w:t>
      </w:r>
      <w:r w:rsidRPr="00A741D1">
        <w:rPr>
          <w:rFonts w:ascii="Arial" w:hAnsi="Arial" w:cs="Arial"/>
        </w:rPr>
        <w:t>K</w:t>
      </w:r>
      <w:r w:rsidR="00977C21" w:rsidRPr="00A741D1">
        <w:rPr>
          <w:rFonts w:ascii="Arial" w:hAnsi="Arial" w:cs="Arial"/>
        </w:rPr>
        <w:t>.</w:t>
      </w:r>
      <w:r w:rsidR="008C434B" w:rsidRPr="00A741D1">
        <w:rPr>
          <w:rFonts w:ascii="Arial" w:hAnsi="Arial" w:cs="Arial"/>
        </w:rPr>
        <w:t xml:space="preserve"> </w:t>
      </w:r>
      <w:r w:rsidRPr="00A741D1">
        <w:rPr>
          <w:rFonts w:ascii="Arial" w:hAnsi="Arial" w:cs="Arial"/>
        </w:rPr>
        <w:t xml:space="preserve">M. </w:t>
      </w:r>
      <w:r w:rsidR="003C6945">
        <w:rPr>
          <w:rFonts w:ascii="Arial" w:hAnsi="Arial" w:cs="Arial"/>
        </w:rPr>
        <w:t>(</w:t>
      </w:r>
      <w:r w:rsidRPr="00A741D1">
        <w:rPr>
          <w:rFonts w:ascii="Arial" w:hAnsi="Arial" w:cs="Arial"/>
        </w:rPr>
        <w:t>2013</w:t>
      </w:r>
      <w:r w:rsidR="003C6945">
        <w:rPr>
          <w:rFonts w:ascii="Arial" w:hAnsi="Arial" w:cs="Arial"/>
        </w:rPr>
        <w:t>)</w:t>
      </w:r>
      <w:r w:rsidRPr="00A741D1">
        <w:rPr>
          <w:rFonts w:ascii="Arial" w:hAnsi="Arial" w:cs="Arial"/>
        </w:rPr>
        <w:t>. Withrow and MacEwen’s Small</w:t>
      </w:r>
      <w:r w:rsidR="00C61F02" w:rsidRPr="00A741D1">
        <w:rPr>
          <w:rFonts w:ascii="Arial" w:hAnsi="Arial" w:cs="Arial"/>
        </w:rPr>
        <w:t xml:space="preserve"> </w:t>
      </w:r>
      <w:r w:rsidRPr="00A741D1">
        <w:rPr>
          <w:rFonts w:ascii="Arial" w:hAnsi="Arial" w:cs="Arial"/>
        </w:rPr>
        <w:t>Animal Clinical Oncology. 5</w:t>
      </w:r>
      <w:r w:rsidR="008C434B" w:rsidRPr="00A741D1">
        <w:rPr>
          <w:rFonts w:ascii="Arial" w:hAnsi="Arial" w:cs="Arial"/>
        </w:rPr>
        <w:t xml:space="preserve">th </w:t>
      </w:r>
      <w:proofErr w:type="spellStart"/>
      <w:r w:rsidR="008C434B" w:rsidRPr="00A741D1">
        <w:rPr>
          <w:rFonts w:ascii="Arial" w:hAnsi="Arial" w:cs="Arial"/>
        </w:rPr>
        <w:t>Edn</w:t>
      </w:r>
      <w:proofErr w:type="spellEnd"/>
      <w:r w:rsidRPr="00A741D1">
        <w:rPr>
          <w:rFonts w:ascii="Arial" w:hAnsi="Arial" w:cs="Arial"/>
        </w:rPr>
        <w:t>. W.B. Saunders, Missouri.</w:t>
      </w:r>
      <w:r w:rsidR="008C434B" w:rsidRPr="00A741D1">
        <w:rPr>
          <w:rFonts w:ascii="Arial" w:hAnsi="Arial" w:cs="Arial"/>
        </w:rPr>
        <w:t xml:space="preserve"> Pp.</w:t>
      </w:r>
      <w:r w:rsidRPr="00A741D1">
        <w:rPr>
          <w:rFonts w:ascii="Arial" w:hAnsi="Arial" w:cs="Arial"/>
        </w:rPr>
        <w:t xml:space="preserve"> 768.</w:t>
      </w:r>
    </w:p>
    <w:p w14:paraId="77BB74D7" w14:textId="77777777" w:rsidR="002C5C69" w:rsidRPr="00A741D1" w:rsidRDefault="002C5C69" w:rsidP="00A741D1">
      <w:pPr>
        <w:pStyle w:val="Body"/>
        <w:numPr>
          <w:ilvl w:val="0"/>
          <w:numId w:val="1"/>
        </w:numPr>
        <w:spacing w:after="0"/>
        <w:ind w:left="0" w:firstLine="0"/>
        <w:rPr>
          <w:rFonts w:ascii="Arial" w:hAnsi="Arial" w:cs="Arial"/>
        </w:rPr>
      </w:pPr>
      <w:r w:rsidRPr="00A741D1">
        <w:rPr>
          <w:rFonts w:ascii="Arial" w:hAnsi="Arial" w:cs="Arial"/>
        </w:rPr>
        <w:t>Valli, V. E., Vernau, W., de Lorimier, L. P., Graham, P. S., &amp; Moore, P. F. (2006). Canine indolent nodular lymphoma. Veterinary Pathology, 43(3), 241-256.</w:t>
      </w:r>
    </w:p>
    <w:p w14:paraId="112A4B44" w14:textId="77777777" w:rsidR="002C5C69" w:rsidRPr="00A741D1" w:rsidRDefault="002C5C69" w:rsidP="00A741D1">
      <w:pPr>
        <w:pStyle w:val="Body"/>
        <w:numPr>
          <w:ilvl w:val="0"/>
          <w:numId w:val="1"/>
        </w:numPr>
        <w:spacing w:after="0"/>
        <w:ind w:left="0" w:firstLine="0"/>
        <w:rPr>
          <w:rFonts w:ascii="Arial" w:hAnsi="Arial" w:cs="Arial"/>
        </w:rPr>
      </w:pPr>
      <w:r w:rsidRPr="00A741D1">
        <w:rPr>
          <w:rFonts w:ascii="Arial" w:hAnsi="Arial" w:cs="Arial"/>
        </w:rPr>
        <w:t xml:space="preserve">Valli, V. E., Myint, M. S., Barthel, A., </w:t>
      </w:r>
      <w:proofErr w:type="spellStart"/>
      <w:r w:rsidRPr="00A741D1">
        <w:rPr>
          <w:rFonts w:ascii="Arial" w:hAnsi="Arial" w:cs="Arial"/>
        </w:rPr>
        <w:t>Bienzle</w:t>
      </w:r>
      <w:proofErr w:type="spellEnd"/>
      <w:r w:rsidRPr="00A741D1">
        <w:rPr>
          <w:rFonts w:ascii="Arial" w:hAnsi="Arial" w:cs="Arial"/>
        </w:rPr>
        <w:t xml:space="preserve">, D., Caswell, J., </w:t>
      </w:r>
      <w:proofErr w:type="spellStart"/>
      <w:r w:rsidRPr="00A741D1">
        <w:rPr>
          <w:rFonts w:ascii="Arial" w:hAnsi="Arial" w:cs="Arial"/>
        </w:rPr>
        <w:t>Colbatzky</w:t>
      </w:r>
      <w:proofErr w:type="spellEnd"/>
      <w:r w:rsidRPr="00A741D1">
        <w:rPr>
          <w:rFonts w:ascii="Arial" w:hAnsi="Arial" w:cs="Arial"/>
        </w:rPr>
        <w:t>, F., ... &amp; Vernau, W. (2011). Classification of canine malignant lymphomas according to the World Health Organization criteria. Veterinary pathology, 48(1), 198-211.</w:t>
      </w:r>
    </w:p>
    <w:p w14:paraId="4EC6B263" w14:textId="40C14412" w:rsidR="0062113D" w:rsidRPr="00A741D1" w:rsidRDefault="0062113D" w:rsidP="00A741D1">
      <w:pPr>
        <w:pStyle w:val="Body"/>
        <w:numPr>
          <w:ilvl w:val="0"/>
          <w:numId w:val="1"/>
        </w:numPr>
        <w:spacing w:after="0"/>
        <w:ind w:left="0" w:firstLine="0"/>
        <w:rPr>
          <w:rFonts w:ascii="Arial" w:hAnsi="Arial" w:cs="Arial"/>
        </w:rPr>
      </w:pPr>
      <w:r w:rsidRPr="00A741D1">
        <w:rPr>
          <w:rFonts w:ascii="Arial" w:hAnsi="Arial" w:cs="Arial"/>
        </w:rPr>
        <w:t>Valli V E, Kass P</w:t>
      </w:r>
      <w:r w:rsidR="008E4649" w:rsidRPr="00A741D1">
        <w:rPr>
          <w:rFonts w:ascii="Arial" w:hAnsi="Arial" w:cs="Arial"/>
        </w:rPr>
        <w:t xml:space="preserve"> </w:t>
      </w:r>
      <w:r w:rsidRPr="00A741D1">
        <w:rPr>
          <w:rFonts w:ascii="Arial" w:hAnsi="Arial" w:cs="Arial"/>
        </w:rPr>
        <w:t>H, Myint M S</w:t>
      </w:r>
      <w:r w:rsidR="008E4649" w:rsidRPr="00A741D1">
        <w:rPr>
          <w:rFonts w:ascii="Arial" w:hAnsi="Arial" w:cs="Arial"/>
        </w:rPr>
        <w:t xml:space="preserve"> and</w:t>
      </w:r>
      <w:r w:rsidRPr="00A741D1">
        <w:rPr>
          <w:rFonts w:ascii="Arial" w:hAnsi="Arial" w:cs="Arial"/>
        </w:rPr>
        <w:t xml:space="preserve"> Scott F. </w:t>
      </w:r>
      <w:r w:rsidR="003C6945">
        <w:rPr>
          <w:rFonts w:ascii="Arial" w:hAnsi="Arial" w:cs="Arial"/>
        </w:rPr>
        <w:t>(</w:t>
      </w:r>
      <w:r w:rsidRPr="00A741D1">
        <w:rPr>
          <w:rFonts w:ascii="Arial" w:hAnsi="Arial" w:cs="Arial"/>
        </w:rPr>
        <w:t>2013</w:t>
      </w:r>
      <w:r w:rsidR="003C6945">
        <w:rPr>
          <w:rFonts w:ascii="Arial" w:hAnsi="Arial" w:cs="Arial"/>
        </w:rPr>
        <w:t>)</w:t>
      </w:r>
      <w:r w:rsidRPr="00A741D1">
        <w:rPr>
          <w:rFonts w:ascii="Arial" w:hAnsi="Arial" w:cs="Arial"/>
        </w:rPr>
        <w:t xml:space="preserve">. Canine Lymphomas. Association of classification type, disease stage, tumor subtype, mitotic rate, and treatment with survival. Veterinary Pathology 50(5): 738–748. </w:t>
      </w:r>
    </w:p>
    <w:p w14:paraId="42C3788F" w14:textId="77777777" w:rsidR="00FA3E84" w:rsidRDefault="00FA3E84" w:rsidP="00FA3E84">
      <w:pPr>
        <w:pStyle w:val="Body"/>
        <w:numPr>
          <w:ilvl w:val="0"/>
          <w:numId w:val="1"/>
        </w:numPr>
        <w:spacing w:after="0"/>
        <w:ind w:left="0" w:firstLine="0"/>
        <w:rPr>
          <w:rFonts w:ascii="Arial" w:hAnsi="Arial" w:cs="Arial"/>
        </w:rPr>
      </w:pPr>
      <w:r w:rsidRPr="0058034D">
        <w:rPr>
          <w:rFonts w:ascii="Arial" w:hAnsi="Arial" w:cs="Arial"/>
        </w:rPr>
        <w:t>van Stee, L. L., Boston, S. E., Singh, A., Romanelli, G., Rubio</w:t>
      </w:r>
      <w:r w:rsidRPr="0058034D">
        <w:rPr>
          <w:rFonts w:ascii="Cambria Math" w:hAnsi="Cambria Math" w:cs="Cambria Math"/>
        </w:rPr>
        <w:t>‐</w:t>
      </w:r>
      <w:r w:rsidRPr="0058034D">
        <w:rPr>
          <w:rFonts w:ascii="Arial" w:hAnsi="Arial" w:cs="Arial"/>
        </w:rPr>
        <w:t xml:space="preserve">Guzman, A., &amp; </w:t>
      </w:r>
      <w:proofErr w:type="spellStart"/>
      <w:r w:rsidRPr="0058034D">
        <w:rPr>
          <w:rFonts w:ascii="Arial" w:hAnsi="Arial" w:cs="Arial"/>
        </w:rPr>
        <w:t>Scase</w:t>
      </w:r>
      <w:proofErr w:type="spellEnd"/>
      <w:r w:rsidRPr="0058034D">
        <w:rPr>
          <w:rFonts w:ascii="Arial" w:hAnsi="Arial" w:cs="Arial"/>
        </w:rPr>
        <w:t>, T. J. (2015). Outcome and prognostic factors for canine splenic lymphoma treated by splenectomy (1995–2011). </w:t>
      </w:r>
      <w:r w:rsidRPr="0058034D">
        <w:rPr>
          <w:rFonts w:ascii="Arial" w:hAnsi="Arial" w:cs="Arial"/>
          <w:i/>
          <w:iCs/>
        </w:rPr>
        <w:t>Veterinary Surgery</w:t>
      </w:r>
      <w:r w:rsidRPr="0058034D">
        <w:rPr>
          <w:rFonts w:ascii="Arial" w:hAnsi="Arial" w:cs="Arial"/>
        </w:rPr>
        <w:t>, </w:t>
      </w:r>
      <w:r w:rsidRPr="0058034D">
        <w:rPr>
          <w:rFonts w:ascii="Arial" w:hAnsi="Arial" w:cs="Arial"/>
          <w:i/>
          <w:iCs/>
        </w:rPr>
        <w:t>44</w:t>
      </w:r>
      <w:r w:rsidRPr="0058034D">
        <w:rPr>
          <w:rFonts w:ascii="Arial" w:hAnsi="Arial" w:cs="Arial"/>
        </w:rPr>
        <w:t>(8), 976-982.</w:t>
      </w:r>
    </w:p>
    <w:p w14:paraId="19D71E13" w14:textId="77777777" w:rsidR="002C5C69" w:rsidRPr="00A741D1" w:rsidRDefault="002C5C69" w:rsidP="00A741D1">
      <w:pPr>
        <w:pStyle w:val="Body"/>
        <w:numPr>
          <w:ilvl w:val="0"/>
          <w:numId w:val="1"/>
        </w:numPr>
        <w:spacing w:after="0"/>
        <w:ind w:left="0" w:firstLine="0"/>
        <w:rPr>
          <w:rFonts w:ascii="Arial" w:hAnsi="Arial" w:cs="Arial"/>
        </w:rPr>
      </w:pPr>
      <w:r w:rsidRPr="00A741D1">
        <w:rPr>
          <w:rFonts w:ascii="Arial" w:hAnsi="Arial" w:cs="Arial"/>
        </w:rPr>
        <w:t>Wilkerson, M. J., Dolce, K., Koopman, T., Shuman, W., Chun, R., Garrett, L., ... &amp; Avery, A. (2005). Lineage differentiation of canine lymphoma/leukemias and aberrant expression of CD molecules. Veterinary immunology and immunopathology, 106(3-4), 179-196.</w:t>
      </w:r>
    </w:p>
    <w:p w14:paraId="22BF41CD" w14:textId="4F520D5A" w:rsidR="008E4649" w:rsidRDefault="002C5C69" w:rsidP="00A741D1">
      <w:pPr>
        <w:pStyle w:val="Body"/>
        <w:numPr>
          <w:ilvl w:val="0"/>
          <w:numId w:val="1"/>
        </w:numPr>
        <w:spacing w:after="0"/>
        <w:ind w:left="0" w:firstLine="0"/>
        <w:rPr>
          <w:rFonts w:ascii="Arial" w:hAnsi="Arial" w:cs="Arial"/>
        </w:rPr>
      </w:pPr>
      <w:proofErr w:type="spellStart"/>
      <w:r w:rsidRPr="00A741D1">
        <w:rPr>
          <w:rFonts w:ascii="Arial" w:hAnsi="Arial" w:cs="Arial"/>
        </w:rPr>
        <w:t>Zandvliet</w:t>
      </w:r>
      <w:proofErr w:type="spellEnd"/>
      <w:r w:rsidRPr="00A741D1">
        <w:rPr>
          <w:rFonts w:ascii="Arial" w:hAnsi="Arial" w:cs="Arial"/>
        </w:rPr>
        <w:t>, M. (2016). Canine lymphoma: a review. Veterinary Quarterly, 36(2), 76-104.</w:t>
      </w:r>
    </w:p>
    <w:p w14:paraId="37C069EB" w14:textId="7D7D2070" w:rsidR="0063777C" w:rsidRPr="001F6D62" w:rsidRDefault="0063777C" w:rsidP="001F6D62">
      <w:pPr>
        <w:pStyle w:val="Body"/>
        <w:spacing w:after="0"/>
        <w:rPr>
          <w:rFonts w:ascii="Arial" w:hAnsi="Arial" w:cs="Arial"/>
        </w:rPr>
      </w:pPr>
    </w:p>
    <w:sectPr w:rsidR="0063777C" w:rsidRPr="001F6D62" w:rsidSect="00B629E4">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841A3" w14:textId="77777777" w:rsidR="00FC40BA" w:rsidRDefault="00FC40BA" w:rsidP="00572194">
      <w:pPr>
        <w:spacing w:after="0" w:line="240" w:lineRule="auto"/>
      </w:pPr>
      <w:r>
        <w:separator/>
      </w:r>
    </w:p>
  </w:endnote>
  <w:endnote w:type="continuationSeparator" w:id="0">
    <w:p w14:paraId="76B3D796" w14:textId="77777777" w:rsidR="00FC40BA" w:rsidRDefault="00FC40BA" w:rsidP="005721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dobe Garamond Pro">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EE928" w14:textId="77777777" w:rsidR="00B629E4" w:rsidRDefault="00B629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FB2EF5" w14:textId="561577CC" w:rsidR="00572194" w:rsidRDefault="00572194">
    <w:pPr>
      <w:pStyle w:val="Footer"/>
    </w:pPr>
  </w:p>
  <w:p w14:paraId="32E40EA2" w14:textId="77777777" w:rsidR="00572194" w:rsidRDefault="005721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E14DD" w14:textId="32EC8FB6" w:rsidR="00572194" w:rsidRPr="0011391E" w:rsidRDefault="00572194" w:rsidP="0011391E">
    <w:pPr>
      <w:pStyle w:val="Footer"/>
    </w:pPr>
    <w:r w:rsidRPr="0011391E">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AE102" w14:textId="77777777" w:rsidR="00FC40BA" w:rsidRDefault="00FC40BA" w:rsidP="00572194">
      <w:pPr>
        <w:spacing w:after="0" w:line="240" w:lineRule="auto"/>
      </w:pPr>
      <w:r>
        <w:separator/>
      </w:r>
    </w:p>
  </w:footnote>
  <w:footnote w:type="continuationSeparator" w:id="0">
    <w:p w14:paraId="0DF7A728" w14:textId="77777777" w:rsidR="00FC40BA" w:rsidRDefault="00FC40BA" w:rsidP="005721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CCAE5" w14:textId="5136A705" w:rsidR="00B629E4" w:rsidRDefault="00000000">
    <w:pPr>
      <w:pStyle w:val="Header"/>
    </w:pPr>
    <w:r>
      <w:rPr>
        <w:noProof/>
      </w:rPr>
      <w:pict w14:anchorId="5B61C7B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27808672" o:spid="_x0000_s1026" type="#_x0000_t136" style="position:absolute;margin-left:0;margin-top:0;width:555.6pt;height:104.1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5B183" w14:textId="4161672F" w:rsidR="00B629E4" w:rsidRDefault="00000000">
    <w:pPr>
      <w:pStyle w:val="Header"/>
    </w:pPr>
    <w:r>
      <w:rPr>
        <w:noProof/>
      </w:rPr>
      <w:pict w14:anchorId="17DE2C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27808673" o:spid="_x0000_s1027" type="#_x0000_t136" style="position:absolute;margin-left:0;margin-top:0;width:555.6pt;height:104.1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0C747" w14:textId="13F58A1F" w:rsidR="00B629E4" w:rsidRDefault="00000000">
    <w:pPr>
      <w:pStyle w:val="Header"/>
    </w:pPr>
    <w:r>
      <w:rPr>
        <w:noProof/>
      </w:rPr>
      <w:pict w14:anchorId="319749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627808671" o:spid="_x0000_s1025" type="#_x0000_t136" style="position:absolute;margin-left:0;margin-top:0;width:555.6pt;height:104.1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7D3CED"/>
    <w:multiLevelType w:val="hybridMultilevel"/>
    <w:tmpl w:val="E40E8A34"/>
    <w:lvl w:ilvl="0" w:tplc="6368FAE6">
      <w:start w:val="1"/>
      <w:numFmt w:val="decimal"/>
      <w:lvlText w:val="%1."/>
      <w:lvlJc w:val="left"/>
      <w:pPr>
        <w:ind w:left="720" w:hanging="360"/>
      </w:pPr>
      <w:rPr>
        <w:rFonts w:ascii="Arial" w:hAnsi="Arial" w:cs="Arial" w:hint="default"/>
        <w:b/>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5CEF770B"/>
    <w:multiLevelType w:val="hybridMultilevel"/>
    <w:tmpl w:val="9096570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6A935B96"/>
    <w:multiLevelType w:val="hybridMultilevel"/>
    <w:tmpl w:val="B9CC53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B6C4D13"/>
    <w:multiLevelType w:val="hybridMultilevel"/>
    <w:tmpl w:val="4A1A38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77438757">
    <w:abstractNumId w:val="2"/>
  </w:num>
  <w:num w:numId="2" w16cid:durableId="388193223">
    <w:abstractNumId w:val="3"/>
  </w:num>
  <w:num w:numId="3" w16cid:durableId="29427119">
    <w:abstractNumId w:val="0"/>
  </w:num>
  <w:num w:numId="4" w16cid:durableId="12968370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636DE"/>
    <w:rsid w:val="00004AD9"/>
    <w:rsid w:val="000062B8"/>
    <w:rsid w:val="000202AF"/>
    <w:rsid w:val="00035C8F"/>
    <w:rsid w:val="00037AB9"/>
    <w:rsid w:val="000579C6"/>
    <w:rsid w:val="000A29DC"/>
    <w:rsid w:val="000B53EA"/>
    <w:rsid w:val="000C0866"/>
    <w:rsid w:val="000C5998"/>
    <w:rsid w:val="000C5E47"/>
    <w:rsid w:val="000D3205"/>
    <w:rsid w:val="000F278F"/>
    <w:rsid w:val="000F29C0"/>
    <w:rsid w:val="00101F9B"/>
    <w:rsid w:val="0011391E"/>
    <w:rsid w:val="00113D78"/>
    <w:rsid w:val="001229DD"/>
    <w:rsid w:val="001244B4"/>
    <w:rsid w:val="001732CA"/>
    <w:rsid w:val="00176A8A"/>
    <w:rsid w:val="00194268"/>
    <w:rsid w:val="001A5CFD"/>
    <w:rsid w:val="001C2211"/>
    <w:rsid w:val="001C4827"/>
    <w:rsid w:val="001D1FE1"/>
    <w:rsid w:val="001D2700"/>
    <w:rsid w:val="001D6935"/>
    <w:rsid w:val="001F6D62"/>
    <w:rsid w:val="002033C3"/>
    <w:rsid w:val="00215305"/>
    <w:rsid w:val="0023764D"/>
    <w:rsid w:val="002526D1"/>
    <w:rsid w:val="00281466"/>
    <w:rsid w:val="0029547B"/>
    <w:rsid w:val="002C5C69"/>
    <w:rsid w:val="002D44FD"/>
    <w:rsid w:val="002D4560"/>
    <w:rsid w:val="002E3677"/>
    <w:rsid w:val="00301928"/>
    <w:rsid w:val="00311690"/>
    <w:rsid w:val="00314762"/>
    <w:rsid w:val="00324677"/>
    <w:rsid w:val="00336683"/>
    <w:rsid w:val="003450B5"/>
    <w:rsid w:val="003720A2"/>
    <w:rsid w:val="0038332C"/>
    <w:rsid w:val="003B1531"/>
    <w:rsid w:val="003B639E"/>
    <w:rsid w:val="003C6945"/>
    <w:rsid w:val="003C75C8"/>
    <w:rsid w:val="003D6065"/>
    <w:rsid w:val="003E4E01"/>
    <w:rsid w:val="003E7058"/>
    <w:rsid w:val="003F5BF0"/>
    <w:rsid w:val="004101ED"/>
    <w:rsid w:val="00415BC3"/>
    <w:rsid w:val="004207BB"/>
    <w:rsid w:val="00450CAE"/>
    <w:rsid w:val="00456D64"/>
    <w:rsid w:val="00461532"/>
    <w:rsid w:val="004B6D7B"/>
    <w:rsid w:val="004B7962"/>
    <w:rsid w:val="004C7A87"/>
    <w:rsid w:val="004D0707"/>
    <w:rsid w:val="00504B81"/>
    <w:rsid w:val="005154DE"/>
    <w:rsid w:val="00527B97"/>
    <w:rsid w:val="005352FB"/>
    <w:rsid w:val="00546A81"/>
    <w:rsid w:val="00550F2F"/>
    <w:rsid w:val="00557222"/>
    <w:rsid w:val="0056625E"/>
    <w:rsid w:val="00571A07"/>
    <w:rsid w:val="00572194"/>
    <w:rsid w:val="0058034D"/>
    <w:rsid w:val="005870ED"/>
    <w:rsid w:val="005A3FF0"/>
    <w:rsid w:val="005B1565"/>
    <w:rsid w:val="005E296E"/>
    <w:rsid w:val="005F6CEC"/>
    <w:rsid w:val="006006D9"/>
    <w:rsid w:val="00611582"/>
    <w:rsid w:val="00613F72"/>
    <w:rsid w:val="0062113D"/>
    <w:rsid w:val="006217CA"/>
    <w:rsid w:val="006332C5"/>
    <w:rsid w:val="0063777C"/>
    <w:rsid w:val="00646778"/>
    <w:rsid w:val="00662477"/>
    <w:rsid w:val="00674EF3"/>
    <w:rsid w:val="00675153"/>
    <w:rsid w:val="00675C4C"/>
    <w:rsid w:val="00682C38"/>
    <w:rsid w:val="006B7BFB"/>
    <w:rsid w:val="006C16AD"/>
    <w:rsid w:val="006C2D39"/>
    <w:rsid w:val="006E2AC0"/>
    <w:rsid w:val="006E46C7"/>
    <w:rsid w:val="006F38C3"/>
    <w:rsid w:val="00703F8F"/>
    <w:rsid w:val="0071571E"/>
    <w:rsid w:val="00736CE4"/>
    <w:rsid w:val="00737CDB"/>
    <w:rsid w:val="00740542"/>
    <w:rsid w:val="00744C3E"/>
    <w:rsid w:val="00753385"/>
    <w:rsid w:val="00765EA4"/>
    <w:rsid w:val="007669AB"/>
    <w:rsid w:val="00784ED9"/>
    <w:rsid w:val="00795A8D"/>
    <w:rsid w:val="007A0EC5"/>
    <w:rsid w:val="007B1AF1"/>
    <w:rsid w:val="007D0C80"/>
    <w:rsid w:val="007D117A"/>
    <w:rsid w:val="007D13B0"/>
    <w:rsid w:val="007D54D6"/>
    <w:rsid w:val="00813E71"/>
    <w:rsid w:val="008154EA"/>
    <w:rsid w:val="008256D4"/>
    <w:rsid w:val="00825B48"/>
    <w:rsid w:val="00833CCF"/>
    <w:rsid w:val="00850429"/>
    <w:rsid w:val="00873F77"/>
    <w:rsid w:val="00893FF5"/>
    <w:rsid w:val="008C0FF9"/>
    <w:rsid w:val="008C2660"/>
    <w:rsid w:val="008C434B"/>
    <w:rsid w:val="008E4649"/>
    <w:rsid w:val="008E5ABF"/>
    <w:rsid w:val="008F3341"/>
    <w:rsid w:val="0093018C"/>
    <w:rsid w:val="0093237A"/>
    <w:rsid w:val="00937BE0"/>
    <w:rsid w:val="009607E2"/>
    <w:rsid w:val="00961EED"/>
    <w:rsid w:val="00974F3A"/>
    <w:rsid w:val="00977C21"/>
    <w:rsid w:val="009A149B"/>
    <w:rsid w:val="009A4678"/>
    <w:rsid w:val="009B22CA"/>
    <w:rsid w:val="009E235A"/>
    <w:rsid w:val="009F61AD"/>
    <w:rsid w:val="00A169AC"/>
    <w:rsid w:val="00A16C4C"/>
    <w:rsid w:val="00A55CE4"/>
    <w:rsid w:val="00A741D1"/>
    <w:rsid w:val="00A8592F"/>
    <w:rsid w:val="00AC1728"/>
    <w:rsid w:val="00AC33D3"/>
    <w:rsid w:val="00AE603A"/>
    <w:rsid w:val="00AF11B4"/>
    <w:rsid w:val="00B0193B"/>
    <w:rsid w:val="00B25AA5"/>
    <w:rsid w:val="00B27378"/>
    <w:rsid w:val="00B303A5"/>
    <w:rsid w:val="00B31B53"/>
    <w:rsid w:val="00B349A1"/>
    <w:rsid w:val="00B4751B"/>
    <w:rsid w:val="00B53EF5"/>
    <w:rsid w:val="00B629E4"/>
    <w:rsid w:val="00B9065E"/>
    <w:rsid w:val="00BA5F60"/>
    <w:rsid w:val="00BC7084"/>
    <w:rsid w:val="00BE6218"/>
    <w:rsid w:val="00BE7C29"/>
    <w:rsid w:val="00C60C38"/>
    <w:rsid w:val="00C61F02"/>
    <w:rsid w:val="00C636DE"/>
    <w:rsid w:val="00C75EAA"/>
    <w:rsid w:val="00CA4A1E"/>
    <w:rsid w:val="00CA6A4D"/>
    <w:rsid w:val="00CC7BA6"/>
    <w:rsid w:val="00CE4E94"/>
    <w:rsid w:val="00CF4595"/>
    <w:rsid w:val="00D223D3"/>
    <w:rsid w:val="00D33ED7"/>
    <w:rsid w:val="00D62842"/>
    <w:rsid w:val="00D63E5C"/>
    <w:rsid w:val="00DA0608"/>
    <w:rsid w:val="00DB23B0"/>
    <w:rsid w:val="00DB49BB"/>
    <w:rsid w:val="00DC465F"/>
    <w:rsid w:val="00DC6B8B"/>
    <w:rsid w:val="00DE28F8"/>
    <w:rsid w:val="00DE404F"/>
    <w:rsid w:val="00DF0607"/>
    <w:rsid w:val="00E006D3"/>
    <w:rsid w:val="00E011DE"/>
    <w:rsid w:val="00E016C7"/>
    <w:rsid w:val="00E115F1"/>
    <w:rsid w:val="00E16E9C"/>
    <w:rsid w:val="00E261B9"/>
    <w:rsid w:val="00E27EF3"/>
    <w:rsid w:val="00E3290A"/>
    <w:rsid w:val="00E64DBC"/>
    <w:rsid w:val="00E74B3A"/>
    <w:rsid w:val="00E775DB"/>
    <w:rsid w:val="00E93208"/>
    <w:rsid w:val="00ED1749"/>
    <w:rsid w:val="00F50140"/>
    <w:rsid w:val="00F6072E"/>
    <w:rsid w:val="00FA3E84"/>
    <w:rsid w:val="00FB1E9B"/>
    <w:rsid w:val="00FB7C55"/>
    <w:rsid w:val="00FC40BA"/>
    <w:rsid w:val="00FC7A44"/>
    <w:rsid w:val="00FD4462"/>
    <w:rsid w:val="00FD63D4"/>
    <w:rsid w:val="00FE49AA"/>
    <w:rsid w:val="00FE6D0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24EADF"/>
  <w15:docId w15:val="{F6E34A5B-0929-4B12-A867-7B1C473EA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71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E235A"/>
    <w:pPr>
      <w:spacing w:before="100" w:beforeAutospacing="1" w:after="100" w:afterAutospacing="1" w:line="240" w:lineRule="auto"/>
    </w:pPr>
    <w:rPr>
      <w:rFonts w:ascii="Times New Roman" w:eastAsia="Times New Roman" w:hAnsi="Times New Roman" w:cs="Times New Roman"/>
      <w:sz w:val="24"/>
      <w:szCs w:val="24"/>
      <w:lang w:val="en-IN" w:eastAsia="en-IN" w:bidi="ta-IN"/>
    </w:rPr>
  </w:style>
  <w:style w:type="character" w:styleId="Hyperlink">
    <w:name w:val="Hyperlink"/>
    <w:basedOn w:val="DefaultParagraphFont"/>
    <w:uiPriority w:val="99"/>
    <w:unhideWhenUsed/>
    <w:rsid w:val="009E235A"/>
    <w:rPr>
      <w:color w:val="0000FF" w:themeColor="hyperlink"/>
      <w:u w:val="single"/>
    </w:rPr>
  </w:style>
  <w:style w:type="paragraph" w:customStyle="1" w:styleId="Default">
    <w:name w:val="Default"/>
    <w:rsid w:val="00BC7084"/>
    <w:pPr>
      <w:autoSpaceDE w:val="0"/>
      <w:autoSpaceDN w:val="0"/>
      <w:adjustRightInd w:val="0"/>
      <w:spacing w:after="0" w:line="240" w:lineRule="auto"/>
    </w:pPr>
    <w:rPr>
      <w:rFonts w:ascii="Adobe Garamond Pro" w:eastAsia="Times New Roman" w:hAnsi="Adobe Garamond Pro" w:cs="Adobe Garamond Pro"/>
      <w:color w:val="000000"/>
      <w:sz w:val="24"/>
      <w:szCs w:val="24"/>
      <w:lang w:val="en-IN" w:eastAsia="en-IN"/>
    </w:rPr>
  </w:style>
  <w:style w:type="paragraph" w:styleId="ListParagraph">
    <w:name w:val="List Paragraph"/>
    <w:basedOn w:val="Normal"/>
    <w:uiPriority w:val="34"/>
    <w:qFormat/>
    <w:rsid w:val="00BC7084"/>
    <w:pPr>
      <w:ind w:left="720"/>
      <w:contextualSpacing/>
    </w:pPr>
    <w:rPr>
      <w:rFonts w:ascii="Calibri" w:eastAsia="Times New Roman" w:hAnsi="Calibri" w:cs="Times New Roman"/>
      <w:lang w:val="en-IN"/>
    </w:rPr>
  </w:style>
  <w:style w:type="table" w:styleId="TableGrid">
    <w:name w:val="Table Grid"/>
    <w:basedOn w:val="TableNormal"/>
    <w:uiPriority w:val="59"/>
    <w:rsid w:val="00456D64"/>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5870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70ED"/>
    <w:rPr>
      <w:rFonts w:ascii="Tahoma" w:hAnsi="Tahoma" w:cs="Tahoma"/>
      <w:sz w:val="16"/>
      <w:szCs w:val="16"/>
    </w:rPr>
  </w:style>
  <w:style w:type="paragraph" w:styleId="Header">
    <w:name w:val="header"/>
    <w:basedOn w:val="Normal"/>
    <w:link w:val="HeaderChar"/>
    <w:uiPriority w:val="99"/>
    <w:unhideWhenUsed/>
    <w:rsid w:val="005721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2194"/>
  </w:style>
  <w:style w:type="paragraph" w:styleId="Footer">
    <w:name w:val="footer"/>
    <w:basedOn w:val="Normal"/>
    <w:link w:val="FooterChar"/>
    <w:uiPriority w:val="99"/>
    <w:unhideWhenUsed/>
    <w:rsid w:val="005721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2194"/>
  </w:style>
  <w:style w:type="character" w:styleId="UnresolvedMention">
    <w:name w:val="Unresolved Mention"/>
    <w:basedOn w:val="DefaultParagraphFont"/>
    <w:uiPriority w:val="99"/>
    <w:semiHidden/>
    <w:unhideWhenUsed/>
    <w:rsid w:val="00572194"/>
    <w:rPr>
      <w:color w:val="605E5C"/>
      <w:shd w:val="clear" w:color="auto" w:fill="E1DFDD"/>
    </w:rPr>
  </w:style>
  <w:style w:type="paragraph" w:customStyle="1" w:styleId="AbstHead">
    <w:name w:val="Abst Head"/>
    <w:basedOn w:val="Normal"/>
    <w:rsid w:val="002E3677"/>
    <w:pPr>
      <w:keepNext/>
      <w:spacing w:after="240" w:line="240" w:lineRule="auto"/>
    </w:pPr>
    <w:rPr>
      <w:rFonts w:ascii="Helvetica" w:eastAsia="Times New Roman" w:hAnsi="Helvetica" w:cs="Times New Roman"/>
      <w:b/>
      <w:caps/>
      <w:szCs w:val="20"/>
    </w:rPr>
  </w:style>
  <w:style w:type="paragraph" w:customStyle="1" w:styleId="Head1">
    <w:name w:val="Head1"/>
    <w:basedOn w:val="Normal"/>
    <w:rsid w:val="004C7A87"/>
    <w:pPr>
      <w:keepNext/>
      <w:spacing w:after="240" w:line="240" w:lineRule="auto"/>
    </w:pPr>
    <w:rPr>
      <w:rFonts w:ascii="Helvetica" w:eastAsia="Times New Roman" w:hAnsi="Helvetica" w:cs="Times New Roman"/>
      <w:b/>
      <w:caps/>
      <w:szCs w:val="20"/>
    </w:rPr>
  </w:style>
  <w:style w:type="paragraph" w:customStyle="1" w:styleId="ConcHead">
    <w:name w:val="Conc Head"/>
    <w:basedOn w:val="Normal"/>
    <w:rsid w:val="001D6935"/>
    <w:pPr>
      <w:keepNext/>
      <w:spacing w:after="240" w:line="240" w:lineRule="auto"/>
    </w:pPr>
    <w:rPr>
      <w:rFonts w:ascii="Helvetica" w:eastAsia="Times New Roman" w:hAnsi="Helvetica" w:cs="Times New Roman"/>
      <w:b/>
      <w:caps/>
      <w:szCs w:val="20"/>
    </w:rPr>
  </w:style>
  <w:style w:type="paragraph" w:customStyle="1" w:styleId="AcknHead">
    <w:name w:val="Ackn Head"/>
    <w:basedOn w:val="Normal"/>
    <w:rsid w:val="001D6935"/>
    <w:pPr>
      <w:keepNext/>
      <w:spacing w:after="240" w:line="240" w:lineRule="auto"/>
    </w:pPr>
    <w:rPr>
      <w:rFonts w:ascii="Helvetica" w:eastAsia="Times New Roman" w:hAnsi="Helvetica" w:cs="Times New Roman"/>
      <w:b/>
      <w:caps/>
      <w:szCs w:val="20"/>
    </w:rPr>
  </w:style>
  <w:style w:type="paragraph" w:customStyle="1" w:styleId="ReferHead">
    <w:name w:val="Refer Head"/>
    <w:basedOn w:val="Normal"/>
    <w:rsid w:val="001D6935"/>
    <w:pPr>
      <w:keepNext/>
      <w:spacing w:after="240" w:line="240" w:lineRule="auto"/>
    </w:pPr>
    <w:rPr>
      <w:rFonts w:ascii="Helvetica" w:eastAsia="Times New Roman" w:hAnsi="Helvetica" w:cs="Times New Roman"/>
      <w:b/>
      <w:caps/>
      <w:szCs w:val="20"/>
    </w:rPr>
  </w:style>
  <w:style w:type="paragraph" w:customStyle="1" w:styleId="Body">
    <w:name w:val="Body"/>
    <w:basedOn w:val="Normal"/>
    <w:rsid w:val="00A741D1"/>
    <w:pPr>
      <w:spacing w:after="240" w:line="240" w:lineRule="auto"/>
      <w:jc w:val="both"/>
    </w:pPr>
    <w:rPr>
      <w:rFonts w:ascii="Helvetica" w:eastAsia="Times New Roman" w:hAnsi="Helvetica" w:cs="Times New Roman"/>
      <w:sz w:val="20"/>
      <w:szCs w:val="20"/>
    </w:rPr>
  </w:style>
  <w:style w:type="character" w:styleId="LineNumber">
    <w:name w:val="line number"/>
    <w:basedOn w:val="DefaultParagraphFont"/>
    <w:uiPriority w:val="99"/>
    <w:semiHidden/>
    <w:unhideWhenUsed/>
    <w:rsid w:val="00795A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651890">
      <w:bodyDiv w:val="1"/>
      <w:marLeft w:val="0"/>
      <w:marRight w:val="0"/>
      <w:marTop w:val="0"/>
      <w:marBottom w:val="0"/>
      <w:divBdr>
        <w:top w:val="none" w:sz="0" w:space="0" w:color="auto"/>
        <w:left w:val="none" w:sz="0" w:space="0" w:color="auto"/>
        <w:bottom w:val="none" w:sz="0" w:space="0" w:color="auto"/>
        <w:right w:val="none" w:sz="0" w:space="0" w:color="auto"/>
      </w:divBdr>
    </w:div>
    <w:div w:id="333267472">
      <w:bodyDiv w:val="1"/>
      <w:marLeft w:val="0"/>
      <w:marRight w:val="0"/>
      <w:marTop w:val="0"/>
      <w:marBottom w:val="0"/>
      <w:divBdr>
        <w:top w:val="none" w:sz="0" w:space="0" w:color="auto"/>
        <w:left w:val="none" w:sz="0" w:space="0" w:color="auto"/>
        <w:bottom w:val="none" w:sz="0" w:space="0" w:color="auto"/>
        <w:right w:val="none" w:sz="0" w:space="0" w:color="auto"/>
      </w:divBdr>
    </w:div>
    <w:div w:id="502934311">
      <w:bodyDiv w:val="1"/>
      <w:marLeft w:val="0"/>
      <w:marRight w:val="0"/>
      <w:marTop w:val="0"/>
      <w:marBottom w:val="0"/>
      <w:divBdr>
        <w:top w:val="none" w:sz="0" w:space="0" w:color="auto"/>
        <w:left w:val="none" w:sz="0" w:space="0" w:color="auto"/>
        <w:bottom w:val="none" w:sz="0" w:space="0" w:color="auto"/>
        <w:right w:val="none" w:sz="0" w:space="0" w:color="auto"/>
      </w:divBdr>
    </w:div>
    <w:div w:id="641156628">
      <w:bodyDiv w:val="1"/>
      <w:marLeft w:val="0"/>
      <w:marRight w:val="0"/>
      <w:marTop w:val="0"/>
      <w:marBottom w:val="0"/>
      <w:divBdr>
        <w:top w:val="none" w:sz="0" w:space="0" w:color="auto"/>
        <w:left w:val="none" w:sz="0" w:space="0" w:color="auto"/>
        <w:bottom w:val="none" w:sz="0" w:space="0" w:color="auto"/>
        <w:right w:val="none" w:sz="0" w:space="0" w:color="auto"/>
      </w:divBdr>
    </w:div>
    <w:div w:id="1193765938">
      <w:bodyDiv w:val="1"/>
      <w:marLeft w:val="0"/>
      <w:marRight w:val="0"/>
      <w:marTop w:val="0"/>
      <w:marBottom w:val="0"/>
      <w:divBdr>
        <w:top w:val="none" w:sz="0" w:space="0" w:color="auto"/>
        <w:left w:val="none" w:sz="0" w:space="0" w:color="auto"/>
        <w:bottom w:val="none" w:sz="0" w:space="0" w:color="auto"/>
        <w:right w:val="none" w:sz="0" w:space="0" w:color="auto"/>
      </w:divBdr>
    </w:div>
    <w:div w:id="1205096763">
      <w:bodyDiv w:val="1"/>
      <w:marLeft w:val="0"/>
      <w:marRight w:val="0"/>
      <w:marTop w:val="0"/>
      <w:marBottom w:val="0"/>
      <w:divBdr>
        <w:top w:val="none" w:sz="0" w:space="0" w:color="auto"/>
        <w:left w:val="none" w:sz="0" w:space="0" w:color="auto"/>
        <w:bottom w:val="none" w:sz="0" w:space="0" w:color="auto"/>
        <w:right w:val="none" w:sz="0" w:space="0" w:color="auto"/>
      </w:divBdr>
    </w:div>
    <w:div w:id="1263104727">
      <w:bodyDiv w:val="1"/>
      <w:marLeft w:val="0"/>
      <w:marRight w:val="0"/>
      <w:marTop w:val="0"/>
      <w:marBottom w:val="0"/>
      <w:divBdr>
        <w:top w:val="none" w:sz="0" w:space="0" w:color="auto"/>
        <w:left w:val="none" w:sz="0" w:space="0" w:color="auto"/>
        <w:bottom w:val="none" w:sz="0" w:space="0" w:color="auto"/>
        <w:right w:val="none" w:sz="0" w:space="0" w:color="auto"/>
      </w:divBdr>
    </w:div>
    <w:div w:id="1316035709">
      <w:bodyDiv w:val="1"/>
      <w:marLeft w:val="0"/>
      <w:marRight w:val="0"/>
      <w:marTop w:val="0"/>
      <w:marBottom w:val="0"/>
      <w:divBdr>
        <w:top w:val="none" w:sz="0" w:space="0" w:color="auto"/>
        <w:left w:val="none" w:sz="0" w:space="0" w:color="auto"/>
        <w:bottom w:val="none" w:sz="0" w:space="0" w:color="auto"/>
        <w:right w:val="none" w:sz="0" w:space="0" w:color="auto"/>
      </w:divBdr>
    </w:div>
    <w:div w:id="1335643381">
      <w:bodyDiv w:val="1"/>
      <w:marLeft w:val="0"/>
      <w:marRight w:val="0"/>
      <w:marTop w:val="0"/>
      <w:marBottom w:val="0"/>
      <w:divBdr>
        <w:top w:val="none" w:sz="0" w:space="0" w:color="auto"/>
        <w:left w:val="none" w:sz="0" w:space="0" w:color="auto"/>
        <w:bottom w:val="none" w:sz="0" w:space="0" w:color="auto"/>
        <w:right w:val="none" w:sz="0" w:space="0" w:color="auto"/>
      </w:divBdr>
    </w:div>
    <w:div w:id="1349675710">
      <w:bodyDiv w:val="1"/>
      <w:marLeft w:val="0"/>
      <w:marRight w:val="0"/>
      <w:marTop w:val="0"/>
      <w:marBottom w:val="0"/>
      <w:divBdr>
        <w:top w:val="none" w:sz="0" w:space="0" w:color="auto"/>
        <w:left w:val="none" w:sz="0" w:space="0" w:color="auto"/>
        <w:bottom w:val="none" w:sz="0" w:space="0" w:color="auto"/>
        <w:right w:val="none" w:sz="0" w:space="0" w:color="auto"/>
      </w:divBdr>
    </w:div>
    <w:div w:id="1517496796">
      <w:bodyDiv w:val="1"/>
      <w:marLeft w:val="0"/>
      <w:marRight w:val="0"/>
      <w:marTop w:val="0"/>
      <w:marBottom w:val="0"/>
      <w:divBdr>
        <w:top w:val="none" w:sz="0" w:space="0" w:color="auto"/>
        <w:left w:val="none" w:sz="0" w:space="0" w:color="auto"/>
        <w:bottom w:val="none" w:sz="0" w:space="0" w:color="auto"/>
        <w:right w:val="none" w:sz="0" w:space="0" w:color="auto"/>
      </w:divBdr>
    </w:div>
    <w:div w:id="1565409399">
      <w:bodyDiv w:val="1"/>
      <w:marLeft w:val="0"/>
      <w:marRight w:val="0"/>
      <w:marTop w:val="0"/>
      <w:marBottom w:val="0"/>
      <w:divBdr>
        <w:top w:val="none" w:sz="0" w:space="0" w:color="auto"/>
        <w:left w:val="none" w:sz="0" w:space="0" w:color="auto"/>
        <w:bottom w:val="none" w:sz="0" w:space="0" w:color="auto"/>
        <w:right w:val="none" w:sz="0" w:space="0" w:color="auto"/>
      </w:divBdr>
    </w:div>
    <w:div w:id="1859613590">
      <w:bodyDiv w:val="1"/>
      <w:marLeft w:val="0"/>
      <w:marRight w:val="0"/>
      <w:marTop w:val="0"/>
      <w:marBottom w:val="0"/>
      <w:divBdr>
        <w:top w:val="none" w:sz="0" w:space="0" w:color="auto"/>
        <w:left w:val="none" w:sz="0" w:space="0" w:color="auto"/>
        <w:bottom w:val="none" w:sz="0" w:space="0" w:color="auto"/>
        <w:right w:val="none" w:sz="0" w:space="0" w:color="auto"/>
      </w:divBdr>
    </w:div>
    <w:div w:id="2031683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F6B959-AE36-4263-AAED-91A6517C2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4857</TotalTime>
  <Pages>9</Pages>
  <Words>3519</Words>
  <Characters>20344</Characters>
  <Application>Microsoft Office Word</Application>
  <DocSecurity>0</DocSecurity>
  <Lines>398</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Mohanapriya Thangaraj</cp:lastModifiedBy>
  <cp:revision>115</cp:revision>
  <dcterms:created xsi:type="dcterms:W3CDTF">2022-04-07T19:47:00Z</dcterms:created>
  <dcterms:modified xsi:type="dcterms:W3CDTF">2025-08-16T19:10:00Z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id="NlQB0OMR"/&gt;&lt;style id="" hasBibliography="0" bibliographyStyleHasBeenSet="0"/&gt;&lt;prefs/&gt;&lt;/data&gt;</vt:lpwstr>
  </property>
  <property fmtid="{D5CDD505-2E9C-101B-9397-08002B2CF9AE}" pid="3" name="GrammarlyDocumentId">
    <vt:lpwstr>0720b0b5-e64c-43e1-a9fc-731b2192d2e9</vt:lpwstr>
  </property>
</Properties>
</file>