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282" w:rsidRDefault="006C1FE9">
      <w:pPr>
        <w:spacing w:line="240" w:lineRule="auto"/>
        <w:rPr>
          <w:rFonts w:ascii="Arial" w:eastAsia="Arial" w:hAnsi="Arial" w:cs="Arial"/>
          <w:b/>
          <w:sz w:val="22"/>
          <w:szCs w:val="22"/>
        </w:rPr>
      </w:pPr>
      <w:bookmarkStart w:id="0" w:name="_GoBack"/>
      <w:bookmarkEnd w:id="0"/>
      <w:r>
        <w:rPr>
          <w:rFonts w:ascii="Arial" w:eastAsia="Arial" w:hAnsi="Arial" w:cs="Arial"/>
          <w:b/>
          <w:sz w:val="22"/>
          <w:szCs w:val="22"/>
        </w:rPr>
        <w:t>Original Research Article</w:t>
      </w:r>
    </w:p>
    <w:p w:rsidR="00336282" w:rsidRDefault="006C1FE9">
      <w:pPr>
        <w:spacing w:line="240" w:lineRule="auto"/>
        <w:jc w:val="right"/>
        <w:rPr>
          <w:rFonts w:ascii="Arial" w:eastAsia="Arial" w:hAnsi="Arial" w:cs="Arial"/>
          <w:b/>
          <w:sz w:val="36"/>
          <w:szCs w:val="36"/>
        </w:rPr>
      </w:pPr>
      <w:r>
        <w:rPr>
          <w:rFonts w:ascii="Arial" w:eastAsia="Arial" w:hAnsi="Arial" w:cs="Arial"/>
          <w:b/>
          <w:sz w:val="36"/>
          <w:szCs w:val="36"/>
        </w:rPr>
        <w:t xml:space="preserve">Host Preference Studies of Giant African Snail, </w:t>
      </w:r>
      <w:r>
        <w:rPr>
          <w:rFonts w:ascii="Arial" w:eastAsia="Arial" w:hAnsi="Arial" w:cs="Arial"/>
          <w:b/>
          <w:i/>
          <w:sz w:val="36"/>
          <w:szCs w:val="36"/>
        </w:rPr>
        <w:t>Achatina fulica</w:t>
      </w:r>
      <w:r>
        <w:rPr>
          <w:rFonts w:ascii="Arial" w:eastAsia="Arial" w:hAnsi="Arial" w:cs="Arial"/>
          <w:b/>
          <w:sz w:val="36"/>
          <w:szCs w:val="36"/>
        </w:rPr>
        <w:t xml:space="preserve"> Under Laboratory Condition                            </w:t>
      </w:r>
    </w:p>
    <w:p w:rsidR="00336282" w:rsidRDefault="006C1FE9">
      <w:pPr>
        <w:jc w:val="right"/>
        <w:rPr>
          <w:rFonts w:ascii="Arial" w:eastAsia="Arial" w:hAnsi="Arial" w:cs="Arial"/>
          <w:sz w:val="20"/>
          <w:szCs w:val="20"/>
          <w:vertAlign w:val="superscript"/>
        </w:rPr>
      </w:pPr>
      <w:r>
        <w:rPr>
          <w:rFonts w:ascii="Arial" w:eastAsia="Arial" w:hAnsi="Arial" w:cs="Arial"/>
          <w:b/>
        </w:rPr>
        <w:t xml:space="preserve">              </w:t>
      </w:r>
      <w:r>
        <w:rPr>
          <w:rFonts w:ascii="Arial" w:eastAsia="Arial" w:hAnsi="Arial" w:cs="Arial"/>
          <w:sz w:val="20"/>
          <w:szCs w:val="20"/>
          <w:vertAlign w:val="superscript"/>
        </w:rPr>
        <w:t xml:space="preserve">                                                                   </w:t>
      </w:r>
    </w:p>
    <w:p w:rsidR="00336282" w:rsidRDefault="006C1FE9">
      <w:pPr>
        <w:rPr>
          <w:rFonts w:ascii="Arial" w:eastAsia="Arial" w:hAnsi="Arial" w:cs="Arial"/>
        </w:rPr>
      </w:pPr>
      <w:r>
        <w:rPr>
          <w:rFonts w:ascii="Arial" w:eastAsia="Arial" w:hAnsi="Arial" w:cs="Arial"/>
          <w:noProof/>
        </w:rPr>
        <mc:AlternateContent>
          <mc:Choice Requires="wpg">
            <w:drawing>
              <wp:inline distT="0" distB="0" distL="0" distR="0">
                <wp:extent cx="5945505" cy="64769"/>
                <wp:effectExtent l="0" t="0" r="0" b="0"/>
                <wp:docPr id="2" name="Straight Arrow Connector 2"/>
                <wp:cNvGraphicFramePr/>
                <a:graphic xmlns:a="http://schemas.openxmlformats.org/drawingml/2006/main">
                  <a:graphicData uri="http://schemas.microsoft.com/office/word/2010/wordprocessingShape">
                    <wps:wsp>
                      <wps:cNvCnPr/>
                      <wps:spPr>
                        <a:xfrm>
                          <a:off x="2382773" y="3757141"/>
                          <a:ext cx="5926455" cy="45719"/>
                        </a:xfrm>
                        <a:prstGeom prst="straightConnector1">
                          <a:avLst/>
                        </a:prstGeom>
                        <a:noFill/>
                        <a:ln w="19050" cap="flat" cmpd="sng">
                          <a:solidFill>
                            <a:srgbClr val="000000"/>
                          </a:solidFill>
                          <a:prstDash val="solid"/>
                          <a:round/>
                          <a:headEnd type="none" w="med" len="med"/>
                          <a:tailEnd type="none" w="med" len="med"/>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B="0" distT="0" distL="0" distR="0">
                <wp:extent cx="5945505" cy="64769"/>
                <wp:effectExtent b="0" l="0" r="0" t="0"/>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945505" cy="64769"/>
                        </a:xfrm>
                        <a:prstGeom prst="rect"/>
                        <a:ln/>
                      </pic:spPr>
                    </pic:pic>
                  </a:graphicData>
                </a:graphic>
              </wp:inline>
            </w:drawing>
          </mc:Fallback>
        </mc:AlternateContent>
      </w:r>
    </w:p>
    <w:p w:rsidR="00336282" w:rsidRDefault="006C1FE9">
      <w:pPr>
        <w:spacing w:line="240" w:lineRule="auto"/>
        <w:rPr>
          <w:rFonts w:ascii="Arial" w:eastAsia="Arial" w:hAnsi="Arial" w:cs="Arial"/>
          <w:b/>
          <w:sz w:val="22"/>
          <w:szCs w:val="22"/>
        </w:rPr>
      </w:pPr>
      <w:r>
        <w:rPr>
          <w:rFonts w:ascii="Arial" w:eastAsia="Arial" w:hAnsi="Arial" w:cs="Arial"/>
          <w:b/>
          <w:sz w:val="22"/>
          <w:szCs w:val="22"/>
        </w:rPr>
        <w:t>ABSTRACT</w:t>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50801</wp:posOffset>
                </wp:positionH>
                <wp:positionV relativeFrom="paragraph">
                  <wp:posOffset>287020</wp:posOffset>
                </wp:positionV>
                <wp:extent cx="5975985" cy="264604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362770" y="2461740"/>
                          <a:ext cx="5966460" cy="2636520"/>
                        </a:xfrm>
                        <a:prstGeom prst="rect">
                          <a:avLst/>
                        </a:prstGeom>
                        <a:noFill/>
                        <a:ln w="9525" cap="flat" cmpd="sng">
                          <a:solidFill>
                            <a:srgbClr val="000000"/>
                          </a:solidFill>
                          <a:prstDash val="solid"/>
                          <a:miter lim="800000"/>
                          <a:headEnd type="none" w="sm" len="sm"/>
                          <a:tailEnd type="none" w="sm" len="sm"/>
                        </a:ln>
                      </wps:spPr>
                      <wps:txbx>
                        <w:txbxContent>
                          <w:p w:rsidR="00336282" w:rsidRDefault="006C1FE9">
                            <w:pPr>
                              <w:spacing w:line="277" w:lineRule="auto"/>
                              <w:jc w:val="both"/>
                              <w:textDirection w:val="btLr"/>
                            </w:pPr>
                            <w:r>
                              <w:rPr>
                                <w:rFonts w:ascii="Arial" w:eastAsia="Arial" w:hAnsi="Arial" w:cs="Arial"/>
                                <w:color w:val="000000"/>
                                <w:sz w:val="22"/>
                              </w:rPr>
                              <w:t xml:space="preserve">The current study was conducted during </w:t>
                            </w:r>
                            <w:r>
                              <w:rPr>
                                <w:rFonts w:ascii="Arial" w:eastAsia="Arial" w:hAnsi="Arial" w:cs="Arial"/>
                                <w:i/>
                                <w:color w:val="000000"/>
                                <w:sz w:val="22"/>
                              </w:rPr>
                              <w:t>Kharif</w:t>
                            </w:r>
                            <w:r>
                              <w:rPr>
                                <w:rFonts w:ascii="Arial" w:eastAsia="Arial" w:hAnsi="Arial" w:cs="Arial"/>
                                <w:color w:val="000000"/>
                                <w:sz w:val="22"/>
                              </w:rPr>
                              <w:t xml:space="preserve"> 2024 at laboratory of Department of Entomology, College of Agriculture, </w:t>
                            </w:r>
                            <w:proofErr w:type="spellStart"/>
                            <w:r>
                              <w:rPr>
                                <w:rFonts w:ascii="Arial" w:eastAsia="Arial" w:hAnsi="Arial" w:cs="Arial"/>
                                <w:color w:val="000000"/>
                                <w:sz w:val="22"/>
                              </w:rPr>
                              <w:t>Vasantrao</w:t>
                            </w:r>
                            <w:proofErr w:type="spellEnd"/>
                            <w:r>
                              <w:rPr>
                                <w:rFonts w:ascii="Arial" w:eastAsia="Arial" w:hAnsi="Arial" w:cs="Arial"/>
                                <w:color w:val="000000"/>
                                <w:sz w:val="22"/>
                              </w:rPr>
                              <w:t xml:space="preserve"> Naik Marathwada Agricultural University, </w:t>
                            </w:r>
                            <w:proofErr w:type="spellStart"/>
                            <w:r>
                              <w:rPr>
                                <w:rFonts w:ascii="Arial" w:eastAsia="Arial" w:hAnsi="Arial" w:cs="Arial"/>
                                <w:color w:val="000000"/>
                                <w:sz w:val="22"/>
                              </w:rPr>
                              <w:t>Parbha</w:t>
                            </w:r>
                            <w:r>
                              <w:rPr>
                                <w:rFonts w:ascii="Arial" w:eastAsia="Arial" w:hAnsi="Arial" w:cs="Arial"/>
                                <w:color w:val="000000"/>
                                <w:sz w:val="22"/>
                              </w:rPr>
                              <w:t>ni</w:t>
                            </w:r>
                            <w:proofErr w:type="spellEnd"/>
                            <w:r>
                              <w:rPr>
                                <w:rFonts w:ascii="Arial" w:eastAsia="Arial" w:hAnsi="Arial" w:cs="Arial"/>
                                <w:color w:val="000000"/>
                                <w:sz w:val="22"/>
                              </w:rPr>
                              <w:t>, Maharashtra. The experiment was structured following a Completely Randomized Block Design with eight treatments, each replicated three times. The objective of the study was to investigate the preferred host of giant African snail. The host preferred by</w:t>
                            </w:r>
                            <w:r>
                              <w:rPr>
                                <w:rFonts w:ascii="Arial" w:eastAsia="Arial" w:hAnsi="Arial" w:cs="Arial"/>
                                <w:color w:val="000000"/>
                                <w:sz w:val="22"/>
                              </w:rPr>
                              <w:t xml:space="preserve"> giant African snails were assessed in both no choice and choice condition. Observations were mainly made on the food consumed and number of snails found on the host plants. Among all the eight tested host plants, T</w:t>
                            </w:r>
                            <w:r>
                              <w:rPr>
                                <w:rFonts w:ascii="Arial" w:eastAsia="Arial" w:hAnsi="Arial" w:cs="Arial"/>
                                <w:color w:val="000000"/>
                                <w:sz w:val="22"/>
                                <w:vertAlign w:val="subscript"/>
                              </w:rPr>
                              <w:t xml:space="preserve">5 </w:t>
                            </w:r>
                            <w:r>
                              <w:rPr>
                                <w:rFonts w:ascii="Arial" w:eastAsia="Arial" w:hAnsi="Arial" w:cs="Arial"/>
                                <w:color w:val="000000"/>
                                <w:sz w:val="22"/>
                              </w:rPr>
                              <w:t>- Spinach leaves (73.48%), T</w:t>
                            </w:r>
                            <w:r>
                              <w:rPr>
                                <w:rFonts w:ascii="Arial" w:eastAsia="Arial" w:hAnsi="Arial" w:cs="Arial"/>
                                <w:color w:val="000000"/>
                                <w:sz w:val="22"/>
                                <w:vertAlign w:val="subscript"/>
                              </w:rPr>
                              <w:t xml:space="preserve">2 </w:t>
                            </w:r>
                            <w:r>
                              <w:rPr>
                                <w:rFonts w:ascii="Arial" w:eastAsia="Arial" w:hAnsi="Arial" w:cs="Arial"/>
                                <w:color w:val="000000"/>
                                <w:sz w:val="22"/>
                              </w:rPr>
                              <w:t xml:space="preserve">- </w:t>
                            </w:r>
                            <w:r>
                              <w:rPr>
                                <w:rFonts w:ascii="Arial" w:eastAsia="Arial" w:hAnsi="Arial" w:cs="Arial"/>
                                <w:color w:val="000000"/>
                                <w:sz w:val="22"/>
                              </w:rPr>
                              <w:t>Mulberry leaves (61.79%), T</w:t>
                            </w:r>
                            <w:r>
                              <w:rPr>
                                <w:rFonts w:ascii="Arial" w:eastAsia="Arial" w:hAnsi="Arial" w:cs="Arial"/>
                                <w:color w:val="000000"/>
                                <w:sz w:val="22"/>
                                <w:vertAlign w:val="subscript"/>
                              </w:rPr>
                              <w:t xml:space="preserve">4 </w:t>
                            </w:r>
                            <w:r>
                              <w:rPr>
                                <w:rFonts w:ascii="Arial" w:eastAsia="Arial" w:hAnsi="Arial" w:cs="Arial"/>
                                <w:color w:val="000000"/>
                                <w:sz w:val="22"/>
                              </w:rPr>
                              <w:t>- Papaya leaves (40.32%) and T</w:t>
                            </w:r>
                            <w:r>
                              <w:rPr>
                                <w:rFonts w:ascii="Arial" w:eastAsia="Arial" w:hAnsi="Arial" w:cs="Arial"/>
                                <w:color w:val="000000"/>
                                <w:sz w:val="22"/>
                                <w:vertAlign w:val="subscript"/>
                              </w:rPr>
                              <w:t xml:space="preserve">3 </w:t>
                            </w:r>
                            <w:r>
                              <w:rPr>
                                <w:rFonts w:ascii="Arial" w:eastAsia="Arial" w:hAnsi="Arial" w:cs="Arial"/>
                                <w:color w:val="000000"/>
                                <w:sz w:val="22"/>
                              </w:rPr>
                              <w:t>- Soybean leaves (35.77%) were highly preferred. Host plants T</w:t>
                            </w:r>
                            <w:r>
                              <w:rPr>
                                <w:rFonts w:ascii="Arial" w:eastAsia="Arial" w:hAnsi="Arial" w:cs="Arial"/>
                                <w:color w:val="000000"/>
                                <w:sz w:val="22"/>
                                <w:vertAlign w:val="subscript"/>
                              </w:rPr>
                              <w:t>1</w:t>
                            </w:r>
                            <w:r>
                              <w:rPr>
                                <w:rFonts w:ascii="Arial" w:eastAsia="Arial" w:hAnsi="Arial" w:cs="Arial"/>
                                <w:color w:val="000000"/>
                                <w:sz w:val="22"/>
                              </w:rPr>
                              <w:t xml:space="preserve"> – Cabbage leaves (28.64%), T</w:t>
                            </w:r>
                            <w:r>
                              <w:rPr>
                                <w:rFonts w:ascii="Arial" w:eastAsia="Arial" w:hAnsi="Arial" w:cs="Arial"/>
                                <w:color w:val="000000"/>
                                <w:sz w:val="22"/>
                                <w:vertAlign w:val="subscript"/>
                              </w:rPr>
                              <w:t>6</w:t>
                            </w:r>
                            <w:r>
                              <w:rPr>
                                <w:rFonts w:ascii="Arial" w:eastAsia="Arial" w:hAnsi="Arial" w:cs="Arial"/>
                                <w:color w:val="000000"/>
                                <w:sz w:val="22"/>
                              </w:rPr>
                              <w:t xml:space="preserve"> – Okra fruit (21.22%) and T</w:t>
                            </w:r>
                            <w:r>
                              <w:rPr>
                                <w:rFonts w:ascii="Arial" w:eastAsia="Arial" w:hAnsi="Arial" w:cs="Arial"/>
                                <w:color w:val="000000"/>
                                <w:sz w:val="22"/>
                                <w:vertAlign w:val="subscript"/>
                              </w:rPr>
                              <w:t xml:space="preserve">7 </w:t>
                            </w:r>
                            <w:r>
                              <w:rPr>
                                <w:rFonts w:ascii="Arial" w:eastAsia="Arial" w:hAnsi="Arial" w:cs="Arial"/>
                                <w:color w:val="000000"/>
                                <w:sz w:val="22"/>
                              </w:rPr>
                              <w:t>– Potato tuber (18.72%) were moderately preferred and least preferred ho</w:t>
                            </w:r>
                            <w:r>
                              <w:rPr>
                                <w:rFonts w:ascii="Arial" w:eastAsia="Arial" w:hAnsi="Arial" w:cs="Arial"/>
                                <w:color w:val="000000"/>
                                <w:sz w:val="22"/>
                              </w:rPr>
                              <w:t>st was T</w:t>
                            </w:r>
                            <w:r>
                              <w:rPr>
                                <w:rFonts w:ascii="Arial" w:eastAsia="Arial" w:hAnsi="Arial" w:cs="Arial"/>
                                <w:color w:val="000000"/>
                                <w:sz w:val="22"/>
                                <w:vertAlign w:val="subscript"/>
                              </w:rPr>
                              <w:t>8</w:t>
                            </w:r>
                            <w:r>
                              <w:rPr>
                                <w:rFonts w:ascii="Arial" w:eastAsia="Arial" w:hAnsi="Arial" w:cs="Arial"/>
                                <w:color w:val="000000"/>
                                <w:sz w:val="22"/>
                              </w:rPr>
                              <w:t xml:space="preserve"> – Custard apple leaves (8.76%). The highly preferred host plant of giant African snail in both no choice and choice test are Spinach leaves and least preferred host plant was Custard apple leaves.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45720" distT="45720" distL="114300" distR="114300" hidden="0" layoutInCell="1" locked="0" relativeHeight="0" simplePos="0">
                <wp:simplePos x="0" y="0"/>
                <wp:positionH relativeFrom="column">
                  <wp:posOffset>50801</wp:posOffset>
                </wp:positionH>
                <wp:positionV relativeFrom="paragraph">
                  <wp:posOffset>287020</wp:posOffset>
                </wp:positionV>
                <wp:extent cx="5975985" cy="264604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975985" cy="2646045"/>
                        </a:xfrm>
                        <a:prstGeom prst="rect"/>
                        <a:ln/>
                      </pic:spPr>
                    </pic:pic>
                  </a:graphicData>
                </a:graphic>
              </wp:anchor>
            </w:drawing>
          </mc:Fallback>
        </mc:AlternateContent>
      </w:r>
    </w:p>
    <w:p w:rsidR="00336282" w:rsidRDefault="00336282">
      <w:pPr>
        <w:spacing w:line="240" w:lineRule="auto"/>
        <w:rPr>
          <w:rFonts w:ascii="Arial" w:eastAsia="Arial" w:hAnsi="Arial" w:cs="Arial"/>
          <w:b/>
          <w:sz w:val="22"/>
          <w:szCs w:val="22"/>
        </w:rPr>
      </w:pPr>
    </w:p>
    <w:p w:rsidR="00336282" w:rsidRDefault="006C1FE9">
      <w:pPr>
        <w:spacing w:line="240" w:lineRule="auto"/>
        <w:jc w:val="both"/>
        <w:rPr>
          <w:rFonts w:ascii="Arial" w:eastAsia="Arial" w:hAnsi="Arial" w:cs="Arial"/>
          <w:i/>
          <w:sz w:val="20"/>
          <w:szCs w:val="20"/>
        </w:rPr>
      </w:pPr>
      <w:r>
        <w:rPr>
          <w:rFonts w:ascii="Arial" w:eastAsia="Arial" w:hAnsi="Arial" w:cs="Arial"/>
          <w:i/>
          <w:sz w:val="20"/>
          <w:szCs w:val="20"/>
        </w:rPr>
        <w:t xml:space="preserve"> </w:t>
      </w:r>
      <w:proofErr w:type="gramStart"/>
      <w:r>
        <w:rPr>
          <w:rFonts w:ascii="Arial" w:eastAsia="Arial" w:hAnsi="Arial" w:cs="Arial"/>
          <w:i/>
          <w:sz w:val="20"/>
          <w:szCs w:val="20"/>
        </w:rPr>
        <w:t>Keywords :</w:t>
      </w:r>
      <w:proofErr w:type="gramEnd"/>
      <w:r>
        <w:rPr>
          <w:rFonts w:ascii="Arial" w:eastAsia="Arial" w:hAnsi="Arial" w:cs="Arial"/>
          <w:i/>
          <w:sz w:val="20"/>
          <w:szCs w:val="20"/>
        </w:rPr>
        <w:t xml:space="preserve"> Giant African snail; host plants; n</w:t>
      </w:r>
      <w:r>
        <w:rPr>
          <w:rFonts w:ascii="Arial" w:eastAsia="Arial" w:hAnsi="Arial" w:cs="Arial"/>
          <w:i/>
          <w:sz w:val="20"/>
          <w:szCs w:val="20"/>
        </w:rPr>
        <w:t>o choice test; choice test; spinach leaves, custard apple leaves</w:t>
      </w:r>
    </w:p>
    <w:p w:rsidR="00336282" w:rsidRDefault="006C1FE9">
      <w:pPr>
        <w:spacing w:line="240" w:lineRule="auto"/>
        <w:rPr>
          <w:rFonts w:ascii="Arial" w:eastAsia="Arial" w:hAnsi="Arial" w:cs="Arial"/>
          <w:b/>
          <w:sz w:val="22"/>
          <w:szCs w:val="22"/>
        </w:rPr>
      </w:pPr>
      <w:r>
        <w:rPr>
          <w:rFonts w:ascii="Arial" w:eastAsia="Arial" w:hAnsi="Arial" w:cs="Arial"/>
          <w:b/>
          <w:sz w:val="22"/>
          <w:szCs w:val="22"/>
        </w:rPr>
        <w:t xml:space="preserve">1. INTRODUCTION </w:t>
      </w:r>
    </w:p>
    <w:p w:rsidR="00336282" w:rsidRDefault="006C1FE9">
      <w:pPr>
        <w:spacing w:line="240" w:lineRule="auto"/>
        <w:jc w:val="both"/>
        <w:rPr>
          <w:rFonts w:ascii="Arial" w:eastAsia="Arial" w:hAnsi="Arial" w:cs="Arial"/>
          <w:sz w:val="20"/>
          <w:szCs w:val="20"/>
        </w:rPr>
      </w:pPr>
      <w:r>
        <w:rPr>
          <w:rFonts w:ascii="Arial" w:eastAsia="Arial" w:hAnsi="Arial" w:cs="Arial"/>
          <w:i/>
          <w:sz w:val="20"/>
          <w:szCs w:val="20"/>
        </w:rPr>
        <w:t xml:space="preserve">Achatina fulica Bowdich, </w:t>
      </w:r>
      <w:r>
        <w:rPr>
          <w:rFonts w:ascii="Arial" w:eastAsia="Arial" w:hAnsi="Arial" w:cs="Arial"/>
          <w:sz w:val="20"/>
          <w:szCs w:val="20"/>
        </w:rPr>
        <w:t>one of the notorious invasive terrestrial gastropods that is categorized as</w:t>
      </w:r>
      <w:r>
        <w:rPr>
          <w:rFonts w:ascii="Arial" w:eastAsia="Arial" w:hAnsi="Arial" w:cs="Arial"/>
          <w:i/>
          <w:sz w:val="20"/>
          <w:szCs w:val="20"/>
        </w:rPr>
        <w:t xml:space="preserve"> Achatina fulica </w:t>
      </w:r>
      <w:r>
        <w:rPr>
          <w:rFonts w:ascii="Arial" w:eastAsia="Arial" w:hAnsi="Arial" w:cs="Arial"/>
          <w:sz w:val="20"/>
          <w:szCs w:val="20"/>
        </w:rPr>
        <w:t xml:space="preserve">Bowdich (Phylum: Mollusca, Class: </w:t>
      </w:r>
      <w:proofErr w:type="spellStart"/>
      <w:r>
        <w:rPr>
          <w:rFonts w:ascii="Arial" w:eastAsia="Arial" w:hAnsi="Arial" w:cs="Arial"/>
          <w:sz w:val="20"/>
          <w:szCs w:val="20"/>
        </w:rPr>
        <w:t>Gastropoda</w:t>
      </w:r>
      <w:proofErr w:type="spellEnd"/>
      <w:r>
        <w:rPr>
          <w:rFonts w:ascii="Arial" w:eastAsia="Arial" w:hAnsi="Arial" w:cs="Arial"/>
          <w:sz w:val="20"/>
          <w:szCs w:val="20"/>
        </w:rPr>
        <w:t xml:space="preserve">, Subclass: </w:t>
      </w:r>
      <w:proofErr w:type="spellStart"/>
      <w:r>
        <w:rPr>
          <w:rFonts w:ascii="Arial" w:eastAsia="Arial" w:hAnsi="Arial" w:cs="Arial"/>
          <w:sz w:val="20"/>
          <w:szCs w:val="20"/>
        </w:rPr>
        <w:t>P</w:t>
      </w:r>
      <w:r>
        <w:rPr>
          <w:rFonts w:ascii="Arial" w:eastAsia="Arial" w:hAnsi="Arial" w:cs="Arial"/>
          <w:sz w:val="20"/>
          <w:szCs w:val="20"/>
        </w:rPr>
        <w:t>ulmonata</w:t>
      </w:r>
      <w:proofErr w:type="spellEnd"/>
      <w:r>
        <w:rPr>
          <w:rFonts w:ascii="Arial" w:eastAsia="Arial" w:hAnsi="Arial" w:cs="Arial"/>
          <w:sz w:val="20"/>
          <w:szCs w:val="20"/>
        </w:rPr>
        <w:t xml:space="preserve">, Order: Stylommatophora and Family: </w:t>
      </w:r>
      <w:proofErr w:type="spellStart"/>
      <w:r>
        <w:rPr>
          <w:rFonts w:ascii="Arial" w:eastAsia="Arial" w:hAnsi="Arial" w:cs="Arial"/>
          <w:sz w:val="20"/>
          <w:szCs w:val="20"/>
        </w:rPr>
        <w:t>Achatinidae</w:t>
      </w:r>
      <w:proofErr w:type="spellEnd"/>
      <w:r>
        <w:rPr>
          <w:rFonts w:ascii="Arial" w:eastAsia="Arial" w:hAnsi="Arial" w:cs="Arial"/>
          <w:sz w:val="20"/>
          <w:szCs w:val="20"/>
        </w:rPr>
        <w:t xml:space="preserve">) by Vogler </w:t>
      </w:r>
      <w:r>
        <w:rPr>
          <w:rFonts w:ascii="Arial" w:eastAsia="Arial" w:hAnsi="Arial" w:cs="Arial"/>
          <w:i/>
          <w:sz w:val="20"/>
          <w:szCs w:val="20"/>
        </w:rPr>
        <w:t>et al</w:t>
      </w:r>
      <w:r>
        <w:rPr>
          <w:rFonts w:ascii="Arial" w:eastAsia="Arial" w:hAnsi="Arial" w:cs="Arial"/>
          <w:sz w:val="20"/>
          <w:szCs w:val="20"/>
        </w:rPr>
        <w:t xml:space="preserve">. (2013). According to the Global Invasive Species Database, giant African snail is one of the 100 World Worst invaders Lowe </w:t>
      </w:r>
      <w:r>
        <w:rPr>
          <w:rFonts w:ascii="Arial" w:eastAsia="Arial" w:hAnsi="Arial" w:cs="Arial"/>
          <w:i/>
          <w:sz w:val="20"/>
          <w:szCs w:val="20"/>
        </w:rPr>
        <w:t>et al</w:t>
      </w:r>
      <w:r>
        <w:rPr>
          <w:rFonts w:ascii="Arial" w:eastAsia="Arial" w:hAnsi="Arial" w:cs="Arial"/>
          <w:sz w:val="20"/>
          <w:szCs w:val="20"/>
        </w:rPr>
        <w:t>. (2000). It is a polyphagous pest causing economic d</w:t>
      </w:r>
      <w:r>
        <w:rPr>
          <w:rFonts w:ascii="Arial" w:eastAsia="Arial" w:hAnsi="Arial" w:cs="Arial"/>
          <w:sz w:val="20"/>
          <w:szCs w:val="20"/>
        </w:rPr>
        <w:t xml:space="preserve">amage to about more than 500 different plant species by complete defoliation Bhattacharyya </w:t>
      </w:r>
      <w:r>
        <w:rPr>
          <w:rFonts w:ascii="Arial" w:eastAsia="Arial" w:hAnsi="Arial" w:cs="Arial"/>
          <w:i/>
          <w:sz w:val="20"/>
          <w:szCs w:val="20"/>
        </w:rPr>
        <w:t>et al</w:t>
      </w:r>
      <w:r>
        <w:rPr>
          <w:rFonts w:ascii="Arial" w:eastAsia="Arial" w:hAnsi="Arial" w:cs="Arial"/>
          <w:sz w:val="20"/>
          <w:szCs w:val="20"/>
        </w:rPr>
        <w:t>. (2014).</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t>Giant African snail is native to east Africa and originated in Natal, Mozambique in the South and ventured into Kenya, southern part of Ethiopia and S</w:t>
      </w:r>
      <w:r>
        <w:rPr>
          <w:rFonts w:ascii="Arial" w:eastAsia="Arial" w:hAnsi="Arial" w:cs="Arial"/>
          <w:sz w:val="20"/>
          <w:szCs w:val="20"/>
        </w:rPr>
        <w:t>omalia in the North Raut and Barker (2002). It was also found established in states of India like Maharashtra, Tamil Nadu, Bihar, Uttar Pradesh, Rajasthan, Nagaland, Manipur, Meghalaya, Tripura, West Bengal, Assam, Kerala, Orissa, Andhra Pradesh, Madhya Pr</w:t>
      </w:r>
      <w:r>
        <w:rPr>
          <w:rFonts w:ascii="Arial" w:eastAsia="Arial" w:hAnsi="Arial" w:cs="Arial"/>
          <w:sz w:val="20"/>
          <w:szCs w:val="20"/>
        </w:rPr>
        <w:t>adesh and Arunachal Pradesh and reported as a serious pest of horticulture, agriculture and garden crops.</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t>Giant African snails are up to 30 cm in length, 10 cm in diameter, and weigh 32 grams with light yellow ovate-conoid shells and with fine grooves, and</w:t>
      </w:r>
      <w:r>
        <w:rPr>
          <w:rFonts w:ascii="Arial" w:eastAsia="Arial" w:hAnsi="Arial" w:cs="Arial"/>
          <w:sz w:val="20"/>
          <w:szCs w:val="20"/>
        </w:rPr>
        <w:t xml:space="preserve"> vertical stripes, with 8 -10 whorls Raut and Ghose (1984). They possess a retractile unsegmented body with two tentacles (one serving vision and the other sensory function), respire by means of mantle cavity and move by use of a mucus secreting foot Sriva</w:t>
      </w:r>
      <w:r>
        <w:rPr>
          <w:rFonts w:ascii="Arial" w:eastAsia="Arial" w:hAnsi="Arial" w:cs="Arial"/>
          <w:sz w:val="20"/>
          <w:szCs w:val="20"/>
        </w:rPr>
        <w:t>stava (1992). They are hermaphrodite with the ability to produce both sperm and egg Mead (1961). The giant African snails have three life stages: egg, juvenile and adult.</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lastRenderedPageBreak/>
        <w:t>These African giant snails are a nightmare to agriculture and they are a menace to hu</w:t>
      </w:r>
      <w:r>
        <w:rPr>
          <w:rFonts w:ascii="Arial" w:eastAsia="Arial" w:hAnsi="Arial" w:cs="Arial"/>
          <w:sz w:val="20"/>
          <w:szCs w:val="20"/>
        </w:rPr>
        <w:t>man health, ecosystem and to society. They cause more damage to young seedlings, crops in nursery and succulent plants by means of complete defoliation. They will damage all the parts of the plant. Their host plants include soybean, banana, eggplant, cucum</w:t>
      </w:r>
      <w:r>
        <w:rPr>
          <w:rFonts w:ascii="Arial" w:eastAsia="Arial" w:hAnsi="Arial" w:cs="Arial"/>
          <w:sz w:val="20"/>
          <w:szCs w:val="20"/>
        </w:rPr>
        <w:t xml:space="preserve">ber, cotton, mulberry, bean, cassava, pumpkin and many others Prasad </w:t>
      </w:r>
      <w:r>
        <w:rPr>
          <w:rFonts w:ascii="Arial" w:eastAsia="Arial" w:hAnsi="Arial" w:cs="Arial"/>
          <w:i/>
          <w:sz w:val="20"/>
          <w:szCs w:val="20"/>
        </w:rPr>
        <w:t>et al</w:t>
      </w:r>
      <w:r>
        <w:rPr>
          <w:rFonts w:ascii="Arial" w:eastAsia="Arial" w:hAnsi="Arial" w:cs="Arial"/>
          <w:sz w:val="20"/>
          <w:szCs w:val="20"/>
        </w:rPr>
        <w:t>. (2004).</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t>High fecundity, massive population, favorable climatic conditions and the existence of defensive shell the giant African snails succeed in establishing themselves as an inv</w:t>
      </w:r>
      <w:r>
        <w:rPr>
          <w:rFonts w:ascii="Arial" w:eastAsia="Arial" w:hAnsi="Arial" w:cs="Arial"/>
          <w:sz w:val="20"/>
          <w:szCs w:val="20"/>
        </w:rPr>
        <w:t xml:space="preserve">asive species. Giant African snails, whose population surged due to intermittent heavy rainfall, devastated around 72,491 hectares of mainly soybean crops in Marathwada region during the 2022 </w:t>
      </w:r>
      <w:r>
        <w:rPr>
          <w:rFonts w:ascii="Arial" w:eastAsia="Arial" w:hAnsi="Arial" w:cs="Arial"/>
          <w:i/>
          <w:sz w:val="20"/>
          <w:szCs w:val="20"/>
        </w:rPr>
        <w:t>Kharif</w:t>
      </w:r>
      <w:r>
        <w:rPr>
          <w:rFonts w:ascii="Arial" w:eastAsia="Arial" w:hAnsi="Arial" w:cs="Arial"/>
          <w:sz w:val="20"/>
          <w:szCs w:val="20"/>
        </w:rPr>
        <w:t xml:space="preserve"> season, causing complete crop loss for approximately 1,18</w:t>
      </w:r>
      <w:r>
        <w:rPr>
          <w:rFonts w:ascii="Arial" w:eastAsia="Arial" w:hAnsi="Arial" w:cs="Arial"/>
          <w:sz w:val="20"/>
          <w:szCs w:val="20"/>
        </w:rPr>
        <w:t xml:space="preserve">,000 farmers Joshi (2022). The eradication of these snails is costly and more challenging. </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t xml:space="preserve">Hence, the present study was undertaken to investigate the host plants of giant African snails, to identify non-preferred hosts and that non-preferred hosts can be </w:t>
      </w:r>
      <w:r>
        <w:rPr>
          <w:rFonts w:ascii="Arial" w:eastAsia="Arial" w:hAnsi="Arial" w:cs="Arial"/>
          <w:sz w:val="20"/>
          <w:szCs w:val="20"/>
        </w:rPr>
        <w:t>used in controlling the snails as barrier crops or by preparing biopesticides to control the snail population.</w:t>
      </w:r>
    </w:p>
    <w:p w:rsidR="00336282" w:rsidRDefault="006C1FE9">
      <w:pPr>
        <w:spacing w:line="360" w:lineRule="auto"/>
        <w:jc w:val="both"/>
        <w:rPr>
          <w:rFonts w:ascii="Arial" w:eastAsia="Arial" w:hAnsi="Arial" w:cs="Arial"/>
          <w:b/>
          <w:sz w:val="22"/>
          <w:szCs w:val="22"/>
        </w:rPr>
      </w:pPr>
      <w:r>
        <w:rPr>
          <w:rFonts w:ascii="Arial" w:eastAsia="Arial" w:hAnsi="Arial" w:cs="Arial"/>
          <w:b/>
          <w:sz w:val="22"/>
          <w:szCs w:val="22"/>
        </w:rPr>
        <w:t>2. MATERIALS AND METHODS</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t xml:space="preserve">A laboratory experiment was conducted at Department of Entomology, College of Agriculture, </w:t>
      </w:r>
      <w:proofErr w:type="spellStart"/>
      <w:r>
        <w:rPr>
          <w:rFonts w:ascii="Arial" w:eastAsia="Arial" w:hAnsi="Arial" w:cs="Arial"/>
          <w:sz w:val="20"/>
          <w:szCs w:val="20"/>
        </w:rPr>
        <w:t>Vasantaro</w:t>
      </w:r>
      <w:proofErr w:type="spellEnd"/>
      <w:r>
        <w:rPr>
          <w:rFonts w:ascii="Arial" w:eastAsia="Arial" w:hAnsi="Arial" w:cs="Arial"/>
          <w:sz w:val="20"/>
          <w:szCs w:val="20"/>
        </w:rPr>
        <w:t xml:space="preserve"> Naik Marathwada Krishi Vidyapeeth, </w:t>
      </w:r>
      <w:proofErr w:type="spellStart"/>
      <w:r>
        <w:rPr>
          <w:rFonts w:ascii="Arial" w:eastAsia="Arial" w:hAnsi="Arial" w:cs="Arial"/>
          <w:sz w:val="20"/>
          <w:szCs w:val="20"/>
        </w:rPr>
        <w:t>Parbhani</w:t>
      </w:r>
      <w:proofErr w:type="spellEnd"/>
      <w:r>
        <w:rPr>
          <w:rFonts w:ascii="Arial" w:eastAsia="Arial" w:hAnsi="Arial" w:cs="Arial"/>
          <w:sz w:val="20"/>
          <w:szCs w:val="20"/>
        </w:rPr>
        <w:t>, Maharashtra to investigate the preferred host plants of giant African snails by means of both no-choice and choice tests. The host plants required for the experiment were collected from the university campus an</w:t>
      </w:r>
      <w:r>
        <w:rPr>
          <w:rFonts w:ascii="Arial" w:eastAsia="Arial" w:hAnsi="Arial" w:cs="Arial"/>
          <w:sz w:val="20"/>
          <w:szCs w:val="20"/>
        </w:rPr>
        <w:t>d from a nearby market.</w:t>
      </w:r>
    </w:p>
    <w:p w:rsidR="00336282" w:rsidRDefault="006C1FE9">
      <w:pPr>
        <w:spacing w:line="240" w:lineRule="auto"/>
        <w:jc w:val="both"/>
        <w:rPr>
          <w:rFonts w:ascii="Arial" w:eastAsia="Arial" w:hAnsi="Arial" w:cs="Arial"/>
          <w:b/>
          <w:sz w:val="22"/>
          <w:szCs w:val="22"/>
        </w:rPr>
      </w:pPr>
      <w:r>
        <w:rPr>
          <w:rFonts w:ascii="Arial" w:eastAsia="Arial" w:hAnsi="Arial" w:cs="Arial"/>
          <w:b/>
          <w:sz w:val="22"/>
          <w:szCs w:val="22"/>
        </w:rPr>
        <w:t>2.1 No-choice test</w:t>
      </w:r>
    </w:p>
    <w:p w:rsidR="00336282" w:rsidRDefault="006C1FE9">
      <w:pPr>
        <w:spacing w:line="240" w:lineRule="auto"/>
        <w:jc w:val="both"/>
        <w:rPr>
          <w:rFonts w:ascii="Arial" w:eastAsia="Arial" w:hAnsi="Arial" w:cs="Arial"/>
          <w:b/>
          <w:sz w:val="22"/>
          <w:szCs w:val="22"/>
        </w:rPr>
      </w:pPr>
      <w:r>
        <w:rPr>
          <w:rFonts w:ascii="Arial" w:eastAsia="Arial" w:hAnsi="Arial" w:cs="Arial"/>
          <w:sz w:val="20"/>
          <w:szCs w:val="20"/>
        </w:rPr>
        <w:t>The experiment consisted of eight treatments, three replications in completely randomized block design. Table 1 contains the different host plants used in the experiment. The snails of equal size and weight were c</w:t>
      </w:r>
      <w:r>
        <w:rPr>
          <w:rFonts w:ascii="Arial" w:eastAsia="Arial" w:hAnsi="Arial" w:cs="Arial"/>
          <w:sz w:val="20"/>
          <w:szCs w:val="20"/>
        </w:rPr>
        <w:t>ollected, starved for 24 hours and tested for host preference. A very thin layer of soil was spread at the base of the testing cages and water was sprinkled to keep it moist. Pair of starved snails were introduced into each testing cages where 50 g of diff</w:t>
      </w:r>
      <w:r>
        <w:rPr>
          <w:rFonts w:ascii="Arial" w:eastAsia="Arial" w:hAnsi="Arial" w:cs="Arial"/>
          <w:sz w:val="20"/>
          <w:szCs w:val="20"/>
        </w:rPr>
        <w:t>erent host plants were placed. Food consumption percentage was observed and the host range was evaluated on the basis of food consumption</w:t>
      </w:r>
      <w:r>
        <w:rPr>
          <w:rFonts w:ascii="Arial" w:eastAsia="Arial" w:hAnsi="Arial" w:cs="Arial"/>
          <w:b/>
          <w:sz w:val="22"/>
          <w:szCs w:val="22"/>
        </w:rPr>
        <w:t>.</w:t>
      </w:r>
    </w:p>
    <w:p w:rsidR="00336282" w:rsidRDefault="006C1FE9">
      <w:pPr>
        <w:spacing w:line="240" w:lineRule="auto"/>
        <w:jc w:val="both"/>
        <w:rPr>
          <w:rFonts w:ascii="Arial" w:eastAsia="Arial" w:hAnsi="Arial" w:cs="Arial"/>
          <w:b/>
          <w:sz w:val="22"/>
          <w:szCs w:val="22"/>
        </w:rPr>
      </w:pPr>
      <w:r>
        <w:rPr>
          <w:rFonts w:ascii="Arial" w:eastAsia="Arial" w:hAnsi="Arial" w:cs="Arial"/>
          <w:b/>
          <w:sz w:val="22"/>
          <w:szCs w:val="22"/>
        </w:rPr>
        <w:t>2.2 Choice test</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t>The experiment comprises eight treatments and three replications in the form of a completely randomiz</w:t>
      </w:r>
      <w:r>
        <w:rPr>
          <w:rFonts w:ascii="Arial" w:eastAsia="Arial" w:hAnsi="Arial" w:cs="Arial"/>
          <w:sz w:val="20"/>
          <w:szCs w:val="20"/>
        </w:rPr>
        <w:t>ed block design. The table 1 enlists the various host plants used in the experiment. A total of 105 snails were used (35 snails in each replication) after being starved overnight before being subjected to a choice test. 50 g of each host plant was taken. T</w:t>
      </w:r>
      <w:r>
        <w:rPr>
          <w:rFonts w:ascii="Arial" w:eastAsia="Arial" w:hAnsi="Arial" w:cs="Arial"/>
          <w:sz w:val="20"/>
          <w:szCs w:val="20"/>
        </w:rPr>
        <w:t>he host plants were arranged in an area of 75 cm</w:t>
      </w:r>
      <w:r>
        <w:rPr>
          <w:rFonts w:ascii="Arial" w:eastAsia="Arial" w:hAnsi="Arial" w:cs="Arial"/>
          <w:sz w:val="20"/>
          <w:szCs w:val="20"/>
          <w:vertAlign w:val="superscript"/>
        </w:rPr>
        <w:t>2</w:t>
      </w:r>
      <w:r>
        <w:rPr>
          <w:rFonts w:ascii="Arial" w:eastAsia="Arial" w:hAnsi="Arial" w:cs="Arial"/>
          <w:sz w:val="20"/>
          <w:szCs w:val="20"/>
        </w:rPr>
        <w:t xml:space="preserve"> with the same space and moist soil was kept in the middle. The snails were released at the center during evening hours and a snail net cage was placed over the experimental area to prevent snails escaping. </w:t>
      </w:r>
      <w:r>
        <w:rPr>
          <w:rFonts w:ascii="Arial" w:eastAsia="Arial" w:hAnsi="Arial" w:cs="Arial"/>
          <w:sz w:val="20"/>
          <w:szCs w:val="20"/>
        </w:rPr>
        <w:t>Observation was made on the number of snails present on the host plants at early morning period and host preference was calculated.</w:t>
      </w:r>
    </w:p>
    <w:p w:rsidR="00336282" w:rsidRDefault="006C1FE9">
      <w:pPr>
        <w:spacing w:line="240" w:lineRule="auto"/>
        <w:jc w:val="center"/>
        <w:rPr>
          <w:rFonts w:ascii="Arial" w:eastAsia="Arial" w:hAnsi="Arial" w:cs="Arial"/>
          <w:b/>
          <w:sz w:val="20"/>
          <w:szCs w:val="20"/>
        </w:rPr>
      </w:pPr>
      <w:r>
        <w:rPr>
          <w:rFonts w:ascii="Arial" w:eastAsia="Arial" w:hAnsi="Arial" w:cs="Arial"/>
          <w:b/>
          <w:sz w:val="20"/>
          <w:szCs w:val="20"/>
        </w:rPr>
        <w:t>Table 1. Details of host plant used for the experiment</w:t>
      </w:r>
    </w:p>
    <w:tbl>
      <w:tblPr>
        <w:tblStyle w:val="a"/>
        <w:tblpPr w:leftFromText="180" w:rightFromText="180" w:vertAnchor="text" w:tblpX="1521" w:tblpY="235"/>
        <w:tblW w:w="63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8"/>
        <w:gridCol w:w="4410"/>
      </w:tblGrid>
      <w:tr w:rsidR="00336282">
        <w:tc>
          <w:tcPr>
            <w:tcW w:w="1908" w:type="dxa"/>
            <w:tcBorders>
              <w:top w:val="single" w:sz="4" w:space="0" w:color="000000"/>
              <w:left w:val="nil"/>
              <w:bottom w:val="single" w:sz="4" w:space="0" w:color="000000"/>
              <w:right w:val="nil"/>
            </w:tcBorders>
            <w:vAlign w:val="center"/>
          </w:tcPr>
          <w:p w:rsidR="00336282" w:rsidRDefault="006C1FE9">
            <w:pPr>
              <w:spacing w:line="240" w:lineRule="auto"/>
              <w:jc w:val="center"/>
              <w:rPr>
                <w:rFonts w:ascii="Arial" w:eastAsia="Arial" w:hAnsi="Arial" w:cs="Arial"/>
                <w:b/>
                <w:sz w:val="20"/>
                <w:szCs w:val="20"/>
              </w:rPr>
            </w:pPr>
            <w:r>
              <w:rPr>
                <w:rFonts w:ascii="Arial" w:eastAsia="Arial" w:hAnsi="Arial" w:cs="Arial"/>
                <w:b/>
                <w:sz w:val="20"/>
                <w:szCs w:val="20"/>
              </w:rPr>
              <w:t>Treatment no.</w:t>
            </w:r>
          </w:p>
        </w:tc>
        <w:tc>
          <w:tcPr>
            <w:tcW w:w="4410" w:type="dxa"/>
            <w:tcBorders>
              <w:top w:val="single" w:sz="4" w:space="0" w:color="000000"/>
              <w:left w:val="nil"/>
              <w:bottom w:val="single" w:sz="4" w:space="0" w:color="000000"/>
              <w:right w:val="nil"/>
            </w:tcBorders>
            <w:vAlign w:val="center"/>
          </w:tcPr>
          <w:p w:rsidR="00336282" w:rsidRDefault="006C1FE9">
            <w:pPr>
              <w:spacing w:line="240" w:lineRule="auto"/>
              <w:jc w:val="center"/>
              <w:rPr>
                <w:rFonts w:ascii="Arial" w:eastAsia="Arial" w:hAnsi="Arial" w:cs="Arial"/>
                <w:b/>
                <w:sz w:val="20"/>
                <w:szCs w:val="20"/>
              </w:rPr>
            </w:pPr>
            <w:r>
              <w:rPr>
                <w:rFonts w:ascii="Arial" w:eastAsia="Arial" w:hAnsi="Arial" w:cs="Arial"/>
                <w:b/>
                <w:sz w:val="20"/>
                <w:szCs w:val="20"/>
              </w:rPr>
              <w:t>Host plants</w:t>
            </w:r>
          </w:p>
        </w:tc>
      </w:tr>
      <w:tr w:rsidR="00336282">
        <w:tc>
          <w:tcPr>
            <w:tcW w:w="1908" w:type="dxa"/>
            <w:tcBorders>
              <w:top w:val="single" w:sz="4" w:space="0" w:color="000000"/>
              <w:left w:val="nil"/>
              <w:bottom w:val="nil"/>
              <w:right w:val="nil"/>
            </w:tcBorders>
            <w:vAlign w:val="center"/>
          </w:tcPr>
          <w:p w:rsidR="00336282" w:rsidRDefault="006C1FE9">
            <w:pPr>
              <w:spacing w:line="240" w:lineRule="auto"/>
              <w:jc w:val="center"/>
              <w:rPr>
                <w:rFonts w:ascii="Arial" w:eastAsia="Arial" w:hAnsi="Arial" w:cs="Arial"/>
                <w:sz w:val="20"/>
                <w:szCs w:val="20"/>
              </w:rPr>
            </w:pPr>
            <w:r>
              <w:rPr>
                <w:rFonts w:ascii="Arial" w:eastAsia="Arial" w:hAnsi="Arial" w:cs="Arial"/>
                <w:sz w:val="20"/>
                <w:szCs w:val="20"/>
              </w:rPr>
              <w:t>T</w:t>
            </w:r>
            <w:r>
              <w:rPr>
                <w:rFonts w:ascii="Arial" w:eastAsia="Arial" w:hAnsi="Arial" w:cs="Arial"/>
                <w:sz w:val="20"/>
                <w:szCs w:val="20"/>
                <w:vertAlign w:val="subscript"/>
              </w:rPr>
              <w:t>1</w:t>
            </w:r>
          </w:p>
        </w:tc>
        <w:tc>
          <w:tcPr>
            <w:tcW w:w="4410" w:type="dxa"/>
            <w:tcBorders>
              <w:top w:val="single" w:sz="4" w:space="0" w:color="000000"/>
              <w:left w:val="nil"/>
              <w:bottom w:val="nil"/>
              <w:right w:val="nil"/>
            </w:tcBorders>
            <w:vAlign w:val="center"/>
          </w:tcPr>
          <w:p w:rsidR="00336282" w:rsidRDefault="006C1FE9">
            <w:pPr>
              <w:spacing w:line="240" w:lineRule="auto"/>
              <w:rPr>
                <w:rFonts w:ascii="Arial" w:eastAsia="Arial" w:hAnsi="Arial" w:cs="Arial"/>
                <w:sz w:val="20"/>
                <w:szCs w:val="20"/>
              </w:rPr>
            </w:pPr>
            <w:r>
              <w:rPr>
                <w:rFonts w:ascii="Arial" w:eastAsia="Arial" w:hAnsi="Arial" w:cs="Arial"/>
                <w:sz w:val="20"/>
                <w:szCs w:val="20"/>
              </w:rPr>
              <w:t>Cabbage leaves (</w:t>
            </w:r>
            <w:r>
              <w:rPr>
                <w:rFonts w:ascii="Arial" w:eastAsia="Arial" w:hAnsi="Arial" w:cs="Arial"/>
                <w:i/>
                <w:sz w:val="20"/>
                <w:szCs w:val="20"/>
              </w:rPr>
              <w:t>Brassica oleracea</w:t>
            </w:r>
            <w:r>
              <w:rPr>
                <w:rFonts w:ascii="Arial" w:eastAsia="Arial" w:hAnsi="Arial" w:cs="Arial"/>
                <w:sz w:val="20"/>
                <w:szCs w:val="20"/>
              </w:rPr>
              <w:t>)</w:t>
            </w:r>
          </w:p>
        </w:tc>
      </w:tr>
      <w:tr w:rsidR="00336282">
        <w:tc>
          <w:tcPr>
            <w:tcW w:w="1908" w:type="dxa"/>
            <w:tcBorders>
              <w:top w:val="nil"/>
              <w:left w:val="nil"/>
              <w:bottom w:val="nil"/>
              <w:right w:val="nil"/>
            </w:tcBorders>
            <w:vAlign w:val="center"/>
          </w:tcPr>
          <w:p w:rsidR="00336282" w:rsidRDefault="006C1FE9">
            <w:pPr>
              <w:spacing w:line="240" w:lineRule="auto"/>
              <w:jc w:val="center"/>
              <w:rPr>
                <w:rFonts w:ascii="Arial" w:eastAsia="Arial" w:hAnsi="Arial" w:cs="Arial"/>
                <w:sz w:val="20"/>
                <w:szCs w:val="20"/>
              </w:rPr>
            </w:pPr>
            <w:r>
              <w:rPr>
                <w:rFonts w:ascii="Arial" w:eastAsia="Arial" w:hAnsi="Arial" w:cs="Arial"/>
                <w:sz w:val="20"/>
                <w:szCs w:val="20"/>
              </w:rPr>
              <w:t>T</w:t>
            </w:r>
            <w:r>
              <w:rPr>
                <w:rFonts w:ascii="Arial" w:eastAsia="Arial" w:hAnsi="Arial" w:cs="Arial"/>
                <w:sz w:val="20"/>
                <w:szCs w:val="20"/>
                <w:vertAlign w:val="subscript"/>
              </w:rPr>
              <w:t>2</w:t>
            </w:r>
          </w:p>
        </w:tc>
        <w:tc>
          <w:tcPr>
            <w:tcW w:w="4410" w:type="dxa"/>
            <w:tcBorders>
              <w:top w:val="nil"/>
              <w:left w:val="nil"/>
              <w:bottom w:val="nil"/>
              <w:right w:val="nil"/>
            </w:tcBorders>
            <w:vAlign w:val="center"/>
          </w:tcPr>
          <w:p w:rsidR="00336282" w:rsidRDefault="006C1FE9">
            <w:pPr>
              <w:spacing w:line="240" w:lineRule="auto"/>
              <w:rPr>
                <w:rFonts w:ascii="Arial" w:eastAsia="Arial" w:hAnsi="Arial" w:cs="Arial"/>
                <w:sz w:val="20"/>
                <w:szCs w:val="20"/>
              </w:rPr>
            </w:pPr>
            <w:r>
              <w:rPr>
                <w:rFonts w:ascii="Arial" w:eastAsia="Arial" w:hAnsi="Arial" w:cs="Arial"/>
                <w:sz w:val="20"/>
                <w:szCs w:val="20"/>
              </w:rPr>
              <w:t>Mulberry leaves (</w:t>
            </w:r>
            <w:r>
              <w:rPr>
                <w:rFonts w:ascii="Arial" w:eastAsia="Arial" w:hAnsi="Arial" w:cs="Arial"/>
                <w:i/>
                <w:sz w:val="20"/>
                <w:szCs w:val="20"/>
              </w:rPr>
              <w:t>Morus sp</w:t>
            </w:r>
            <w:r>
              <w:rPr>
                <w:rFonts w:ascii="Arial" w:eastAsia="Arial" w:hAnsi="Arial" w:cs="Arial"/>
                <w:sz w:val="20"/>
                <w:szCs w:val="20"/>
              </w:rPr>
              <w:t>.)</w:t>
            </w:r>
          </w:p>
        </w:tc>
      </w:tr>
      <w:tr w:rsidR="00336282">
        <w:tc>
          <w:tcPr>
            <w:tcW w:w="1908" w:type="dxa"/>
            <w:tcBorders>
              <w:top w:val="nil"/>
              <w:left w:val="nil"/>
              <w:bottom w:val="nil"/>
              <w:right w:val="nil"/>
            </w:tcBorders>
            <w:vAlign w:val="center"/>
          </w:tcPr>
          <w:p w:rsidR="00336282" w:rsidRDefault="006C1FE9">
            <w:pPr>
              <w:spacing w:line="240" w:lineRule="auto"/>
              <w:jc w:val="center"/>
              <w:rPr>
                <w:rFonts w:ascii="Arial" w:eastAsia="Arial" w:hAnsi="Arial" w:cs="Arial"/>
                <w:sz w:val="20"/>
                <w:szCs w:val="20"/>
              </w:rPr>
            </w:pPr>
            <w:r>
              <w:rPr>
                <w:rFonts w:ascii="Arial" w:eastAsia="Arial" w:hAnsi="Arial" w:cs="Arial"/>
                <w:sz w:val="20"/>
                <w:szCs w:val="20"/>
              </w:rPr>
              <w:t>T</w:t>
            </w:r>
            <w:r>
              <w:rPr>
                <w:rFonts w:ascii="Arial" w:eastAsia="Arial" w:hAnsi="Arial" w:cs="Arial"/>
                <w:sz w:val="20"/>
                <w:szCs w:val="20"/>
                <w:vertAlign w:val="subscript"/>
              </w:rPr>
              <w:t>3</w:t>
            </w:r>
          </w:p>
        </w:tc>
        <w:tc>
          <w:tcPr>
            <w:tcW w:w="4410" w:type="dxa"/>
            <w:tcBorders>
              <w:top w:val="nil"/>
              <w:left w:val="nil"/>
              <w:bottom w:val="nil"/>
              <w:right w:val="nil"/>
            </w:tcBorders>
            <w:vAlign w:val="center"/>
          </w:tcPr>
          <w:p w:rsidR="00336282" w:rsidRDefault="006C1FE9">
            <w:pPr>
              <w:spacing w:line="240" w:lineRule="auto"/>
              <w:rPr>
                <w:rFonts w:ascii="Arial" w:eastAsia="Arial" w:hAnsi="Arial" w:cs="Arial"/>
                <w:sz w:val="20"/>
                <w:szCs w:val="20"/>
              </w:rPr>
            </w:pPr>
            <w:r>
              <w:rPr>
                <w:rFonts w:ascii="Arial" w:eastAsia="Arial" w:hAnsi="Arial" w:cs="Arial"/>
                <w:sz w:val="20"/>
                <w:szCs w:val="20"/>
              </w:rPr>
              <w:t>Soybean leaves (</w:t>
            </w:r>
            <w:r>
              <w:rPr>
                <w:rFonts w:ascii="Arial" w:eastAsia="Arial" w:hAnsi="Arial" w:cs="Arial"/>
                <w:i/>
                <w:sz w:val="20"/>
                <w:szCs w:val="20"/>
              </w:rPr>
              <w:t>Glycine max</w:t>
            </w:r>
            <w:r>
              <w:rPr>
                <w:rFonts w:ascii="Arial" w:eastAsia="Arial" w:hAnsi="Arial" w:cs="Arial"/>
                <w:sz w:val="20"/>
                <w:szCs w:val="20"/>
              </w:rPr>
              <w:t>)</w:t>
            </w:r>
          </w:p>
        </w:tc>
      </w:tr>
      <w:tr w:rsidR="00336282">
        <w:tc>
          <w:tcPr>
            <w:tcW w:w="1908" w:type="dxa"/>
            <w:tcBorders>
              <w:top w:val="nil"/>
              <w:left w:val="nil"/>
              <w:bottom w:val="nil"/>
              <w:right w:val="nil"/>
            </w:tcBorders>
            <w:vAlign w:val="center"/>
          </w:tcPr>
          <w:p w:rsidR="00336282" w:rsidRDefault="006C1FE9">
            <w:pPr>
              <w:spacing w:line="240" w:lineRule="auto"/>
              <w:jc w:val="center"/>
              <w:rPr>
                <w:rFonts w:ascii="Arial" w:eastAsia="Arial" w:hAnsi="Arial" w:cs="Arial"/>
                <w:sz w:val="20"/>
                <w:szCs w:val="20"/>
              </w:rPr>
            </w:pPr>
            <w:r>
              <w:rPr>
                <w:rFonts w:ascii="Arial" w:eastAsia="Arial" w:hAnsi="Arial" w:cs="Arial"/>
                <w:sz w:val="20"/>
                <w:szCs w:val="20"/>
              </w:rPr>
              <w:t>T</w:t>
            </w:r>
            <w:r>
              <w:rPr>
                <w:rFonts w:ascii="Arial" w:eastAsia="Arial" w:hAnsi="Arial" w:cs="Arial"/>
                <w:sz w:val="20"/>
                <w:szCs w:val="20"/>
                <w:vertAlign w:val="subscript"/>
              </w:rPr>
              <w:t>4</w:t>
            </w:r>
          </w:p>
        </w:tc>
        <w:tc>
          <w:tcPr>
            <w:tcW w:w="4410" w:type="dxa"/>
            <w:tcBorders>
              <w:top w:val="nil"/>
              <w:left w:val="nil"/>
              <w:bottom w:val="nil"/>
              <w:right w:val="nil"/>
            </w:tcBorders>
            <w:vAlign w:val="center"/>
          </w:tcPr>
          <w:p w:rsidR="00336282" w:rsidRDefault="006C1FE9">
            <w:pPr>
              <w:spacing w:line="240" w:lineRule="auto"/>
              <w:rPr>
                <w:rFonts w:ascii="Arial" w:eastAsia="Arial" w:hAnsi="Arial" w:cs="Arial"/>
                <w:sz w:val="20"/>
                <w:szCs w:val="20"/>
              </w:rPr>
            </w:pPr>
            <w:r>
              <w:rPr>
                <w:rFonts w:ascii="Arial" w:eastAsia="Arial" w:hAnsi="Arial" w:cs="Arial"/>
                <w:sz w:val="20"/>
                <w:szCs w:val="20"/>
              </w:rPr>
              <w:t>Papaya leaves (</w:t>
            </w:r>
            <w:r>
              <w:rPr>
                <w:rFonts w:ascii="Arial" w:eastAsia="Arial" w:hAnsi="Arial" w:cs="Arial"/>
                <w:i/>
                <w:sz w:val="20"/>
                <w:szCs w:val="20"/>
              </w:rPr>
              <w:t>Carica papaya</w:t>
            </w:r>
            <w:r>
              <w:rPr>
                <w:rFonts w:ascii="Arial" w:eastAsia="Arial" w:hAnsi="Arial" w:cs="Arial"/>
                <w:sz w:val="20"/>
                <w:szCs w:val="20"/>
              </w:rPr>
              <w:t>)</w:t>
            </w:r>
          </w:p>
        </w:tc>
      </w:tr>
      <w:tr w:rsidR="00336282">
        <w:tc>
          <w:tcPr>
            <w:tcW w:w="1908" w:type="dxa"/>
            <w:tcBorders>
              <w:top w:val="nil"/>
              <w:left w:val="nil"/>
              <w:bottom w:val="nil"/>
              <w:right w:val="nil"/>
            </w:tcBorders>
            <w:vAlign w:val="center"/>
          </w:tcPr>
          <w:p w:rsidR="00336282" w:rsidRDefault="006C1FE9">
            <w:pPr>
              <w:spacing w:line="240" w:lineRule="auto"/>
              <w:jc w:val="center"/>
              <w:rPr>
                <w:rFonts w:ascii="Arial" w:eastAsia="Arial" w:hAnsi="Arial" w:cs="Arial"/>
                <w:sz w:val="20"/>
                <w:szCs w:val="20"/>
              </w:rPr>
            </w:pPr>
            <w:r>
              <w:rPr>
                <w:rFonts w:ascii="Arial" w:eastAsia="Arial" w:hAnsi="Arial" w:cs="Arial"/>
                <w:sz w:val="20"/>
                <w:szCs w:val="20"/>
              </w:rPr>
              <w:t>T</w:t>
            </w:r>
            <w:r>
              <w:rPr>
                <w:rFonts w:ascii="Arial" w:eastAsia="Arial" w:hAnsi="Arial" w:cs="Arial"/>
                <w:sz w:val="20"/>
                <w:szCs w:val="20"/>
                <w:vertAlign w:val="subscript"/>
              </w:rPr>
              <w:t>5</w:t>
            </w:r>
          </w:p>
        </w:tc>
        <w:tc>
          <w:tcPr>
            <w:tcW w:w="4410" w:type="dxa"/>
            <w:tcBorders>
              <w:top w:val="nil"/>
              <w:left w:val="nil"/>
              <w:bottom w:val="nil"/>
              <w:right w:val="nil"/>
            </w:tcBorders>
            <w:vAlign w:val="center"/>
          </w:tcPr>
          <w:p w:rsidR="00336282" w:rsidRDefault="006C1FE9">
            <w:pPr>
              <w:spacing w:line="240" w:lineRule="auto"/>
              <w:rPr>
                <w:rFonts w:ascii="Arial" w:eastAsia="Arial" w:hAnsi="Arial" w:cs="Arial"/>
                <w:sz w:val="20"/>
                <w:szCs w:val="20"/>
              </w:rPr>
            </w:pPr>
            <w:r>
              <w:rPr>
                <w:rFonts w:ascii="Arial" w:eastAsia="Arial" w:hAnsi="Arial" w:cs="Arial"/>
                <w:sz w:val="20"/>
                <w:szCs w:val="20"/>
              </w:rPr>
              <w:t>Spinach leaves (</w:t>
            </w:r>
            <w:r>
              <w:rPr>
                <w:rFonts w:ascii="Arial" w:eastAsia="Arial" w:hAnsi="Arial" w:cs="Arial"/>
                <w:i/>
                <w:sz w:val="20"/>
                <w:szCs w:val="20"/>
              </w:rPr>
              <w:t>Spinacia oleracea</w:t>
            </w:r>
            <w:r>
              <w:rPr>
                <w:rFonts w:ascii="Arial" w:eastAsia="Arial" w:hAnsi="Arial" w:cs="Arial"/>
                <w:sz w:val="20"/>
                <w:szCs w:val="20"/>
              </w:rPr>
              <w:t>)</w:t>
            </w:r>
          </w:p>
        </w:tc>
      </w:tr>
      <w:tr w:rsidR="00336282">
        <w:tc>
          <w:tcPr>
            <w:tcW w:w="1908" w:type="dxa"/>
            <w:tcBorders>
              <w:top w:val="nil"/>
              <w:left w:val="nil"/>
              <w:bottom w:val="nil"/>
              <w:right w:val="nil"/>
            </w:tcBorders>
            <w:vAlign w:val="center"/>
          </w:tcPr>
          <w:p w:rsidR="00336282" w:rsidRDefault="006C1FE9">
            <w:pPr>
              <w:spacing w:line="240" w:lineRule="auto"/>
              <w:jc w:val="center"/>
              <w:rPr>
                <w:rFonts w:ascii="Arial" w:eastAsia="Arial" w:hAnsi="Arial" w:cs="Arial"/>
                <w:sz w:val="20"/>
                <w:szCs w:val="20"/>
              </w:rPr>
            </w:pPr>
            <w:r>
              <w:rPr>
                <w:rFonts w:ascii="Arial" w:eastAsia="Arial" w:hAnsi="Arial" w:cs="Arial"/>
                <w:sz w:val="20"/>
                <w:szCs w:val="20"/>
              </w:rPr>
              <w:t>T</w:t>
            </w:r>
            <w:r>
              <w:rPr>
                <w:rFonts w:ascii="Arial" w:eastAsia="Arial" w:hAnsi="Arial" w:cs="Arial"/>
                <w:sz w:val="20"/>
                <w:szCs w:val="20"/>
                <w:vertAlign w:val="subscript"/>
              </w:rPr>
              <w:t>6</w:t>
            </w:r>
          </w:p>
        </w:tc>
        <w:tc>
          <w:tcPr>
            <w:tcW w:w="4410" w:type="dxa"/>
            <w:tcBorders>
              <w:top w:val="nil"/>
              <w:left w:val="nil"/>
              <w:bottom w:val="nil"/>
              <w:right w:val="nil"/>
            </w:tcBorders>
            <w:vAlign w:val="center"/>
          </w:tcPr>
          <w:p w:rsidR="00336282" w:rsidRDefault="006C1FE9">
            <w:pPr>
              <w:spacing w:line="240" w:lineRule="auto"/>
              <w:rPr>
                <w:rFonts w:ascii="Arial" w:eastAsia="Arial" w:hAnsi="Arial" w:cs="Arial"/>
                <w:sz w:val="20"/>
                <w:szCs w:val="20"/>
              </w:rPr>
            </w:pPr>
            <w:r>
              <w:rPr>
                <w:rFonts w:ascii="Arial" w:eastAsia="Arial" w:hAnsi="Arial" w:cs="Arial"/>
                <w:sz w:val="20"/>
                <w:szCs w:val="20"/>
              </w:rPr>
              <w:t>Okra fruit (</w:t>
            </w:r>
            <w:r>
              <w:rPr>
                <w:rFonts w:ascii="Arial" w:eastAsia="Arial" w:hAnsi="Arial" w:cs="Arial"/>
                <w:i/>
                <w:sz w:val="20"/>
                <w:szCs w:val="20"/>
              </w:rPr>
              <w:t>Abelmoschus esculentus</w:t>
            </w:r>
            <w:r>
              <w:rPr>
                <w:rFonts w:ascii="Arial" w:eastAsia="Arial" w:hAnsi="Arial" w:cs="Arial"/>
                <w:sz w:val="20"/>
                <w:szCs w:val="20"/>
              </w:rPr>
              <w:t>)</w:t>
            </w:r>
          </w:p>
        </w:tc>
      </w:tr>
      <w:tr w:rsidR="00336282">
        <w:tc>
          <w:tcPr>
            <w:tcW w:w="1908" w:type="dxa"/>
            <w:tcBorders>
              <w:top w:val="nil"/>
              <w:left w:val="nil"/>
              <w:bottom w:val="nil"/>
              <w:right w:val="nil"/>
            </w:tcBorders>
            <w:vAlign w:val="center"/>
          </w:tcPr>
          <w:p w:rsidR="00336282" w:rsidRDefault="006C1FE9">
            <w:pPr>
              <w:spacing w:line="240" w:lineRule="auto"/>
              <w:jc w:val="center"/>
              <w:rPr>
                <w:rFonts w:ascii="Arial" w:eastAsia="Arial" w:hAnsi="Arial" w:cs="Arial"/>
                <w:sz w:val="20"/>
                <w:szCs w:val="20"/>
              </w:rPr>
            </w:pPr>
            <w:r>
              <w:rPr>
                <w:rFonts w:ascii="Arial" w:eastAsia="Arial" w:hAnsi="Arial" w:cs="Arial"/>
                <w:sz w:val="20"/>
                <w:szCs w:val="20"/>
              </w:rPr>
              <w:lastRenderedPageBreak/>
              <w:t>T</w:t>
            </w:r>
            <w:r>
              <w:rPr>
                <w:rFonts w:ascii="Arial" w:eastAsia="Arial" w:hAnsi="Arial" w:cs="Arial"/>
                <w:sz w:val="20"/>
                <w:szCs w:val="20"/>
                <w:vertAlign w:val="subscript"/>
              </w:rPr>
              <w:t>7</w:t>
            </w:r>
          </w:p>
        </w:tc>
        <w:tc>
          <w:tcPr>
            <w:tcW w:w="4410" w:type="dxa"/>
            <w:tcBorders>
              <w:top w:val="nil"/>
              <w:left w:val="nil"/>
              <w:bottom w:val="nil"/>
              <w:right w:val="nil"/>
            </w:tcBorders>
            <w:vAlign w:val="center"/>
          </w:tcPr>
          <w:p w:rsidR="00336282" w:rsidRDefault="006C1FE9">
            <w:pPr>
              <w:spacing w:line="240" w:lineRule="auto"/>
              <w:rPr>
                <w:rFonts w:ascii="Arial" w:eastAsia="Arial" w:hAnsi="Arial" w:cs="Arial"/>
                <w:sz w:val="20"/>
                <w:szCs w:val="20"/>
              </w:rPr>
            </w:pPr>
            <w:r>
              <w:rPr>
                <w:rFonts w:ascii="Arial" w:eastAsia="Arial" w:hAnsi="Arial" w:cs="Arial"/>
                <w:sz w:val="20"/>
                <w:szCs w:val="20"/>
              </w:rPr>
              <w:t>Potato tuber (</w:t>
            </w:r>
            <w:r>
              <w:rPr>
                <w:rFonts w:ascii="Arial" w:eastAsia="Arial" w:hAnsi="Arial" w:cs="Arial"/>
                <w:i/>
                <w:sz w:val="20"/>
                <w:szCs w:val="20"/>
              </w:rPr>
              <w:t>Solanum tuberosum</w:t>
            </w:r>
            <w:r>
              <w:rPr>
                <w:rFonts w:ascii="Arial" w:eastAsia="Arial" w:hAnsi="Arial" w:cs="Arial"/>
                <w:sz w:val="20"/>
                <w:szCs w:val="20"/>
              </w:rPr>
              <w:t>)</w:t>
            </w:r>
          </w:p>
        </w:tc>
      </w:tr>
      <w:tr w:rsidR="00336282">
        <w:tc>
          <w:tcPr>
            <w:tcW w:w="1908" w:type="dxa"/>
            <w:tcBorders>
              <w:top w:val="nil"/>
              <w:left w:val="nil"/>
              <w:bottom w:val="single" w:sz="4" w:space="0" w:color="000000"/>
              <w:right w:val="nil"/>
            </w:tcBorders>
            <w:vAlign w:val="center"/>
          </w:tcPr>
          <w:p w:rsidR="00336282" w:rsidRDefault="006C1FE9">
            <w:pPr>
              <w:spacing w:line="240" w:lineRule="auto"/>
              <w:jc w:val="center"/>
              <w:rPr>
                <w:rFonts w:ascii="Arial" w:eastAsia="Arial" w:hAnsi="Arial" w:cs="Arial"/>
                <w:sz w:val="20"/>
                <w:szCs w:val="20"/>
              </w:rPr>
            </w:pPr>
            <w:r>
              <w:rPr>
                <w:rFonts w:ascii="Arial" w:eastAsia="Arial" w:hAnsi="Arial" w:cs="Arial"/>
                <w:sz w:val="20"/>
                <w:szCs w:val="20"/>
              </w:rPr>
              <w:t>T</w:t>
            </w:r>
            <w:r>
              <w:rPr>
                <w:rFonts w:ascii="Arial" w:eastAsia="Arial" w:hAnsi="Arial" w:cs="Arial"/>
                <w:sz w:val="20"/>
                <w:szCs w:val="20"/>
                <w:vertAlign w:val="subscript"/>
              </w:rPr>
              <w:t>8</w:t>
            </w:r>
          </w:p>
        </w:tc>
        <w:tc>
          <w:tcPr>
            <w:tcW w:w="4410" w:type="dxa"/>
            <w:tcBorders>
              <w:top w:val="nil"/>
              <w:left w:val="nil"/>
              <w:bottom w:val="single" w:sz="4" w:space="0" w:color="000000"/>
              <w:right w:val="nil"/>
            </w:tcBorders>
            <w:vAlign w:val="center"/>
          </w:tcPr>
          <w:p w:rsidR="00336282" w:rsidRDefault="006C1FE9">
            <w:pPr>
              <w:spacing w:line="240" w:lineRule="auto"/>
              <w:rPr>
                <w:rFonts w:ascii="Arial" w:eastAsia="Arial" w:hAnsi="Arial" w:cs="Arial"/>
                <w:sz w:val="20"/>
                <w:szCs w:val="20"/>
              </w:rPr>
            </w:pPr>
            <w:r>
              <w:rPr>
                <w:rFonts w:ascii="Arial" w:eastAsia="Arial" w:hAnsi="Arial" w:cs="Arial"/>
                <w:sz w:val="20"/>
                <w:szCs w:val="20"/>
              </w:rPr>
              <w:t>Custard apple leaves (</w:t>
            </w:r>
            <w:r>
              <w:rPr>
                <w:rFonts w:ascii="Arial" w:eastAsia="Arial" w:hAnsi="Arial" w:cs="Arial"/>
                <w:i/>
                <w:sz w:val="20"/>
                <w:szCs w:val="20"/>
              </w:rPr>
              <w:t>Annona squamosa</w:t>
            </w:r>
            <w:r>
              <w:rPr>
                <w:rFonts w:ascii="Arial" w:eastAsia="Arial" w:hAnsi="Arial" w:cs="Arial"/>
                <w:sz w:val="20"/>
                <w:szCs w:val="20"/>
              </w:rPr>
              <w:t>)</w:t>
            </w:r>
          </w:p>
        </w:tc>
      </w:tr>
    </w:tbl>
    <w:p w:rsidR="00336282" w:rsidRDefault="00336282">
      <w:pPr>
        <w:spacing w:line="240" w:lineRule="auto"/>
        <w:jc w:val="center"/>
        <w:rPr>
          <w:rFonts w:ascii="Arial" w:eastAsia="Arial" w:hAnsi="Arial" w:cs="Arial"/>
          <w:b/>
          <w:sz w:val="20"/>
          <w:szCs w:val="20"/>
        </w:rPr>
      </w:pPr>
    </w:p>
    <w:p w:rsidR="00336282" w:rsidRDefault="00336282">
      <w:pPr>
        <w:rPr>
          <w:rFonts w:ascii="Arial" w:eastAsia="Arial" w:hAnsi="Arial" w:cs="Arial"/>
          <w:b/>
          <w:sz w:val="22"/>
          <w:szCs w:val="22"/>
        </w:rPr>
      </w:pPr>
    </w:p>
    <w:p w:rsidR="00336282" w:rsidRDefault="00336282">
      <w:pPr>
        <w:rPr>
          <w:rFonts w:ascii="Arial" w:eastAsia="Arial" w:hAnsi="Arial" w:cs="Arial"/>
          <w:b/>
          <w:sz w:val="22"/>
          <w:szCs w:val="22"/>
        </w:rPr>
      </w:pPr>
    </w:p>
    <w:p w:rsidR="00336282" w:rsidRDefault="006C1FE9">
      <w:pPr>
        <w:rPr>
          <w:rFonts w:ascii="Arial" w:eastAsia="Arial" w:hAnsi="Arial" w:cs="Arial"/>
          <w:b/>
          <w:sz w:val="22"/>
          <w:szCs w:val="22"/>
        </w:rPr>
      </w:pPr>
      <w:r>
        <w:rPr>
          <w:rFonts w:ascii="Arial" w:eastAsia="Arial" w:hAnsi="Arial" w:cs="Arial"/>
          <w:b/>
          <w:sz w:val="22"/>
          <w:szCs w:val="22"/>
        </w:rPr>
        <w:t>3. RESULTS AND DISCUSSION</w:t>
      </w:r>
    </w:p>
    <w:p w:rsidR="00336282" w:rsidRDefault="006C1FE9">
      <w:pPr>
        <w:rPr>
          <w:rFonts w:ascii="Arial" w:eastAsia="Arial" w:hAnsi="Arial" w:cs="Arial"/>
          <w:sz w:val="20"/>
          <w:szCs w:val="20"/>
        </w:rPr>
      </w:pPr>
      <w:r>
        <w:rPr>
          <w:rFonts w:ascii="Arial" w:eastAsia="Arial" w:hAnsi="Arial" w:cs="Arial"/>
          <w:sz w:val="20"/>
          <w:szCs w:val="20"/>
        </w:rPr>
        <w:t>The data on food consumption and host plants preferred by giant African snails were mentioned here under:</w:t>
      </w:r>
    </w:p>
    <w:p w:rsidR="00336282" w:rsidRDefault="006C1FE9">
      <w:pPr>
        <w:rPr>
          <w:rFonts w:ascii="Arial" w:eastAsia="Arial" w:hAnsi="Arial" w:cs="Arial"/>
          <w:b/>
          <w:sz w:val="22"/>
          <w:szCs w:val="22"/>
        </w:rPr>
      </w:pPr>
      <w:r>
        <w:rPr>
          <w:rFonts w:ascii="Arial" w:eastAsia="Arial" w:hAnsi="Arial" w:cs="Arial"/>
          <w:b/>
          <w:sz w:val="22"/>
          <w:szCs w:val="22"/>
        </w:rPr>
        <w:t>3.1 No-choice test</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t>According to the data, among the different host plants tested against giant African snail T</w:t>
      </w:r>
      <w:r>
        <w:rPr>
          <w:rFonts w:ascii="Arial" w:eastAsia="Arial" w:hAnsi="Arial" w:cs="Arial"/>
          <w:sz w:val="20"/>
          <w:szCs w:val="20"/>
          <w:vertAlign w:val="subscript"/>
        </w:rPr>
        <w:t>5</w:t>
      </w:r>
      <w:r>
        <w:rPr>
          <w:rFonts w:ascii="Arial" w:eastAsia="Arial" w:hAnsi="Arial" w:cs="Arial"/>
          <w:sz w:val="20"/>
          <w:szCs w:val="20"/>
        </w:rPr>
        <w:t xml:space="preserve"> - Spinach </w:t>
      </w:r>
      <w:r>
        <w:rPr>
          <w:rFonts w:ascii="Arial" w:eastAsia="Arial" w:hAnsi="Arial" w:cs="Arial"/>
          <w:sz w:val="20"/>
          <w:szCs w:val="20"/>
        </w:rPr>
        <w:t>leaves (36.74 g) were consumed in higher quantities out of the provided 50 g followed by T</w:t>
      </w:r>
      <w:r>
        <w:rPr>
          <w:rFonts w:ascii="Arial" w:eastAsia="Arial" w:hAnsi="Arial" w:cs="Arial"/>
          <w:sz w:val="20"/>
          <w:szCs w:val="20"/>
          <w:vertAlign w:val="subscript"/>
        </w:rPr>
        <w:t xml:space="preserve">2 </w:t>
      </w:r>
      <w:r>
        <w:rPr>
          <w:rFonts w:ascii="Arial" w:eastAsia="Arial" w:hAnsi="Arial" w:cs="Arial"/>
          <w:sz w:val="20"/>
          <w:szCs w:val="20"/>
        </w:rPr>
        <w:t xml:space="preserve">- Mulberry leaves (30.89 g) during 72 hrs. The next preferred food plants by </w:t>
      </w:r>
      <w:r>
        <w:rPr>
          <w:rFonts w:ascii="Arial" w:eastAsia="Arial" w:hAnsi="Arial" w:cs="Arial"/>
          <w:i/>
          <w:sz w:val="20"/>
          <w:szCs w:val="20"/>
        </w:rPr>
        <w:t>Achatina fulica</w:t>
      </w:r>
      <w:r>
        <w:rPr>
          <w:rFonts w:ascii="Arial" w:eastAsia="Arial" w:hAnsi="Arial" w:cs="Arial"/>
          <w:sz w:val="20"/>
          <w:szCs w:val="20"/>
        </w:rPr>
        <w:t xml:space="preserve"> was T</w:t>
      </w:r>
      <w:r>
        <w:rPr>
          <w:rFonts w:ascii="Arial" w:eastAsia="Arial" w:hAnsi="Arial" w:cs="Arial"/>
          <w:sz w:val="20"/>
          <w:szCs w:val="20"/>
          <w:vertAlign w:val="subscript"/>
        </w:rPr>
        <w:t>4</w:t>
      </w:r>
      <w:r>
        <w:rPr>
          <w:rFonts w:ascii="Arial" w:eastAsia="Arial" w:hAnsi="Arial" w:cs="Arial"/>
          <w:sz w:val="20"/>
          <w:szCs w:val="20"/>
        </w:rPr>
        <w:t>- Papaya leaves (20.16 g) which was on par with T</w:t>
      </w:r>
      <w:r>
        <w:rPr>
          <w:rFonts w:ascii="Arial" w:eastAsia="Arial" w:hAnsi="Arial" w:cs="Arial"/>
          <w:sz w:val="20"/>
          <w:szCs w:val="20"/>
          <w:vertAlign w:val="subscript"/>
        </w:rPr>
        <w:t>3</w:t>
      </w:r>
      <w:r>
        <w:rPr>
          <w:rFonts w:ascii="Arial" w:eastAsia="Arial" w:hAnsi="Arial" w:cs="Arial"/>
          <w:sz w:val="20"/>
          <w:szCs w:val="20"/>
        </w:rPr>
        <w:t xml:space="preserve"> - Soybean leav</w:t>
      </w:r>
      <w:r>
        <w:rPr>
          <w:rFonts w:ascii="Arial" w:eastAsia="Arial" w:hAnsi="Arial" w:cs="Arial"/>
          <w:sz w:val="20"/>
          <w:szCs w:val="20"/>
        </w:rPr>
        <w:t>es (17.88 g), followed by T</w:t>
      </w:r>
      <w:r>
        <w:rPr>
          <w:rFonts w:ascii="Arial" w:eastAsia="Arial" w:hAnsi="Arial" w:cs="Arial"/>
          <w:sz w:val="20"/>
          <w:szCs w:val="20"/>
          <w:vertAlign w:val="subscript"/>
        </w:rPr>
        <w:t xml:space="preserve">1 </w:t>
      </w:r>
      <w:r>
        <w:rPr>
          <w:rFonts w:ascii="Arial" w:eastAsia="Arial" w:hAnsi="Arial" w:cs="Arial"/>
          <w:sz w:val="20"/>
          <w:szCs w:val="20"/>
        </w:rPr>
        <w:t>- Cabbage leaves (14.32 g), T</w:t>
      </w:r>
      <w:r>
        <w:rPr>
          <w:rFonts w:ascii="Arial" w:eastAsia="Arial" w:hAnsi="Arial" w:cs="Arial"/>
          <w:sz w:val="20"/>
          <w:szCs w:val="20"/>
          <w:vertAlign w:val="subscript"/>
        </w:rPr>
        <w:t>6</w:t>
      </w:r>
      <w:r>
        <w:rPr>
          <w:rFonts w:ascii="Arial" w:eastAsia="Arial" w:hAnsi="Arial" w:cs="Arial"/>
          <w:sz w:val="20"/>
          <w:szCs w:val="20"/>
        </w:rPr>
        <w:t xml:space="preserve"> - Okra fruit (10.61 g) and T</w:t>
      </w:r>
      <w:r>
        <w:rPr>
          <w:rFonts w:ascii="Arial" w:eastAsia="Arial" w:hAnsi="Arial" w:cs="Arial"/>
          <w:sz w:val="20"/>
          <w:szCs w:val="20"/>
          <w:vertAlign w:val="subscript"/>
        </w:rPr>
        <w:t>7</w:t>
      </w:r>
      <w:r>
        <w:rPr>
          <w:rFonts w:ascii="Arial" w:eastAsia="Arial" w:hAnsi="Arial" w:cs="Arial"/>
          <w:sz w:val="20"/>
          <w:szCs w:val="20"/>
        </w:rPr>
        <w:t xml:space="preserve"> - Potato tuber (9.36 g). Custard apple leaves (4.38 g) were least consumed by the giant African snail.</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t>The highest per cent consumption was observed in T</w:t>
      </w:r>
      <w:r>
        <w:rPr>
          <w:rFonts w:ascii="Arial" w:eastAsia="Arial" w:hAnsi="Arial" w:cs="Arial"/>
          <w:sz w:val="20"/>
          <w:szCs w:val="20"/>
          <w:vertAlign w:val="subscript"/>
        </w:rPr>
        <w:t>5</w:t>
      </w:r>
      <w:r>
        <w:rPr>
          <w:rFonts w:ascii="Arial" w:eastAsia="Arial" w:hAnsi="Arial" w:cs="Arial"/>
          <w:sz w:val="20"/>
          <w:szCs w:val="20"/>
        </w:rPr>
        <w:t xml:space="preserve"> - Spinach leaves (73.48 %), followed by T</w:t>
      </w:r>
      <w:r>
        <w:rPr>
          <w:rFonts w:ascii="Arial" w:eastAsia="Arial" w:hAnsi="Arial" w:cs="Arial"/>
          <w:sz w:val="20"/>
          <w:szCs w:val="20"/>
          <w:vertAlign w:val="subscript"/>
        </w:rPr>
        <w:t>2</w:t>
      </w:r>
      <w:r>
        <w:rPr>
          <w:rFonts w:ascii="Arial" w:eastAsia="Arial" w:hAnsi="Arial" w:cs="Arial"/>
          <w:sz w:val="20"/>
          <w:szCs w:val="20"/>
        </w:rPr>
        <w:t>- Mulberry leaves (61.79 %), T</w:t>
      </w:r>
      <w:r>
        <w:rPr>
          <w:rFonts w:ascii="Arial" w:eastAsia="Arial" w:hAnsi="Arial" w:cs="Arial"/>
          <w:sz w:val="20"/>
          <w:szCs w:val="20"/>
          <w:vertAlign w:val="subscript"/>
        </w:rPr>
        <w:t xml:space="preserve">4 </w:t>
      </w:r>
      <w:r>
        <w:rPr>
          <w:rFonts w:ascii="Arial" w:eastAsia="Arial" w:hAnsi="Arial" w:cs="Arial"/>
          <w:sz w:val="20"/>
          <w:szCs w:val="20"/>
        </w:rPr>
        <w:t>- Papaya leaves (40.32%), T</w:t>
      </w:r>
      <w:r>
        <w:rPr>
          <w:rFonts w:ascii="Arial" w:eastAsia="Arial" w:hAnsi="Arial" w:cs="Arial"/>
          <w:sz w:val="20"/>
          <w:szCs w:val="20"/>
          <w:vertAlign w:val="subscript"/>
        </w:rPr>
        <w:t>3</w:t>
      </w:r>
      <w:r>
        <w:rPr>
          <w:rFonts w:ascii="Arial" w:eastAsia="Arial" w:hAnsi="Arial" w:cs="Arial"/>
          <w:sz w:val="20"/>
          <w:szCs w:val="20"/>
        </w:rPr>
        <w:t xml:space="preserve"> - Soybean leaves (35.77 %), T</w:t>
      </w:r>
      <w:r>
        <w:rPr>
          <w:rFonts w:ascii="Arial" w:eastAsia="Arial" w:hAnsi="Arial" w:cs="Arial"/>
          <w:sz w:val="20"/>
          <w:szCs w:val="20"/>
          <w:vertAlign w:val="subscript"/>
        </w:rPr>
        <w:t>1</w:t>
      </w:r>
      <w:r>
        <w:rPr>
          <w:rFonts w:ascii="Arial" w:eastAsia="Arial" w:hAnsi="Arial" w:cs="Arial"/>
          <w:sz w:val="20"/>
          <w:szCs w:val="20"/>
        </w:rPr>
        <w:t xml:space="preserve"> - Cabbage leaves (28.64%), T</w:t>
      </w:r>
      <w:r>
        <w:rPr>
          <w:rFonts w:ascii="Arial" w:eastAsia="Arial" w:hAnsi="Arial" w:cs="Arial"/>
          <w:sz w:val="20"/>
          <w:szCs w:val="20"/>
          <w:vertAlign w:val="subscript"/>
        </w:rPr>
        <w:t>6</w:t>
      </w:r>
      <w:r>
        <w:rPr>
          <w:rFonts w:ascii="Arial" w:eastAsia="Arial" w:hAnsi="Arial" w:cs="Arial"/>
          <w:sz w:val="20"/>
          <w:szCs w:val="20"/>
        </w:rPr>
        <w:t>- Okra fruit (21.22%) and T</w:t>
      </w:r>
      <w:r>
        <w:rPr>
          <w:rFonts w:ascii="Arial" w:eastAsia="Arial" w:hAnsi="Arial" w:cs="Arial"/>
          <w:sz w:val="20"/>
          <w:szCs w:val="20"/>
          <w:vertAlign w:val="subscript"/>
        </w:rPr>
        <w:t xml:space="preserve">7 </w:t>
      </w:r>
      <w:r>
        <w:rPr>
          <w:rFonts w:ascii="Arial" w:eastAsia="Arial" w:hAnsi="Arial" w:cs="Arial"/>
          <w:sz w:val="20"/>
          <w:szCs w:val="20"/>
        </w:rPr>
        <w:t>- Potato tuber (18.72%) by the giant African snails. Lower cons</w:t>
      </w:r>
      <w:r>
        <w:rPr>
          <w:rFonts w:ascii="Arial" w:eastAsia="Arial" w:hAnsi="Arial" w:cs="Arial"/>
          <w:sz w:val="20"/>
          <w:szCs w:val="20"/>
        </w:rPr>
        <w:t>umption per cent was observed in T</w:t>
      </w:r>
      <w:r>
        <w:rPr>
          <w:rFonts w:ascii="Arial" w:eastAsia="Arial" w:hAnsi="Arial" w:cs="Arial"/>
          <w:sz w:val="20"/>
          <w:szCs w:val="20"/>
          <w:vertAlign w:val="subscript"/>
        </w:rPr>
        <w:t>8</w:t>
      </w:r>
      <w:r>
        <w:rPr>
          <w:rFonts w:ascii="Arial" w:eastAsia="Arial" w:hAnsi="Arial" w:cs="Arial"/>
          <w:sz w:val="20"/>
          <w:szCs w:val="20"/>
        </w:rPr>
        <w:t xml:space="preserve"> - Custard apple leaves (8. 76 %). Spinach leaves were preferred significantly superior over all the other provided host plants.</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t xml:space="preserve">The obtained results show that, there is a lot of variation in terms of food preference and </w:t>
      </w:r>
      <w:r>
        <w:rPr>
          <w:rFonts w:ascii="Arial" w:eastAsia="Arial" w:hAnsi="Arial" w:cs="Arial"/>
          <w:sz w:val="20"/>
          <w:szCs w:val="20"/>
        </w:rPr>
        <w:t xml:space="preserve">thus there is variation in the quantity of food consumption. </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t xml:space="preserve">Similar findings were recorded by </w:t>
      </w:r>
      <w:proofErr w:type="spellStart"/>
      <w:r>
        <w:rPr>
          <w:rFonts w:ascii="Arial" w:eastAsia="Arial" w:hAnsi="Arial" w:cs="Arial"/>
          <w:sz w:val="20"/>
          <w:szCs w:val="20"/>
        </w:rPr>
        <w:t>Bhondave</w:t>
      </w:r>
      <w:proofErr w:type="spellEnd"/>
      <w:r>
        <w:rPr>
          <w:rFonts w:ascii="Arial" w:eastAsia="Arial" w:hAnsi="Arial" w:cs="Arial"/>
          <w:sz w:val="20"/>
          <w:szCs w:val="20"/>
        </w:rPr>
        <w:t xml:space="preserve"> </w:t>
      </w:r>
      <w:r>
        <w:rPr>
          <w:rFonts w:ascii="Arial" w:eastAsia="Arial" w:hAnsi="Arial" w:cs="Arial"/>
          <w:i/>
          <w:sz w:val="20"/>
          <w:szCs w:val="20"/>
        </w:rPr>
        <w:t>et al.</w:t>
      </w:r>
      <w:r>
        <w:rPr>
          <w:rFonts w:ascii="Arial" w:eastAsia="Arial" w:hAnsi="Arial" w:cs="Arial"/>
          <w:sz w:val="20"/>
          <w:szCs w:val="20"/>
        </w:rPr>
        <w:t xml:space="preserve"> (2024), who stated that Spinach leaves are highly preferred by giant African snails compared with marigold, papaya, mulberry, cabbage, tomato an</w:t>
      </w:r>
      <w:r>
        <w:rPr>
          <w:rFonts w:ascii="Arial" w:eastAsia="Arial" w:hAnsi="Arial" w:cs="Arial"/>
          <w:sz w:val="20"/>
          <w:szCs w:val="20"/>
        </w:rPr>
        <w:t>d coriander leaves, where the food consumption percentage of spinach leaves was 74.98%.</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t>Wagh and Patil (2016) studied the food preference of giant African snails under laboratory conditions and reported that spinach leaves were highly preferred in comparis</w:t>
      </w:r>
      <w:r>
        <w:rPr>
          <w:rFonts w:ascii="Arial" w:eastAsia="Arial" w:hAnsi="Arial" w:cs="Arial"/>
          <w:sz w:val="20"/>
          <w:szCs w:val="20"/>
        </w:rPr>
        <w:t>on with China rose, cabbage, mulberry and jujube.</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t>Ahmed and Hamzat (2020) conducted a trial using selected leaves (</w:t>
      </w:r>
      <w:r>
        <w:rPr>
          <w:rFonts w:ascii="Arial" w:eastAsia="Arial" w:hAnsi="Arial" w:cs="Arial"/>
          <w:i/>
          <w:sz w:val="20"/>
          <w:szCs w:val="20"/>
        </w:rPr>
        <w:t>Spinach oleracea</w:t>
      </w:r>
      <w:r>
        <w:rPr>
          <w:rFonts w:ascii="Arial" w:eastAsia="Arial" w:hAnsi="Arial" w:cs="Arial"/>
          <w:sz w:val="20"/>
          <w:szCs w:val="20"/>
        </w:rPr>
        <w:t xml:space="preserve"> leaves, </w:t>
      </w:r>
      <w:r>
        <w:rPr>
          <w:rFonts w:ascii="Arial" w:eastAsia="Arial" w:hAnsi="Arial" w:cs="Arial"/>
          <w:i/>
          <w:sz w:val="20"/>
          <w:szCs w:val="20"/>
        </w:rPr>
        <w:t xml:space="preserve">Ipomoea </w:t>
      </w:r>
      <w:proofErr w:type="spellStart"/>
      <w:r>
        <w:rPr>
          <w:rFonts w:ascii="Arial" w:eastAsia="Arial" w:hAnsi="Arial" w:cs="Arial"/>
          <w:i/>
          <w:sz w:val="20"/>
          <w:szCs w:val="20"/>
        </w:rPr>
        <w:t>asarifolia</w:t>
      </w:r>
      <w:proofErr w:type="spellEnd"/>
      <w:r>
        <w:rPr>
          <w:rFonts w:ascii="Arial" w:eastAsia="Arial" w:hAnsi="Arial" w:cs="Arial"/>
          <w:sz w:val="20"/>
          <w:szCs w:val="20"/>
        </w:rPr>
        <w:t xml:space="preserve"> leaves, </w:t>
      </w:r>
      <w:r>
        <w:rPr>
          <w:rFonts w:ascii="Arial" w:eastAsia="Arial" w:hAnsi="Arial" w:cs="Arial"/>
          <w:i/>
          <w:sz w:val="20"/>
          <w:szCs w:val="20"/>
        </w:rPr>
        <w:t>Cucurbita pepo</w:t>
      </w:r>
      <w:r>
        <w:rPr>
          <w:rFonts w:ascii="Arial" w:eastAsia="Arial" w:hAnsi="Arial" w:cs="Arial"/>
          <w:sz w:val="20"/>
          <w:szCs w:val="20"/>
        </w:rPr>
        <w:t xml:space="preserve"> leaves and </w:t>
      </w:r>
      <w:proofErr w:type="spellStart"/>
      <w:r>
        <w:rPr>
          <w:rFonts w:ascii="Arial" w:eastAsia="Arial" w:hAnsi="Arial" w:cs="Arial"/>
          <w:i/>
          <w:sz w:val="20"/>
          <w:szCs w:val="20"/>
        </w:rPr>
        <w:t>Commiphora</w:t>
      </w:r>
      <w:proofErr w:type="spellEnd"/>
      <w:r>
        <w:rPr>
          <w:rFonts w:ascii="Arial" w:eastAsia="Arial" w:hAnsi="Arial" w:cs="Arial"/>
          <w:i/>
          <w:sz w:val="20"/>
          <w:szCs w:val="20"/>
        </w:rPr>
        <w:t xml:space="preserve"> </w:t>
      </w:r>
      <w:proofErr w:type="spellStart"/>
      <w:r>
        <w:rPr>
          <w:rFonts w:ascii="Arial" w:eastAsia="Arial" w:hAnsi="Arial" w:cs="Arial"/>
          <w:i/>
          <w:sz w:val="20"/>
          <w:szCs w:val="20"/>
        </w:rPr>
        <w:t>africana</w:t>
      </w:r>
      <w:proofErr w:type="spellEnd"/>
      <w:r>
        <w:rPr>
          <w:rFonts w:ascii="Arial" w:eastAsia="Arial" w:hAnsi="Arial" w:cs="Arial"/>
          <w:sz w:val="20"/>
          <w:szCs w:val="20"/>
        </w:rPr>
        <w:t xml:space="preserve"> leaves) to test the feeding preference of s</w:t>
      </w:r>
      <w:r>
        <w:rPr>
          <w:rFonts w:ascii="Arial" w:eastAsia="Arial" w:hAnsi="Arial" w:cs="Arial"/>
          <w:sz w:val="20"/>
          <w:szCs w:val="20"/>
        </w:rPr>
        <w:t>nails and reported that the feed intake was high in spinach leaves.</w:t>
      </w:r>
    </w:p>
    <w:p w:rsidR="00336282" w:rsidRDefault="006C1FE9">
      <w:pPr>
        <w:spacing w:line="240" w:lineRule="auto"/>
        <w:jc w:val="both"/>
        <w:rPr>
          <w:rFonts w:ascii="Arial" w:eastAsia="Arial" w:hAnsi="Arial" w:cs="Arial"/>
          <w:b/>
          <w:sz w:val="20"/>
          <w:szCs w:val="20"/>
        </w:rPr>
      </w:pPr>
      <w:r>
        <w:rPr>
          <w:rFonts w:ascii="Arial" w:eastAsia="Arial" w:hAnsi="Arial" w:cs="Arial"/>
          <w:sz w:val="20"/>
          <w:szCs w:val="20"/>
        </w:rPr>
        <w:t>Raut and Barker (2002) stated that food consumption is dependent on the quantitative and qualitative differences of host plants such as nutritional properties of food.</w:t>
      </w:r>
    </w:p>
    <w:p w:rsidR="00336282" w:rsidRDefault="00336282">
      <w:pPr>
        <w:spacing w:line="240" w:lineRule="auto"/>
        <w:jc w:val="both"/>
        <w:rPr>
          <w:rFonts w:ascii="Arial" w:eastAsia="Arial" w:hAnsi="Arial" w:cs="Arial"/>
          <w:sz w:val="20"/>
          <w:szCs w:val="20"/>
        </w:rPr>
      </w:pPr>
    </w:p>
    <w:p w:rsidR="00336282" w:rsidRDefault="006C1FE9">
      <w:pPr>
        <w:jc w:val="center"/>
        <w:rPr>
          <w:rFonts w:ascii="Arial" w:eastAsia="Arial" w:hAnsi="Arial" w:cs="Arial"/>
          <w:b/>
          <w:i/>
          <w:sz w:val="20"/>
          <w:szCs w:val="20"/>
        </w:rPr>
      </w:pPr>
      <w:r>
        <w:rPr>
          <w:rFonts w:ascii="Arial" w:eastAsia="Arial" w:hAnsi="Arial" w:cs="Arial"/>
          <w:b/>
          <w:sz w:val="20"/>
          <w:szCs w:val="20"/>
        </w:rPr>
        <w:t xml:space="preserve">Table 2. Amount and per cent of food consumed by giant African snail, </w:t>
      </w:r>
      <w:r>
        <w:rPr>
          <w:rFonts w:ascii="Arial" w:eastAsia="Arial" w:hAnsi="Arial" w:cs="Arial"/>
          <w:b/>
          <w:i/>
          <w:sz w:val="20"/>
          <w:szCs w:val="20"/>
        </w:rPr>
        <w:t>Achatina fulica</w:t>
      </w:r>
    </w:p>
    <w:tbl>
      <w:tblPr>
        <w:tblStyle w:val="a0"/>
        <w:tblW w:w="8462" w:type="dxa"/>
        <w:tblInd w:w="625" w:type="dxa"/>
        <w:tblBorders>
          <w:top w:val="nil"/>
          <w:left w:val="nil"/>
          <w:bottom w:val="nil"/>
          <w:right w:val="nil"/>
          <w:insideH w:val="nil"/>
          <w:insideV w:val="nil"/>
        </w:tblBorders>
        <w:tblLayout w:type="fixed"/>
        <w:tblLook w:val="0400" w:firstRow="0" w:lastRow="0" w:firstColumn="0" w:lastColumn="0" w:noHBand="0" w:noVBand="1"/>
      </w:tblPr>
      <w:tblGrid>
        <w:gridCol w:w="1172"/>
        <w:gridCol w:w="4050"/>
        <w:gridCol w:w="1530"/>
        <w:gridCol w:w="1710"/>
      </w:tblGrid>
      <w:tr w:rsidR="00336282">
        <w:tc>
          <w:tcPr>
            <w:tcW w:w="1172" w:type="dxa"/>
            <w:tcBorders>
              <w:top w:val="single" w:sz="4" w:space="0" w:color="000000"/>
              <w:bottom w:val="single" w:sz="4" w:space="0" w:color="000000"/>
            </w:tcBorders>
            <w:vAlign w:val="center"/>
          </w:tcPr>
          <w:p w:rsidR="00336282" w:rsidRDefault="006C1FE9">
            <w:pPr>
              <w:spacing w:line="276" w:lineRule="auto"/>
              <w:rPr>
                <w:rFonts w:ascii="Arial" w:eastAsia="Arial" w:hAnsi="Arial" w:cs="Arial"/>
                <w:b/>
              </w:rPr>
            </w:pPr>
            <w:r>
              <w:rPr>
                <w:rFonts w:ascii="Arial" w:eastAsia="Arial" w:hAnsi="Arial" w:cs="Arial"/>
                <w:b/>
                <w:sz w:val="20"/>
                <w:szCs w:val="20"/>
              </w:rPr>
              <w:t>Treatment No</w:t>
            </w:r>
          </w:p>
        </w:tc>
        <w:tc>
          <w:tcPr>
            <w:tcW w:w="4050" w:type="dxa"/>
            <w:tcBorders>
              <w:top w:val="single" w:sz="4" w:space="0" w:color="000000"/>
              <w:bottom w:val="single" w:sz="4" w:space="0" w:color="000000"/>
            </w:tcBorders>
            <w:vAlign w:val="center"/>
          </w:tcPr>
          <w:p w:rsidR="00336282" w:rsidRDefault="006C1FE9">
            <w:pPr>
              <w:jc w:val="center"/>
              <w:rPr>
                <w:rFonts w:ascii="Arial" w:eastAsia="Arial" w:hAnsi="Arial" w:cs="Arial"/>
                <w:b/>
              </w:rPr>
            </w:pPr>
            <w:r>
              <w:rPr>
                <w:rFonts w:ascii="Arial" w:eastAsia="Arial" w:hAnsi="Arial" w:cs="Arial"/>
                <w:b/>
                <w:sz w:val="20"/>
                <w:szCs w:val="20"/>
              </w:rPr>
              <w:t>Food plants</w:t>
            </w:r>
          </w:p>
        </w:tc>
        <w:tc>
          <w:tcPr>
            <w:tcW w:w="1530" w:type="dxa"/>
            <w:tcBorders>
              <w:top w:val="single" w:sz="4" w:space="0" w:color="000000"/>
              <w:bottom w:val="single" w:sz="4" w:space="0" w:color="000000"/>
            </w:tcBorders>
            <w:vAlign w:val="center"/>
          </w:tcPr>
          <w:p w:rsidR="00336282" w:rsidRDefault="006C1FE9">
            <w:pPr>
              <w:spacing w:line="276" w:lineRule="auto"/>
              <w:jc w:val="center"/>
              <w:rPr>
                <w:rFonts w:ascii="Arial" w:eastAsia="Arial" w:hAnsi="Arial" w:cs="Arial"/>
                <w:b/>
                <w:sz w:val="20"/>
                <w:szCs w:val="20"/>
              </w:rPr>
            </w:pPr>
            <w:r>
              <w:rPr>
                <w:rFonts w:ascii="Arial" w:eastAsia="Arial" w:hAnsi="Arial" w:cs="Arial"/>
                <w:b/>
                <w:sz w:val="20"/>
                <w:szCs w:val="20"/>
              </w:rPr>
              <w:t>Food consumed (g)</w:t>
            </w:r>
          </w:p>
        </w:tc>
        <w:tc>
          <w:tcPr>
            <w:tcW w:w="1710" w:type="dxa"/>
            <w:tcBorders>
              <w:top w:val="single" w:sz="4" w:space="0" w:color="000000"/>
              <w:bottom w:val="single" w:sz="4" w:space="0" w:color="000000"/>
            </w:tcBorders>
            <w:vAlign w:val="center"/>
          </w:tcPr>
          <w:p w:rsidR="00336282" w:rsidRDefault="006C1FE9">
            <w:pPr>
              <w:spacing w:line="276" w:lineRule="auto"/>
              <w:jc w:val="center"/>
              <w:rPr>
                <w:rFonts w:ascii="Arial" w:eastAsia="Arial" w:hAnsi="Arial" w:cs="Arial"/>
                <w:b/>
                <w:sz w:val="20"/>
                <w:szCs w:val="20"/>
              </w:rPr>
            </w:pPr>
            <w:r>
              <w:rPr>
                <w:rFonts w:ascii="Arial" w:eastAsia="Arial" w:hAnsi="Arial" w:cs="Arial"/>
                <w:b/>
                <w:sz w:val="20"/>
                <w:szCs w:val="20"/>
              </w:rPr>
              <w:t>Food consumed (%)</w:t>
            </w:r>
          </w:p>
        </w:tc>
      </w:tr>
      <w:tr w:rsidR="00336282">
        <w:tc>
          <w:tcPr>
            <w:tcW w:w="1172" w:type="dxa"/>
            <w:tcBorders>
              <w:top w:val="single" w:sz="4" w:space="0" w:color="000000"/>
            </w:tcBorders>
            <w:vAlign w:val="center"/>
          </w:tcPr>
          <w:p w:rsidR="00336282" w:rsidRDefault="006C1FE9">
            <w:pPr>
              <w:spacing w:line="276" w:lineRule="auto"/>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1</w:t>
            </w:r>
          </w:p>
        </w:tc>
        <w:tc>
          <w:tcPr>
            <w:tcW w:w="4050" w:type="dxa"/>
            <w:tcBorders>
              <w:top w:val="single" w:sz="4" w:space="0" w:color="000000"/>
            </w:tcBorders>
            <w:vAlign w:val="center"/>
          </w:tcPr>
          <w:p w:rsidR="00336282" w:rsidRDefault="006C1FE9">
            <w:pPr>
              <w:rPr>
                <w:rFonts w:ascii="Arial" w:eastAsia="Arial" w:hAnsi="Arial" w:cs="Arial"/>
                <w:b/>
                <w:sz w:val="20"/>
                <w:szCs w:val="20"/>
              </w:rPr>
            </w:pPr>
            <w:r>
              <w:rPr>
                <w:rFonts w:ascii="Arial" w:eastAsia="Arial" w:hAnsi="Arial" w:cs="Arial"/>
                <w:b/>
                <w:sz w:val="20"/>
                <w:szCs w:val="20"/>
              </w:rPr>
              <w:t>Cabbage leaves (</w:t>
            </w:r>
            <w:r>
              <w:rPr>
                <w:rFonts w:ascii="Arial" w:eastAsia="Arial" w:hAnsi="Arial" w:cs="Arial"/>
                <w:b/>
                <w:i/>
                <w:sz w:val="20"/>
                <w:szCs w:val="20"/>
              </w:rPr>
              <w:t>Brassica oleracea</w:t>
            </w:r>
            <w:r>
              <w:rPr>
                <w:rFonts w:ascii="Arial" w:eastAsia="Arial" w:hAnsi="Arial" w:cs="Arial"/>
                <w:b/>
                <w:sz w:val="20"/>
                <w:szCs w:val="20"/>
              </w:rPr>
              <w:t>)</w:t>
            </w:r>
          </w:p>
        </w:tc>
        <w:tc>
          <w:tcPr>
            <w:tcW w:w="1530" w:type="dxa"/>
            <w:tcBorders>
              <w:top w:val="single" w:sz="4" w:space="0" w:color="000000"/>
            </w:tcBorders>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14.32</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 xml:space="preserve">   (3.84) </w:t>
            </w:r>
            <w:r>
              <w:rPr>
                <w:rFonts w:ascii="Arial" w:eastAsia="Arial" w:hAnsi="Arial" w:cs="Arial"/>
                <w:sz w:val="20"/>
                <w:szCs w:val="20"/>
                <w:vertAlign w:val="superscript"/>
              </w:rPr>
              <w:t>#</w:t>
            </w:r>
          </w:p>
        </w:tc>
        <w:tc>
          <w:tcPr>
            <w:tcW w:w="1710" w:type="dxa"/>
            <w:tcBorders>
              <w:top w:val="single" w:sz="4" w:space="0" w:color="000000"/>
            </w:tcBorders>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28.64</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 xml:space="preserve">  (32.33) *</w:t>
            </w:r>
          </w:p>
        </w:tc>
      </w:tr>
      <w:tr w:rsidR="00336282">
        <w:tc>
          <w:tcPr>
            <w:tcW w:w="1172" w:type="dxa"/>
            <w:vAlign w:val="center"/>
          </w:tcPr>
          <w:p w:rsidR="00336282" w:rsidRDefault="006C1FE9">
            <w:pPr>
              <w:spacing w:line="276" w:lineRule="auto"/>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2</w:t>
            </w:r>
          </w:p>
        </w:tc>
        <w:tc>
          <w:tcPr>
            <w:tcW w:w="4050" w:type="dxa"/>
            <w:vAlign w:val="center"/>
          </w:tcPr>
          <w:p w:rsidR="00336282" w:rsidRDefault="006C1FE9">
            <w:pPr>
              <w:rPr>
                <w:rFonts w:ascii="Arial" w:eastAsia="Arial" w:hAnsi="Arial" w:cs="Arial"/>
                <w:b/>
                <w:sz w:val="20"/>
                <w:szCs w:val="20"/>
              </w:rPr>
            </w:pPr>
            <w:r>
              <w:rPr>
                <w:rFonts w:ascii="Arial" w:eastAsia="Arial" w:hAnsi="Arial" w:cs="Arial"/>
                <w:b/>
                <w:sz w:val="20"/>
                <w:szCs w:val="20"/>
              </w:rPr>
              <w:t>Mulberry leaves (</w:t>
            </w:r>
            <w:r>
              <w:rPr>
                <w:rFonts w:ascii="Arial" w:eastAsia="Arial" w:hAnsi="Arial" w:cs="Arial"/>
                <w:b/>
                <w:i/>
                <w:sz w:val="20"/>
                <w:szCs w:val="20"/>
              </w:rPr>
              <w:t>Morus</w:t>
            </w:r>
            <w:r>
              <w:rPr>
                <w:rFonts w:ascii="Arial" w:eastAsia="Arial" w:hAnsi="Arial" w:cs="Arial"/>
                <w:b/>
                <w:sz w:val="20"/>
                <w:szCs w:val="20"/>
              </w:rPr>
              <w:t xml:space="preserve"> sp.)</w:t>
            </w:r>
          </w:p>
        </w:tc>
        <w:tc>
          <w:tcPr>
            <w:tcW w:w="15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30.89</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(5.60)</w:t>
            </w:r>
          </w:p>
        </w:tc>
        <w:tc>
          <w:tcPr>
            <w:tcW w:w="171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61.79</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(51.80)</w:t>
            </w:r>
          </w:p>
        </w:tc>
      </w:tr>
      <w:tr w:rsidR="00336282">
        <w:tc>
          <w:tcPr>
            <w:tcW w:w="1172" w:type="dxa"/>
            <w:vAlign w:val="center"/>
          </w:tcPr>
          <w:p w:rsidR="00336282" w:rsidRDefault="006C1FE9">
            <w:pPr>
              <w:spacing w:line="276" w:lineRule="auto"/>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3</w:t>
            </w:r>
          </w:p>
        </w:tc>
        <w:tc>
          <w:tcPr>
            <w:tcW w:w="4050" w:type="dxa"/>
            <w:vAlign w:val="center"/>
          </w:tcPr>
          <w:p w:rsidR="00336282" w:rsidRDefault="006C1FE9">
            <w:pPr>
              <w:rPr>
                <w:rFonts w:ascii="Arial" w:eastAsia="Arial" w:hAnsi="Arial" w:cs="Arial"/>
                <w:b/>
                <w:sz w:val="20"/>
                <w:szCs w:val="20"/>
              </w:rPr>
            </w:pPr>
            <w:r>
              <w:rPr>
                <w:rFonts w:ascii="Arial" w:eastAsia="Arial" w:hAnsi="Arial" w:cs="Arial"/>
                <w:b/>
                <w:sz w:val="20"/>
                <w:szCs w:val="20"/>
              </w:rPr>
              <w:t>Soybean leaves (</w:t>
            </w:r>
            <w:r>
              <w:rPr>
                <w:rFonts w:ascii="Arial" w:eastAsia="Arial" w:hAnsi="Arial" w:cs="Arial"/>
                <w:b/>
                <w:i/>
                <w:sz w:val="20"/>
                <w:szCs w:val="20"/>
              </w:rPr>
              <w:t>Glycine max</w:t>
            </w:r>
            <w:r>
              <w:rPr>
                <w:rFonts w:ascii="Arial" w:eastAsia="Arial" w:hAnsi="Arial" w:cs="Arial"/>
                <w:b/>
                <w:sz w:val="20"/>
                <w:szCs w:val="20"/>
              </w:rPr>
              <w:t>)</w:t>
            </w:r>
          </w:p>
        </w:tc>
        <w:tc>
          <w:tcPr>
            <w:tcW w:w="15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17.88</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(4.28)</w:t>
            </w:r>
          </w:p>
        </w:tc>
        <w:tc>
          <w:tcPr>
            <w:tcW w:w="171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35.77</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(36.68)</w:t>
            </w:r>
          </w:p>
        </w:tc>
      </w:tr>
      <w:tr w:rsidR="00336282">
        <w:tc>
          <w:tcPr>
            <w:tcW w:w="1172" w:type="dxa"/>
            <w:vAlign w:val="center"/>
          </w:tcPr>
          <w:p w:rsidR="00336282" w:rsidRDefault="006C1FE9">
            <w:pPr>
              <w:spacing w:line="276" w:lineRule="auto"/>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4</w:t>
            </w:r>
          </w:p>
        </w:tc>
        <w:tc>
          <w:tcPr>
            <w:tcW w:w="4050" w:type="dxa"/>
            <w:vAlign w:val="center"/>
          </w:tcPr>
          <w:p w:rsidR="00336282" w:rsidRDefault="006C1FE9">
            <w:pPr>
              <w:rPr>
                <w:rFonts w:ascii="Arial" w:eastAsia="Arial" w:hAnsi="Arial" w:cs="Arial"/>
                <w:b/>
                <w:sz w:val="20"/>
                <w:szCs w:val="20"/>
              </w:rPr>
            </w:pPr>
            <w:r>
              <w:rPr>
                <w:rFonts w:ascii="Arial" w:eastAsia="Arial" w:hAnsi="Arial" w:cs="Arial"/>
                <w:b/>
                <w:sz w:val="20"/>
                <w:szCs w:val="20"/>
              </w:rPr>
              <w:t>Papaya leaves (</w:t>
            </w:r>
            <w:r>
              <w:rPr>
                <w:rFonts w:ascii="Arial" w:eastAsia="Arial" w:hAnsi="Arial" w:cs="Arial"/>
                <w:b/>
                <w:i/>
                <w:sz w:val="20"/>
                <w:szCs w:val="20"/>
              </w:rPr>
              <w:t>Carica papaya</w:t>
            </w:r>
            <w:r>
              <w:rPr>
                <w:rFonts w:ascii="Arial" w:eastAsia="Arial" w:hAnsi="Arial" w:cs="Arial"/>
                <w:b/>
                <w:sz w:val="20"/>
                <w:szCs w:val="20"/>
              </w:rPr>
              <w:t>)</w:t>
            </w:r>
          </w:p>
        </w:tc>
        <w:tc>
          <w:tcPr>
            <w:tcW w:w="15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20.16</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lastRenderedPageBreak/>
              <w:t>(4.54)</w:t>
            </w:r>
          </w:p>
        </w:tc>
        <w:tc>
          <w:tcPr>
            <w:tcW w:w="171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lastRenderedPageBreak/>
              <w:t>40.32</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lastRenderedPageBreak/>
              <w:t>(39.40)</w:t>
            </w:r>
          </w:p>
        </w:tc>
      </w:tr>
      <w:tr w:rsidR="00336282">
        <w:tc>
          <w:tcPr>
            <w:tcW w:w="1172" w:type="dxa"/>
            <w:vAlign w:val="center"/>
          </w:tcPr>
          <w:p w:rsidR="00336282" w:rsidRDefault="006C1FE9">
            <w:pPr>
              <w:spacing w:line="276" w:lineRule="auto"/>
              <w:rPr>
                <w:rFonts w:ascii="Arial" w:eastAsia="Arial" w:hAnsi="Arial" w:cs="Arial"/>
                <w:b/>
                <w:sz w:val="20"/>
                <w:szCs w:val="20"/>
              </w:rPr>
            </w:pPr>
            <w:r>
              <w:rPr>
                <w:rFonts w:ascii="Arial" w:eastAsia="Arial" w:hAnsi="Arial" w:cs="Arial"/>
                <w:b/>
                <w:sz w:val="20"/>
                <w:szCs w:val="20"/>
              </w:rPr>
              <w:lastRenderedPageBreak/>
              <w:t>T</w:t>
            </w:r>
            <w:r>
              <w:rPr>
                <w:rFonts w:ascii="Arial" w:eastAsia="Arial" w:hAnsi="Arial" w:cs="Arial"/>
                <w:b/>
                <w:sz w:val="20"/>
                <w:szCs w:val="20"/>
                <w:vertAlign w:val="subscript"/>
              </w:rPr>
              <w:t>5</w:t>
            </w:r>
          </w:p>
        </w:tc>
        <w:tc>
          <w:tcPr>
            <w:tcW w:w="4050" w:type="dxa"/>
            <w:vAlign w:val="center"/>
          </w:tcPr>
          <w:p w:rsidR="00336282" w:rsidRDefault="006C1FE9">
            <w:pPr>
              <w:rPr>
                <w:rFonts w:ascii="Arial" w:eastAsia="Arial" w:hAnsi="Arial" w:cs="Arial"/>
                <w:b/>
                <w:sz w:val="20"/>
                <w:szCs w:val="20"/>
              </w:rPr>
            </w:pPr>
            <w:r>
              <w:rPr>
                <w:rFonts w:ascii="Arial" w:eastAsia="Arial" w:hAnsi="Arial" w:cs="Arial"/>
                <w:b/>
                <w:sz w:val="20"/>
                <w:szCs w:val="20"/>
              </w:rPr>
              <w:t>Spinach leaves (</w:t>
            </w:r>
            <w:r>
              <w:rPr>
                <w:rFonts w:ascii="Arial" w:eastAsia="Arial" w:hAnsi="Arial" w:cs="Arial"/>
                <w:b/>
                <w:i/>
                <w:sz w:val="20"/>
                <w:szCs w:val="20"/>
              </w:rPr>
              <w:t>Spinacia oleracea</w:t>
            </w:r>
            <w:r>
              <w:rPr>
                <w:rFonts w:ascii="Arial" w:eastAsia="Arial" w:hAnsi="Arial" w:cs="Arial"/>
                <w:b/>
                <w:sz w:val="20"/>
                <w:szCs w:val="20"/>
              </w:rPr>
              <w:t>)</w:t>
            </w:r>
          </w:p>
        </w:tc>
        <w:tc>
          <w:tcPr>
            <w:tcW w:w="15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36.74</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(6.10)</w:t>
            </w:r>
          </w:p>
        </w:tc>
        <w:tc>
          <w:tcPr>
            <w:tcW w:w="171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73.48</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(59.01)</w:t>
            </w:r>
          </w:p>
        </w:tc>
      </w:tr>
      <w:tr w:rsidR="00336282">
        <w:tc>
          <w:tcPr>
            <w:tcW w:w="1172" w:type="dxa"/>
            <w:vAlign w:val="center"/>
          </w:tcPr>
          <w:p w:rsidR="00336282" w:rsidRDefault="006C1FE9">
            <w:pPr>
              <w:spacing w:line="276" w:lineRule="auto"/>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6</w:t>
            </w:r>
          </w:p>
        </w:tc>
        <w:tc>
          <w:tcPr>
            <w:tcW w:w="4050" w:type="dxa"/>
            <w:vAlign w:val="center"/>
          </w:tcPr>
          <w:p w:rsidR="00336282" w:rsidRDefault="006C1FE9">
            <w:pPr>
              <w:rPr>
                <w:rFonts w:ascii="Arial" w:eastAsia="Arial" w:hAnsi="Arial" w:cs="Arial"/>
                <w:b/>
                <w:sz w:val="20"/>
                <w:szCs w:val="20"/>
              </w:rPr>
            </w:pPr>
            <w:r>
              <w:rPr>
                <w:rFonts w:ascii="Arial" w:eastAsia="Arial" w:hAnsi="Arial" w:cs="Arial"/>
                <w:b/>
                <w:sz w:val="20"/>
                <w:szCs w:val="20"/>
              </w:rPr>
              <w:t>Okra fruit (</w:t>
            </w:r>
            <w:r>
              <w:rPr>
                <w:rFonts w:ascii="Arial" w:eastAsia="Arial" w:hAnsi="Arial" w:cs="Arial"/>
                <w:b/>
                <w:i/>
                <w:sz w:val="20"/>
                <w:szCs w:val="20"/>
              </w:rPr>
              <w:t>Abelmoschus esculentus</w:t>
            </w:r>
            <w:r>
              <w:rPr>
                <w:rFonts w:ascii="Arial" w:eastAsia="Arial" w:hAnsi="Arial" w:cs="Arial"/>
                <w:b/>
                <w:sz w:val="20"/>
                <w:szCs w:val="20"/>
              </w:rPr>
              <w:t>)</w:t>
            </w:r>
          </w:p>
        </w:tc>
        <w:tc>
          <w:tcPr>
            <w:tcW w:w="15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10.61</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(3.32)</w:t>
            </w:r>
          </w:p>
        </w:tc>
        <w:tc>
          <w:tcPr>
            <w:tcW w:w="171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21.22</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(28.80)</w:t>
            </w:r>
          </w:p>
        </w:tc>
      </w:tr>
      <w:tr w:rsidR="00336282">
        <w:tc>
          <w:tcPr>
            <w:tcW w:w="1172" w:type="dxa"/>
            <w:vAlign w:val="center"/>
          </w:tcPr>
          <w:p w:rsidR="00336282" w:rsidRDefault="006C1FE9">
            <w:pPr>
              <w:spacing w:line="276" w:lineRule="auto"/>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7</w:t>
            </w:r>
          </w:p>
        </w:tc>
        <w:tc>
          <w:tcPr>
            <w:tcW w:w="4050" w:type="dxa"/>
            <w:vAlign w:val="center"/>
          </w:tcPr>
          <w:p w:rsidR="00336282" w:rsidRDefault="006C1FE9">
            <w:pPr>
              <w:rPr>
                <w:rFonts w:ascii="Arial" w:eastAsia="Arial" w:hAnsi="Arial" w:cs="Arial"/>
                <w:b/>
                <w:sz w:val="20"/>
                <w:szCs w:val="20"/>
              </w:rPr>
            </w:pPr>
            <w:r>
              <w:rPr>
                <w:rFonts w:ascii="Arial" w:eastAsia="Arial" w:hAnsi="Arial" w:cs="Arial"/>
                <w:b/>
                <w:sz w:val="20"/>
                <w:szCs w:val="20"/>
              </w:rPr>
              <w:t>Potato tuber (</w:t>
            </w:r>
            <w:r>
              <w:rPr>
                <w:rFonts w:ascii="Arial" w:eastAsia="Arial" w:hAnsi="Arial" w:cs="Arial"/>
                <w:b/>
                <w:i/>
                <w:sz w:val="20"/>
                <w:szCs w:val="20"/>
              </w:rPr>
              <w:t>Solanum tuberosum</w:t>
            </w:r>
            <w:r>
              <w:rPr>
                <w:rFonts w:ascii="Arial" w:eastAsia="Arial" w:hAnsi="Arial" w:cs="Arial"/>
                <w:b/>
                <w:sz w:val="20"/>
                <w:szCs w:val="20"/>
              </w:rPr>
              <w:t>)</w:t>
            </w:r>
          </w:p>
        </w:tc>
        <w:tc>
          <w:tcPr>
            <w:tcW w:w="15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9.36</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(3.13)</w:t>
            </w:r>
          </w:p>
        </w:tc>
        <w:tc>
          <w:tcPr>
            <w:tcW w:w="171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18.72</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(25.59)</w:t>
            </w:r>
          </w:p>
        </w:tc>
      </w:tr>
      <w:tr w:rsidR="00336282">
        <w:tc>
          <w:tcPr>
            <w:tcW w:w="1172" w:type="dxa"/>
            <w:vAlign w:val="center"/>
          </w:tcPr>
          <w:p w:rsidR="00336282" w:rsidRDefault="006C1FE9">
            <w:pPr>
              <w:spacing w:line="276" w:lineRule="auto"/>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8</w:t>
            </w:r>
          </w:p>
        </w:tc>
        <w:tc>
          <w:tcPr>
            <w:tcW w:w="4050" w:type="dxa"/>
            <w:vAlign w:val="center"/>
          </w:tcPr>
          <w:p w:rsidR="00336282" w:rsidRDefault="006C1FE9">
            <w:pPr>
              <w:rPr>
                <w:rFonts w:ascii="Arial" w:eastAsia="Arial" w:hAnsi="Arial" w:cs="Arial"/>
                <w:b/>
                <w:sz w:val="20"/>
                <w:szCs w:val="20"/>
              </w:rPr>
            </w:pPr>
            <w:r>
              <w:rPr>
                <w:rFonts w:ascii="Arial" w:eastAsia="Arial" w:hAnsi="Arial" w:cs="Arial"/>
                <w:b/>
                <w:sz w:val="20"/>
                <w:szCs w:val="20"/>
              </w:rPr>
              <w:t>Custard apple leaves (</w:t>
            </w:r>
            <w:r>
              <w:rPr>
                <w:rFonts w:ascii="Arial" w:eastAsia="Arial" w:hAnsi="Arial" w:cs="Arial"/>
                <w:b/>
                <w:i/>
                <w:sz w:val="20"/>
                <w:szCs w:val="20"/>
              </w:rPr>
              <w:t>Annona squamosa</w:t>
            </w:r>
            <w:r>
              <w:rPr>
                <w:rFonts w:ascii="Arial" w:eastAsia="Arial" w:hAnsi="Arial" w:cs="Arial"/>
                <w:b/>
                <w:sz w:val="20"/>
                <w:szCs w:val="20"/>
              </w:rPr>
              <w:t>)</w:t>
            </w:r>
          </w:p>
        </w:tc>
        <w:tc>
          <w:tcPr>
            <w:tcW w:w="15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4.38</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(0.26)</w:t>
            </w:r>
          </w:p>
        </w:tc>
        <w:tc>
          <w:tcPr>
            <w:tcW w:w="171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8.76</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(17.19)</w:t>
            </w:r>
          </w:p>
        </w:tc>
      </w:tr>
      <w:tr w:rsidR="00336282">
        <w:tc>
          <w:tcPr>
            <w:tcW w:w="5222" w:type="dxa"/>
            <w:gridSpan w:val="2"/>
            <w:vAlign w:val="center"/>
          </w:tcPr>
          <w:p w:rsidR="00336282" w:rsidRDefault="00336282">
            <w:pPr>
              <w:rPr>
                <w:rFonts w:ascii="Arial" w:eastAsia="Arial" w:hAnsi="Arial" w:cs="Arial"/>
                <w:b/>
                <w:sz w:val="20"/>
                <w:szCs w:val="20"/>
              </w:rPr>
            </w:pPr>
          </w:p>
          <w:p w:rsidR="00336282" w:rsidRDefault="006C1FE9">
            <w:pPr>
              <w:rPr>
                <w:rFonts w:ascii="Arial" w:eastAsia="Arial" w:hAnsi="Arial" w:cs="Arial"/>
                <w:sz w:val="20"/>
                <w:szCs w:val="20"/>
              </w:rPr>
            </w:pPr>
            <w:r>
              <w:rPr>
                <w:rFonts w:ascii="Arial" w:eastAsia="Arial" w:hAnsi="Arial" w:cs="Arial"/>
                <w:b/>
                <w:sz w:val="20"/>
                <w:szCs w:val="20"/>
              </w:rPr>
              <w:t>SE (m) ±</w:t>
            </w:r>
          </w:p>
        </w:tc>
        <w:tc>
          <w:tcPr>
            <w:tcW w:w="1530" w:type="dxa"/>
            <w:vAlign w:val="center"/>
          </w:tcPr>
          <w:p w:rsidR="00336282" w:rsidRDefault="00336282">
            <w:pPr>
              <w:jc w:val="center"/>
              <w:rPr>
                <w:rFonts w:ascii="Arial" w:eastAsia="Arial" w:hAnsi="Arial" w:cs="Arial"/>
                <w:sz w:val="20"/>
                <w:szCs w:val="20"/>
              </w:rPr>
            </w:pPr>
          </w:p>
          <w:p w:rsidR="00336282" w:rsidRDefault="006C1FE9">
            <w:pPr>
              <w:jc w:val="center"/>
              <w:rPr>
                <w:rFonts w:ascii="Arial" w:eastAsia="Arial" w:hAnsi="Arial" w:cs="Arial"/>
                <w:sz w:val="20"/>
                <w:szCs w:val="20"/>
              </w:rPr>
            </w:pPr>
            <w:r>
              <w:rPr>
                <w:rFonts w:ascii="Arial" w:eastAsia="Arial" w:hAnsi="Arial" w:cs="Arial"/>
                <w:sz w:val="20"/>
                <w:szCs w:val="20"/>
              </w:rPr>
              <w:t>0.097</w:t>
            </w:r>
          </w:p>
        </w:tc>
        <w:tc>
          <w:tcPr>
            <w:tcW w:w="1710" w:type="dxa"/>
            <w:vAlign w:val="center"/>
          </w:tcPr>
          <w:p w:rsidR="00336282" w:rsidRDefault="00336282">
            <w:pPr>
              <w:jc w:val="center"/>
              <w:rPr>
                <w:rFonts w:ascii="Arial" w:eastAsia="Arial" w:hAnsi="Arial" w:cs="Arial"/>
                <w:sz w:val="20"/>
                <w:szCs w:val="20"/>
              </w:rPr>
            </w:pPr>
          </w:p>
          <w:p w:rsidR="00336282" w:rsidRDefault="006C1FE9">
            <w:pPr>
              <w:jc w:val="center"/>
              <w:rPr>
                <w:rFonts w:ascii="Arial" w:eastAsia="Arial" w:hAnsi="Arial" w:cs="Arial"/>
                <w:sz w:val="20"/>
                <w:szCs w:val="20"/>
              </w:rPr>
            </w:pPr>
            <w:r>
              <w:rPr>
                <w:rFonts w:ascii="Arial" w:eastAsia="Arial" w:hAnsi="Arial" w:cs="Arial"/>
                <w:sz w:val="20"/>
                <w:szCs w:val="20"/>
              </w:rPr>
              <w:t>0.953</w:t>
            </w:r>
          </w:p>
        </w:tc>
      </w:tr>
      <w:tr w:rsidR="00336282">
        <w:tc>
          <w:tcPr>
            <w:tcW w:w="5222" w:type="dxa"/>
            <w:gridSpan w:val="2"/>
            <w:vAlign w:val="center"/>
          </w:tcPr>
          <w:p w:rsidR="00336282" w:rsidRDefault="00336282">
            <w:pPr>
              <w:rPr>
                <w:rFonts w:ascii="Arial" w:eastAsia="Arial" w:hAnsi="Arial" w:cs="Arial"/>
                <w:b/>
                <w:sz w:val="20"/>
                <w:szCs w:val="20"/>
              </w:rPr>
            </w:pPr>
          </w:p>
          <w:p w:rsidR="00336282" w:rsidRDefault="006C1FE9">
            <w:pPr>
              <w:rPr>
                <w:rFonts w:ascii="Arial" w:eastAsia="Arial" w:hAnsi="Arial" w:cs="Arial"/>
                <w:sz w:val="20"/>
                <w:szCs w:val="20"/>
              </w:rPr>
            </w:pPr>
            <w:r>
              <w:rPr>
                <w:rFonts w:ascii="Arial" w:eastAsia="Arial" w:hAnsi="Arial" w:cs="Arial"/>
                <w:b/>
                <w:sz w:val="20"/>
                <w:szCs w:val="20"/>
              </w:rPr>
              <w:t>C.D. (1%)</w:t>
            </w:r>
          </w:p>
        </w:tc>
        <w:tc>
          <w:tcPr>
            <w:tcW w:w="1530" w:type="dxa"/>
            <w:vAlign w:val="center"/>
          </w:tcPr>
          <w:p w:rsidR="00336282" w:rsidRDefault="00336282">
            <w:pPr>
              <w:jc w:val="center"/>
              <w:rPr>
                <w:rFonts w:ascii="Arial" w:eastAsia="Arial" w:hAnsi="Arial" w:cs="Arial"/>
                <w:sz w:val="20"/>
                <w:szCs w:val="20"/>
              </w:rPr>
            </w:pPr>
          </w:p>
          <w:p w:rsidR="00336282" w:rsidRDefault="006C1FE9">
            <w:pPr>
              <w:jc w:val="center"/>
              <w:rPr>
                <w:rFonts w:ascii="Arial" w:eastAsia="Arial" w:hAnsi="Arial" w:cs="Arial"/>
                <w:sz w:val="20"/>
                <w:szCs w:val="20"/>
              </w:rPr>
            </w:pPr>
            <w:r>
              <w:rPr>
                <w:rFonts w:ascii="Arial" w:eastAsia="Arial" w:hAnsi="Arial" w:cs="Arial"/>
                <w:sz w:val="20"/>
                <w:szCs w:val="20"/>
              </w:rPr>
              <w:t>0.402</w:t>
            </w:r>
          </w:p>
        </w:tc>
        <w:tc>
          <w:tcPr>
            <w:tcW w:w="1710" w:type="dxa"/>
            <w:vAlign w:val="center"/>
          </w:tcPr>
          <w:p w:rsidR="00336282" w:rsidRDefault="00336282">
            <w:pPr>
              <w:jc w:val="center"/>
              <w:rPr>
                <w:rFonts w:ascii="Arial" w:eastAsia="Arial" w:hAnsi="Arial" w:cs="Arial"/>
                <w:sz w:val="20"/>
                <w:szCs w:val="20"/>
              </w:rPr>
            </w:pPr>
          </w:p>
          <w:p w:rsidR="00336282" w:rsidRDefault="006C1FE9">
            <w:pPr>
              <w:jc w:val="center"/>
              <w:rPr>
                <w:rFonts w:ascii="Arial" w:eastAsia="Arial" w:hAnsi="Arial" w:cs="Arial"/>
                <w:sz w:val="20"/>
                <w:szCs w:val="20"/>
              </w:rPr>
            </w:pPr>
            <w:r>
              <w:rPr>
                <w:rFonts w:ascii="Arial" w:eastAsia="Arial" w:hAnsi="Arial" w:cs="Arial"/>
                <w:sz w:val="20"/>
                <w:szCs w:val="20"/>
              </w:rPr>
              <w:t>3.935</w:t>
            </w:r>
          </w:p>
        </w:tc>
      </w:tr>
      <w:tr w:rsidR="00336282">
        <w:tc>
          <w:tcPr>
            <w:tcW w:w="5222" w:type="dxa"/>
            <w:gridSpan w:val="2"/>
            <w:tcBorders>
              <w:bottom w:val="single" w:sz="4" w:space="0" w:color="000000"/>
            </w:tcBorders>
            <w:vAlign w:val="center"/>
          </w:tcPr>
          <w:p w:rsidR="00336282" w:rsidRDefault="00336282">
            <w:pPr>
              <w:rPr>
                <w:rFonts w:ascii="Arial" w:eastAsia="Arial" w:hAnsi="Arial" w:cs="Arial"/>
                <w:b/>
                <w:sz w:val="20"/>
                <w:szCs w:val="20"/>
              </w:rPr>
            </w:pPr>
          </w:p>
          <w:p w:rsidR="00336282" w:rsidRDefault="006C1FE9">
            <w:pPr>
              <w:rPr>
                <w:rFonts w:ascii="Arial" w:eastAsia="Arial" w:hAnsi="Arial" w:cs="Arial"/>
                <w:sz w:val="20"/>
                <w:szCs w:val="20"/>
              </w:rPr>
            </w:pPr>
            <w:r>
              <w:rPr>
                <w:rFonts w:ascii="Arial" w:eastAsia="Arial" w:hAnsi="Arial" w:cs="Arial"/>
                <w:b/>
                <w:sz w:val="20"/>
                <w:szCs w:val="20"/>
              </w:rPr>
              <w:t>C.V. (%)</w:t>
            </w:r>
          </w:p>
        </w:tc>
        <w:tc>
          <w:tcPr>
            <w:tcW w:w="1530" w:type="dxa"/>
            <w:tcBorders>
              <w:bottom w:val="single" w:sz="4" w:space="0" w:color="000000"/>
            </w:tcBorders>
            <w:vAlign w:val="center"/>
          </w:tcPr>
          <w:p w:rsidR="00336282" w:rsidRDefault="00336282">
            <w:pPr>
              <w:jc w:val="center"/>
              <w:rPr>
                <w:rFonts w:ascii="Arial" w:eastAsia="Arial" w:hAnsi="Arial" w:cs="Arial"/>
                <w:sz w:val="20"/>
                <w:szCs w:val="20"/>
              </w:rPr>
            </w:pPr>
          </w:p>
          <w:p w:rsidR="00336282" w:rsidRDefault="006C1FE9">
            <w:pPr>
              <w:jc w:val="center"/>
              <w:rPr>
                <w:rFonts w:ascii="Arial" w:eastAsia="Arial" w:hAnsi="Arial" w:cs="Arial"/>
                <w:sz w:val="20"/>
                <w:szCs w:val="20"/>
              </w:rPr>
            </w:pPr>
            <w:r>
              <w:rPr>
                <w:rFonts w:ascii="Arial" w:eastAsia="Arial" w:hAnsi="Arial" w:cs="Arial"/>
                <w:sz w:val="20"/>
                <w:szCs w:val="20"/>
              </w:rPr>
              <w:t>4.086</w:t>
            </w:r>
          </w:p>
        </w:tc>
        <w:tc>
          <w:tcPr>
            <w:tcW w:w="1710" w:type="dxa"/>
            <w:tcBorders>
              <w:bottom w:val="single" w:sz="4" w:space="0" w:color="000000"/>
            </w:tcBorders>
            <w:vAlign w:val="center"/>
          </w:tcPr>
          <w:p w:rsidR="00336282" w:rsidRDefault="00336282">
            <w:pPr>
              <w:jc w:val="center"/>
              <w:rPr>
                <w:rFonts w:ascii="Arial" w:eastAsia="Arial" w:hAnsi="Arial" w:cs="Arial"/>
                <w:sz w:val="20"/>
                <w:szCs w:val="20"/>
              </w:rPr>
            </w:pPr>
          </w:p>
          <w:p w:rsidR="00336282" w:rsidRDefault="006C1FE9">
            <w:pPr>
              <w:jc w:val="center"/>
              <w:rPr>
                <w:rFonts w:ascii="Arial" w:eastAsia="Arial" w:hAnsi="Arial" w:cs="Arial"/>
                <w:sz w:val="20"/>
                <w:szCs w:val="20"/>
              </w:rPr>
            </w:pPr>
            <w:r>
              <w:rPr>
                <w:rFonts w:ascii="Arial" w:eastAsia="Arial" w:hAnsi="Arial" w:cs="Arial"/>
                <w:sz w:val="20"/>
                <w:szCs w:val="20"/>
              </w:rPr>
              <w:t>4.559</w:t>
            </w:r>
          </w:p>
        </w:tc>
      </w:tr>
    </w:tbl>
    <w:p w:rsidR="00336282" w:rsidRDefault="006C1FE9">
      <w:pPr>
        <w:rPr>
          <w:rFonts w:ascii="Arial" w:eastAsia="Arial" w:hAnsi="Arial" w:cs="Arial"/>
          <w:sz w:val="20"/>
          <w:szCs w:val="20"/>
        </w:rPr>
      </w:pPr>
      <w:r>
        <w:rPr>
          <w:rFonts w:ascii="Arial" w:eastAsia="Arial" w:hAnsi="Arial" w:cs="Arial"/>
          <w:sz w:val="20"/>
          <w:szCs w:val="20"/>
        </w:rPr>
        <w:t xml:space="preserve">          </w:t>
      </w:r>
    </w:p>
    <w:p w:rsidR="00336282" w:rsidRDefault="006C1FE9">
      <w:pPr>
        <w:rPr>
          <w:rFonts w:ascii="Arial" w:eastAsia="Arial" w:hAnsi="Arial" w:cs="Arial"/>
          <w:sz w:val="20"/>
          <w:szCs w:val="20"/>
        </w:rPr>
      </w:pPr>
      <w:r>
        <w:rPr>
          <w:rFonts w:ascii="Arial" w:eastAsia="Arial" w:hAnsi="Arial" w:cs="Arial"/>
          <w:sz w:val="20"/>
          <w:szCs w:val="20"/>
        </w:rPr>
        <w:t xml:space="preserve">                 Figures in the parentheses are </w:t>
      </w:r>
      <w:r>
        <w:rPr>
          <w:rFonts w:ascii="Arial" w:eastAsia="Arial" w:hAnsi="Arial" w:cs="Arial"/>
          <w:sz w:val="20"/>
          <w:szCs w:val="20"/>
          <w:vertAlign w:val="superscript"/>
        </w:rPr>
        <w:t xml:space="preserve"># </w:t>
      </w:r>
      <w:r>
        <w:rPr>
          <w:rFonts w:ascii="Arial Unicode MS" w:eastAsia="Arial Unicode MS" w:hAnsi="Arial Unicode MS" w:cs="Arial Unicode MS"/>
          <w:sz w:val="20"/>
          <w:szCs w:val="20"/>
        </w:rPr>
        <w:t>arcsine and *√x + 0.5 transformed values</w:t>
      </w:r>
    </w:p>
    <w:p w:rsidR="00336282" w:rsidRDefault="00F16E5B">
      <w:pPr>
        <w:jc w:val="center"/>
        <w:rPr>
          <w:rFonts w:ascii="Arial" w:eastAsia="Arial" w:hAnsi="Arial" w:cs="Arial"/>
          <w:b/>
          <w:sz w:val="16"/>
          <w:szCs w:val="16"/>
        </w:rPr>
      </w:pPr>
      <w:r w:rsidRPr="006A04AB">
        <w:rPr>
          <w:rFonts w:ascii="Arial" w:hAnsi="Arial" w:cs="Arial"/>
          <w:noProof/>
        </w:rPr>
        <w:drawing>
          <wp:anchor distT="0" distB="0" distL="114300" distR="114300" simplePos="0" relativeHeight="251663360" behindDoc="0" locked="0" layoutInCell="1" allowOverlap="1" wp14:anchorId="1017F805" wp14:editId="02929C4E">
            <wp:simplePos x="0" y="0"/>
            <wp:positionH relativeFrom="margin">
              <wp:posOffset>617220</wp:posOffset>
            </wp:positionH>
            <wp:positionV relativeFrom="paragraph">
              <wp:posOffset>236855</wp:posOffset>
            </wp:positionV>
            <wp:extent cx="5158740" cy="2345055"/>
            <wp:effectExtent l="0" t="0" r="3810" b="0"/>
            <wp:wrapSquare wrapText="bothSides"/>
            <wp:docPr id="496530964" name="Chart 1">
              <a:extLst xmlns:a="http://schemas.openxmlformats.org/drawingml/2006/main">
                <a:ext uri="{FF2B5EF4-FFF2-40B4-BE49-F238E27FC236}">
                  <a16:creationId xmlns:a16="http://schemas.microsoft.com/office/drawing/2014/main" id="{A7B06D34-98B6-F6B8-7467-1E035D8528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336282" w:rsidRDefault="00336282">
      <w:pPr>
        <w:rPr>
          <w:rFonts w:ascii="Arial" w:eastAsia="Arial" w:hAnsi="Arial" w:cs="Arial"/>
          <w:b/>
          <w:sz w:val="22"/>
          <w:szCs w:val="22"/>
        </w:rPr>
      </w:pPr>
    </w:p>
    <w:p w:rsidR="00336282" w:rsidRDefault="00336282">
      <w:pPr>
        <w:rPr>
          <w:rFonts w:ascii="Arial" w:eastAsia="Arial" w:hAnsi="Arial" w:cs="Arial"/>
          <w:b/>
          <w:sz w:val="22"/>
          <w:szCs w:val="22"/>
        </w:rPr>
      </w:pPr>
    </w:p>
    <w:p w:rsidR="00336282" w:rsidRDefault="00336282">
      <w:pPr>
        <w:rPr>
          <w:rFonts w:ascii="Arial" w:eastAsia="Arial" w:hAnsi="Arial" w:cs="Arial"/>
          <w:b/>
          <w:sz w:val="22"/>
          <w:szCs w:val="22"/>
        </w:rPr>
      </w:pPr>
    </w:p>
    <w:p w:rsidR="00336282" w:rsidRDefault="00336282">
      <w:pPr>
        <w:rPr>
          <w:rFonts w:ascii="Arial" w:eastAsia="Arial" w:hAnsi="Arial" w:cs="Arial"/>
          <w:b/>
          <w:sz w:val="22"/>
          <w:szCs w:val="22"/>
        </w:rPr>
      </w:pPr>
    </w:p>
    <w:p w:rsidR="00336282" w:rsidRDefault="00336282">
      <w:pPr>
        <w:rPr>
          <w:rFonts w:ascii="Arial" w:eastAsia="Arial" w:hAnsi="Arial" w:cs="Arial"/>
          <w:b/>
          <w:sz w:val="22"/>
          <w:szCs w:val="22"/>
        </w:rPr>
      </w:pPr>
    </w:p>
    <w:p w:rsidR="00336282" w:rsidRDefault="00336282">
      <w:pPr>
        <w:rPr>
          <w:rFonts w:ascii="Arial" w:eastAsia="Arial" w:hAnsi="Arial" w:cs="Arial"/>
          <w:b/>
          <w:sz w:val="22"/>
          <w:szCs w:val="22"/>
        </w:rPr>
      </w:pPr>
    </w:p>
    <w:p w:rsidR="00336282" w:rsidRDefault="00336282">
      <w:pPr>
        <w:rPr>
          <w:rFonts w:ascii="Arial" w:eastAsia="Arial" w:hAnsi="Arial" w:cs="Arial"/>
          <w:b/>
          <w:sz w:val="22"/>
          <w:szCs w:val="22"/>
        </w:rPr>
      </w:pPr>
    </w:p>
    <w:p w:rsidR="00336282" w:rsidRDefault="006C1FE9">
      <w:pPr>
        <w:rPr>
          <w:rFonts w:ascii="Arial" w:eastAsia="Arial" w:hAnsi="Arial" w:cs="Arial"/>
          <w:b/>
          <w:sz w:val="20"/>
          <w:szCs w:val="20"/>
        </w:rPr>
      </w:pPr>
      <w:r>
        <w:rPr>
          <w:rFonts w:ascii="Arial" w:eastAsia="Arial" w:hAnsi="Arial" w:cs="Arial"/>
          <w:b/>
          <w:sz w:val="20"/>
          <w:szCs w:val="20"/>
        </w:rPr>
        <w:t xml:space="preserve"> </w:t>
      </w:r>
    </w:p>
    <w:p w:rsidR="00336282" w:rsidRDefault="00336282">
      <w:pPr>
        <w:rPr>
          <w:rFonts w:ascii="Arial" w:eastAsia="Arial" w:hAnsi="Arial" w:cs="Arial"/>
          <w:b/>
          <w:sz w:val="20"/>
          <w:szCs w:val="20"/>
        </w:rPr>
      </w:pPr>
    </w:p>
    <w:p w:rsidR="00336282" w:rsidRDefault="006C1FE9">
      <w:pPr>
        <w:rPr>
          <w:rFonts w:ascii="Arial" w:eastAsia="Arial" w:hAnsi="Arial" w:cs="Arial"/>
          <w:b/>
          <w:sz w:val="20"/>
          <w:szCs w:val="20"/>
        </w:rPr>
      </w:pPr>
      <w:r>
        <w:rPr>
          <w:rFonts w:ascii="Arial" w:eastAsia="Arial" w:hAnsi="Arial" w:cs="Arial"/>
          <w:b/>
          <w:sz w:val="20"/>
          <w:szCs w:val="20"/>
        </w:rPr>
        <w:t xml:space="preserve">                         Fig. 1. Per cent food consumption by giant African snails in no-choice test</w:t>
      </w:r>
    </w:p>
    <w:p w:rsidR="00336282" w:rsidRDefault="006C1FE9">
      <w:pPr>
        <w:rPr>
          <w:rFonts w:ascii="Arial" w:eastAsia="Arial" w:hAnsi="Arial" w:cs="Arial"/>
          <w:b/>
          <w:sz w:val="22"/>
          <w:szCs w:val="22"/>
        </w:rPr>
      </w:pPr>
      <w:r>
        <w:rPr>
          <w:rFonts w:ascii="Arial" w:eastAsia="Arial" w:hAnsi="Arial" w:cs="Arial"/>
          <w:b/>
          <w:sz w:val="22"/>
          <w:szCs w:val="22"/>
        </w:rPr>
        <w:t>3.2 Choice test</w:t>
      </w:r>
    </w:p>
    <w:p w:rsidR="00336282" w:rsidRDefault="006C1FE9">
      <w:pPr>
        <w:jc w:val="both"/>
        <w:rPr>
          <w:rFonts w:ascii="Arial" w:eastAsia="Arial" w:hAnsi="Arial" w:cs="Arial"/>
          <w:sz w:val="20"/>
          <w:szCs w:val="20"/>
        </w:rPr>
      </w:pPr>
      <w:r>
        <w:rPr>
          <w:rFonts w:ascii="Arial" w:eastAsia="Arial" w:hAnsi="Arial" w:cs="Arial"/>
          <w:sz w:val="20"/>
          <w:szCs w:val="20"/>
        </w:rPr>
        <w:t xml:space="preserve">Giant African snails being a poly </w:t>
      </w:r>
      <w:r>
        <w:rPr>
          <w:rFonts w:ascii="Arial" w:eastAsia="Arial" w:hAnsi="Arial" w:cs="Arial"/>
          <w:sz w:val="20"/>
          <w:szCs w:val="20"/>
        </w:rPr>
        <w:t>phytophagous pest attacking a wide range of host and non-specific host plants.  Choice test experiment was conducted in the laboratory and T</w:t>
      </w:r>
      <w:r>
        <w:rPr>
          <w:rFonts w:ascii="Arial" w:eastAsia="Arial" w:hAnsi="Arial" w:cs="Arial"/>
          <w:sz w:val="20"/>
          <w:szCs w:val="20"/>
          <w:vertAlign w:val="subscript"/>
        </w:rPr>
        <w:t>5</w:t>
      </w:r>
      <w:r>
        <w:rPr>
          <w:rFonts w:ascii="Arial" w:eastAsia="Arial" w:hAnsi="Arial" w:cs="Arial"/>
          <w:sz w:val="20"/>
          <w:szCs w:val="20"/>
        </w:rPr>
        <w:t xml:space="preserve"> - Spinach leaves (20.66%) was highly preferred by giant African snails when compared with other host plants. The n</w:t>
      </w:r>
      <w:r>
        <w:rPr>
          <w:rFonts w:ascii="Arial" w:eastAsia="Arial" w:hAnsi="Arial" w:cs="Arial"/>
          <w:sz w:val="20"/>
          <w:szCs w:val="20"/>
        </w:rPr>
        <w:t>ext preferred host plants were T</w:t>
      </w:r>
      <w:r>
        <w:rPr>
          <w:rFonts w:ascii="Arial" w:eastAsia="Arial" w:hAnsi="Arial" w:cs="Arial"/>
          <w:sz w:val="20"/>
          <w:szCs w:val="20"/>
          <w:vertAlign w:val="subscript"/>
        </w:rPr>
        <w:t xml:space="preserve">2 </w:t>
      </w:r>
      <w:r>
        <w:rPr>
          <w:rFonts w:ascii="Arial" w:eastAsia="Arial" w:hAnsi="Arial" w:cs="Arial"/>
          <w:sz w:val="20"/>
          <w:szCs w:val="20"/>
        </w:rPr>
        <w:t>-Mulberry leaves (15.16%) followed by T</w:t>
      </w:r>
      <w:r>
        <w:rPr>
          <w:rFonts w:ascii="Arial" w:eastAsia="Arial" w:hAnsi="Arial" w:cs="Arial"/>
          <w:sz w:val="20"/>
          <w:szCs w:val="20"/>
          <w:vertAlign w:val="subscript"/>
        </w:rPr>
        <w:t>3</w:t>
      </w:r>
      <w:r>
        <w:rPr>
          <w:rFonts w:ascii="Arial" w:eastAsia="Arial" w:hAnsi="Arial" w:cs="Arial"/>
          <w:sz w:val="20"/>
          <w:szCs w:val="20"/>
        </w:rPr>
        <w:t xml:space="preserve"> - Soybean leaves (14.20%), T</w:t>
      </w:r>
      <w:r>
        <w:rPr>
          <w:rFonts w:ascii="Arial" w:eastAsia="Arial" w:hAnsi="Arial" w:cs="Arial"/>
          <w:sz w:val="20"/>
          <w:szCs w:val="20"/>
          <w:vertAlign w:val="subscript"/>
        </w:rPr>
        <w:t>1</w:t>
      </w:r>
      <w:r>
        <w:rPr>
          <w:rFonts w:ascii="Arial" w:eastAsia="Arial" w:hAnsi="Arial" w:cs="Arial"/>
          <w:sz w:val="20"/>
          <w:szCs w:val="20"/>
        </w:rPr>
        <w:t xml:space="preserve"> - Cabbage leaves (12.33%), T</w:t>
      </w:r>
      <w:r>
        <w:rPr>
          <w:rFonts w:ascii="Arial" w:eastAsia="Arial" w:hAnsi="Arial" w:cs="Arial"/>
          <w:sz w:val="20"/>
          <w:szCs w:val="20"/>
          <w:vertAlign w:val="subscript"/>
        </w:rPr>
        <w:t>4</w:t>
      </w:r>
      <w:r>
        <w:rPr>
          <w:rFonts w:ascii="Arial" w:eastAsia="Arial" w:hAnsi="Arial" w:cs="Arial"/>
          <w:sz w:val="20"/>
          <w:szCs w:val="20"/>
        </w:rPr>
        <w:t xml:space="preserve"> - Papaya leaves (10.43%), T</w:t>
      </w:r>
      <w:r>
        <w:rPr>
          <w:rFonts w:ascii="Arial" w:eastAsia="Arial" w:hAnsi="Arial" w:cs="Arial"/>
          <w:sz w:val="20"/>
          <w:szCs w:val="20"/>
          <w:vertAlign w:val="subscript"/>
        </w:rPr>
        <w:t xml:space="preserve">6 </w:t>
      </w:r>
      <w:r>
        <w:rPr>
          <w:rFonts w:ascii="Arial" w:eastAsia="Arial" w:hAnsi="Arial" w:cs="Arial"/>
          <w:sz w:val="20"/>
          <w:szCs w:val="20"/>
        </w:rPr>
        <w:t>- Okra fruit (7.56%) and T</w:t>
      </w:r>
      <w:r>
        <w:rPr>
          <w:rFonts w:ascii="Arial" w:eastAsia="Arial" w:hAnsi="Arial" w:cs="Arial"/>
          <w:sz w:val="20"/>
          <w:szCs w:val="20"/>
          <w:vertAlign w:val="subscript"/>
        </w:rPr>
        <w:t xml:space="preserve">7 </w:t>
      </w:r>
      <w:r>
        <w:rPr>
          <w:rFonts w:ascii="Arial" w:eastAsia="Arial" w:hAnsi="Arial" w:cs="Arial"/>
          <w:sz w:val="20"/>
          <w:szCs w:val="20"/>
        </w:rPr>
        <w:t>– Potato tuber (5.7%). The least preferred food plant by the gia</w:t>
      </w:r>
      <w:r>
        <w:rPr>
          <w:rFonts w:ascii="Arial" w:eastAsia="Arial" w:hAnsi="Arial" w:cs="Arial"/>
          <w:sz w:val="20"/>
          <w:szCs w:val="20"/>
        </w:rPr>
        <w:t>nt African snail was custard apple leaves (2.8%).</w:t>
      </w:r>
    </w:p>
    <w:p w:rsidR="00336282" w:rsidRDefault="006C1FE9">
      <w:pPr>
        <w:jc w:val="both"/>
        <w:rPr>
          <w:rFonts w:ascii="Arial" w:eastAsia="Arial" w:hAnsi="Arial" w:cs="Arial"/>
          <w:sz w:val="20"/>
          <w:szCs w:val="20"/>
        </w:rPr>
      </w:pPr>
      <w:r>
        <w:rPr>
          <w:rFonts w:ascii="Arial" w:eastAsia="Arial" w:hAnsi="Arial" w:cs="Arial"/>
          <w:sz w:val="20"/>
          <w:szCs w:val="20"/>
        </w:rPr>
        <w:t xml:space="preserve">The giant African snails showed selective feeding behavior choosing certain food over others and host plants spinach, mulberry, soybean, papaya and cabbage leaves were highly preferred and least preference </w:t>
      </w:r>
      <w:r>
        <w:rPr>
          <w:rFonts w:ascii="Arial" w:eastAsia="Arial" w:hAnsi="Arial" w:cs="Arial"/>
          <w:sz w:val="20"/>
          <w:szCs w:val="20"/>
        </w:rPr>
        <w:t xml:space="preserve">to okra fruit and potato tuber and custard apple leaves was rejected food as it is toxic to snails and acts as a repellent.  </w:t>
      </w:r>
    </w:p>
    <w:p w:rsidR="00336282" w:rsidRDefault="006C1FE9">
      <w:pPr>
        <w:spacing w:line="240" w:lineRule="auto"/>
        <w:jc w:val="both"/>
        <w:rPr>
          <w:rFonts w:ascii="Arial" w:eastAsia="Arial" w:hAnsi="Arial" w:cs="Arial"/>
          <w:sz w:val="20"/>
          <w:szCs w:val="20"/>
        </w:rPr>
      </w:pPr>
      <w:proofErr w:type="spellStart"/>
      <w:r>
        <w:rPr>
          <w:rFonts w:ascii="Arial" w:eastAsia="Arial" w:hAnsi="Arial" w:cs="Arial"/>
          <w:sz w:val="20"/>
          <w:szCs w:val="20"/>
        </w:rPr>
        <w:lastRenderedPageBreak/>
        <w:t>Obgu</w:t>
      </w:r>
      <w:proofErr w:type="spellEnd"/>
      <w:r>
        <w:rPr>
          <w:rFonts w:ascii="Arial" w:eastAsia="Arial" w:hAnsi="Arial" w:cs="Arial"/>
          <w:sz w:val="20"/>
          <w:szCs w:val="20"/>
        </w:rPr>
        <w:t xml:space="preserve"> </w:t>
      </w:r>
      <w:r>
        <w:rPr>
          <w:rFonts w:ascii="Arial" w:eastAsia="Arial" w:hAnsi="Arial" w:cs="Arial"/>
          <w:i/>
          <w:sz w:val="20"/>
          <w:szCs w:val="20"/>
        </w:rPr>
        <w:t>et al</w:t>
      </w:r>
      <w:r>
        <w:rPr>
          <w:rFonts w:ascii="Arial" w:eastAsia="Arial" w:hAnsi="Arial" w:cs="Arial"/>
          <w:sz w:val="20"/>
          <w:szCs w:val="20"/>
        </w:rPr>
        <w:t>. (2024) stated that snails prefer food based on the sense of smell and taste as attractiveness and palatability of food. Khan and Matra (2024) mentioned that some of the desired host plants were soybean, cabbage, papaya, bean, banana, cassava, cotton etc.</w:t>
      </w:r>
      <w:r>
        <w:rPr>
          <w:rFonts w:ascii="Arial" w:eastAsia="Arial" w:hAnsi="Arial" w:cs="Arial"/>
          <w:sz w:val="20"/>
          <w:szCs w:val="20"/>
        </w:rPr>
        <w:t xml:space="preserve"> and snails favor almost 500 species of plants. </w:t>
      </w:r>
    </w:p>
    <w:p w:rsidR="00336282" w:rsidRDefault="006C1FE9">
      <w:pPr>
        <w:spacing w:line="240" w:lineRule="auto"/>
        <w:jc w:val="both"/>
        <w:rPr>
          <w:rFonts w:ascii="Arial" w:eastAsia="Arial" w:hAnsi="Arial" w:cs="Arial"/>
          <w:sz w:val="20"/>
          <w:szCs w:val="20"/>
        </w:rPr>
      </w:pPr>
      <w:proofErr w:type="spellStart"/>
      <w:r>
        <w:rPr>
          <w:rFonts w:ascii="Arial" w:eastAsia="Arial" w:hAnsi="Arial" w:cs="Arial"/>
          <w:sz w:val="20"/>
          <w:szCs w:val="20"/>
        </w:rPr>
        <w:t>Ademolu</w:t>
      </w:r>
      <w:proofErr w:type="spellEnd"/>
      <w:r>
        <w:rPr>
          <w:rFonts w:ascii="Arial" w:eastAsia="Arial" w:hAnsi="Arial" w:cs="Arial"/>
          <w:sz w:val="20"/>
          <w:szCs w:val="20"/>
        </w:rPr>
        <w:t xml:space="preserve"> </w:t>
      </w:r>
      <w:r>
        <w:rPr>
          <w:rFonts w:ascii="Arial" w:eastAsia="Arial" w:hAnsi="Arial" w:cs="Arial"/>
          <w:i/>
          <w:sz w:val="20"/>
          <w:szCs w:val="20"/>
        </w:rPr>
        <w:t>et al</w:t>
      </w:r>
      <w:r>
        <w:rPr>
          <w:rFonts w:ascii="Arial" w:eastAsia="Arial" w:hAnsi="Arial" w:cs="Arial"/>
          <w:sz w:val="20"/>
          <w:szCs w:val="20"/>
        </w:rPr>
        <w:t xml:space="preserve">. (2016) explained that snails feed on multiple varieties of foods since they can consume whatever is accessible to them in their environment. Valarmathi (2017) noted that the snails would prefer food plants of soft texture and Raut (1982) who stated that </w:t>
      </w:r>
      <w:r>
        <w:rPr>
          <w:rFonts w:ascii="Arial" w:eastAsia="Arial" w:hAnsi="Arial" w:cs="Arial"/>
          <w:i/>
          <w:sz w:val="20"/>
          <w:szCs w:val="20"/>
        </w:rPr>
        <w:t>Achatina fulica</w:t>
      </w:r>
      <w:r>
        <w:rPr>
          <w:rFonts w:ascii="Arial" w:eastAsia="Arial" w:hAnsi="Arial" w:cs="Arial"/>
          <w:sz w:val="20"/>
          <w:szCs w:val="20"/>
        </w:rPr>
        <w:t xml:space="preserve"> would like food plants of soft nature. </w:t>
      </w:r>
    </w:p>
    <w:p w:rsidR="00336282" w:rsidRDefault="006C1FE9">
      <w:pPr>
        <w:spacing w:line="240" w:lineRule="auto"/>
        <w:jc w:val="both"/>
        <w:rPr>
          <w:rFonts w:ascii="Arial" w:eastAsia="Arial" w:hAnsi="Arial" w:cs="Arial"/>
          <w:sz w:val="20"/>
          <w:szCs w:val="20"/>
        </w:rPr>
      </w:pPr>
      <w:r>
        <w:rPr>
          <w:rFonts w:ascii="Arial" w:eastAsia="Arial" w:hAnsi="Arial" w:cs="Arial"/>
          <w:sz w:val="20"/>
          <w:szCs w:val="20"/>
        </w:rPr>
        <w:t xml:space="preserve">According to Singh and Singh (2001), a compound </w:t>
      </w:r>
      <w:proofErr w:type="spellStart"/>
      <w:r>
        <w:rPr>
          <w:rFonts w:ascii="Arial" w:eastAsia="Arial" w:hAnsi="Arial" w:cs="Arial"/>
          <w:sz w:val="20"/>
          <w:szCs w:val="20"/>
        </w:rPr>
        <w:t>acetogenins</w:t>
      </w:r>
      <w:proofErr w:type="spellEnd"/>
      <w:r>
        <w:rPr>
          <w:rFonts w:ascii="Arial" w:eastAsia="Arial" w:hAnsi="Arial" w:cs="Arial"/>
          <w:sz w:val="20"/>
          <w:szCs w:val="20"/>
        </w:rPr>
        <w:t xml:space="preserve"> that were isolated in Annona squamosa (custard apple) was toxic to snails and even more effective than the synthetic molluscicides. The pres</w:t>
      </w:r>
      <w:r>
        <w:rPr>
          <w:rFonts w:ascii="Arial" w:eastAsia="Arial" w:hAnsi="Arial" w:cs="Arial"/>
          <w:sz w:val="20"/>
          <w:szCs w:val="20"/>
        </w:rPr>
        <w:t>ent research is consistent with the results of the above-mentioned scholars.</w:t>
      </w:r>
    </w:p>
    <w:p w:rsidR="00336282" w:rsidRDefault="006C1FE9">
      <w:pPr>
        <w:jc w:val="center"/>
        <w:rPr>
          <w:rFonts w:ascii="Arial" w:eastAsia="Arial" w:hAnsi="Arial" w:cs="Arial"/>
          <w:b/>
          <w:sz w:val="20"/>
          <w:szCs w:val="20"/>
        </w:rPr>
      </w:pPr>
      <w:r>
        <w:rPr>
          <w:rFonts w:ascii="Arial" w:eastAsia="Arial" w:hAnsi="Arial" w:cs="Arial"/>
          <w:b/>
          <w:sz w:val="20"/>
          <w:szCs w:val="20"/>
        </w:rPr>
        <w:t xml:space="preserve">Table 3. Preferred host of the giant African snail, </w:t>
      </w:r>
      <w:r>
        <w:rPr>
          <w:rFonts w:ascii="Arial" w:eastAsia="Arial" w:hAnsi="Arial" w:cs="Arial"/>
          <w:b/>
          <w:i/>
          <w:sz w:val="20"/>
          <w:szCs w:val="20"/>
        </w:rPr>
        <w:t xml:space="preserve">Achatina fulica </w:t>
      </w:r>
      <w:r>
        <w:rPr>
          <w:rFonts w:ascii="Arial" w:eastAsia="Arial" w:hAnsi="Arial" w:cs="Arial"/>
          <w:b/>
          <w:sz w:val="20"/>
          <w:szCs w:val="20"/>
        </w:rPr>
        <w:t>in a choice test</w:t>
      </w:r>
    </w:p>
    <w:tbl>
      <w:tblPr>
        <w:tblStyle w:val="a1"/>
        <w:tblW w:w="8010" w:type="dxa"/>
        <w:tblInd w:w="678" w:type="dxa"/>
        <w:tblBorders>
          <w:top w:val="nil"/>
          <w:left w:val="nil"/>
          <w:bottom w:val="nil"/>
          <w:right w:val="nil"/>
          <w:insideH w:val="nil"/>
          <w:insideV w:val="nil"/>
        </w:tblBorders>
        <w:tblLayout w:type="fixed"/>
        <w:tblLook w:val="0400" w:firstRow="0" w:lastRow="0" w:firstColumn="0" w:lastColumn="0" w:noHBand="0" w:noVBand="1"/>
      </w:tblPr>
      <w:tblGrid>
        <w:gridCol w:w="1710"/>
        <w:gridCol w:w="3870"/>
        <w:gridCol w:w="2430"/>
      </w:tblGrid>
      <w:tr w:rsidR="00336282">
        <w:trPr>
          <w:trHeight w:val="476"/>
        </w:trPr>
        <w:tc>
          <w:tcPr>
            <w:tcW w:w="1710" w:type="dxa"/>
            <w:tcBorders>
              <w:top w:val="single" w:sz="4" w:space="0" w:color="000000"/>
              <w:bottom w:val="single" w:sz="4" w:space="0" w:color="000000"/>
            </w:tcBorders>
            <w:vAlign w:val="center"/>
          </w:tcPr>
          <w:p w:rsidR="00336282" w:rsidRDefault="006C1FE9">
            <w:pPr>
              <w:rPr>
                <w:rFonts w:ascii="Arial" w:eastAsia="Arial" w:hAnsi="Arial" w:cs="Arial"/>
                <w:b/>
                <w:sz w:val="20"/>
                <w:szCs w:val="20"/>
              </w:rPr>
            </w:pPr>
            <w:r>
              <w:rPr>
                <w:rFonts w:ascii="Arial" w:eastAsia="Arial" w:hAnsi="Arial" w:cs="Arial"/>
                <w:b/>
                <w:sz w:val="20"/>
                <w:szCs w:val="20"/>
              </w:rPr>
              <w:t>Treatment No.</w:t>
            </w:r>
          </w:p>
        </w:tc>
        <w:tc>
          <w:tcPr>
            <w:tcW w:w="3870" w:type="dxa"/>
            <w:tcBorders>
              <w:top w:val="single" w:sz="4" w:space="0" w:color="000000"/>
              <w:bottom w:val="single" w:sz="4" w:space="0" w:color="000000"/>
            </w:tcBorders>
            <w:vAlign w:val="center"/>
          </w:tcPr>
          <w:p w:rsidR="00336282" w:rsidRDefault="006C1FE9">
            <w:pPr>
              <w:jc w:val="center"/>
              <w:rPr>
                <w:rFonts w:ascii="Arial" w:eastAsia="Arial" w:hAnsi="Arial" w:cs="Arial"/>
                <w:b/>
                <w:sz w:val="20"/>
                <w:szCs w:val="20"/>
              </w:rPr>
            </w:pPr>
            <w:r>
              <w:rPr>
                <w:rFonts w:ascii="Arial" w:eastAsia="Arial" w:hAnsi="Arial" w:cs="Arial"/>
                <w:b/>
                <w:sz w:val="20"/>
                <w:szCs w:val="20"/>
              </w:rPr>
              <w:t>Host plants</w:t>
            </w:r>
          </w:p>
        </w:tc>
        <w:tc>
          <w:tcPr>
            <w:tcW w:w="2430" w:type="dxa"/>
            <w:tcBorders>
              <w:top w:val="single" w:sz="4" w:space="0" w:color="000000"/>
              <w:bottom w:val="single" w:sz="4" w:space="0" w:color="000000"/>
            </w:tcBorders>
            <w:vAlign w:val="center"/>
          </w:tcPr>
          <w:p w:rsidR="00336282" w:rsidRDefault="006C1FE9">
            <w:pPr>
              <w:spacing w:line="276" w:lineRule="auto"/>
              <w:jc w:val="center"/>
              <w:rPr>
                <w:rFonts w:ascii="Arial" w:eastAsia="Arial" w:hAnsi="Arial" w:cs="Arial"/>
                <w:b/>
                <w:sz w:val="20"/>
                <w:szCs w:val="20"/>
              </w:rPr>
            </w:pPr>
            <w:r>
              <w:rPr>
                <w:rFonts w:ascii="Arial" w:eastAsia="Arial" w:hAnsi="Arial" w:cs="Arial"/>
                <w:b/>
                <w:sz w:val="20"/>
                <w:szCs w:val="20"/>
              </w:rPr>
              <w:t>Preferred host plant of snails (%)</w:t>
            </w:r>
          </w:p>
        </w:tc>
      </w:tr>
      <w:tr w:rsidR="00336282">
        <w:tc>
          <w:tcPr>
            <w:tcW w:w="1710" w:type="dxa"/>
            <w:tcBorders>
              <w:top w:val="single" w:sz="4" w:space="0" w:color="000000"/>
            </w:tcBorders>
            <w:vAlign w:val="center"/>
          </w:tcPr>
          <w:p w:rsidR="00336282" w:rsidRDefault="006C1FE9">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1</w:t>
            </w:r>
          </w:p>
        </w:tc>
        <w:tc>
          <w:tcPr>
            <w:tcW w:w="3870" w:type="dxa"/>
            <w:tcBorders>
              <w:top w:val="single" w:sz="4" w:space="0" w:color="000000"/>
            </w:tcBorders>
            <w:vAlign w:val="center"/>
          </w:tcPr>
          <w:p w:rsidR="00336282" w:rsidRDefault="006C1FE9">
            <w:pPr>
              <w:rPr>
                <w:rFonts w:ascii="Arial" w:eastAsia="Arial" w:hAnsi="Arial" w:cs="Arial"/>
                <w:b/>
                <w:sz w:val="20"/>
                <w:szCs w:val="20"/>
              </w:rPr>
            </w:pPr>
            <w:r>
              <w:rPr>
                <w:rFonts w:ascii="Arial" w:eastAsia="Arial" w:hAnsi="Arial" w:cs="Arial"/>
                <w:b/>
                <w:sz w:val="20"/>
                <w:szCs w:val="20"/>
              </w:rPr>
              <w:t>Cabbage leaves (</w:t>
            </w:r>
            <w:r>
              <w:rPr>
                <w:rFonts w:ascii="Arial" w:eastAsia="Arial" w:hAnsi="Arial" w:cs="Arial"/>
                <w:b/>
                <w:i/>
                <w:sz w:val="20"/>
                <w:szCs w:val="20"/>
              </w:rPr>
              <w:t>Brassica oler</w:t>
            </w:r>
            <w:r>
              <w:rPr>
                <w:rFonts w:ascii="Arial" w:eastAsia="Arial" w:hAnsi="Arial" w:cs="Arial"/>
                <w:b/>
                <w:i/>
                <w:sz w:val="20"/>
                <w:szCs w:val="20"/>
              </w:rPr>
              <w:t>acea</w:t>
            </w:r>
            <w:r>
              <w:rPr>
                <w:rFonts w:ascii="Arial" w:eastAsia="Arial" w:hAnsi="Arial" w:cs="Arial"/>
                <w:b/>
                <w:sz w:val="20"/>
                <w:szCs w:val="20"/>
              </w:rPr>
              <w:t>)</w:t>
            </w:r>
          </w:p>
        </w:tc>
        <w:tc>
          <w:tcPr>
            <w:tcW w:w="2430" w:type="dxa"/>
            <w:tcBorders>
              <w:top w:val="single" w:sz="4" w:space="0" w:color="000000"/>
            </w:tcBorders>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12.33</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 xml:space="preserve">  (20.53) *</w:t>
            </w:r>
          </w:p>
        </w:tc>
      </w:tr>
      <w:tr w:rsidR="00336282">
        <w:tc>
          <w:tcPr>
            <w:tcW w:w="1710" w:type="dxa"/>
            <w:vAlign w:val="center"/>
          </w:tcPr>
          <w:p w:rsidR="00336282" w:rsidRDefault="006C1FE9">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2</w:t>
            </w:r>
          </w:p>
        </w:tc>
        <w:tc>
          <w:tcPr>
            <w:tcW w:w="3870" w:type="dxa"/>
            <w:vAlign w:val="center"/>
          </w:tcPr>
          <w:p w:rsidR="00336282" w:rsidRDefault="006C1FE9">
            <w:pPr>
              <w:rPr>
                <w:rFonts w:ascii="Arial" w:eastAsia="Arial" w:hAnsi="Arial" w:cs="Arial"/>
                <w:b/>
                <w:sz w:val="20"/>
                <w:szCs w:val="20"/>
              </w:rPr>
            </w:pPr>
            <w:r>
              <w:rPr>
                <w:rFonts w:ascii="Arial" w:eastAsia="Arial" w:hAnsi="Arial" w:cs="Arial"/>
                <w:b/>
                <w:sz w:val="20"/>
                <w:szCs w:val="20"/>
              </w:rPr>
              <w:t>Mulberry leaves (</w:t>
            </w:r>
            <w:r>
              <w:rPr>
                <w:rFonts w:ascii="Arial" w:eastAsia="Arial" w:hAnsi="Arial" w:cs="Arial"/>
                <w:b/>
                <w:i/>
                <w:sz w:val="20"/>
                <w:szCs w:val="20"/>
              </w:rPr>
              <w:t>Morus sp</w:t>
            </w:r>
            <w:r>
              <w:rPr>
                <w:rFonts w:ascii="Arial" w:eastAsia="Arial" w:hAnsi="Arial" w:cs="Arial"/>
                <w:b/>
                <w:sz w:val="20"/>
                <w:szCs w:val="20"/>
              </w:rPr>
              <w:t>.)</w:t>
            </w:r>
          </w:p>
        </w:tc>
        <w:tc>
          <w:tcPr>
            <w:tcW w:w="24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15.16</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(22.09)</w:t>
            </w:r>
          </w:p>
        </w:tc>
      </w:tr>
      <w:tr w:rsidR="00336282">
        <w:tc>
          <w:tcPr>
            <w:tcW w:w="1710" w:type="dxa"/>
            <w:vAlign w:val="center"/>
          </w:tcPr>
          <w:p w:rsidR="00336282" w:rsidRDefault="006C1FE9">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3</w:t>
            </w:r>
          </w:p>
        </w:tc>
        <w:tc>
          <w:tcPr>
            <w:tcW w:w="3870" w:type="dxa"/>
            <w:vAlign w:val="center"/>
          </w:tcPr>
          <w:p w:rsidR="00336282" w:rsidRDefault="006C1FE9">
            <w:pPr>
              <w:rPr>
                <w:rFonts w:ascii="Arial" w:eastAsia="Arial" w:hAnsi="Arial" w:cs="Arial"/>
                <w:b/>
                <w:sz w:val="20"/>
                <w:szCs w:val="20"/>
              </w:rPr>
            </w:pPr>
            <w:r>
              <w:rPr>
                <w:rFonts w:ascii="Arial" w:eastAsia="Arial" w:hAnsi="Arial" w:cs="Arial"/>
                <w:b/>
                <w:sz w:val="20"/>
                <w:szCs w:val="20"/>
              </w:rPr>
              <w:t>Soybean leaves (</w:t>
            </w:r>
            <w:r>
              <w:rPr>
                <w:rFonts w:ascii="Arial" w:eastAsia="Arial" w:hAnsi="Arial" w:cs="Arial"/>
                <w:b/>
                <w:i/>
                <w:sz w:val="20"/>
                <w:szCs w:val="20"/>
              </w:rPr>
              <w:t>Glycine max</w:t>
            </w:r>
            <w:r>
              <w:rPr>
                <w:rFonts w:ascii="Arial" w:eastAsia="Arial" w:hAnsi="Arial" w:cs="Arial"/>
                <w:b/>
                <w:sz w:val="20"/>
                <w:szCs w:val="20"/>
              </w:rPr>
              <w:t>)</w:t>
            </w:r>
          </w:p>
        </w:tc>
        <w:tc>
          <w:tcPr>
            <w:tcW w:w="24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14.20</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(22.13)</w:t>
            </w:r>
          </w:p>
        </w:tc>
      </w:tr>
      <w:tr w:rsidR="00336282">
        <w:tc>
          <w:tcPr>
            <w:tcW w:w="1710" w:type="dxa"/>
            <w:vAlign w:val="center"/>
          </w:tcPr>
          <w:p w:rsidR="00336282" w:rsidRDefault="006C1FE9">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4</w:t>
            </w:r>
          </w:p>
        </w:tc>
        <w:tc>
          <w:tcPr>
            <w:tcW w:w="3870" w:type="dxa"/>
            <w:vAlign w:val="center"/>
          </w:tcPr>
          <w:p w:rsidR="00336282" w:rsidRDefault="006C1FE9">
            <w:pPr>
              <w:rPr>
                <w:rFonts w:ascii="Arial" w:eastAsia="Arial" w:hAnsi="Arial" w:cs="Arial"/>
                <w:b/>
                <w:sz w:val="20"/>
                <w:szCs w:val="20"/>
              </w:rPr>
            </w:pPr>
            <w:r>
              <w:rPr>
                <w:rFonts w:ascii="Arial" w:eastAsia="Arial" w:hAnsi="Arial" w:cs="Arial"/>
                <w:b/>
                <w:sz w:val="20"/>
                <w:szCs w:val="20"/>
              </w:rPr>
              <w:t>Papaya leaves (</w:t>
            </w:r>
            <w:r>
              <w:rPr>
                <w:rFonts w:ascii="Arial" w:eastAsia="Arial" w:hAnsi="Arial" w:cs="Arial"/>
                <w:b/>
                <w:i/>
                <w:sz w:val="20"/>
                <w:szCs w:val="20"/>
              </w:rPr>
              <w:t>Carica papaya</w:t>
            </w:r>
            <w:r>
              <w:rPr>
                <w:rFonts w:ascii="Arial" w:eastAsia="Arial" w:hAnsi="Arial" w:cs="Arial"/>
                <w:b/>
                <w:sz w:val="20"/>
                <w:szCs w:val="20"/>
              </w:rPr>
              <w:t>)</w:t>
            </w:r>
          </w:p>
        </w:tc>
        <w:tc>
          <w:tcPr>
            <w:tcW w:w="24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10.43</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(18.80)</w:t>
            </w:r>
          </w:p>
        </w:tc>
      </w:tr>
      <w:tr w:rsidR="00336282">
        <w:tc>
          <w:tcPr>
            <w:tcW w:w="1710" w:type="dxa"/>
            <w:vAlign w:val="center"/>
          </w:tcPr>
          <w:p w:rsidR="00336282" w:rsidRDefault="006C1FE9">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5</w:t>
            </w:r>
          </w:p>
        </w:tc>
        <w:tc>
          <w:tcPr>
            <w:tcW w:w="3870" w:type="dxa"/>
            <w:vAlign w:val="center"/>
          </w:tcPr>
          <w:p w:rsidR="00336282" w:rsidRDefault="006C1FE9">
            <w:pPr>
              <w:rPr>
                <w:rFonts w:ascii="Arial" w:eastAsia="Arial" w:hAnsi="Arial" w:cs="Arial"/>
                <w:b/>
                <w:sz w:val="20"/>
                <w:szCs w:val="20"/>
              </w:rPr>
            </w:pPr>
            <w:r>
              <w:rPr>
                <w:rFonts w:ascii="Arial" w:eastAsia="Arial" w:hAnsi="Arial" w:cs="Arial"/>
                <w:b/>
                <w:sz w:val="20"/>
                <w:szCs w:val="20"/>
              </w:rPr>
              <w:t>Spinach leaves (</w:t>
            </w:r>
            <w:r>
              <w:rPr>
                <w:rFonts w:ascii="Arial" w:eastAsia="Arial" w:hAnsi="Arial" w:cs="Arial"/>
                <w:b/>
                <w:i/>
                <w:sz w:val="20"/>
                <w:szCs w:val="20"/>
              </w:rPr>
              <w:t>Spinacia oleracea</w:t>
            </w:r>
            <w:r>
              <w:rPr>
                <w:rFonts w:ascii="Arial" w:eastAsia="Arial" w:hAnsi="Arial" w:cs="Arial"/>
                <w:b/>
                <w:sz w:val="20"/>
                <w:szCs w:val="20"/>
              </w:rPr>
              <w:t>)</w:t>
            </w:r>
          </w:p>
        </w:tc>
        <w:tc>
          <w:tcPr>
            <w:tcW w:w="24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20.66</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(27.03)</w:t>
            </w:r>
          </w:p>
        </w:tc>
      </w:tr>
      <w:tr w:rsidR="00336282">
        <w:tc>
          <w:tcPr>
            <w:tcW w:w="1710" w:type="dxa"/>
            <w:vAlign w:val="center"/>
          </w:tcPr>
          <w:p w:rsidR="00336282" w:rsidRDefault="006C1FE9">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6</w:t>
            </w:r>
          </w:p>
        </w:tc>
        <w:tc>
          <w:tcPr>
            <w:tcW w:w="3870" w:type="dxa"/>
            <w:vAlign w:val="center"/>
          </w:tcPr>
          <w:p w:rsidR="00336282" w:rsidRDefault="006C1FE9">
            <w:pPr>
              <w:rPr>
                <w:rFonts w:ascii="Arial" w:eastAsia="Arial" w:hAnsi="Arial" w:cs="Arial"/>
                <w:b/>
                <w:sz w:val="20"/>
                <w:szCs w:val="20"/>
              </w:rPr>
            </w:pPr>
            <w:r>
              <w:rPr>
                <w:rFonts w:ascii="Arial" w:eastAsia="Arial" w:hAnsi="Arial" w:cs="Arial"/>
                <w:b/>
                <w:sz w:val="20"/>
                <w:szCs w:val="20"/>
              </w:rPr>
              <w:t>Okra fruit (</w:t>
            </w:r>
            <w:r>
              <w:rPr>
                <w:rFonts w:ascii="Arial" w:eastAsia="Arial" w:hAnsi="Arial" w:cs="Arial"/>
                <w:b/>
                <w:i/>
                <w:sz w:val="20"/>
                <w:szCs w:val="20"/>
              </w:rPr>
              <w:t>Abelmoschus esculentus</w:t>
            </w:r>
            <w:r>
              <w:rPr>
                <w:rFonts w:ascii="Arial" w:eastAsia="Arial" w:hAnsi="Arial" w:cs="Arial"/>
                <w:b/>
                <w:sz w:val="20"/>
                <w:szCs w:val="20"/>
              </w:rPr>
              <w:t>)</w:t>
            </w:r>
          </w:p>
        </w:tc>
        <w:tc>
          <w:tcPr>
            <w:tcW w:w="24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7.56</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(15.90)</w:t>
            </w:r>
          </w:p>
        </w:tc>
      </w:tr>
      <w:tr w:rsidR="00336282">
        <w:tc>
          <w:tcPr>
            <w:tcW w:w="1710" w:type="dxa"/>
            <w:vAlign w:val="center"/>
          </w:tcPr>
          <w:p w:rsidR="00336282" w:rsidRDefault="006C1FE9">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7</w:t>
            </w:r>
          </w:p>
        </w:tc>
        <w:tc>
          <w:tcPr>
            <w:tcW w:w="3870" w:type="dxa"/>
            <w:vAlign w:val="center"/>
          </w:tcPr>
          <w:p w:rsidR="00336282" w:rsidRDefault="006C1FE9">
            <w:pPr>
              <w:rPr>
                <w:rFonts w:ascii="Arial" w:eastAsia="Arial" w:hAnsi="Arial" w:cs="Arial"/>
                <w:b/>
                <w:sz w:val="20"/>
                <w:szCs w:val="20"/>
              </w:rPr>
            </w:pPr>
            <w:r>
              <w:rPr>
                <w:rFonts w:ascii="Arial" w:eastAsia="Arial" w:hAnsi="Arial" w:cs="Arial"/>
                <w:b/>
                <w:sz w:val="20"/>
                <w:szCs w:val="20"/>
              </w:rPr>
              <w:t>Potato tuber (</w:t>
            </w:r>
            <w:r>
              <w:rPr>
                <w:rFonts w:ascii="Arial" w:eastAsia="Arial" w:hAnsi="Arial" w:cs="Arial"/>
                <w:b/>
                <w:i/>
                <w:sz w:val="20"/>
                <w:szCs w:val="20"/>
              </w:rPr>
              <w:t>Solanum tuberosum</w:t>
            </w:r>
            <w:r>
              <w:rPr>
                <w:rFonts w:ascii="Arial" w:eastAsia="Arial" w:hAnsi="Arial" w:cs="Arial"/>
                <w:b/>
                <w:sz w:val="20"/>
                <w:szCs w:val="20"/>
              </w:rPr>
              <w:t>)</w:t>
            </w:r>
          </w:p>
        </w:tc>
        <w:tc>
          <w:tcPr>
            <w:tcW w:w="24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5.7</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(13.81)</w:t>
            </w:r>
          </w:p>
        </w:tc>
      </w:tr>
      <w:tr w:rsidR="00336282">
        <w:tc>
          <w:tcPr>
            <w:tcW w:w="1710" w:type="dxa"/>
            <w:vAlign w:val="center"/>
          </w:tcPr>
          <w:p w:rsidR="00336282" w:rsidRDefault="006C1FE9">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8</w:t>
            </w:r>
          </w:p>
        </w:tc>
        <w:tc>
          <w:tcPr>
            <w:tcW w:w="3870" w:type="dxa"/>
            <w:vAlign w:val="center"/>
          </w:tcPr>
          <w:p w:rsidR="00336282" w:rsidRDefault="006C1FE9">
            <w:pPr>
              <w:rPr>
                <w:rFonts w:ascii="Arial" w:eastAsia="Arial" w:hAnsi="Arial" w:cs="Arial"/>
                <w:b/>
                <w:sz w:val="20"/>
                <w:szCs w:val="20"/>
              </w:rPr>
            </w:pPr>
            <w:r>
              <w:rPr>
                <w:rFonts w:ascii="Arial" w:eastAsia="Arial" w:hAnsi="Arial" w:cs="Arial"/>
                <w:b/>
                <w:sz w:val="20"/>
                <w:szCs w:val="20"/>
              </w:rPr>
              <w:t>Custard apple leaves (</w:t>
            </w:r>
            <w:r>
              <w:rPr>
                <w:rFonts w:ascii="Arial" w:eastAsia="Arial" w:hAnsi="Arial" w:cs="Arial"/>
                <w:b/>
                <w:i/>
                <w:sz w:val="20"/>
                <w:szCs w:val="20"/>
              </w:rPr>
              <w:t>Annona squamosa)</w:t>
            </w:r>
          </w:p>
        </w:tc>
        <w:tc>
          <w:tcPr>
            <w:tcW w:w="2430" w:type="dxa"/>
          </w:tcPr>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2.8</w:t>
            </w: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(9.63)</w:t>
            </w:r>
          </w:p>
        </w:tc>
      </w:tr>
      <w:tr w:rsidR="00336282">
        <w:tc>
          <w:tcPr>
            <w:tcW w:w="5580" w:type="dxa"/>
            <w:gridSpan w:val="2"/>
          </w:tcPr>
          <w:p w:rsidR="00336282" w:rsidRDefault="00336282">
            <w:pPr>
              <w:spacing w:line="276" w:lineRule="auto"/>
              <w:rPr>
                <w:rFonts w:ascii="Arial" w:eastAsia="Arial" w:hAnsi="Arial" w:cs="Arial"/>
                <w:b/>
                <w:sz w:val="20"/>
                <w:szCs w:val="20"/>
              </w:rPr>
            </w:pPr>
          </w:p>
          <w:p w:rsidR="00336282" w:rsidRDefault="006C1FE9">
            <w:pPr>
              <w:spacing w:line="276" w:lineRule="auto"/>
              <w:rPr>
                <w:rFonts w:ascii="Arial" w:eastAsia="Arial" w:hAnsi="Arial" w:cs="Arial"/>
                <w:b/>
                <w:sz w:val="20"/>
                <w:szCs w:val="20"/>
              </w:rPr>
            </w:pPr>
            <w:r>
              <w:rPr>
                <w:rFonts w:ascii="Arial" w:eastAsia="Arial" w:hAnsi="Arial" w:cs="Arial"/>
                <w:b/>
                <w:sz w:val="20"/>
                <w:szCs w:val="20"/>
              </w:rPr>
              <w:t>SE (m) ±</w:t>
            </w:r>
          </w:p>
        </w:tc>
        <w:tc>
          <w:tcPr>
            <w:tcW w:w="2430" w:type="dxa"/>
          </w:tcPr>
          <w:p w:rsidR="00336282" w:rsidRDefault="00336282">
            <w:pPr>
              <w:spacing w:line="276" w:lineRule="auto"/>
              <w:jc w:val="center"/>
              <w:rPr>
                <w:rFonts w:ascii="Arial" w:eastAsia="Arial" w:hAnsi="Arial" w:cs="Arial"/>
                <w:sz w:val="20"/>
                <w:szCs w:val="20"/>
              </w:rPr>
            </w:pP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0.652</w:t>
            </w:r>
          </w:p>
        </w:tc>
      </w:tr>
      <w:tr w:rsidR="00336282">
        <w:tc>
          <w:tcPr>
            <w:tcW w:w="5580" w:type="dxa"/>
            <w:gridSpan w:val="2"/>
          </w:tcPr>
          <w:p w:rsidR="00336282" w:rsidRDefault="00336282">
            <w:pPr>
              <w:spacing w:line="276" w:lineRule="auto"/>
              <w:rPr>
                <w:rFonts w:ascii="Arial" w:eastAsia="Arial" w:hAnsi="Arial" w:cs="Arial"/>
                <w:b/>
                <w:sz w:val="20"/>
                <w:szCs w:val="20"/>
              </w:rPr>
            </w:pPr>
          </w:p>
          <w:p w:rsidR="00336282" w:rsidRDefault="006C1FE9">
            <w:pPr>
              <w:spacing w:line="276" w:lineRule="auto"/>
              <w:rPr>
                <w:rFonts w:ascii="Arial" w:eastAsia="Arial" w:hAnsi="Arial" w:cs="Arial"/>
                <w:b/>
                <w:sz w:val="20"/>
                <w:szCs w:val="20"/>
              </w:rPr>
            </w:pPr>
            <w:r>
              <w:rPr>
                <w:rFonts w:ascii="Arial" w:eastAsia="Arial" w:hAnsi="Arial" w:cs="Arial"/>
                <w:b/>
                <w:sz w:val="20"/>
                <w:szCs w:val="20"/>
              </w:rPr>
              <w:t>C.D. @ 1%</w:t>
            </w:r>
          </w:p>
        </w:tc>
        <w:tc>
          <w:tcPr>
            <w:tcW w:w="2430" w:type="dxa"/>
          </w:tcPr>
          <w:p w:rsidR="00336282" w:rsidRDefault="00336282">
            <w:pPr>
              <w:spacing w:line="276" w:lineRule="auto"/>
              <w:jc w:val="center"/>
              <w:rPr>
                <w:rFonts w:ascii="Arial" w:eastAsia="Arial" w:hAnsi="Arial" w:cs="Arial"/>
                <w:sz w:val="20"/>
                <w:szCs w:val="20"/>
              </w:rPr>
            </w:pP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2.692</w:t>
            </w:r>
          </w:p>
        </w:tc>
      </w:tr>
      <w:tr w:rsidR="00336282">
        <w:tc>
          <w:tcPr>
            <w:tcW w:w="5580" w:type="dxa"/>
            <w:gridSpan w:val="2"/>
            <w:tcBorders>
              <w:bottom w:val="single" w:sz="4" w:space="0" w:color="000000"/>
            </w:tcBorders>
          </w:tcPr>
          <w:p w:rsidR="00336282" w:rsidRDefault="00336282">
            <w:pPr>
              <w:spacing w:line="276" w:lineRule="auto"/>
              <w:rPr>
                <w:rFonts w:ascii="Arial" w:eastAsia="Arial" w:hAnsi="Arial" w:cs="Arial"/>
                <w:b/>
                <w:sz w:val="20"/>
                <w:szCs w:val="20"/>
              </w:rPr>
            </w:pPr>
          </w:p>
          <w:p w:rsidR="00336282" w:rsidRDefault="006C1FE9">
            <w:pPr>
              <w:spacing w:line="276" w:lineRule="auto"/>
              <w:rPr>
                <w:rFonts w:ascii="Arial" w:eastAsia="Arial" w:hAnsi="Arial" w:cs="Arial"/>
                <w:b/>
                <w:sz w:val="20"/>
                <w:szCs w:val="20"/>
              </w:rPr>
            </w:pPr>
            <w:r>
              <w:rPr>
                <w:rFonts w:ascii="Arial" w:eastAsia="Arial" w:hAnsi="Arial" w:cs="Arial"/>
                <w:b/>
                <w:sz w:val="20"/>
                <w:szCs w:val="20"/>
              </w:rPr>
              <w:t>C.V. (%)</w:t>
            </w:r>
          </w:p>
        </w:tc>
        <w:tc>
          <w:tcPr>
            <w:tcW w:w="2430" w:type="dxa"/>
            <w:tcBorders>
              <w:bottom w:val="single" w:sz="4" w:space="0" w:color="000000"/>
            </w:tcBorders>
          </w:tcPr>
          <w:p w:rsidR="00336282" w:rsidRDefault="00336282">
            <w:pPr>
              <w:spacing w:line="276" w:lineRule="auto"/>
              <w:jc w:val="center"/>
              <w:rPr>
                <w:rFonts w:ascii="Arial" w:eastAsia="Arial" w:hAnsi="Arial" w:cs="Arial"/>
                <w:sz w:val="20"/>
                <w:szCs w:val="20"/>
              </w:rPr>
            </w:pPr>
          </w:p>
          <w:p w:rsidR="00336282" w:rsidRDefault="006C1FE9">
            <w:pPr>
              <w:spacing w:line="276" w:lineRule="auto"/>
              <w:jc w:val="center"/>
              <w:rPr>
                <w:rFonts w:ascii="Arial" w:eastAsia="Arial" w:hAnsi="Arial" w:cs="Arial"/>
                <w:sz w:val="20"/>
                <w:szCs w:val="20"/>
              </w:rPr>
            </w:pPr>
            <w:r>
              <w:rPr>
                <w:rFonts w:ascii="Arial" w:eastAsia="Arial" w:hAnsi="Arial" w:cs="Arial"/>
                <w:sz w:val="20"/>
                <w:szCs w:val="20"/>
              </w:rPr>
              <w:t>5.991</w:t>
            </w:r>
          </w:p>
        </w:tc>
      </w:tr>
    </w:tbl>
    <w:p w:rsidR="00336282" w:rsidRDefault="006C1FE9">
      <w:pPr>
        <w:rPr>
          <w:rFonts w:ascii="Arial" w:eastAsia="Arial" w:hAnsi="Arial" w:cs="Arial"/>
          <w:sz w:val="20"/>
          <w:szCs w:val="20"/>
        </w:rPr>
      </w:pPr>
      <w:r>
        <w:rPr>
          <w:rFonts w:ascii="Arial" w:eastAsia="Arial" w:hAnsi="Arial" w:cs="Arial"/>
          <w:sz w:val="20"/>
          <w:szCs w:val="20"/>
        </w:rPr>
        <w:t xml:space="preserve">                 </w:t>
      </w:r>
    </w:p>
    <w:p w:rsidR="00336282" w:rsidRDefault="006C1FE9">
      <w:pPr>
        <w:rPr>
          <w:rFonts w:ascii="Arial" w:eastAsia="Arial" w:hAnsi="Arial" w:cs="Arial"/>
          <w:sz w:val="20"/>
          <w:szCs w:val="20"/>
        </w:rPr>
      </w:pPr>
      <w:r>
        <w:rPr>
          <w:rFonts w:ascii="Arial" w:eastAsia="Arial" w:hAnsi="Arial" w:cs="Arial"/>
          <w:sz w:val="20"/>
          <w:szCs w:val="20"/>
        </w:rPr>
        <w:t xml:space="preserve">                *Figures in the parentheses are arcsine transformed values</w:t>
      </w:r>
    </w:p>
    <w:p w:rsidR="00336282" w:rsidRDefault="00336282">
      <w:pPr>
        <w:rPr>
          <w:rFonts w:ascii="Arial" w:eastAsia="Arial" w:hAnsi="Arial" w:cs="Arial"/>
          <w:sz w:val="20"/>
          <w:szCs w:val="20"/>
        </w:rPr>
      </w:pPr>
    </w:p>
    <w:p w:rsidR="00336282" w:rsidRDefault="00336282">
      <w:pPr>
        <w:rPr>
          <w:rFonts w:ascii="Arial" w:eastAsia="Arial" w:hAnsi="Arial" w:cs="Arial"/>
          <w:b/>
          <w:sz w:val="22"/>
          <w:szCs w:val="22"/>
        </w:rPr>
      </w:pPr>
    </w:p>
    <w:p w:rsidR="00336282" w:rsidRDefault="00336282">
      <w:pPr>
        <w:rPr>
          <w:rFonts w:ascii="Arial" w:eastAsia="Arial" w:hAnsi="Arial" w:cs="Arial"/>
          <w:b/>
          <w:sz w:val="22"/>
          <w:szCs w:val="22"/>
        </w:rPr>
      </w:pPr>
    </w:p>
    <w:p w:rsidR="00336282" w:rsidRDefault="00336282">
      <w:pPr>
        <w:rPr>
          <w:rFonts w:ascii="Arial" w:eastAsia="Arial" w:hAnsi="Arial" w:cs="Arial"/>
          <w:b/>
          <w:sz w:val="22"/>
          <w:szCs w:val="22"/>
        </w:rPr>
      </w:pPr>
    </w:p>
    <w:p w:rsidR="00336282" w:rsidRDefault="00336282">
      <w:pPr>
        <w:rPr>
          <w:rFonts w:ascii="Arial" w:eastAsia="Arial" w:hAnsi="Arial" w:cs="Arial"/>
          <w:b/>
          <w:sz w:val="22"/>
          <w:szCs w:val="22"/>
        </w:rPr>
      </w:pPr>
    </w:p>
    <w:p w:rsidR="00336282" w:rsidRDefault="00F16E5B">
      <w:pPr>
        <w:rPr>
          <w:rFonts w:ascii="Arial" w:eastAsia="Arial" w:hAnsi="Arial" w:cs="Arial"/>
          <w:b/>
          <w:sz w:val="22"/>
          <w:szCs w:val="22"/>
        </w:rPr>
      </w:pPr>
      <w:r>
        <w:rPr>
          <w:noProof/>
        </w:rPr>
        <w:lastRenderedPageBreak/>
        <w:drawing>
          <wp:anchor distT="0" distB="0" distL="114300" distR="114300" simplePos="0" relativeHeight="251661312" behindDoc="0" locked="0" layoutInCell="1" allowOverlap="1" wp14:anchorId="1EDBA4CD" wp14:editId="6B4E111B">
            <wp:simplePos x="0" y="0"/>
            <wp:positionH relativeFrom="margin">
              <wp:posOffset>480060</wp:posOffset>
            </wp:positionH>
            <wp:positionV relativeFrom="paragraph">
              <wp:posOffset>0</wp:posOffset>
            </wp:positionV>
            <wp:extent cx="4884420" cy="2743200"/>
            <wp:effectExtent l="0" t="0" r="0" b="0"/>
            <wp:wrapSquare wrapText="bothSides"/>
            <wp:docPr id="999161584" name="Chart 1">
              <a:extLst xmlns:a="http://schemas.openxmlformats.org/drawingml/2006/main">
                <a:ext uri="{FF2B5EF4-FFF2-40B4-BE49-F238E27FC236}">
                  <a16:creationId xmlns:a16="http://schemas.microsoft.com/office/drawing/2014/main" id="{7B446DA4-A399-5400-E065-2EA3ECDDD9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336282" w:rsidRDefault="00336282">
      <w:pPr>
        <w:rPr>
          <w:rFonts w:ascii="Arial" w:eastAsia="Arial" w:hAnsi="Arial" w:cs="Arial"/>
          <w:b/>
          <w:sz w:val="22"/>
          <w:szCs w:val="22"/>
        </w:rPr>
      </w:pPr>
    </w:p>
    <w:p w:rsidR="00336282" w:rsidRDefault="00336282">
      <w:pPr>
        <w:rPr>
          <w:rFonts w:ascii="Arial" w:eastAsia="Arial" w:hAnsi="Arial" w:cs="Arial"/>
          <w:b/>
          <w:sz w:val="22"/>
          <w:szCs w:val="22"/>
        </w:rPr>
      </w:pPr>
    </w:p>
    <w:p w:rsidR="00336282" w:rsidRDefault="00336282">
      <w:pPr>
        <w:rPr>
          <w:rFonts w:ascii="Arial" w:eastAsia="Arial" w:hAnsi="Arial" w:cs="Arial"/>
          <w:b/>
          <w:sz w:val="22"/>
          <w:szCs w:val="22"/>
        </w:rPr>
      </w:pPr>
    </w:p>
    <w:p w:rsidR="00336282" w:rsidRDefault="006C1FE9">
      <w:pPr>
        <w:jc w:val="center"/>
        <w:rPr>
          <w:rFonts w:ascii="Arial" w:eastAsia="Arial" w:hAnsi="Arial" w:cs="Arial"/>
          <w:sz w:val="22"/>
          <w:szCs w:val="22"/>
        </w:rPr>
      </w:pPr>
      <w:r>
        <w:rPr>
          <w:rFonts w:ascii="Arial" w:eastAsia="Arial" w:hAnsi="Arial" w:cs="Arial"/>
          <w:sz w:val="22"/>
          <w:szCs w:val="22"/>
        </w:rPr>
        <w:t xml:space="preserve">    </w:t>
      </w:r>
    </w:p>
    <w:p w:rsidR="00F16E5B" w:rsidRDefault="00F16E5B">
      <w:pPr>
        <w:jc w:val="center"/>
        <w:rPr>
          <w:rFonts w:ascii="Arial" w:eastAsia="Arial" w:hAnsi="Arial" w:cs="Arial"/>
          <w:b/>
          <w:sz w:val="20"/>
          <w:szCs w:val="20"/>
        </w:rPr>
      </w:pPr>
    </w:p>
    <w:p w:rsidR="00F16E5B" w:rsidRDefault="00F16E5B">
      <w:pPr>
        <w:jc w:val="center"/>
        <w:rPr>
          <w:rFonts w:ascii="Arial" w:eastAsia="Arial" w:hAnsi="Arial" w:cs="Arial"/>
          <w:b/>
          <w:sz w:val="20"/>
          <w:szCs w:val="20"/>
        </w:rPr>
      </w:pPr>
    </w:p>
    <w:p w:rsidR="00F16E5B" w:rsidRDefault="00F16E5B">
      <w:pPr>
        <w:jc w:val="center"/>
        <w:rPr>
          <w:rFonts w:ascii="Arial" w:eastAsia="Arial" w:hAnsi="Arial" w:cs="Arial"/>
          <w:b/>
          <w:sz w:val="20"/>
          <w:szCs w:val="20"/>
        </w:rPr>
      </w:pPr>
    </w:p>
    <w:p w:rsidR="00F16E5B" w:rsidRDefault="00F16E5B">
      <w:pPr>
        <w:jc w:val="center"/>
        <w:rPr>
          <w:rFonts w:ascii="Arial" w:eastAsia="Arial" w:hAnsi="Arial" w:cs="Arial"/>
          <w:b/>
          <w:sz w:val="20"/>
          <w:szCs w:val="20"/>
        </w:rPr>
      </w:pPr>
    </w:p>
    <w:p w:rsidR="00F16E5B" w:rsidRDefault="00F16E5B">
      <w:pPr>
        <w:jc w:val="center"/>
        <w:rPr>
          <w:rFonts w:ascii="Arial" w:eastAsia="Arial" w:hAnsi="Arial" w:cs="Arial"/>
          <w:b/>
          <w:sz w:val="20"/>
          <w:szCs w:val="20"/>
        </w:rPr>
      </w:pPr>
    </w:p>
    <w:p w:rsidR="00336282" w:rsidRDefault="006C1FE9">
      <w:pPr>
        <w:jc w:val="center"/>
        <w:rPr>
          <w:rFonts w:ascii="Arial" w:eastAsia="Arial" w:hAnsi="Arial" w:cs="Arial"/>
          <w:b/>
          <w:sz w:val="20"/>
          <w:szCs w:val="20"/>
        </w:rPr>
      </w:pPr>
      <w:r>
        <w:rPr>
          <w:rFonts w:ascii="Arial" w:eastAsia="Arial" w:hAnsi="Arial" w:cs="Arial"/>
          <w:b/>
          <w:sz w:val="20"/>
          <w:szCs w:val="20"/>
        </w:rPr>
        <w:t>Fig. 2. Host preferred by giant African snails during choice test</w:t>
      </w:r>
    </w:p>
    <w:p w:rsidR="00336282" w:rsidRDefault="006C1FE9">
      <w:pPr>
        <w:rPr>
          <w:rFonts w:ascii="Arial" w:eastAsia="Arial" w:hAnsi="Arial" w:cs="Arial"/>
          <w:b/>
          <w:sz w:val="22"/>
          <w:szCs w:val="22"/>
        </w:rPr>
      </w:pPr>
      <w:r>
        <w:rPr>
          <w:rFonts w:ascii="Arial" w:eastAsia="Arial" w:hAnsi="Arial" w:cs="Arial"/>
          <w:b/>
          <w:sz w:val="22"/>
          <w:szCs w:val="22"/>
        </w:rPr>
        <w:t>4. CONCLUSION</w:t>
      </w:r>
    </w:p>
    <w:p w:rsidR="00336282" w:rsidRDefault="006C1FE9">
      <w:pPr>
        <w:jc w:val="both"/>
        <w:rPr>
          <w:rFonts w:ascii="Arial" w:eastAsia="Arial" w:hAnsi="Arial" w:cs="Arial"/>
          <w:sz w:val="20"/>
          <w:szCs w:val="20"/>
        </w:rPr>
      </w:pPr>
      <w:r>
        <w:rPr>
          <w:rFonts w:ascii="Arial" w:eastAsia="Arial" w:hAnsi="Arial" w:cs="Arial"/>
          <w:sz w:val="20"/>
          <w:szCs w:val="20"/>
        </w:rPr>
        <w:t>The study concluded that there is a considerable difference in the host plants preferred by giant African snails. Among all the tested host plants in both no-choice and choice test Spinach leaves was highly preferred by giant African snail, followed by mul</w:t>
      </w:r>
      <w:r>
        <w:rPr>
          <w:rFonts w:ascii="Arial" w:eastAsia="Arial" w:hAnsi="Arial" w:cs="Arial"/>
          <w:sz w:val="20"/>
          <w:szCs w:val="20"/>
        </w:rPr>
        <w:t xml:space="preserve">berry leaves, soybean leaves, papaya leaves and cabbage leaves. Moderately preferred host plants were okra fruit and potato leaves and least preferred host plant was custard apple leaves. Thus, spinach can be grown as intercrop to reduce snail infestation </w:t>
      </w:r>
      <w:r>
        <w:rPr>
          <w:rFonts w:ascii="Arial" w:eastAsia="Arial" w:hAnsi="Arial" w:cs="Arial"/>
          <w:sz w:val="20"/>
          <w:szCs w:val="20"/>
        </w:rPr>
        <w:t>on the main crop and custard apple leaves extraction can be used in controlling snail population.</w:t>
      </w:r>
    </w:p>
    <w:p w:rsidR="00336282" w:rsidRDefault="00336282">
      <w:pPr>
        <w:jc w:val="both"/>
        <w:rPr>
          <w:rFonts w:ascii="Arial" w:eastAsia="Arial" w:hAnsi="Arial" w:cs="Arial"/>
          <w:sz w:val="20"/>
          <w:szCs w:val="20"/>
        </w:rPr>
      </w:pPr>
    </w:p>
    <w:p w:rsidR="00336282" w:rsidRDefault="006C1FE9">
      <w:bookmarkStart w:id="1" w:name="_5enyz6ft63u8" w:colFirst="0" w:colLast="0"/>
      <w:bookmarkEnd w:id="1"/>
      <w:r>
        <w:t>Disclaimer (Artificial intelligence)</w:t>
      </w:r>
    </w:p>
    <w:p w:rsidR="00336282" w:rsidRDefault="006C1FE9">
      <w:r>
        <w:t xml:space="preserve">Option 1: </w:t>
      </w:r>
    </w:p>
    <w:p w:rsidR="00336282" w:rsidRDefault="006C1FE9">
      <w:r>
        <w:t xml:space="preserve">Author(s) hereby declare that NO generative AI technologies such as Large Language Models (ChatGPT, COPILOT, </w:t>
      </w:r>
      <w:r>
        <w:t xml:space="preserve">etc.) and text-to-image generators have been used during the writing or editing of this manuscript. </w:t>
      </w:r>
    </w:p>
    <w:p w:rsidR="00336282" w:rsidRDefault="00336282">
      <w:pPr>
        <w:keepNext/>
        <w:pBdr>
          <w:top w:val="nil"/>
          <w:left w:val="nil"/>
          <w:bottom w:val="nil"/>
          <w:right w:val="nil"/>
          <w:between w:val="nil"/>
        </w:pBdr>
        <w:spacing w:after="0" w:line="240" w:lineRule="auto"/>
        <w:jc w:val="both"/>
        <w:rPr>
          <w:rFonts w:ascii="Arial" w:eastAsia="Arial" w:hAnsi="Arial" w:cs="Arial"/>
          <w:color w:val="000000"/>
          <w:sz w:val="20"/>
          <w:szCs w:val="20"/>
        </w:rPr>
      </w:pPr>
    </w:p>
    <w:p w:rsidR="00336282" w:rsidRDefault="006C1FE9">
      <w:pPr>
        <w:keepNext/>
        <w:pBdr>
          <w:top w:val="nil"/>
          <w:left w:val="nil"/>
          <w:bottom w:val="nil"/>
          <w:right w:val="nil"/>
          <w:between w:val="nil"/>
        </w:pBdr>
        <w:spacing w:after="0" w:line="240" w:lineRule="auto"/>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rsidR="00336282" w:rsidRDefault="00336282">
      <w:pPr>
        <w:keepNext/>
        <w:pBdr>
          <w:top w:val="nil"/>
          <w:left w:val="nil"/>
          <w:bottom w:val="nil"/>
          <w:right w:val="nil"/>
          <w:between w:val="nil"/>
        </w:pBdr>
        <w:spacing w:after="0" w:line="240" w:lineRule="auto"/>
        <w:jc w:val="both"/>
        <w:rPr>
          <w:rFonts w:ascii="Arial" w:eastAsia="Arial" w:hAnsi="Arial" w:cs="Arial"/>
          <w:smallCaps/>
          <w:color w:val="000000"/>
          <w:sz w:val="20"/>
          <w:szCs w:val="20"/>
        </w:rPr>
      </w:pPr>
    </w:p>
    <w:p w:rsidR="00336282" w:rsidRDefault="006C1FE9">
      <w:pPr>
        <w:spacing w:line="240" w:lineRule="auto"/>
        <w:ind w:left="720" w:right="288" w:hanging="720"/>
        <w:jc w:val="both"/>
        <w:rPr>
          <w:rFonts w:ascii="Arial" w:eastAsia="Arial" w:hAnsi="Arial" w:cs="Arial"/>
          <w:sz w:val="20"/>
          <w:szCs w:val="20"/>
        </w:rPr>
      </w:pPr>
      <w:proofErr w:type="spellStart"/>
      <w:r>
        <w:rPr>
          <w:rFonts w:ascii="Arial" w:eastAsia="Arial" w:hAnsi="Arial" w:cs="Arial"/>
          <w:sz w:val="20"/>
          <w:szCs w:val="20"/>
        </w:rPr>
        <w:t>Ademolu</w:t>
      </w:r>
      <w:proofErr w:type="spellEnd"/>
      <w:r>
        <w:rPr>
          <w:rFonts w:ascii="Arial" w:eastAsia="Arial" w:hAnsi="Arial" w:cs="Arial"/>
          <w:sz w:val="20"/>
          <w:szCs w:val="20"/>
        </w:rPr>
        <w:t>, K. O., Ojo, V. O., Bamidele, J. A., &amp; Oyedeji, B. A. (2017). Feeding pattern and gut enzymes activity of giant African land snail (</w:t>
      </w:r>
      <w:proofErr w:type="spellStart"/>
      <w:r>
        <w:rPr>
          <w:rFonts w:ascii="Arial" w:eastAsia="Arial" w:hAnsi="Arial" w:cs="Arial"/>
          <w:i/>
          <w:sz w:val="20"/>
          <w:szCs w:val="20"/>
        </w:rPr>
        <w:t>Archachatina</w:t>
      </w:r>
      <w:proofErr w:type="spellEnd"/>
      <w:r>
        <w:rPr>
          <w:rFonts w:ascii="Arial" w:eastAsia="Arial" w:hAnsi="Arial" w:cs="Arial"/>
          <w:i/>
          <w:sz w:val="20"/>
          <w:szCs w:val="20"/>
        </w:rPr>
        <w:t xml:space="preserve"> </w:t>
      </w:r>
      <w:proofErr w:type="spellStart"/>
      <w:r>
        <w:rPr>
          <w:rFonts w:ascii="Arial" w:eastAsia="Arial" w:hAnsi="Arial" w:cs="Arial"/>
          <w:i/>
          <w:sz w:val="20"/>
          <w:szCs w:val="20"/>
        </w:rPr>
        <w:t>marginata</w:t>
      </w:r>
      <w:proofErr w:type="spellEnd"/>
      <w:r>
        <w:rPr>
          <w:rFonts w:ascii="Arial" w:eastAsia="Arial" w:hAnsi="Arial" w:cs="Arial"/>
          <w:sz w:val="20"/>
          <w:szCs w:val="20"/>
        </w:rPr>
        <w:t xml:space="preserve">) during growth phases. </w:t>
      </w:r>
      <w:r>
        <w:rPr>
          <w:rFonts w:ascii="Arial" w:eastAsia="Arial" w:hAnsi="Arial" w:cs="Arial"/>
          <w:i/>
          <w:sz w:val="20"/>
          <w:szCs w:val="20"/>
        </w:rPr>
        <w:t xml:space="preserve">Archives de </w:t>
      </w:r>
      <w:proofErr w:type="spellStart"/>
      <w:r>
        <w:rPr>
          <w:rFonts w:ascii="Arial" w:eastAsia="Arial" w:hAnsi="Arial" w:cs="Arial"/>
          <w:i/>
          <w:sz w:val="20"/>
          <w:szCs w:val="20"/>
        </w:rPr>
        <w:t>Zootecnia</w:t>
      </w:r>
      <w:proofErr w:type="spellEnd"/>
      <w:r>
        <w:rPr>
          <w:rFonts w:ascii="Arial" w:eastAsia="Arial" w:hAnsi="Arial" w:cs="Arial"/>
          <w:sz w:val="20"/>
          <w:szCs w:val="20"/>
        </w:rPr>
        <w:t>, 66(253), 29-34.</w:t>
      </w:r>
    </w:p>
    <w:p w:rsidR="00336282" w:rsidRDefault="006C1FE9">
      <w:pPr>
        <w:spacing w:line="240" w:lineRule="auto"/>
        <w:ind w:left="720" w:right="288" w:hanging="720"/>
        <w:jc w:val="both"/>
        <w:rPr>
          <w:rFonts w:ascii="Arial" w:eastAsia="Arial" w:hAnsi="Arial" w:cs="Arial"/>
          <w:sz w:val="20"/>
          <w:szCs w:val="20"/>
        </w:rPr>
      </w:pPr>
      <w:r>
        <w:rPr>
          <w:rFonts w:ascii="Arial" w:eastAsia="Arial" w:hAnsi="Arial" w:cs="Arial"/>
          <w:sz w:val="20"/>
          <w:szCs w:val="20"/>
        </w:rPr>
        <w:t>Ahmed, A. &amp; Hamzat, R. A. (2020). Evaluation of some selected leaves for feeding African giant land snail (</w:t>
      </w:r>
      <w:proofErr w:type="spellStart"/>
      <w:r>
        <w:rPr>
          <w:rFonts w:ascii="Arial" w:eastAsia="Arial" w:hAnsi="Arial" w:cs="Arial"/>
          <w:i/>
          <w:sz w:val="20"/>
          <w:szCs w:val="20"/>
        </w:rPr>
        <w:t>Achatina</w:t>
      </w:r>
      <w:proofErr w:type="spellEnd"/>
      <w:r>
        <w:rPr>
          <w:rFonts w:ascii="Arial" w:eastAsia="Arial" w:hAnsi="Arial" w:cs="Arial"/>
          <w:i/>
          <w:sz w:val="20"/>
          <w:szCs w:val="20"/>
        </w:rPr>
        <w:t xml:space="preserve"> </w:t>
      </w:r>
      <w:proofErr w:type="spellStart"/>
      <w:r>
        <w:rPr>
          <w:rFonts w:ascii="Arial" w:eastAsia="Arial" w:hAnsi="Arial" w:cs="Arial"/>
          <w:i/>
          <w:sz w:val="20"/>
          <w:szCs w:val="20"/>
        </w:rPr>
        <w:t>achatina</w:t>
      </w:r>
      <w:proofErr w:type="spellEnd"/>
      <w:r>
        <w:rPr>
          <w:rFonts w:ascii="Arial" w:eastAsia="Arial" w:hAnsi="Arial" w:cs="Arial"/>
          <w:sz w:val="20"/>
          <w:szCs w:val="20"/>
        </w:rPr>
        <w:t xml:space="preserve"> L.). </w:t>
      </w:r>
      <w:r>
        <w:rPr>
          <w:rFonts w:ascii="Arial" w:eastAsia="Arial" w:hAnsi="Arial" w:cs="Arial"/>
          <w:i/>
          <w:sz w:val="20"/>
          <w:szCs w:val="20"/>
        </w:rPr>
        <w:t>Book of Proceedings</w:t>
      </w:r>
      <w:r>
        <w:rPr>
          <w:rFonts w:ascii="Arial" w:eastAsia="Arial" w:hAnsi="Arial" w:cs="Arial"/>
          <w:sz w:val="20"/>
          <w:szCs w:val="20"/>
        </w:rPr>
        <w:t>, 45, 951-955.</w:t>
      </w:r>
    </w:p>
    <w:p w:rsidR="00336282" w:rsidRDefault="006C1FE9">
      <w:pPr>
        <w:spacing w:line="240" w:lineRule="auto"/>
        <w:ind w:left="720" w:right="288" w:hanging="720"/>
        <w:jc w:val="both"/>
        <w:rPr>
          <w:rFonts w:ascii="Arial" w:eastAsia="Arial" w:hAnsi="Arial" w:cs="Arial"/>
          <w:sz w:val="20"/>
          <w:szCs w:val="20"/>
        </w:rPr>
      </w:pPr>
      <w:bookmarkStart w:id="2" w:name="_v76nen8xqfq1" w:colFirst="0" w:colLast="0"/>
      <w:bookmarkEnd w:id="2"/>
      <w:r>
        <w:rPr>
          <w:rFonts w:ascii="Arial" w:eastAsia="Arial" w:hAnsi="Arial" w:cs="Arial"/>
          <w:sz w:val="20"/>
          <w:szCs w:val="20"/>
        </w:rPr>
        <w:t>Bhattac</w:t>
      </w:r>
      <w:r>
        <w:rPr>
          <w:rFonts w:ascii="Arial" w:eastAsia="Arial" w:hAnsi="Arial" w:cs="Arial"/>
          <w:sz w:val="20"/>
          <w:szCs w:val="20"/>
        </w:rPr>
        <w:t xml:space="preserve">haryya, B., Das, M., Mishra, H., Nath, D. J., &amp; </w:t>
      </w:r>
      <w:proofErr w:type="spellStart"/>
      <w:r>
        <w:rPr>
          <w:rFonts w:ascii="Arial" w:eastAsia="Arial" w:hAnsi="Arial" w:cs="Arial"/>
          <w:sz w:val="20"/>
          <w:szCs w:val="20"/>
        </w:rPr>
        <w:t>Bhagawati</w:t>
      </w:r>
      <w:proofErr w:type="spellEnd"/>
      <w:r>
        <w:rPr>
          <w:rFonts w:ascii="Arial" w:eastAsia="Arial" w:hAnsi="Arial" w:cs="Arial"/>
          <w:sz w:val="20"/>
          <w:szCs w:val="20"/>
        </w:rPr>
        <w:t xml:space="preserve">, S. (2014). Bioecology and management of giant African snail, </w:t>
      </w:r>
      <w:r>
        <w:rPr>
          <w:rFonts w:ascii="Arial" w:eastAsia="Arial" w:hAnsi="Arial" w:cs="Arial"/>
          <w:i/>
          <w:sz w:val="20"/>
          <w:szCs w:val="20"/>
        </w:rPr>
        <w:t>Achatina fulica</w:t>
      </w:r>
      <w:r>
        <w:rPr>
          <w:rFonts w:ascii="Arial" w:eastAsia="Arial" w:hAnsi="Arial" w:cs="Arial"/>
          <w:sz w:val="20"/>
          <w:szCs w:val="20"/>
        </w:rPr>
        <w:t xml:space="preserve"> (Bowdich). </w:t>
      </w:r>
      <w:r>
        <w:rPr>
          <w:rFonts w:ascii="Arial" w:eastAsia="Arial" w:hAnsi="Arial" w:cs="Arial"/>
          <w:i/>
          <w:sz w:val="20"/>
          <w:szCs w:val="20"/>
        </w:rPr>
        <w:t>International Journal of Plant Protection</w:t>
      </w:r>
      <w:r>
        <w:rPr>
          <w:rFonts w:ascii="Arial" w:eastAsia="Arial" w:hAnsi="Arial" w:cs="Arial"/>
          <w:sz w:val="20"/>
          <w:szCs w:val="20"/>
        </w:rPr>
        <w:t>. 7(2), 476-481.</w:t>
      </w:r>
    </w:p>
    <w:p w:rsidR="00336282" w:rsidRDefault="006C1FE9">
      <w:pPr>
        <w:keepNext/>
        <w:pBdr>
          <w:top w:val="nil"/>
          <w:left w:val="nil"/>
          <w:bottom w:val="nil"/>
          <w:right w:val="nil"/>
          <w:between w:val="nil"/>
        </w:pBdr>
        <w:spacing w:after="0" w:line="240" w:lineRule="auto"/>
        <w:ind w:left="720" w:hanging="720"/>
        <w:jc w:val="both"/>
        <w:rPr>
          <w:rFonts w:ascii="Arial" w:eastAsia="Arial" w:hAnsi="Arial" w:cs="Arial"/>
          <w:smallCaps/>
          <w:color w:val="000000"/>
          <w:sz w:val="20"/>
          <w:szCs w:val="20"/>
        </w:rPr>
      </w:pPr>
      <w:proofErr w:type="spellStart"/>
      <w:r>
        <w:rPr>
          <w:rFonts w:ascii="Arial" w:eastAsia="Arial" w:hAnsi="Arial" w:cs="Arial"/>
          <w:color w:val="000000"/>
          <w:sz w:val="20"/>
          <w:szCs w:val="20"/>
        </w:rPr>
        <w:lastRenderedPageBreak/>
        <w:t>Bhondave</w:t>
      </w:r>
      <w:proofErr w:type="spellEnd"/>
      <w:r>
        <w:rPr>
          <w:rFonts w:ascii="Arial" w:eastAsia="Arial" w:hAnsi="Arial" w:cs="Arial"/>
          <w:smallCaps/>
          <w:color w:val="000000"/>
          <w:sz w:val="20"/>
          <w:szCs w:val="20"/>
        </w:rPr>
        <w:t xml:space="preserve">, M. M., </w:t>
      </w:r>
      <w:proofErr w:type="spellStart"/>
      <w:r>
        <w:rPr>
          <w:rFonts w:ascii="Arial" w:eastAsia="Arial" w:hAnsi="Arial" w:cs="Arial"/>
          <w:color w:val="000000"/>
          <w:sz w:val="20"/>
          <w:szCs w:val="20"/>
        </w:rPr>
        <w:t>Dhurgude</w:t>
      </w:r>
      <w:proofErr w:type="spellEnd"/>
      <w:r>
        <w:rPr>
          <w:rFonts w:ascii="Arial" w:eastAsia="Arial" w:hAnsi="Arial" w:cs="Arial"/>
          <w:smallCaps/>
          <w:color w:val="000000"/>
          <w:sz w:val="20"/>
          <w:szCs w:val="20"/>
        </w:rPr>
        <w:t xml:space="preserve">, S.S., </w:t>
      </w:r>
      <w:proofErr w:type="spellStart"/>
      <w:r>
        <w:rPr>
          <w:rFonts w:ascii="Arial" w:eastAsia="Arial" w:hAnsi="Arial" w:cs="Arial"/>
          <w:color w:val="000000"/>
          <w:sz w:val="20"/>
          <w:szCs w:val="20"/>
        </w:rPr>
        <w:t>Gadekar</w:t>
      </w:r>
      <w:proofErr w:type="spellEnd"/>
      <w:r>
        <w:rPr>
          <w:rFonts w:ascii="Arial" w:eastAsia="Arial" w:hAnsi="Arial" w:cs="Arial"/>
          <w:smallCaps/>
          <w:color w:val="000000"/>
          <w:sz w:val="20"/>
          <w:szCs w:val="20"/>
        </w:rPr>
        <w:t xml:space="preserve">, M.P., </w:t>
      </w:r>
      <w:r>
        <w:rPr>
          <w:rFonts w:ascii="Arial" w:eastAsia="Arial" w:hAnsi="Arial" w:cs="Arial"/>
          <w:color w:val="000000"/>
          <w:sz w:val="20"/>
          <w:szCs w:val="20"/>
        </w:rPr>
        <w:t>Kal</w:t>
      </w:r>
      <w:r>
        <w:rPr>
          <w:rFonts w:ascii="Arial" w:eastAsia="Arial" w:hAnsi="Arial" w:cs="Arial"/>
          <w:color w:val="000000"/>
          <w:sz w:val="20"/>
          <w:szCs w:val="20"/>
        </w:rPr>
        <w:t>e</w:t>
      </w:r>
      <w:r>
        <w:rPr>
          <w:rFonts w:ascii="Arial" w:eastAsia="Arial" w:hAnsi="Arial" w:cs="Arial"/>
          <w:smallCaps/>
          <w:color w:val="000000"/>
          <w:sz w:val="20"/>
          <w:szCs w:val="20"/>
        </w:rPr>
        <w:t xml:space="preserve">, A.S., </w:t>
      </w:r>
      <w:proofErr w:type="spellStart"/>
      <w:r>
        <w:rPr>
          <w:rFonts w:ascii="Arial" w:eastAsia="Arial" w:hAnsi="Arial" w:cs="Arial"/>
          <w:color w:val="000000"/>
          <w:sz w:val="20"/>
          <w:szCs w:val="20"/>
        </w:rPr>
        <w:t>Zanwar</w:t>
      </w:r>
      <w:proofErr w:type="spellEnd"/>
      <w:r>
        <w:rPr>
          <w:rFonts w:ascii="Arial" w:eastAsia="Arial" w:hAnsi="Arial" w:cs="Arial"/>
          <w:smallCaps/>
          <w:color w:val="000000"/>
          <w:sz w:val="20"/>
          <w:szCs w:val="20"/>
        </w:rPr>
        <w:t xml:space="preserve">, </w:t>
      </w:r>
      <w:proofErr w:type="spellStart"/>
      <w:r>
        <w:rPr>
          <w:rFonts w:ascii="Arial" w:eastAsia="Arial" w:hAnsi="Arial" w:cs="Arial"/>
          <w:smallCaps/>
          <w:color w:val="000000"/>
          <w:sz w:val="20"/>
          <w:szCs w:val="20"/>
        </w:rPr>
        <w:t>p.r.</w:t>
      </w:r>
      <w:proofErr w:type="spellEnd"/>
      <w:r>
        <w:rPr>
          <w:rFonts w:ascii="Arial" w:eastAsia="Arial" w:hAnsi="Arial" w:cs="Arial"/>
          <w:smallCaps/>
          <w:color w:val="000000"/>
          <w:sz w:val="20"/>
          <w:szCs w:val="20"/>
        </w:rPr>
        <w:t xml:space="preserve">, </w:t>
      </w:r>
      <w:proofErr w:type="spellStart"/>
      <w:r>
        <w:rPr>
          <w:rFonts w:ascii="Arial" w:eastAsia="Arial" w:hAnsi="Arial" w:cs="Arial"/>
          <w:color w:val="000000"/>
          <w:sz w:val="20"/>
          <w:szCs w:val="20"/>
        </w:rPr>
        <w:t>Patait</w:t>
      </w:r>
      <w:proofErr w:type="spellEnd"/>
      <w:r>
        <w:rPr>
          <w:rFonts w:ascii="Arial" w:eastAsia="Arial" w:hAnsi="Arial" w:cs="Arial"/>
          <w:smallCaps/>
          <w:color w:val="000000"/>
          <w:sz w:val="20"/>
          <w:szCs w:val="20"/>
        </w:rPr>
        <w:t xml:space="preserve">, </w:t>
      </w:r>
      <w:proofErr w:type="spellStart"/>
      <w:r>
        <w:rPr>
          <w:rFonts w:ascii="Arial" w:eastAsia="Arial" w:hAnsi="Arial" w:cs="Arial"/>
          <w:smallCaps/>
          <w:color w:val="000000"/>
          <w:sz w:val="20"/>
          <w:szCs w:val="20"/>
        </w:rPr>
        <w:t>d.d.</w:t>
      </w:r>
      <w:proofErr w:type="spellEnd"/>
      <w:r>
        <w:rPr>
          <w:rFonts w:ascii="Arial" w:eastAsia="Arial" w:hAnsi="Arial" w:cs="Arial"/>
          <w:smallCaps/>
          <w:color w:val="000000"/>
          <w:sz w:val="20"/>
          <w:szCs w:val="20"/>
        </w:rPr>
        <w:t xml:space="preserve">, &amp; </w:t>
      </w:r>
      <w:r>
        <w:rPr>
          <w:rFonts w:ascii="Arial" w:eastAsia="Arial" w:hAnsi="Arial" w:cs="Arial"/>
          <w:color w:val="000000"/>
          <w:sz w:val="20"/>
          <w:szCs w:val="20"/>
        </w:rPr>
        <w:t>Patil</w:t>
      </w:r>
      <w:r>
        <w:rPr>
          <w:rFonts w:ascii="Arial" w:eastAsia="Arial" w:hAnsi="Arial" w:cs="Arial"/>
          <w:smallCaps/>
          <w:color w:val="000000"/>
          <w:sz w:val="20"/>
          <w:szCs w:val="20"/>
        </w:rPr>
        <w:t xml:space="preserve">, </w:t>
      </w:r>
      <w:proofErr w:type="spellStart"/>
      <w:r>
        <w:rPr>
          <w:rFonts w:ascii="Arial" w:eastAsia="Arial" w:hAnsi="Arial" w:cs="Arial"/>
          <w:smallCaps/>
          <w:color w:val="000000"/>
          <w:sz w:val="20"/>
          <w:szCs w:val="20"/>
        </w:rPr>
        <w:t>m.g.</w:t>
      </w:r>
      <w:proofErr w:type="spellEnd"/>
      <w:r>
        <w:rPr>
          <w:rFonts w:ascii="Arial" w:eastAsia="Arial" w:hAnsi="Arial" w:cs="Arial"/>
          <w:smallCaps/>
          <w:color w:val="000000"/>
          <w:sz w:val="20"/>
          <w:szCs w:val="20"/>
        </w:rPr>
        <w:t xml:space="preserve"> (2024). </w:t>
      </w:r>
      <w:r>
        <w:rPr>
          <w:rFonts w:ascii="Arial" w:eastAsia="Arial" w:hAnsi="Arial" w:cs="Arial"/>
          <w:color w:val="000000"/>
          <w:sz w:val="20"/>
          <w:szCs w:val="20"/>
        </w:rPr>
        <w:t xml:space="preserve">Life cycle and host preference study of giant </w:t>
      </w:r>
      <w:proofErr w:type="spellStart"/>
      <w:r>
        <w:rPr>
          <w:rFonts w:ascii="Arial" w:eastAsia="Arial" w:hAnsi="Arial" w:cs="Arial"/>
          <w:color w:val="000000"/>
          <w:sz w:val="20"/>
          <w:szCs w:val="20"/>
        </w:rPr>
        <w:t>african</w:t>
      </w:r>
      <w:proofErr w:type="spellEnd"/>
      <w:r>
        <w:rPr>
          <w:rFonts w:ascii="Arial" w:eastAsia="Arial" w:hAnsi="Arial" w:cs="Arial"/>
          <w:color w:val="000000"/>
          <w:sz w:val="20"/>
          <w:szCs w:val="20"/>
        </w:rPr>
        <w:t xml:space="preserve"> snail (</w:t>
      </w:r>
      <w:proofErr w:type="spellStart"/>
      <w:r>
        <w:rPr>
          <w:rFonts w:ascii="Arial" w:eastAsia="Arial" w:hAnsi="Arial" w:cs="Arial"/>
          <w:i/>
          <w:color w:val="000000"/>
          <w:sz w:val="20"/>
          <w:szCs w:val="20"/>
        </w:rPr>
        <w:t>Achatina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fulica</w:t>
      </w:r>
      <w:proofErr w:type="spellEnd"/>
      <w:r>
        <w:rPr>
          <w:rFonts w:ascii="Arial" w:eastAsia="Arial" w:hAnsi="Arial" w:cs="Arial"/>
          <w:color w:val="000000"/>
          <w:sz w:val="20"/>
          <w:szCs w:val="20"/>
        </w:rPr>
        <w:t xml:space="preserve">) under laboratory </w:t>
      </w:r>
      <w:r>
        <w:rPr>
          <w:rFonts w:ascii="Arial" w:eastAsia="Arial" w:hAnsi="Arial" w:cs="Arial"/>
          <w:sz w:val="20"/>
          <w:szCs w:val="20"/>
        </w:rPr>
        <w:t>conditions</w:t>
      </w:r>
      <w:r>
        <w:rPr>
          <w:rFonts w:ascii="Arial" w:eastAsia="Arial" w:hAnsi="Arial" w:cs="Arial"/>
          <w:color w:val="000000"/>
          <w:sz w:val="20"/>
          <w:szCs w:val="20"/>
        </w:rPr>
        <w:t xml:space="preserve">. </w:t>
      </w:r>
      <w:r>
        <w:rPr>
          <w:rFonts w:ascii="Arial" w:eastAsia="Arial" w:hAnsi="Arial" w:cs="Arial"/>
          <w:i/>
          <w:color w:val="000000"/>
          <w:sz w:val="20"/>
          <w:szCs w:val="20"/>
        </w:rPr>
        <w:t>International Journal of Advanced Biochemistry Research</w:t>
      </w:r>
      <w:r>
        <w:rPr>
          <w:rFonts w:ascii="Arial" w:eastAsia="Arial" w:hAnsi="Arial" w:cs="Arial"/>
          <w:smallCaps/>
          <w:color w:val="000000"/>
          <w:sz w:val="20"/>
          <w:szCs w:val="20"/>
        </w:rPr>
        <w:t>, 8(10), 1233-1236.</w:t>
      </w:r>
    </w:p>
    <w:p w:rsidR="00336282" w:rsidRDefault="006C1FE9">
      <w:pPr>
        <w:spacing w:line="240" w:lineRule="auto"/>
        <w:ind w:left="720" w:right="288" w:hanging="720"/>
        <w:jc w:val="both"/>
        <w:rPr>
          <w:rFonts w:ascii="Arial" w:eastAsia="Arial" w:hAnsi="Arial" w:cs="Arial"/>
          <w:sz w:val="20"/>
          <w:szCs w:val="20"/>
        </w:rPr>
      </w:pPr>
      <w:r>
        <w:rPr>
          <w:rFonts w:ascii="Arial" w:eastAsia="Arial" w:hAnsi="Arial" w:cs="Arial"/>
          <w:sz w:val="20"/>
          <w:szCs w:val="20"/>
        </w:rPr>
        <w:t xml:space="preserve">Joshi, P. </w:t>
      </w:r>
      <w:r>
        <w:rPr>
          <w:rFonts w:ascii="Arial" w:eastAsia="Arial" w:hAnsi="Arial" w:cs="Arial"/>
          <w:sz w:val="20"/>
          <w:szCs w:val="20"/>
        </w:rPr>
        <w:t>(2022, September 14). Snails damage crops on 72,000 hectares in Marathwada. </w:t>
      </w:r>
      <w:r>
        <w:rPr>
          <w:rFonts w:ascii="Arial" w:eastAsia="Arial" w:hAnsi="Arial" w:cs="Arial"/>
          <w:i/>
          <w:sz w:val="20"/>
          <w:szCs w:val="20"/>
        </w:rPr>
        <w:t xml:space="preserve">The Times of India. </w:t>
      </w:r>
      <w:r>
        <w:rPr>
          <w:rFonts w:ascii="Arial" w:eastAsia="Arial" w:hAnsi="Arial" w:cs="Arial"/>
          <w:sz w:val="20"/>
          <w:szCs w:val="20"/>
        </w:rPr>
        <w:t>Accessed on March 13, 2025. Retrieved from-</w:t>
      </w:r>
      <w:r>
        <w:rPr>
          <w:rFonts w:ascii="Arial" w:eastAsia="Arial" w:hAnsi="Arial" w:cs="Arial"/>
          <w:color w:val="05103E"/>
          <w:sz w:val="20"/>
          <w:szCs w:val="20"/>
        </w:rPr>
        <w:t xml:space="preserve"> </w:t>
      </w:r>
      <w:hyperlink r:id="rId9">
        <w:r>
          <w:rPr>
            <w:rFonts w:ascii="Arial" w:eastAsia="Arial" w:hAnsi="Arial" w:cs="Arial"/>
            <w:color w:val="0563C1"/>
            <w:sz w:val="20"/>
            <w:szCs w:val="20"/>
            <w:u w:val="single"/>
          </w:rPr>
          <w:t>https://timesofindia.indiatimes.com/city/aurangabad/snails-damage-crops-on-72000-hectares-in-marathwada/articleshow/94186927.cms</w:t>
        </w:r>
      </w:hyperlink>
      <w:r>
        <w:rPr>
          <w:rFonts w:ascii="Arial" w:eastAsia="Arial" w:hAnsi="Arial" w:cs="Arial"/>
          <w:sz w:val="20"/>
          <w:szCs w:val="20"/>
        </w:rPr>
        <w:t>.</w:t>
      </w:r>
    </w:p>
    <w:p w:rsidR="00336282" w:rsidRDefault="006C1FE9">
      <w:pPr>
        <w:spacing w:line="240" w:lineRule="auto"/>
        <w:ind w:left="720" w:right="288" w:hanging="720"/>
        <w:jc w:val="both"/>
        <w:rPr>
          <w:rFonts w:ascii="Arial" w:eastAsia="Arial" w:hAnsi="Arial" w:cs="Arial"/>
          <w:sz w:val="20"/>
          <w:szCs w:val="20"/>
        </w:rPr>
      </w:pPr>
      <w:r>
        <w:rPr>
          <w:rFonts w:ascii="Arial" w:eastAsia="Arial" w:hAnsi="Arial" w:cs="Arial"/>
          <w:sz w:val="20"/>
          <w:szCs w:val="20"/>
        </w:rPr>
        <w:t xml:space="preserve">Khan, S. A., &amp; Matra, N. G. (2024). Ecology, biology and management of giant African snails. </w:t>
      </w:r>
      <w:r>
        <w:rPr>
          <w:rFonts w:ascii="Arial" w:eastAsia="Arial" w:hAnsi="Arial" w:cs="Arial"/>
          <w:i/>
          <w:sz w:val="20"/>
          <w:szCs w:val="20"/>
        </w:rPr>
        <w:t>J</w:t>
      </w:r>
      <w:r>
        <w:rPr>
          <w:rFonts w:ascii="Arial" w:eastAsia="Arial" w:hAnsi="Arial" w:cs="Arial"/>
          <w:i/>
          <w:sz w:val="20"/>
          <w:szCs w:val="20"/>
        </w:rPr>
        <w:t>ust Agriculture</w:t>
      </w:r>
      <w:r>
        <w:rPr>
          <w:rFonts w:ascii="Arial" w:eastAsia="Arial" w:hAnsi="Arial" w:cs="Arial"/>
          <w:sz w:val="20"/>
          <w:szCs w:val="20"/>
        </w:rPr>
        <w:t>, 4(6), 76-78.</w:t>
      </w:r>
    </w:p>
    <w:p w:rsidR="00336282" w:rsidRDefault="006C1FE9">
      <w:pPr>
        <w:spacing w:line="240" w:lineRule="auto"/>
        <w:ind w:left="720" w:right="288" w:hanging="720"/>
        <w:jc w:val="both"/>
        <w:rPr>
          <w:rFonts w:ascii="Arial" w:eastAsia="Arial" w:hAnsi="Arial" w:cs="Arial"/>
          <w:sz w:val="20"/>
          <w:szCs w:val="20"/>
        </w:rPr>
      </w:pPr>
      <w:r>
        <w:rPr>
          <w:rFonts w:ascii="Arial" w:eastAsia="Arial" w:hAnsi="Arial" w:cs="Arial"/>
          <w:sz w:val="20"/>
          <w:szCs w:val="20"/>
        </w:rPr>
        <w:t xml:space="preserve">Lowe, S., Browne, M., </w:t>
      </w:r>
      <w:proofErr w:type="spellStart"/>
      <w:r>
        <w:rPr>
          <w:rFonts w:ascii="Arial" w:eastAsia="Arial" w:hAnsi="Arial" w:cs="Arial"/>
          <w:sz w:val="20"/>
          <w:szCs w:val="20"/>
        </w:rPr>
        <w:t>Boudjelas</w:t>
      </w:r>
      <w:proofErr w:type="spellEnd"/>
      <w:r>
        <w:rPr>
          <w:rFonts w:ascii="Arial" w:eastAsia="Arial" w:hAnsi="Arial" w:cs="Arial"/>
          <w:sz w:val="20"/>
          <w:szCs w:val="20"/>
        </w:rPr>
        <w:t xml:space="preserve">, S., &amp; De </w:t>
      </w:r>
      <w:proofErr w:type="spellStart"/>
      <w:r>
        <w:rPr>
          <w:rFonts w:ascii="Arial" w:eastAsia="Arial" w:hAnsi="Arial" w:cs="Arial"/>
          <w:sz w:val="20"/>
          <w:szCs w:val="20"/>
        </w:rPr>
        <w:t>Poorter</w:t>
      </w:r>
      <w:proofErr w:type="spellEnd"/>
      <w:r>
        <w:rPr>
          <w:rFonts w:ascii="Arial" w:eastAsia="Arial" w:hAnsi="Arial" w:cs="Arial"/>
          <w:sz w:val="20"/>
          <w:szCs w:val="20"/>
        </w:rPr>
        <w:t xml:space="preserve"> M. (2000). 100 of the World’s Worst Invasive Alien Species A selection from the Global Invasive Species Database. Published by The Invasive Species Specialist Group (ISSG) a sp</w:t>
      </w:r>
      <w:r>
        <w:rPr>
          <w:rFonts w:ascii="Arial" w:eastAsia="Arial" w:hAnsi="Arial" w:cs="Arial"/>
          <w:sz w:val="20"/>
          <w:szCs w:val="20"/>
        </w:rPr>
        <w:t xml:space="preserve">ecialist group of the Species Survival Commission (SSC) of the World Conservation Union (IUCN), 12pp. First published as a special lift-out in </w:t>
      </w:r>
      <w:r>
        <w:rPr>
          <w:rFonts w:ascii="Arial" w:eastAsia="Arial" w:hAnsi="Arial" w:cs="Arial"/>
          <w:i/>
          <w:sz w:val="20"/>
          <w:szCs w:val="20"/>
        </w:rPr>
        <w:t>Aliens</w:t>
      </w:r>
      <w:r>
        <w:rPr>
          <w:rFonts w:ascii="Arial" w:eastAsia="Arial" w:hAnsi="Arial" w:cs="Arial"/>
          <w:sz w:val="20"/>
          <w:szCs w:val="20"/>
        </w:rPr>
        <w:t xml:space="preserve"> 12, December 2000. Updated and reprinted version: November 2004.</w:t>
      </w:r>
    </w:p>
    <w:p w:rsidR="00336282" w:rsidRDefault="006C1FE9">
      <w:pPr>
        <w:spacing w:line="240" w:lineRule="auto"/>
        <w:ind w:left="720" w:right="288" w:hanging="720"/>
        <w:jc w:val="both"/>
        <w:rPr>
          <w:rFonts w:ascii="Arial" w:eastAsia="Arial" w:hAnsi="Arial" w:cs="Arial"/>
          <w:sz w:val="20"/>
          <w:szCs w:val="20"/>
        </w:rPr>
      </w:pPr>
      <w:bookmarkStart w:id="3" w:name="_k7rcktar1j7b" w:colFirst="0" w:colLast="0"/>
      <w:bookmarkEnd w:id="3"/>
      <w:r>
        <w:rPr>
          <w:rFonts w:ascii="Arial" w:eastAsia="Arial" w:hAnsi="Arial" w:cs="Arial"/>
          <w:sz w:val="20"/>
          <w:szCs w:val="20"/>
        </w:rPr>
        <w:t>Mead, A.R. (1961). The Giant African Snai</w:t>
      </w:r>
      <w:r>
        <w:rPr>
          <w:rFonts w:ascii="Arial" w:eastAsia="Arial" w:hAnsi="Arial" w:cs="Arial"/>
          <w:sz w:val="20"/>
          <w:szCs w:val="20"/>
        </w:rPr>
        <w:t xml:space="preserve">l: A problem in economic malacology. </w:t>
      </w:r>
      <w:r>
        <w:rPr>
          <w:rFonts w:ascii="Arial" w:eastAsia="Arial" w:hAnsi="Arial" w:cs="Arial"/>
          <w:i/>
          <w:sz w:val="20"/>
          <w:szCs w:val="20"/>
        </w:rPr>
        <w:t>University of Chicago Press</w:t>
      </w:r>
      <w:r>
        <w:rPr>
          <w:rFonts w:ascii="Arial" w:eastAsia="Arial" w:hAnsi="Arial" w:cs="Arial"/>
          <w:sz w:val="20"/>
          <w:szCs w:val="20"/>
        </w:rPr>
        <w:t>, Chigo, 257.</w:t>
      </w:r>
    </w:p>
    <w:p w:rsidR="00336282" w:rsidRDefault="006C1FE9">
      <w:pPr>
        <w:spacing w:line="240" w:lineRule="auto"/>
        <w:ind w:left="720" w:right="288" w:hanging="720"/>
        <w:jc w:val="both"/>
        <w:rPr>
          <w:rFonts w:ascii="Arial" w:eastAsia="Arial" w:hAnsi="Arial" w:cs="Arial"/>
          <w:sz w:val="20"/>
          <w:szCs w:val="20"/>
        </w:rPr>
      </w:pPr>
      <w:r>
        <w:rPr>
          <w:rFonts w:ascii="Arial" w:eastAsia="Arial" w:hAnsi="Arial" w:cs="Arial"/>
          <w:sz w:val="20"/>
          <w:szCs w:val="20"/>
        </w:rPr>
        <w:t xml:space="preserve">Ogbu, C. C., Ani, A. O. &amp; Emeh, M. (2014). Feed preferences and feeding </w:t>
      </w:r>
      <w:proofErr w:type="spellStart"/>
      <w:r>
        <w:rPr>
          <w:rFonts w:ascii="Arial" w:eastAsia="Arial" w:hAnsi="Arial" w:cs="Arial"/>
          <w:sz w:val="20"/>
          <w:szCs w:val="20"/>
        </w:rPr>
        <w:t>behaviour</w:t>
      </w:r>
      <w:proofErr w:type="spellEnd"/>
      <w:r>
        <w:rPr>
          <w:rFonts w:ascii="Arial" w:eastAsia="Arial" w:hAnsi="Arial" w:cs="Arial"/>
          <w:sz w:val="20"/>
          <w:szCs w:val="20"/>
        </w:rPr>
        <w:t xml:space="preserve"> of two species of African giant land snails. </w:t>
      </w:r>
      <w:proofErr w:type="spellStart"/>
      <w:r>
        <w:rPr>
          <w:rFonts w:ascii="Arial" w:eastAsia="Arial" w:hAnsi="Arial" w:cs="Arial"/>
          <w:i/>
          <w:sz w:val="20"/>
          <w:szCs w:val="20"/>
        </w:rPr>
        <w:t>Archivos</w:t>
      </w:r>
      <w:proofErr w:type="spellEnd"/>
      <w:r>
        <w:rPr>
          <w:rFonts w:ascii="Arial" w:eastAsia="Arial" w:hAnsi="Arial" w:cs="Arial"/>
          <w:i/>
          <w:sz w:val="20"/>
          <w:szCs w:val="20"/>
        </w:rPr>
        <w:t xml:space="preserve"> de </w:t>
      </w:r>
      <w:proofErr w:type="spellStart"/>
      <w:r>
        <w:rPr>
          <w:rFonts w:ascii="Arial" w:eastAsia="Arial" w:hAnsi="Arial" w:cs="Arial"/>
          <w:i/>
          <w:sz w:val="20"/>
          <w:szCs w:val="20"/>
        </w:rPr>
        <w:t>zootecnia</w:t>
      </w:r>
      <w:proofErr w:type="spellEnd"/>
      <w:r>
        <w:rPr>
          <w:rFonts w:ascii="Arial" w:eastAsia="Arial" w:hAnsi="Arial" w:cs="Arial"/>
          <w:sz w:val="20"/>
          <w:szCs w:val="20"/>
        </w:rPr>
        <w:t>, 63(242), 337-347.</w:t>
      </w:r>
    </w:p>
    <w:p w:rsidR="00336282" w:rsidRDefault="006C1FE9">
      <w:pPr>
        <w:spacing w:line="240" w:lineRule="auto"/>
        <w:ind w:left="720" w:right="288" w:hanging="720"/>
        <w:jc w:val="both"/>
        <w:rPr>
          <w:rFonts w:ascii="Arial" w:eastAsia="Arial" w:hAnsi="Arial" w:cs="Arial"/>
          <w:sz w:val="20"/>
          <w:szCs w:val="20"/>
        </w:rPr>
      </w:pPr>
      <w:r>
        <w:rPr>
          <w:rFonts w:ascii="Arial" w:eastAsia="Arial" w:hAnsi="Arial" w:cs="Arial"/>
          <w:sz w:val="20"/>
          <w:szCs w:val="20"/>
        </w:rPr>
        <w:t>Prasad, G.</w:t>
      </w:r>
      <w:r>
        <w:rPr>
          <w:rFonts w:ascii="Arial" w:eastAsia="Arial" w:hAnsi="Arial" w:cs="Arial"/>
          <w:sz w:val="20"/>
          <w:szCs w:val="20"/>
        </w:rPr>
        <w:t xml:space="preserve"> S., Singh, D. R., </w:t>
      </w:r>
      <w:proofErr w:type="spellStart"/>
      <w:r>
        <w:rPr>
          <w:rFonts w:ascii="Arial" w:eastAsia="Arial" w:hAnsi="Arial" w:cs="Arial"/>
          <w:sz w:val="20"/>
          <w:szCs w:val="20"/>
        </w:rPr>
        <w:t>Senani</w:t>
      </w:r>
      <w:proofErr w:type="spellEnd"/>
      <w:r>
        <w:rPr>
          <w:rFonts w:ascii="Arial" w:eastAsia="Arial" w:hAnsi="Arial" w:cs="Arial"/>
          <w:sz w:val="20"/>
          <w:szCs w:val="20"/>
        </w:rPr>
        <w:t xml:space="preserve">, S., &amp; Medhi, R. P. (2004). Eco-friendly way to keep away pestiferous giant African snail, </w:t>
      </w:r>
      <w:r>
        <w:rPr>
          <w:rFonts w:ascii="Arial" w:eastAsia="Arial" w:hAnsi="Arial" w:cs="Arial"/>
          <w:i/>
          <w:sz w:val="20"/>
          <w:szCs w:val="20"/>
        </w:rPr>
        <w:t>Achatina fulica</w:t>
      </w:r>
      <w:r>
        <w:rPr>
          <w:rFonts w:ascii="Arial" w:eastAsia="Arial" w:hAnsi="Arial" w:cs="Arial"/>
          <w:sz w:val="20"/>
          <w:szCs w:val="20"/>
        </w:rPr>
        <w:t xml:space="preserve"> Bowdich from nursery beds. </w:t>
      </w:r>
      <w:r>
        <w:rPr>
          <w:rFonts w:ascii="Arial" w:eastAsia="Arial" w:hAnsi="Arial" w:cs="Arial"/>
          <w:i/>
          <w:sz w:val="20"/>
          <w:szCs w:val="20"/>
        </w:rPr>
        <w:t>Current Sciences</w:t>
      </w:r>
      <w:r>
        <w:rPr>
          <w:rFonts w:ascii="Arial" w:eastAsia="Arial" w:hAnsi="Arial" w:cs="Arial"/>
          <w:sz w:val="20"/>
          <w:szCs w:val="20"/>
        </w:rPr>
        <w:t>, 87, 1657-1659.</w:t>
      </w:r>
    </w:p>
    <w:p w:rsidR="00336282" w:rsidRDefault="006C1FE9">
      <w:pPr>
        <w:spacing w:line="240" w:lineRule="auto"/>
        <w:ind w:left="720" w:right="288" w:hanging="720"/>
        <w:jc w:val="both"/>
        <w:rPr>
          <w:rFonts w:ascii="Arial" w:eastAsia="Arial" w:hAnsi="Arial" w:cs="Arial"/>
          <w:sz w:val="20"/>
          <w:szCs w:val="20"/>
        </w:rPr>
      </w:pPr>
      <w:r>
        <w:rPr>
          <w:rFonts w:ascii="Arial" w:eastAsia="Arial" w:hAnsi="Arial" w:cs="Arial"/>
          <w:sz w:val="20"/>
          <w:szCs w:val="20"/>
        </w:rPr>
        <w:t xml:space="preserve">Raut, S. K. (1982). The extent of damage inflicted by </w:t>
      </w:r>
      <w:r>
        <w:rPr>
          <w:rFonts w:ascii="Arial" w:eastAsia="Arial" w:hAnsi="Arial" w:cs="Arial"/>
          <w:i/>
          <w:sz w:val="20"/>
          <w:szCs w:val="20"/>
        </w:rPr>
        <w:t xml:space="preserve">Achatina </w:t>
      </w:r>
      <w:proofErr w:type="spellStart"/>
      <w:r>
        <w:rPr>
          <w:rFonts w:ascii="Arial" w:eastAsia="Arial" w:hAnsi="Arial" w:cs="Arial"/>
          <w:i/>
          <w:sz w:val="20"/>
          <w:szCs w:val="20"/>
        </w:rPr>
        <w:t>fulica</w:t>
      </w:r>
      <w:proofErr w:type="spellEnd"/>
      <w:r>
        <w:rPr>
          <w:rFonts w:ascii="Arial" w:eastAsia="Arial" w:hAnsi="Arial" w:cs="Arial"/>
          <w:sz w:val="20"/>
          <w:szCs w:val="20"/>
        </w:rPr>
        <w:t xml:space="preserve"> </w:t>
      </w:r>
      <w:proofErr w:type="spellStart"/>
      <w:r>
        <w:rPr>
          <w:rFonts w:ascii="Arial" w:eastAsia="Arial" w:hAnsi="Arial" w:cs="Arial"/>
          <w:sz w:val="20"/>
          <w:szCs w:val="20"/>
        </w:rPr>
        <w:t>Bowdich</w:t>
      </w:r>
      <w:proofErr w:type="spellEnd"/>
      <w:r>
        <w:rPr>
          <w:rFonts w:ascii="Arial" w:eastAsia="Arial" w:hAnsi="Arial" w:cs="Arial"/>
          <w:sz w:val="20"/>
          <w:szCs w:val="20"/>
        </w:rPr>
        <w:t xml:space="preserve"> to </w:t>
      </w:r>
      <w:proofErr w:type="spellStart"/>
      <w:r>
        <w:rPr>
          <w:rFonts w:ascii="Arial" w:eastAsia="Arial" w:hAnsi="Arial" w:cs="Arial"/>
          <w:sz w:val="20"/>
          <w:szCs w:val="20"/>
        </w:rPr>
        <w:t>agri</w:t>
      </w:r>
      <w:proofErr w:type="spellEnd"/>
      <w:r>
        <w:rPr>
          <w:rFonts w:ascii="Arial" w:eastAsia="Arial" w:hAnsi="Arial" w:cs="Arial"/>
          <w:sz w:val="20"/>
          <w:szCs w:val="20"/>
        </w:rPr>
        <w:t xml:space="preserve">-horticulture economic plants. </w:t>
      </w:r>
      <w:r>
        <w:rPr>
          <w:rFonts w:ascii="Arial" w:eastAsia="Arial" w:hAnsi="Arial" w:cs="Arial"/>
          <w:i/>
          <w:sz w:val="20"/>
          <w:szCs w:val="20"/>
        </w:rPr>
        <w:t>Journal of the Zoological</w:t>
      </w:r>
      <w:r>
        <w:rPr>
          <w:rFonts w:ascii="Arial" w:eastAsia="Arial" w:hAnsi="Arial" w:cs="Arial"/>
          <w:sz w:val="20"/>
          <w:szCs w:val="20"/>
        </w:rPr>
        <w:t xml:space="preserve"> Society, 34(1-2), 7-12.</w:t>
      </w:r>
    </w:p>
    <w:p w:rsidR="00336282" w:rsidRDefault="006C1FE9">
      <w:pPr>
        <w:spacing w:line="240" w:lineRule="auto"/>
        <w:ind w:left="720" w:right="288" w:hanging="720"/>
        <w:jc w:val="both"/>
        <w:rPr>
          <w:rFonts w:ascii="Arial" w:eastAsia="Arial" w:hAnsi="Arial" w:cs="Arial"/>
          <w:sz w:val="20"/>
          <w:szCs w:val="20"/>
        </w:rPr>
      </w:pPr>
      <w:r>
        <w:rPr>
          <w:rFonts w:ascii="Arial" w:eastAsia="Arial" w:hAnsi="Arial" w:cs="Arial"/>
          <w:sz w:val="20"/>
          <w:szCs w:val="20"/>
        </w:rPr>
        <w:t xml:space="preserve">Raut, S. K., &amp; Barker, G. N. (2002). </w:t>
      </w:r>
      <w:r>
        <w:rPr>
          <w:rFonts w:ascii="Arial" w:eastAsia="Arial" w:hAnsi="Arial" w:cs="Arial"/>
          <w:i/>
          <w:sz w:val="20"/>
          <w:szCs w:val="20"/>
        </w:rPr>
        <w:t>Achatina fulica</w:t>
      </w:r>
      <w:r>
        <w:rPr>
          <w:rFonts w:ascii="Arial" w:eastAsia="Arial" w:hAnsi="Arial" w:cs="Arial"/>
          <w:sz w:val="20"/>
          <w:szCs w:val="20"/>
        </w:rPr>
        <w:t xml:space="preserve"> </w:t>
      </w:r>
      <w:proofErr w:type="spellStart"/>
      <w:r>
        <w:rPr>
          <w:rFonts w:ascii="Arial" w:eastAsia="Arial" w:hAnsi="Arial" w:cs="Arial"/>
          <w:sz w:val="20"/>
          <w:szCs w:val="20"/>
        </w:rPr>
        <w:t>Bowdich</w:t>
      </w:r>
      <w:proofErr w:type="spellEnd"/>
      <w:r>
        <w:rPr>
          <w:rFonts w:ascii="Arial" w:eastAsia="Arial" w:hAnsi="Arial" w:cs="Arial"/>
          <w:sz w:val="20"/>
          <w:szCs w:val="20"/>
        </w:rPr>
        <w:t xml:space="preserve"> and other </w:t>
      </w:r>
      <w:proofErr w:type="spellStart"/>
      <w:r>
        <w:rPr>
          <w:rFonts w:ascii="Arial" w:eastAsia="Arial" w:hAnsi="Arial" w:cs="Arial"/>
          <w:sz w:val="20"/>
          <w:szCs w:val="20"/>
        </w:rPr>
        <w:t>Achatinidae</w:t>
      </w:r>
      <w:proofErr w:type="spellEnd"/>
      <w:r>
        <w:rPr>
          <w:rFonts w:ascii="Arial" w:eastAsia="Arial" w:hAnsi="Arial" w:cs="Arial"/>
          <w:sz w:val="20"/>
          <w:szCs w:val="20"/>
        </w:rPr>
        <w:t xml:space="preserve"> as pests in tropical agriculture: Barber, G.M. (eds.), </w:t>
      </w:r>
      <w:proofErr w:type="spellStart"/>
      <w:r>
        <w:rPr>
          <w:rFonts w:ascii="Arial" w:eastAsia="Arial" w:hAnsi="Arial" w:cs="Arial"/>
          <w:sz w:val="20"/>
          <w:szCs w:val="20"/>
        </w:rPr>
        <w:t>Mollusc</w:t>
      </w:r>
      <w:proofErr w:type="spellEnd"/>
      <w:r>
        <w:rPr>
          <w:rFonts w:ascii="Arial" w:eastAsia="Arial" w:hAnsi="Arial" w:cs="Arial"/>
          <w:sz w:val="20"/>
          <w:szCs w:val="20"/>
        </w:rPr>
        <w:t xml:space="preserve"> as crop pests. </w:t>
      </w:r>
      <w:r>
        <w:rPr>
          <w:rFonts w:ascii="Arial" w:eastAsia="Arial" w:hAnsi="Arial" w:cs="Arial"/>
          <w:i/>
          <w:sz w:val="20"/>
          <w:szCs w:val="20"/>
        </w:rPr>
        <w:t>CABI Publishing.</w:t>
      </w:r>
      <w:r>
        <w:rPr>
          <w:rFonts w:ascii="Arial" w:eastAsia="Arial" w:hAnsi="Arial" w:cs="Arial"/>
          <w:sz w:val="20"/>
          <w:szCs w:val="20"/>
        </w:rPr>
        <w:t xml:space="preserve"> Walling ford, 55-114.</w:t>
      </w:r>
    </w:p>
    <w:p w:rsidR="00336282" w:rsidRDefault="006C1FE9">
      <w:pPr>
        <w:spacing w:line="240" w:lineRule="auto"/>
        <w:ind w:left="720" w:right="288" w:hanging="720"/>
        <w:jc w:val="both"/>
        <w:rPr>
          <w:rFonts w:ascii="Arial" w:eastAsia="Arial" w:hAnsi="Arial" w:cs="Arial"/>
          <w:sz w:val="20"/>
          <w:szCs w:val="20"/>
        </w:rPr>
      </w:pPr>
      <w:r>
        <w:rPr>
          <w:rFonts w:ascii="Arial" w:eastAsia="Arial" w:hAnsi="Arial" w:cs="Arial"/>
          <w:sz w:val="20"/>
          <w:szCs w:val="20"/>
        </w:rPr>
        <w:t xml:space="preserve">Raut, S. K., &amp; Ghose, K. C. (1984). Pestiferous land snails of India. </w:t>
      </w:r>
      <w:r>
        <w:rPr>
          <w:rFonts w:ascii="Arial" w:eastAsia="Arial" w:hAnsi="Arial" w:cs="Arial"/>
          <w:i/>
          <w:sz w:val="20"/>
          <w:szCs w:val="20"/>
        </w:rPr>
        <w:t>Technical Monogram for Zoological Survey</w:t>
      </w:r>
      <w:r>
        <w:rPr>
          <w:rFonts w:ascii="Arial" w:eastAsia="Arial" w:hAnsi="Arial" w:cs="Arial"/>
          <w:sz w:val="20"/>
          <w:szCs w:val="20"/>
        </w:rPr>
        <w:t>, 11, 151.</w:t>
      </w:r>
    </w:p>
    <w:p w:rsidR="00336282" w:rsidRDefault="006C1FE9">
      <w:pPr>
        <w:spacing w:line="240" w:lineRule="auto"/>
        <w:ind w:left="720" w:right="288" w:hanging="720"/>
        <w:jc w:val="both"/>
        <w:rPr>
          <w:rFonts w:ascii="Arial" w:eastAsia="Arial" w:hAnsi="Arial" w:cs="Arial"/>
          <w:sz w:val="20"/>
          <w:szCs w:val="20"/>
        </w:rPr>
      </w:pPr>
      <w:r>
        <w:rPr>
          <w:rFonts w:ascii="Arial" w:eastAsia="Arial" w:hAnsi="Arial" w:cs="Arial"/>
          <w:sz w:val="20"/>
          <w:szCs w:val="20"/>
        </w:rPr>
        <w:t xml:space="preserve">Singh, A, &amp; Singh, D. K. (2001). </w:t>
      </w:r>
      <w:proofErr w:type="spellStart"/>
      <w:r>
        <w:rPr>
          <w:rFonts w:ascii="Arial" w:eastAsia="Arial" w:hAnsi="Arial" w:cs="Arial"/>
          <w:sz w:val="20"/>
          <w:szCs w:val="20"/>
        </w:rPr>
        <w:t>Molluscicidal</w:t>
      </w:r>
      <w:proofErr w:type="spellEnd"/>
      <w:r>
        <w:rPr>
          <w:rFonts w:ascii="Arial" w:eastAsia="Arial" w:hAnsi="Arial" w:cs="Arial"/>
          <w:sz w:val="20"/>
          <w:szCs w:val="20"/>
        </w:rPr>
        <w:t xml:space="preserve"> activity of the custard apple (</w:t>
      </w:r>
      <w:r>
        <w:rPr>
          <w:rFonts w:ascii="Arial" w:eastAsia="Arial" w:hAnsi="Arial" w:cs="Arial"/>
          <w:i/>
          <w:sz w:val="20"/>
          <w:szCs w:val="20"/>
        </w:rPr>
        <w:t>An</w:t>
      </w:r>
      <w:r>
        <w:rPr>
          <w:rFonts w:ascii="Arial" w:eastAsia="Arial" w:hAnsi="Arial" w:cs="Arial"/>
          <w:i/>
          <w:sz w:val="20"/>
          <w:szCs w:val="20"/>
        </w:rPr>
        <w:t>nona squamosa</w:t>
      </w:r>
      <w:r>
        <w:rPr>
          <w:rFonts w:ascii="Arial" w:eastAsia="Arial" w:hAnsi="Arial" w:cs="Arial"/>
          <w:sz w:val="20"/>
          <w:szCs w:val="20"/>
        </w:rPr>
        <w:t xml:space="preserve"> L.) alone and in combination with other plant derived molluscicides. </w:t>
      </w:r>
      <w:r>
        <w:rPr>
          <w:rFonts w:ascii="Arial" w:eastAsia="Arial" w:hAnsi="Arial" w:cs="Arial"/>
          <w:i/>
          <w:sz w:val="20"/>
          <w:szCs w:val="20"/>
        </w:rPr>
        <w:t>Journal of Herbs, Spices and Medicinal Plants</w:t>
      </w:r>
      <w:r>
        <w:rPr>
          <w:rFonts w:ascii="Arial" w:eastAsia="Arial" w:hAnsi="Arial" w:cs="Arial"/>
          <w:sz w:val="20"/>
          <w:szCs w:val="20"/>
        </w:rPr>
        <w:t>, 8(1), 23-29.</w:t>
      </w:r>
    </w:p>
    <w:p w:rsidR="00336282" w:rsidRDefault="006C1FE9">
      <w:pPr>
        <w:spacing w:line="240" w:lineRule="auto"/>
        <w:ind w:left="720" w:right="288" w:hanging="720"/>
        <w:jc w:val="both"/>
        <w:rPr>
          <w:rFonts w:ascii="Arial" w:eastAsia="Arial" w:hAnsi="Arial" w:cs="Arial"/>
          <w:sz w:val="20"/>
          <w:szCs w:val="20"/>
        </w:rPr>
      </w:pPr>
      <w:r>
        <w:rPr>
          <w:rFonts w:ascii="Arial" w:eastAsia="Arial" w:hAnsi="Arial" w:cs="Arial"/>
          <w:sz w:val="20"/>
          <w:szCs w:val="20"/>
        </w:rPr>
        <w:t xml:space="preserve">Srivastava, P. D. (1992). Problem of land snail pest in agriculture: A Study of giant African snail. </w:t>
      </w:r>
      <w:r>
        <w:rPr>
          <w:rFonts w:ascii="Arial" w:eastAsia="Arial" w:hAnsi="Arial" w:cs="Arial"/>
          <w:i/>
          <w:sz w:val="20"/>
          <w:szCs w:val="20"/>
        </w:rPr>
        <w:t>Concept Publ</w:t>
      </w:r>
      <w:r>
        <w:rPr>
          <w:rFonts w:ascii="Arial" w:eastAsia="Arial" w:hAnsi="Arial" w:cs="Arial"/>
          <w:i/>
          <w:sz w:val="20"/>
          <w:szCs w:val="20"/>
        </w:rPr>
        <w:t>ishing Company</w:t>
      </w:r>
      <w:r>
        <w:rPr>
          <w:rFonts w:ascii="Arial" w:eastAsia="Arial" w:hAnsi="Arial" w:cs="Arial"/>
          <w:sz w:val="20"/>
          <w:szCs w:val="20"/>
        </w:rPr>
        <w:t>, New Delhi, 234.</w:t>
      </w:r>
    </w:p>
    <w:p w:rsidR="00336282" w:rsidRDefault="006C1FE9">
      <w:pPr>
        <w:spacing w:line="240" w:lineRule="auto"/>
        <w:ind w:left="720" w:right="288" w:hanging="720"/>
        <w:jc w:val="both"/>
        <w:rPr>
          <w:rFonts w:ascii="Arial" w:eastAsia="Arial" w:hAnsi="Arial" w:cs="Arial"/>
          <w:sz w:val="20"/>
          <w:szCs w:val="20"/>
        </w:rPr>
      </w:pPr>
      <w:r>
        <w:rPr>
          <w:rFonts w:ascii="Arial" w:eastAsia="Arial" w:hAnsi="Arial" w:cs="Arial"/>
          <w:sz w:val="20"/>
          <w:szCs w:val="20"/>
        </w:rPr>
        <w:t xml:space="preserve">Valarmathi. V. (2017). Food preference and feeding </w:t>
      </w:r>
      <w:proofErr w:type="spellStart"/>
      <w:r>
        <w:rPr>
          <w:rFonts w:ascii="Arial" w:eastAsia="Arial" w:hAnsi="Arial" w:cs="Arial"/>
          <w:sz w:val="20"/>
          <w:szCs w:val="20"/>
        </w:rPr>
        <w:t>behaviour</w:t>
      </w:r>
      <w:proofErr w:type="spellEnd"/>
      <w:r>
        <w:rPr>
          <w:rFonts w:ascii="Arial" w:eastAsia="Arial" w:hAnsi="Arial" w:cs="Arial"/>
          <w:sz w:val="20"/>
          <w:szCs w:val="20"/>
        </w:rPr>
        <w:t xml:space="preserve"> of the land snail </w:t>
      </w:r>
      <w:proofErr w:type="spellStart"/>
      <w:r>
        <w:rPr>
          <w:rFonts w:ascii="Arial" w:eastAsia="Arial" w:hAnsi="Arial" w:cs="Arial"/>
          <w:i/>
          <w:sz w:val="20"/>
          <w:szCs w:val="20"/>
        </w:rPr>
        <w:t>Cryptozona</w:t>
      </w:r>
      <w:proofErr w:type="spellEnd"/>
      <w:r>
        <w:rPr>
          <w:rFonts w:ascii="Arial" w:eastAsia="Arial" w:hAnsi="Arial" w:cs="Arial"/>
          <w:i/>
          <w:sz w:val="20"/>
          <w:szCs w:val="20"/>
        </w:rPr>
        <w:t xml:space="preserve"> </w:t>
      </w:r>
      <w:proofErr w:type="spellStart"/>
      <w:r>
        <w:rPr>
          <w:rFonts w:ascii="Arial" w:eastAsia="Arial" w:hAnsi="Arial" w:cs="Arial"/>
          <w:i/>
          <w:sz w:val="20"/>
          <w:szCs w:val="20"/>
        </w:rPr>
        <w:t>bistrialis</w:t>
      </w:r>
      <w:proofErr w:type="spellEnd"/>
      <w:r>
        <w:rPr>
          <w:rFonts w:ascii="Arial" w:eastAsia="Arial" w:hAnsi="Arial" w:cs="Arial"/>
          <w:sz w:val="20"/>
          <w:szCs w:val="20"/>
        </w:rPr>
        <w:t xml:space="preserve"> in </w:t>
      </w:r>
      <w:proofErr w:type="spellStart"/>
      <w:r>
        <w:rPr>
          <w:rFonts w:ascii="Arial" w:eastAsia="Arial" w:hAnsi="Arial" w:cs="Arial"/>
          <w:sz w:val="20"/>
          <w:szCs w:val="20"/>
        </w:rPr>
        <w:t>Nagapattinam</w:t>
      </w:r>
      <w:proofErr w:type="spellEnd"/>
      <w:r>
        <w:rPr>
          <w:rFonts w:ascii="Arial" w:eastAsia="Arial" w:hAnsi="Arial" w:cs="Arial"/>
          <w:sz w:val="20"/>
          <w:szCs w:val="20"/>
        </w:rPr>
        <w:t xml:space="preserve">, Tamil Nadu, India. </w:t>
      </w:r>
      <w:r>
        <w:rPr>
          <w:rFonts w:ascii="Arial" w:eastAsia="Arial" w:hAnsi="Arial" w:cs="Arial"/>
          <w:i/>
          <w:sz w:val="20"/>
          <w:szCs w:val="20"/>
        </w:rPr>
        <w:t>International Journal of Zoology and Applied Biosciences</w:t>
      </w:r>
      <w:r>
        <w:rPr>
          <w:rFonts w:ascii="Arial" w:eastAsia="Arial" w:hAnsi="Arial" w:cs="Arial"/>
          <w:sz w:val="20"/>
          <w:szCs w:val="20"/>
        </w:rPr>
        <w:t>, 2(2), 90-94.</w:t>
      </w:r>
    </w:p>
    <w:p w:rsidR="00336282" w:rsidRDefault="006C1FE9">
      <w:pPr>
        <w:spacing w:line="240" w:lineRule="auto"/>
        <w:ind w:left="720" w:right="288" w:hanging="720"/>
        <w:jc w:val="both"/>
        <w:rPr>
          <w:rFonts w:ascii="Arial" w:eastAsia="Arial" w:hAnsi="Arial" w:cs="Arial"/>
          <w:sz w:val="20"/>
          <w:szCs w:val="20"/>
        </w:rPr>
      </w:pPr>
      <w:bookmarkStart w:id="4" w:name="_svgdpou2yn97" w:colFirst="0" w:colLast="0"/>
      <w:bookmarkEnd w:id="4"/>
      <w:r>
        <w:rPr>
          <w:rFonts w:ascii="Arial" w:eastAsia="Arial" w:hAnsi="Arial" w:cs="Arial"/>
          <w:sz w:val="20"/>
          <w:szCs w:val="20"/>
        </w:rPr>
        <w:t xml:space="preserve">Vogler, R. E., </w:t>
      </w:r>
      <w:proofErr w:type="spellStart"/>
      <w:r>
        <w:rPr>
          <w:rFonts w:ascii="Arial" w:eastAsia="Arial" w:hAnsi="Arial" w:cs="Arial"/>
          <w:sz w:val="20"/>
          <w:szCs w:val="20"/>
        </w:rPr>
        <w:t>B</w:t>
      </w:r>
      <w:r>
        <w:rPr>
          <w:rFonts w:ascii="Arial" w:eastAsia="Arial" w:hAnsi="Arial" w:cs="Arial"/>
          <w:sz w:val="20"/>
          <w:szCs w:val="20"/>
        </w:rPr>
        <w:t>eltramino</w:t>
      </w:r>
      <w:proofErr w:type="spellEnd"/>
      <w:r>
        <w:rPr>
          <w:rFonts w:ascii="Arial" w:eastAsia="Arial" w:hAnsi="Arial" w:cs="Arial"/>
          <w:sz w:val="20"/>
          <w:szCs w:val="20"/>
        </w:rPr>
        <w:t xml:space="preserve">, A.A., </w:t>
      </w:r>
      <w:proofErr w:type="spellStart"/>
      <w:r>
        <w:rPr>
          <w:rFonts w:ascii="Arial" w:eastAsia="Arial" w:hAnsi="Arial" w:cs="Arial"/>
          <w:sz w:val="20"/>
          <w:szCs w:val="20"/>
        </w:rPr>
        <w:t>Sede</w:t>
      </w:r>
      <w:proofErr w:type="spellEnd"/>
      <w:r>
        <w:rPr>
          <w:rFonts w:ascii="Arial" w:eastAsia="Arial" w:hAnsi="Arial" w:cs="Arial"/>
          <w:sz w:val="20"/>
          <w:szCs w:val="20"/>
        </w:rPr>
        <w:t xml:space="preserve">, M. M., </w:t>
      </w:r>
      <w:proofErr w:type="spellStart"/>
      <w:r>
        <w:rPr>
          <w:rFonts w:ascii="Arial" w:eastAsia="Arial" w:hAnsi="Arial" w:cs="Arial"/>
          <w:sz w:val="20"/>
          <w:szCs w:val="20"/>
        </w:rPr>
        <w:t>Gregoric</w:t>
      </w:r>
      <w:proofErr w:type="spellEnd"/>
      <w:r>
        <w:rPr>
          <w:rFonts w:ascii="Arial" w:eastAsia="Arial" w:hAnsi="Arial" w:cs="Arial"/>
          <w:sz w:val="20"/>
          <w:szCs w:val="20"/>
        </w:rPr>
        <w:t xml:space="preserve">, D. E. G., Nunez, V., &amp; Rumi, A. (2013). The giant African snail, </w:t>
      </w:r>
      <w:proofErr w:type="spellStart"/>
      <w:r>
        <w:rPr>
          <w:rFonts w:ascii="Arial" w:eastAsia="Arial" w:hAnsi="Arial" w:cs="Arial"/>
          <w:i/>
          <w:sz w:val="20"/>
          <w:szCs w:val="20"/>
        </w:rPr>
        <w:t>Achatina</w:t>
      </w:r>
      <w:proofErr w:type="spellEnd"/>
      <w:r>
        <w:rPr>
          <w:rFonts w:ascii="Arial" w:eastAsia="Arial" w:hAnsi="Arial" w:cs="Arial"/>
          <w:i/>
          <w:sz w:val="20"/>
          <w:szCs w:val="20"/>
        </w:rPr>
        <w:t xml:space="preserve"> </w:t>
      </w:r>
      <w:proofErr w:type="spellStart"/>
      <w:r>
        <w:rPr>
          <w:rFonts w:ascii="Arial" w:eastAsia="Arial" w:hAnsi="Arial" w:cs="Arial"/>
          <w:i/>
          <w:sz w:val="20"/>
          <w:szCs w:val="20"/>
        </w:rPr>
        <w:t>fulica</w:t>
      </w:r>
      <w:proofErr w:type="spellEnd"/>
      <w:r>
        <w:rPr>
          <w:rFonts w:ascii="Arial" w:eastAsia="Arial" w:hAnsi="Arial" w:cs="Arial"/>
          <w:sz w:val="20"/>
          <w:szCs w:val="20"/>
        </w:rPr>
        <w:t xml:space="preserve"> (</w:t>
      </w:r>
      <w:proofErr w:type="spellStart"/>
      <w:r>
        <w:rPr>
          <w:rFonts w:ascii="Arial" w:eastAsia="Arial" w:hAnsi="Arial" w:cs="Arial"/>
          <w:sz w:val="20"/>
          <w:szCs w:val="20"/>
        </w:rPr>
        <w:t>Gastropoda</w:t>
      </w:r>
      <w:proofErr w:type="spellEnd"/>
      <w:r>
        <w:rPr>
          <w:rFonts w:ascii="Arial" w:eastAsia="Arial" w:hAnsi="Arial" w:cs="Arial"/>
          <w:sz w:val="20"/>
          <w:szCs w:val="20"/>
        </w:rPr>
        <w:t xml:space="preserve">: </w:t>
      </w:r>
      <w:proofErr w:type="spellStart"/>
      <w:r>
        <w:rPr>
          <w:rFonts w:ascii="Arial" w:eastAsia="Arial" w:hAnsi="Arial" w:cs="Arial"/>
          <w:sz w:val="20"/>
          <w:szCs w:val="20"/>
        </w:rPr>
        <w:t>Achatinidae</w:t>
      </w:r>
      <w:proofErr w:type="spellEnd"/>
      <w:r>
        <w:rPr>
          <w:rFonts w:ascii="Arial" w:eastAsia="Arial" w:hAnsi="Arial" w:cs="Arial"/>
          <w:sz w:val="20"/>
          <w:szCs w:val="20"/>
        </w:rPr>
        <w:t xml:space="preserve">): Using bioclimatic models to identify South American areas susceptible to invasion. </w:t>
      </w:r>
      <w:r>
        <w:rPr>
          <w:rFonts w:ascii="Arial" w:eastAsia="Arial" w:hAnsi="Arial" w:cs="Arial"/>
          <w:i/>
          <w:sz w:val="20"/>
          <w:szCs w:val="20"/>
        </w:rPr>
        <w:t>American Malacological Bu</w:t>
      </w:r>
      <w:r>
        <w:rPr>
          <w:rFonts w:ascii="Arial" w:eastAsia="Arial" w:hAnsi="Arial" w:cs="Arial"/>
          <w:i/>
          <w:sz w:val="20"/>
          <w:szCs w:val="20"/>
        </w:rPr>
        <w:t>lletin</w:t>
      </w:r>
      <w:r>
        <w:rPr>
          <w:rFonts w:ascii="Arial" w:eastAsia="Arial" w:hAnsi="Arial" w:cs="Arial"/>
          <w:sz w:val="20"/>
          <w:szCs w:val="20"/>
        </w:rPr>
        <w:t>, 31(1), 39-50.</w:t>
      </w:r>
    </w:p>
    <w:p w:rsidR="00336282" w:rsidRDefault="006C1FE9">
      <w:pPr>
        <w:spacing w:line="240" w:lineRule="auto"/>
        <w:ind w:left="720" w:right="288" w:hanging="720"/>
        <w:jc w:val="both"/>
        <w:rPr>
          <w:rFonts w:ascii="Arial" w:eastAsia="Arial" w:hAnsi="Arial" w:cs="Arial"/>
          <w:sz w:val="20"/>
          <w:szCs w:val="20"/>
        </w:rPr>
      </w:pPr>
      <w:r>
        <w:rPr>
          <w:rFonts w:ascii="Arial" w:eastAsia="Arial" w:hAnsi="Arial" w:cs="Arial"/>
          <w:sz w:val="20"/>
          <w:szCs w:val="20"/>
        </w:rPr>
        <w:t xml:space="preserve">Wagh, D.C., &amp; Patil, M.U. (2016). The food preference and biology study of giant African land snail </w:t>
      </w:r>
      <w:r>
        <w:rPr>
          <w:rFonts w:ascii="Arial" w:eastAsia="Arial" w:hAnsi="Arial" w:cs="Arial"/>
          <w:i/>
          <w:sz w:val="20"/>
          <w:szCs w:val="20"/>
        </w:rPr>
        <w:t>Achatina fulica</w:t>
      </w:r>
      <w:r>
        <w:rPr>
          <w:rFonts w:ascii="Arial" w:eastAsia="Arial" w:hAnsi="Arial" w:cs="Arial"/>
          <w:sz w:val="20"/>
          <w:szCs w:val="20"/>
        </w:rPr>
        <w:t xml:space="preserve"> (Bowdich). </w:t>
      </w:r>
      <w:r>
        <w:rPr>
          <w:rFonts w:ascii="Arial" w:eastAsia="Arial" w:hAnsi="Arial" w:cs="Arial"/>
          <w:i/>
          <w:sz w:val="20"/>
          <w:szCs w:val="20"/>
        </w:rPr>
        <w:t>Elixir Applied Zoology</w:t>
      </w:r>
      <w:r>
        <w:rPr>
          <w:rFonts w:ascii="Arial" w:eastAsia="Arial" w:hAnsi="Arial" w:cs="Arial"/>
          <w:sz w:val="20"/>
          <w:szCs w:val="20"/>
        </w:rPr>
        <w:t xml:space="preserve">, 99, 43079-43081. </w:t>
      </w:r>
    </w:p>
    <w:p w:rsidR="00336282" w:rsidRDefault="00336282">
      <w:pPr>
        <w:spacing w:line="240" w:lineRule="auto"/>
        <w:ind w:left="720" w:right="288" w:hanging="720"/>
        <w:jc w:val="both"/>
        <w:rPr>
          <w:rFonts w:ascii="Arial" w:eastAsia="Arial" w:hAnsi="Arial" w:cs="Arial"/>
          <w:sz w:val="20"/>
          <w:szCs w:val="20"/>
        </w:rPr>
      </w:pPr>
      <w:bookmarkStart w:id="5" w:name="_6evh311880pm" w:colFirst="0" w:colLast="0"/>
      <w:bookmarkEnd w:id="5"/>
    </w:p>
    <w:p w:rsidR="00336282" w:rsidRDefault="00336282">
      <w:pPr>
        <w:keepNext/>
        <w:pBdr>
          <w:top w:val="nil"/>
          <w:left w:val="nil"/>
          <w:bottom w:val="nil"/>
          <w:right w:val="nil"/>
          <w:between w:val="nil"/>
        </w:pBdr>
        <w:spacing w:after="0" w:line="240" w:lineRule="auto"/>
        <w:jc w:val="both"/>
        <w:rPr>
          <w:rFonts w:ascii="Arial" w:eastAsia="Arial" w:hAnsi="Arial" w:cs="Arial"/>
          <w:color w:val="000000"/>
          <w:sz w:val="22"/>
          <w:szCs w:val="22"/>
        </w:rPr>
      </w:pPr>
    </w:p>
    <w:sectPr w:rsidR="0033628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FE9" w:rsidRDefault="006C1FE9">
      <w:pPr>
        <w:spacing w:after="0" w:line="240" w:lineRule="auto"/>
      </w:pPr>
      <w:r>
        <w:separator/>
      </w:r>
    </w:p>
  </w:endnote>
  <w:endnote w:type="continuationSeparator" w:id="0">
    <w:p w:rsidR="006C1FE9" w:rsidRDefault="006C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282" w:rsidRDefault="0033628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282" w:rsidRDefault="0033628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282" w:rsidRDefault="0033628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FE9" w:rsidRDefault="006C1FE9">
      <w:pPr>
        <w:spacing w:after="0" w:line="240" w:lineRule="auto"/>
      </w:pPr>
      <w:r>
        <w:separator/>
      </w:r>
    </w:p>
  </w:footnote>
  <w:footnote w:type="continuationSeparator" w:id="0">
    <w:p w:rsidR="006C1FE9" w:rsidRDefault="006C1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282" w:rsidRDefault="006C1FE9">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55.6pt;height:104.1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282" w:rsidRDefault="006C1FE9">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5.6pt;height:104.1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282" w:rsidRDefault="006C1FE9">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5.6pt;height:104.1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82"/>
    <w:rsid w:val="001350D8"/>
    <w:rsid w:val="00336282"/>
    <w:rsid w:val="00657062"/>
    <w:rsid w:val="006C1FE9"/>
    <w:rsid w:val="00EA57AE"/>
    <w:rsid w:val="00F1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4960B3-A0E2-4CD9-A8E2-0C819E58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4.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imesofindia.indiatimes.com/city/aurangabad/snails-damage-crops-on-72000-hectares-in-marathwada/articleshow/94186927.cms"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Thesis%20chapters\ANALYSIS\HOST%20PREFERENC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Thesis%20chapters\ANALYSIS\HOST%20PREFERENC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8575">
          <a:noFill/>
        </a:ln>
        <a:effectLst/>
        <a:sp3d/>
      </c:spPr>
    </c:sideWall>
    <c:backWall>
      <c:thickness val="0"/>
      <c:spPr>
        <a:noFill/>
        <a:ln w="28575">
          <a:noFill/>
        </a:ln>
        <a:effectLst/>
        <a:sp3d/>
      </c:spPr>
    </c:backWall>
    <c:plotArea>
      <c:layout/>
      <c:bar3DChart>
        <c:barDir val="bar"/>
        <c:grouping val="clustered"/>
        <c:varyColors val="0"/>
        <c:ser>
          <c:idx val="0"/>
          <c:order val="0"/>
          <c:tx>
            <c:strRef>
              <c:f>Sheet1!$W$107</c:f>
              <c:strCache>
                <c:ptCount val="1"/>
                <c:pt idx="0">
                  <c:v>Percent food consumption</c:v>
                </c:pt>
              </c:strCache>
            </c:strRef>
          </c:tx>
          <c:spPr>
            <a:solidFill>
              <a:schemeClr val="tx1">
                <a:lumMod val="95000"/>
                <a:lumOff val="5000"/>
              </a:schemeClr>
            </a:solidFill>
            <a:ln>
              <a:noFill/>
            </a:ln>
            <a:effectLst>
              <a:innerShdw blurRad="63500" dist="50800" dir="18900000">
                <a:srgbClr val="FF0000">
                  <a:alpha val="50000"/>
                </a:srgbClr>
              </a:innerShdw>
            </a:effectLst>
            <a:scene3d>
              <a:camera prst="orthographicFront"/>
              <a:lightRig rig="threePt" dir="t"/>
            </a:scene3d>
            <a:sp3d prstMaterial="dkEdge"/>
          </c:spPr>
          <c:invertIfNegative val="0"/>
          <c:dLbls>
            <c:dLbl>
              <c:idx val="0"/>
              <c:tx>
                <c:rich>
                  <a:bodyPr/>
                  <a:lstStyle/>
                  <a:p>
                    <a:r>
                      <a:rPr lang="en-US"/>
                      <a:t>28.64%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A7-47F4-A1C7-24EC018A0A65}"/>
                </c:ext>
              </c:extLst>
            </c:dLbl>
            <c:dLbl>
              <c:idx val="1"/>
              <c:tx>
                <c:rich>
                  <a:bodyPr/>
                  <a:lstStyle/>
                  <a:p>
                    <a:fld id="{4E989CEA-6291-4EA4-B0D2-7FBA1A65179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0A7-47F4-A1C7-24EC018A0A65}"/>
                </c:ext>
              </c:extLst>
            </c:dLbl>
            <c:dLbl>
              <c:idx val="2"/>
              <c:tx>
                <c:rich>
                  <a:bodyPr/>
                  <a:lstStyle/>
                  <a:p>
                    <a:fld id="{43EDE0DC-54DD-4A28-8540-24BE0CFA03C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0A7-47F4-A1C7-24EC018A0A65}"/>
                </c:ext>
              </c:extLst>
            </c:dLbl>
            <c:dLbl>
              <c:idx val="3"/>
              <c:tx>
                <c:rich>
                  <a:bodyPr/>
                  <a:lstStyle/>
                  <a:p>
                    <a:r>
                      <a:rPr lang="en-US"/>
                      <a:t>40.32%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A7-47F4-A1C7-24EC018A0A65}"/>
                </c:ext>
              </c:extLst>
            </c:dLbl>
            <c:dLbl>
              <c:idx val="4"/>
              <c:tx>
                <c:rich>
                  <a:bodyPr/>
                  <a:lstStyle/>
                  <a:p>
                    <a:fld id="{63375E60-DCA0-49B0-B6CF-F3909CAF77E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0A7-47F4-A1C7-24EC018A0A65}"/>
                </c:ext>
              </c:extLst>
            </c:dLbl>
            <c:dLbl>
              <c:idx val="5"/>
              <c:tx>
                <c:rich>
                  <a:bodyPr/>
                  <a:lstStyle/>
                  <a:p>
                    <a:fld id="{D2296B9C-7678-4766-8F51-A8D91429F72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0A7-47F4-A1C7-24EC018A0A65}"/>
                </c:ext>
              </c:extLst>
            </c:dLbl>
            <c:dLbl>
              <c:idx val="6"/>
              <c:tx>
                <c:rich>
                  <a:bodyPr/>
                  <a:lstStyle/>
                  <a:p>
                    <a:fld id="{5BD6CFA2-8F32-4990-9CF0-B0DB31D88A0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0A7-47F4-A1C7-24EC018A0A65}"/>
                </c:ext>
              </c:extLst>
            </c:dLbl>
            <c:dLbl>
              <c:idx val="7"/>
              <c:tx>
                <c:rich>
                  <a:bodyPr/>
                  <a:lstStyle/>
                  <a:p>
                    <a:fld id="{0344B148-085E-4325-AB7E-AE45256F0E8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0A7-47F4-A1C7-24EC018A0A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Sheet1!$V$108:$V$115</c:f>
              <c:strCache>
                <c:ptCount val="8"/>
                <c:pt idx="0">
                  <c:v>T1</c:v>
                </c:pt>
                <c:pt idx="1">
                  <c:v>T2</c:v>
                </c:pt>
                <c:pt idx="2">
                  <c:v>T3</c:v>
                </c:pt>
                <c:pt idx="3">
                  <c:v>T4</c:v>
                </c:pt>
                <c:pt idx="4">
                  <c:v>T5</c:v>
                </c:pt>
                <c:pt idx="5">
                  <c:v>T6</c:v>
                </c:pt>
                <c:pt idx="6">
                  <c:v>T7</c:v>
                </c:pt>
                <c:pt idx="7">
                  <c:v>T8</c:v>
                </c:pt>
              </c:strCache>
            </c:strRef>
          </c:cat>
          <c:val>
            <c:numRef>
              <c:f>Sheet1!$W$108:$W$115</c:f>
              <c:numCache>
                <c:formatCode>General</c:formatCode>
                <c:ptCount val="8"/>
                <c:pt idx="0">
                  <c:v>28.64</c:v>
                </c:pt>
                <c:pt idx="1">
                  <c:v>61.79</c:v>
                </c:pt>
                <c:pt idx="2">
                  <c:v>35.770000000000003</c:v>
                </c:pt>
                <c:pt idx="3">
                  <c:v>40.32</c:v>
                </c:pt>
                <c:pt idx="4">
                  <c:v>73.48</c:v>
                </c:pt>
                <c:pt idx="5">
                  <c:v>21.21</c:v>
                </c:pt>
                <c:pt idx="6">
                  <c:v>18.72</c:v>
                </c:pt>
                <c:pt idx="7">
                  <c:v>8.76</c:v>
                </c:pt>
              </c:numCache>
            </c:numRef>
          </c:val>
          <c:shape val="cone"/>
          <c:extLst>
            <c:ext xmlns:c16="http://schemas.microsoft.com/office/drawing/2014/chart" uri="{C3380CC4-5D6E-409C-BE32-E72D297353CC}">
              <c16:uniqueId val="{00000008-30A7-47F4-A1C7-24EC018A0A65}"/>
            </c:ext>
          </c:extLst>
        </c:ser>
        <c:dLbls>
          <c:showLegendKey val="0"/>
          <c:showVal val="0"/>
          <c:showCatName val="0"/>
          <c:showSerName val="0"/>
          <c:showPercent val="0"/>
          <c:showBubbleSize val="0"/>
        </c:dLbls>
        <c:gapWidth val="150"/>
        <c:gapDepth val="136"/>
        <c:shape val="box"/>
        <c:axId val="496941416"/>
        <c:axId val="496938896"/>
        <c:axId val="0"/>
      </c:bar3DChart>
      <c:catAx>
        <c:axId val="496941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b="1">
                    <a:solidFill>
                      <a:schemeClr val="tx1"/>
                    </a:solidFill>
                    <a:latin typeface="Arial" panose="020B0604020202020204" pitchFamily="34" charset="0"/>
                    <a:cs typeface="Arial" panose="020B0604020202020204" pitchFamily="34" charset="0"/>
                  </a:rPr>
                  <a:t>Host</a:t>
                </a:r>
                <a:r>
                  <a:rPr lang="en-US" b="1" baseline="0">
                    <a:solidFill>
                      <a:schemeClr val="tx1"/>
                    </a:solidFill>
                    <a:latin typeface="Arial" panose="020B0604020202020204" pitchFamily="34" charset="0"/>
                    <a:cs typeface="Arial" panose="020B0604020202020204" pitchFamily="34" charset="0"/>
                  </a:rPr>
                  <a:t> plants</a:t>
                </a:r>
                <a:endParaRPr lang="en-US"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96938896"/>
        <c:crosses val="autoZero"/>
        <c:auto val="1"/>
        <c:lblAlgn val="ctr"/>
        <c:lblOffset val="100"/>
        <c:noMultiLvlLbl val="0"/>
      </c:catAx>
      <c:valAx>
        <c:axId val="496938896"/>
        <c:scaling>
          <c:orientation val="minMax"/>
        </c:scaling>
        <c:delete val="0"/>
        <c:axPos val="b"/>
        <c:majorGridlines>
          <c:spPr>
            <a:ln w="0" cap="flat" cmpd="sng" algn="ctr">
              <a:noFill/>
              <a:round/>
            </a:ln>
            <a:effectLst/>
          </c:spPr>
        </c:majorGridlines>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b="1">
                    <a:solidFill>
                      <a:schemeClr val="tx1"/>
                    </a:solidFill>
                    <a:latin typeface="Arial" panose="020B0604020202020204" pitchFamily="34" charset="0"/>
                    <a:cs typeface="Arial" panose="020B0604020202020204" pitchFamily="34" charset="0"/>
                  </a:rPr>
                  <a:t>Per cent food consumption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6941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Sheet1!$X$173</c:f>
              <c:strCache>
                <c:ptCount val="1"/>
                <c:pt idx="0">
                  <c:v>PREFERED</c:v>
                </c:pt>
              </c:strCache>
            </c:strRef>
          </c:tx>
          <c:spPr>
            <a:effectLst>
              <a:outerShdw blurRad="50800" dist="38100" dir="13500000" algn="br" rotWithShape="0">
                <a:prstClr val="black">
                  <a:alpha val="40000"/>
                </a:prstClr>
              </a:outerShdw>
            </a:effectLst>
            <a:scene3d>
              <a:camera prst="orthographicFront"/>
              <a:lightRig rig="threePt" dir="t"/>
            </a:scene3d>
            <a:sp3d prstMaterial="metal">
              <a:contourClr>
                <a:srgbClr val="000000"/>
              </a:contourClr>
            </a:sp3d>
          </c:spPr>
          <c:dPt>
            <c:idx val="0"/>
            <c:bubble3D val="0"/>
            <c:spPr>
              <a:solidFill>
                <a:schemeClr val="accent2"/>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1-FEA5-47A0-9306-764260BF99F4}"/>
              </c:ext>
            </c:extLst>
          </c:dPt>
          <c:dPt>
            <c:idx val="1"/>
            <c:bubble3D val="0"/>
            <c:spPr>
              <a:solidFill>
                <a:schemeClr val="accent4"/>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3-FEA5-47A0-9306-764260BF99F4}"/>
              </c:ext>
            </c:extLst>
          </c:dPt>
          <c:dPt>
            <c:idx val="2"/>
            <c:bubble3D val="0"/>
            <c:spPr>
              <a:solidFill>
                <a:schemeClr val="accent6"/>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5-FEA5-47A0-9306-764260BF99F4}"/>
              </c:ext>
            </c:extLst>
          </c:dPt>
          <c:dPt>
            <c:idx val="3"/>
            <c:bubble3D val="0"/>
            <c:spPr>
              <a:solidFill>
                <a:schemeClr val="accent2">
                  <a:lumMod val="60000"/>
                </a:schemeClr>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7-FEA5-47A0-9306-764260BF99F4}"/>
              </c:ext>
            </c:extLst>
          </c:dPt>
          <c:dPt>
            <c:idx val="4"/>
            <c:bubble3D val="0"/>
            <c:spPr>
              <a:solidFill>
                <a:schemeClr val="accent4">
                  <a:lumMod val="60000"/>
                </a:schemeClr>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9-FEA5-47A0-9306-764260BF99F4}"/>
              </c:ext>
            </c:extLst>
          </c:dPt>
          <c:dPt>
            <c:idx val="5"/>
            <c:bubble3D val="0"/>
            <c:spPr>
              <a:solidFill>
                <a:schemeClr val="accent6">
                  <a:lumMod val="60000"/>
                </a:schemeClr>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B-FEA5-47A0-9306-764260BF99F4}"/>
              </c:ext>
            </c:extLst>
          </c:dPt>
          <c:dPt>
            <c:idx val="6"/>
            <c:bubble3D val="0"/>
            <c:spPr>
              <a:solidFill>
                <a:schemeClr val="accent2">
                  <a:lumMod val="80000"/>
                  <a:lumOff val="20000"/>
                </a:schemeClr>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D-FEA5-47A0-9306-764260BF99F4}"/>
              </c:ext>
            </c:extLst>
          </c:dPt>
          <c:dPt>
            <c:idx val="7"/>
            <c:bubble3D val="0"/>
            <c:spPr>
              <a:solidFill>
                <a:schemeClr val="accent4">
                  <a:lumMod val="80000"/>
                  <a:lumOff val="20000"/>
                </a:schemeClr>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F-FEA5-47A0-9306-764260BF99F4}"/>
              </c:ext>
            </c:extLst>
          </c:dPt>
          <c:dLbls>
            <c:dLbl>
              <c:idx val="0"/>
              <c:tx>
                <c:rich>
                  <a:bodyPr/>
                  <a:lstStyle/>
                  <a:p>
                    <a:r>
                      <a:rPr lang="en-US"/>
                      <a:t>12.33%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A5-47A0-9306-764260BF99F4}"/>
                </c:ext>
              </c:extLst>
            </c:dLbl>
            <c:dLbl>
              <c:idx val="1"/>
              <c:tx>
                <c:rich>
                  <a:bodyPr/>
                  <a:lstStyle/>
                  <a:p>
                    <a:r>
                      <a:rPr lang="en-US"/>
                      <a:t>15.16%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A5-47A0-9306-764260BF99F4}"/>
                </c:ext>
              </c:extLst>
            </c:dLbl>
            <c:dLbl>
              <c:idx val="2"/>
              <c:tx>
                <c:rich>
                  <a:bodyPr/>
                  <a:lstStyle/>
                  <a:p>
                    <a:r>
                      <a:rPr lang="en-US"/>
                      <a:t>14.2%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A5-47A0-9306-764260BF99F4}"/>
                </c:ext>
              </c:extLst>
            </c:dLbl>
            <c:dLbl>
              <c:idx val="3"/>
              <c:tx>
                <c:rich>
                  <a:bodyPr/>
                  <a:lstStyle/>
                  <a:p>
                    <a:r>
                      <a:rPr lang="en-US"/>
                      <a:t>10.43%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EA5-47A0-9306-764260BF99F4}"/>
                </c:ext>
              </c:extLst>
            </c:dLbl>
            <c:dLbl>
              <c:idx val="4"/>
              <c:tx>
                <c:rich>
                  <a:bodyPr/>
                  <a:lstStyle/>
                  <a:p>
                    <a:fld id="{5FB6F0C1-C23C-42DE-992A-305BF842277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EA5-47A0-9306-764260BF99F4}"/>
                </c:ext>
              </c:extLst>
            </c:dLbl>
            <c:dLbl>
              <c:idx val="5"/>
              <c:tx>
                <c:rich>
                  <a:bodyPr/>
                  <a:lstStyle/>
                  <a:p>
                    <a:r>
                      <a:rPr lang="en-US"/>
                      <a:t>7.56%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EA5-47A0-9306-764260BF99F4}"/>
                </c:ext>
              </c:extLst>
            </c:dLbl>
            <c:dLbl>
              <c:idx val="6"/>
              <c:tx>
                <c:rich>
                  <a:bodyPr/>
                  <a:lstStyle/>
                  <a:p>
                    <a:r>
                      <a:rPr lang="en-US"/>
                      <a:t>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EA5-47A0-9306-764260BF99F4}"/>
                </c:ext>
              </c:extLst>
            </c:dLbl>
            <c:dLbl>
              <c:idx val="7"/>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EA5-47A0-9306-764260BF99F4}"/>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Sheet1!$W$174:$W$181</c:f>
              <c:strCache>
                <c:ptCount val="8"/>
                <c:pt idx="0">
                  <c:v>Cabbage leaves</c:v>
                </c:pt>
                <c:pt idx="1">
                  <c:v>Mulberry leaves</c:v>
                </c:pt>
                <c:pt idx="2">
                  <c:v>Soybean leaves</c:v>
                </c:pt>
                <c:pt idx="3">
                  <c:v>Papaya leaves</c:v>
                </c:pt>
                <c:pt idx="4">
                  <c:v>Spinach leaves</c:v>
                </c:pt>
                <c:pt idx="5">
                  <c:v>Okra fruits</c:v>
                </c:pt>
                <c:pt idx="6">
                  <c:v>Potato tubers</c:v>
                </c:pt>
                <c:pt idx="7">
                  <c:v>Custard apple leaves</c:v>
                </c:pt>
              </c:strCache>
            </c:strRef>
          </c:cat>
          <c:val>
            <c:numRef>
              <c:f>Sheet1!$X$174:$X$181</c:f>
              <c:numCache>
                <c:formatCode>General</c:formatCode>
                <c:ptCount val="8"/>
                <c:pt idx="0">
                  <c:v>12.33</c:v>
                </c:pt>
                <c:pt idx="1">
                  <c:v>15.16</c:v>
                </c:pt>
                <c:pt idx="2">
                  <c:v>14.199999999999998</c:v>
                </c:pt>
                <c:pt idx="3">
                  <c:v>10.43</c:v>
                </c:pt>
                <c:pt idx="4">
                  <c:v>20.66</c:v>
                </c:pt>
                <c:pt idx="5">
                  <c:v>7.56</c:v>
                </c:pt>
                <c:pt idx="6">
                  <c:v>5.7</c:v>
                </c:pt>
                <c:pt idx="7">
                  <c:v>2.7999999999999994</c:v>
                </c:pt>
              </c:numCache>
            </c:numRef>
          </c:val>
          <c:extLst>
            <c:ext xmlns:c16="http://schemas.microsoft.com/office/drawing/2014/chart" uri="{C3380CC4-5D6E-409C-BE32-E72D297353CC}">
              <c16:uniqueId val="{00000010-FEA5-47A0-9306-764260BF99F4}"/>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12700"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2398</Words>
  <Characters>13669</Characters>
  <Application>Microsoft Office Word</Application>
  <DocSecurity>0</DocSecurity>
  <Lines>113</Lines>
  <Paragraphs>32</Paragraphs>
  <ScaleCrop>false</ScaleCrop>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3</cp:revision>
  <dcterms:created xsi:type="dcterms:W3CDTF">2025-08-09T06:22:00Z</dcterms:created>
  <dcterms:modified xsi:type="dcterms:W3CDTF">2025-08-09T09:21:00Z</dcterms:modified>
</cp:coreProperties>
</file>