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E6EA" w14:textId="1DD797A5" w:rsidR="00D16663" w:rsidRPr="00D16663" w:rsidRDefault="00D16663" w:rsidP="00D16663">
      <w:pPr>
        <w:spacing w:line="360" w:lineRule="auto"/>
        <w:jc w:val="center"/>
        <w:rPr>
          <w:rFonts w:ascii="Times New Roman" w:hAnsi="Times New Roman" w:cs="Times New Roman"/>
          <w:b/>
          <w:bCs/>
          <w:sz w:val="24"/>
          <w:szCs w:val="24"/>
        </w:rPr>
      </w:pPr>
      <w:r w:rsidRPr="00D16663">
        <w:rPr>
          <w:rFonts w:ascii="Times New Roman" w:hAnsi="Times New Roman" w:cs="Times New Roman"/>
          <w:b/>
          <w:bCs/>
          <w:sz w:val="24"/>
          <w:szCs w:val="24"/>
          <w:lang w:val="en-GB"/>
        </w:rPr>
        <w:t xml:space="preserve">Evaluation of the antidiabetic, hypolipidemic  and hepatoprotective effect of </w:t>
      </w:r>
      <w:r w:rsidRPr="00D16663">
        <w:rPr>
          <w:rFonts w:ascii="Times New Roman" w:hAnsi="Times New Roman" w:cs="Times New Roman"/>
          <w:b/>
          <w:bCs/>
          <w:i/>
          <w:iCs/>
          <w:sz w:val="24"/>
          <w:szCs w:val="24"/>
          <w:lang w:val="en-GB"/>
        </w:rPr>
        <w:t>Allium sativum</w:t>
      </w:r>
      <w:r w:rsidRPr="00D16663">
        <w:rPr>
          <w:rFonts w:ascii="Times New Roman" w:hAnsi="Times New Roman" w:cs="Times New Roman"/>
          <w:b/>
          <w:bCs/>
          <w:sz w:val="24"/>
          <w:szCs w:val="24"/>
          <w:lang w:val="en-GB"/>
        </w:rPr>
        <w:t xml:space="preserve"> in diabetic rats</w:t>
      </w:r>
    </w:p>
    <w:p w14:paraId="3D6C4342" w14:textId="176E4F9D" w:rsidR="001C65CB" w:rsidRPr="001C65CB" w:rsidRDefault="001C65CB" w:rsidP="00D16663">
      <w:pPr>
        <w:spacing w:line="360" w:lineRule="auto"/>
        <w:jc w:val="center"/>
        <w:rPr>
          <w:rFonts w:ascii="Times New Roman" w:hAnsi="Times New Roman" w:cs="Times New Roman"/>
          <w:b/>
          <w:bCs/>
          <w:sz w:val="24"/>
          <w:szCs w:val="24"/>
        </w:rPr>
      </w:pPr>
      <w:r w:rsidRPr="001C65CB">
        <w:rPr>
          <w:rFonts w:ascii="Times New Roman" w:hAnsi="Times New Roman" w:cs="Times New Roman"/>
          <w:b/>
          <w:bCs/>
          <w:sz w:val="24"/>
          <w:szCs w:val="24"/>
        </w:rPr>
        <w:t>Abstract</w:t>
      </w:r>
    </w:p>
    <w:p w14:paraId="7D5D029B" w14:textId="1E941152" w:rsidR="001C65CB" w:rsidRDefault="001C65CB" w:rsidP="001C65CB">
      <w:pPr>
        <w:spacing w:line="360" w:lineRule="auto"/>
        <w:jc w:val="both"/>
        <w:rPr>
          <w:rFonts w:ascii="Times New Roman" w:hAnsi="Times New Roman" w:cs="Times New Roman"/>
          <w:sz w:val="24"/>
          <w:szCs w:val="24"/>
        </w:rPr>
      </w:pPr>
      <w:r w:rsidRPr="00977D79">
        <w:rPr>
          <w:rFonts w:ascii="Times New Roman" w:hAnsi="Times New Roman" w:cs="Times New Roman"/>
          <w:b/>
          <w:bCs/>
          <w:sz w:val="24"/>
          <w:szCs w:val="24"/>
        </w:rPr>
        <w:t>B</w:t>
      </w:r>
      <w:r w:rsidR="00977D79" w:rsidRPr="00977D79">
        <w:rPr>
          <w:rFonts w:ascii="Times New Roman" w:hAnsi="Times New Roman" w:cs="Times New Roman"/>
          <w:b/>
          <w:bCs/>
          <w:sz w:val="24"/>
          <w:szCs w:val="24"/>
        </w:rPr>
        <w:t>a</w:t>
      </w:r>
      <w:r w:rsidRPr="00977D79">
        <w:rPr>
          <w:rFonts w:ascii="Times New Roman" w:hAnsi="Times New Roman" w:cs="Times New Roman"/>
          <w:b/>
          <w:bCs/>
          <w:sz w:val="24"/>
          <w:szCs w:val="24"/>
        </w:rPr>
        <w:t>ckground :</w:t>
      </w:r>
      <w:r w:rsidR="00847A90">
        <w:rPr>
          <w:rFonts w:ascii="Times New Roman" w:hAnsi="Times New Roman" w:cs="Times New Roman"/>
          <w:b/>
          <w:bCs/>
          <w:sz w:val="24"/>
          <w:szCs w:val="24"/>
        </w:rPr>
        <w:t xml:space="preserve"> </w:t>
      </w:r>
      <w:r w:rsidR="00B84AE2" w:rsidRPr="00B84AE2">
        <w:rPr>
          <w:rFonts w:ascii="Times New Roman" w:hAnsi="Times New Roman" w:cs="Times New Roman"/>
          <w:color w:val="000000" w:themeColor="text1"/>
          <w:sz w:val="24"/>
          <w:szCs w:val="24"/>
        </w:rPr>
        <w:t xml:space="preserve">Diabetes is a </w:t>
      </w:r>
      <w:hyperlink r:id="rId7" w:tooltip="Learn more about metabolic disorder from ScienceDirect's AI-generated Topic Pages" w:history="1">
        <w:r w:rsidR="00B84AE2" w:rsidRPr="00B84AE2">
          <w:rPr>
            <w:rStyle w:val="Hyperlink"/>
            <w:rFonts w:ascii="Times New Roman" w:hAnsi="Times New Roman" w:cs="Times New Roman"/>
            <w:color w:val="000000" w:themeColor="text1"/>
            <w:sz w:val="24"/>
            <w:szCs w:val="24"/>
            <w:u w:val="none"/>
          </w:rPr>
          <w:t>metabolic disorder</w:t>
        </w:r>
      </w:hyperlink>
      <w:r w:rsidR="00B84AE2" w:rsidRPr="00B84AE2">
        <w:rPr>
          <w:rFonts w:ascii="Times New Roman" w:hAnsi="Times New Roman" w:cs="Times New Roman"/>
          <w:color w:val="000000" w:themeColor="text1"/>
          <w:sz w:val="24"/>
          <w:szCs w:val="24"/>
        </w:rPr>
        <w:t> </w:t>
      </w:r>
      <w:r w:rsidR="006606CE">
        <w:rPr>
          <w:rFonts w:ascii="Times New Roman" w:hAnsi="Times New Roman" w:cs="Times New Roman"/>
          <w:color w:val="000000" w:themeColor="text1"/>
          <w:sz w:val="24"/>
          <w:szCs w:val="24"/>
        </w:rPr>
        <w:t xml:space="preserve">and is </w:t>
      </w:r>
      <w:r w:rsidR="00B84AE2" w:rsidRPr="00CA735C">
        <w:rPr>
          <w:rFonts w:ascii="Times New Roman" w:hAnsi="Times New Roman" w:cs="Times New Roman"/>
          <w:color w:val="EE0000"/>
          <w:sz w:val="24"/>
          <w:szCs w:val="24"/>
        </w:rPr>
        <w:t xml:space="preserve">rapidly </w:t>
      </w:r>
      <w:r w:rsidR="00E10719" w:rsidRPr="00CA735C">
        <w:rPr>
          <w:rFonts w:ascii="Times New Roman" w:hAnsi="Times New Roman" w:cs="Times New Roman"/>
          <w:color w:val="EE0000"/>
          <w:sz w:val="24"/>
          <w:szCs w:val="24"/>
        </w:rPr>
        <w:t xml:space="preserve">raising </w:t>
      </w:r>
      <w:r w:rsidR="00B84AE2" w:rsidRPr="00CA735C">
        <w:rPr>
          <w:rFonts w:ascii="Times New Roman" w:hAnsi="Times New Roman" w:cs="Times New Roman"/>
          <w:color w:val="EE0000"/>
          <w:sz w:val="24"/>
          <w:szCs w:val="24"/>
        </w:rPr>
        <w:t>worldwide. It is characterized by pancreatic insulin resistance and β-cell dysfunction. </w:t>
      </w:r>
      <w:hyperlink r:id="rId8" w:tooltip="Learn more about Hyperglycemia from ScienceDirect's AI-generated Topic Pages" w:history="1">
        <w:r w:rsidR="00B84AE2" w:rsidRPr="00CA735C">
          <w:rPr>
            <w:rStyle w:val="Hyperlink"/>
            <w:rFonts w:ascii="Times New Roman" w:hAnsi="Times New Roman" w:cs="Times New Roman"/>
            <w:color w:val="EE0000"/>
            <w:sz w:val="24"/>
            <w:szCs w:val="24"/>
            <w:u w:val="none"/>
          </w:rPr>
          <w:t>Hyperglycemia</w:t>
        </w:r>
      </w:hyperlink>
      <w:r w:rsidR="00B84AE2" w:rsidRPr="00CA735C">
        <w:rPr>
          <w:rFonts w:ascii="Times New Roman" w:hAnsi="Times New Roman" w:cs="Times New Roman"/>
          <w:color w:val="EE0000"/>
          <w:sz w:val="24"/>
          <w:szCs w:val="24"/>
        </w:rPr>
        <w:t> induced </w:t>
      </w:r>
      <w:hyperlink r:id="rId9" w:tooltip="Learn more about reactive oxygen species from ScienceDirect's AI-generated Topic Pages" w:history="1">
        <w:r w:rsidR="00B84AE2" w:rsidRPr="00CA735C">
          <w:rPr>
            <w:rStyle w:val="Hyperlink"/>
            <w:rFonts w:ascii="Times New Roman" w:hAnsi="Times New Roman" w:cs="Times New Roman"/>
            <w:color w:val="EE0000"/>
            <w:sz w:val="24"/>
            <w:szCs w:val="24"/>
            <w:u w:val="none"/>
          </w:rPr>
          <w:t>reactive oxygen species</w:t>
        </w:r>
      </w:hyperlink>
      <w:r w:rsidR="00B84AE2" w:rsidRPr="00CA735C">
        <w:rPr>
          <w:rFonts w:ascii="Times New Roman" w:hAnsi="Times New Roman" w:cs="Times New Roman"/>
          <w:color w:val="EE0000"/>
          <w:sz w:val="24"/>
          <w:szCs w:val="24"/>
        </w:rPr>
        <w:t> (ROS) production and </w:t>
      </w:r>
      <w:hyperlink r:id="rId10" w:tooltip="Learn more about oxidative stress from ScienceDirect's AI-generated Topic Pages" w:history="1">
        <w:r w:rsidR="00B84AE2" w:rsidRPr="00CA735C">
          <w:rPr>
            <w:rStyle w:val="Hyperlink"/>
            <w:rFonts w:ascii="Times New Roman" w:hAnsi="Times New Roman" w:cs="Times New Roman"/>
            <w:color w:val="EE0000"/>
            <w:sz w:val="24"/>
            <w:szCs w:val="24"/>
            <w:u w:val="none"/>
          </w:rPr>
          <w:t>oxidative stress</w:t>
        </w:r>
      </w:hyperlink>
      <w:r w:rsidR="00B84AE2" w:rsidRPr="00CA735C">
        <w:rPr>
          <w:rFonts w:ascii="Times New Roman" w:hAnsi="Times New Roman" w:cs="Times New Roman"/>
          <w:color w:val="EE0000"/>
          <w:sz w:val="24"/>
          <w:szCs w:val="24"/>
        </w:rPr>
        <w:t> are correlated with the pathogenesis and progression of diabetes</w:t>
      </w:r>
      <w:r w:rsidR="00B84AE2" w:rsidRPr="00B84AE2">
        <w:rPr>
          <w:rFonts w:ascii="Times New Roman" w:hAnsi="Times New Roman" w:cs="Times New Roman"/>
          <w:color w:val="000000" w:themeColor="text1"/>
          <w:sz w:val="24"/>
          <w:szCs w:val="24"/>
        </w:rPr>
        <w:t>. To counteract the harmful effects of ROS, antioxidants of the body neutralise it and maintain bodily </w:t>
      </w:r>
      <w:hyperlink r:id="rId11" w:tooltip="Learn more about homeostasis from ScienceDirect's AI-generated Topic Pages" w:history="1">
        <w:r w:rsidR="00B84AE2" w:rsidRPr="00B84AE2">
          <w:rPr>
            <w:rStyle w:val="Hyperlink"/>
            <w:rFonts w:ascii="Times New Roman" w:hAnsi="Times New Roman" w:cs="Times New Roman"/>
            <w:color w:val="000000" w:themeColor="text1"/>
            <w:sz w:val="24"/>
            <w:szCs w:val="24"/>
            <w:u w:val="none"/>
          </w:rPr>
          <w:t>homeostasis</w:t>
        </w:r>
      </w:hyperlink>
      <w:r w:rsidR="00B84AE2" w:rsidRPr="00B84AE2">
        <w:rPr>
          <w:rFonts w:ascii="Times New Roman" w:hAnsi="Times New Roman" w:cs="Times New Roman"/>
          <w:color w:val="000000" w:themeColor="text1"/>
          <w:sz w:val="24"/>
          <w:szCs w:val="24"/>
        </w:rPr>
        <w:t>.</w:t>
      </w:r>
      <w:r w:rsidR="00847A90">
        <w:rPr>
          <w:rFonts w:ascii="Times New Roman" w:hAnsi="Times New Roman" w:cs="Times New Roman"/>
          <w:color w:val="000000" w:themeColor="text1"/>
          <w:sz w:val="24"/>
          <w:szCs w:val="24"/>
        </w:rPr>
        <w:t xml:space="preserve"> </w:t>
      </w:r>
      <w:r w:rsidRPr="00847A90">
        <w:rPr>
          <w:rFonts w:ascii="Times New Roman" w:hAnsi="Times New Roman" w:cs="Times New Roman"/>
          <w:i/>
          <w:iCs/>
          <w:color w:val="000000" w:themeColor="text1"/>
          <w:sz w:val="24"/>
          <w:szCs w:val="24"/>
        </w:rPr>
        <w:t>Allium sativum</w:t>
      </w:r>
      <w:r w:rsidRPr="00B84AE2">
        <w:rPr>
          <w:rFonts w:ascii="Times New Roman" w:hAnsi="Times New Roman" w:cs="Times New Roman"/>
          <w:color w:val="000000" w:themeColor="text1"/>
          <w:sz w:val="24"/>
          <w:szCs w:val="24"/>
        </w:rPr>
        <w:t xml:space="preserve"> (garlic) is a medicinal plant </w:t>
      </w:r>
      <w:r w:rsidRPr="001C65CB">
        <w:rPr>
          <w:rFonts w:ascii="Times New Roman" w:hAnsi="Times New Roman" w:cs="Times New Roman"/>
          <w:sz w:val="24"/>
          <w:szCs w:val="24"/>
        </w:rPr>
        <w:t xml:space="preserve">which is used in Indian traditional medicine to treat or prevent many diseases like cancer, hepatitis, </w:t>
      </w:r>
      <w:r w:rsidR="006606CE">
        <w:rPr>
          <w:rFonts w:ascii="Times New Roman" w:hAnsi="Times New Roman" w:cs="Times New Roman"/>
          <w:sz w:val="24"/>
          <w:szCs w:val="24"/>
        </w:rPr>
        <w:t xml:space="preserve">and </w:t>
      </w:r>
      <w:r w:rsidRPr="001C65CB">
        <w:rPr>
          <w:rFonts w:ascii="Times New Roman" w:hAnsi="Times New Roman" w:cs="Times New Roman"/>
          <w:sz w:val="24"/>
          <w:szCs w:val="24"/>
        </w:rPr>
        <w:t>diabetes</w:t>
      </w:r>
      <w:r w:rsidR="006606CE">
        <w:rPr>
          <w:rFonts w:ascii="Times New Roman" w:hAnsi="Times New Roman" w:cs="Times New Roman"/>
          <w:sz w:val="24"/>
          <w:szCs w:val="24"/>
        </w:rPr>
        <w:t>.</w:t>
      </w:r>
      <w:r w:rsidRPr="001C65CB">
        <w:rPr>
          <w:rFonts w:ascii="Times New Roman" w:hAnsi="Times New Roman" w:cs="Times New Roman"/>
          <w:sz w:val="24"/>
          <w:szCs w:val="24"/>
        </w:rPr>
        <w:t xml:space="preserve"> </w:t>
      </w:r>
    </w:p>
    <w:p w14:paraId="7439E705" w14:textId="2FBD291E" w:rsidR="008303C4" w:rsidRDefault="001C65CB" w:rsidP="001C65CB">
      <w:pPr>
        <w:spacing w:line="360" w:lineRule="auto"/>
        <w:jc w:val="both"/>
        <w:rPr>
          <w:rFonts w:ascii="Times New Roman" w:hAnsi="Times New Roman" w:cs="Times New Roman"/>
          <w:sz w:val="24"/>
          <w:szCs w:val="24"/>
        </w:rPr>
      </w:pPr>
      <w:r w:rsidRPr="00977D79">
        <w:rPr>
          <w:rFonts w:ascii="Times New Roman" w:hAnsi="Times New Roman" w:cs="Times New Roman"/>
          <w:b/>
          <w:bCs/>
          <w:sz w:val="24"/>
          <w:szCs w:val="24"/>
        </w:rPr>
        <w:t>Aim :</w:t>
      </w:r>
      <w:r w:rsidRPr="001C65CB">
        <w:rPr>
          <w:rFonts w:ascii="Times New Roman" w:hAnsi="Times New Roman" w:cs="Times New Roman"/>
          <w:sz w:val="24"/>
          <w:szCs w:val="24"/>
        </w:rPr>
        <w:t>The main aim of this study was to investigate the effect of garlic extract on oxidative stress and dyslipidemia in diabetic rat</w:t>
      </w:r>
      <w:r w:rsidR="006606CE">
        <w:rPr>
          <w:rFonts w:ascii="Times New Roman" w:hAnsi="Times New Roman" w:cs="Times New Roman"/>
          <w:sz w:val="24"/>
          <w:szCs w:val="24"/>
        </w:rPr>
        <w:t xml:space="preserve">s. </w:t>
      </w:r>
    </w:p>
    <w:p w14:paraId="6C60AE9D" w14:textId="0CA55786" w:rsidR="008303C4" w:rsidRDefault="008303C4" w:rsidP="001C65CB">
      <w:pPr>
        <w:spacing w:line="360" w:lineRule="auto"/>
        <w:jc w:val="both"/>
        <w:rPr>
          <w:rFonts w:ascii="Times New Roman" w:hAnsi="Times New Roman" w:cs="Times New Roman"/>
          <w:sz w:val="24"/>
          <w:szCs w:val="24"/>
        </w:rPr>
      </w:pPr>
      <w:r w:rsidRPr="00977D79">
        <w:rPr>
          <w:rFonts w:ascii="Times New Roman" w:hAnsi="Times New Roman" w:cs="Times New Roman"/>
          <w:b/>
          <w:bCs/>
          <w:sz w:val="24"/>
          <w:szCs w:val="24"/>
        </w:rPr>
        <w:t>Methods :</w:t>
      </w:r>
      <w:r w:rsidR="001C65CB" w:rsidRPr="001C65CB">
        <w:rPr>
          <w:rFonts w:ascii="Times New Roman" w:hAnsi="Times New Roman" w:cs="Times New Roman"/>
          <w:sz w:val="24"/>
          <w:szCs w:val="24"/>
        </w:rPr>
        <w:t>In this study, 30 male Wistar rats weighing 200</w:t>
      </w:r>
      <w:r w:rsidR="008424DE" w:rsidRPr="00814FEE">
        <w:rPr>
          <w:rFonts w:ascii="Times New Roman" w:hAnsi="Times New Roman" w:cs="Times New Roman"/>
          <w:color w:val="000000" w:themeColor="text1"/>
          <w:sz w:val="24"/>
          <w:szCs w:val="24"/>
        </w:rPr>
        <w:t xml:space="preserve">± </w:t>
      </w:r>
      <w:r w:rsidR="001C65CB" w:rsidRPr="001C65CB">
        <w:rPr>
          <w:rFonts w:ascii="Times New Roman" w:hAnsi="Times New Roman" w:cs="Times New Roman"/>
          <w:sz w:val="24"/>
          <w:szCs w:val="24"/>
        </w:rPr>
        <w:t>20gr are randomly divided to five groups of 6 each including healthy normal control (group I), garlic treatment (group II), diabetic control (group II), diabetic animals treated with garlic positive control (group III) and diabetic animals treated vitamin C. Diabetes mellitus was experimentally induced by injection of STZ</w:t>
      </w:r>
      <w:r>
        <w:rPr>
          <w:rFonts w:ascii="Times New Roman" w:hAnsi="Times New Roman" w:cs="Times New Roman"/>
          <w:sz w:val="24"/>
          <w:szCs w:val="24"/>
        </w:rPr>
        <w:t xml:space="preserve">. </w:t>
      </w:r>
    </w:p>
    <w:p w14:paraId="5417AA5B" w14:textId="77777777" w:rsidR="008303C4" w:rsidRDefault="008303C4" w:rsidP="001C65CB">
      <w:pPr>
        <w:spacing w:line="360" w:lineRule="auto"/>
        <w:jc w:val="both"/>
        <w:rPr>
          <w:rFonts w:ascii="Times New Roman" w:hAnsi="Times New Roman" w:cs="Times New Roman"/>
          <w:sz w:val="24"/>
          <w:szCs w:val="24"/>
        </w:rPr>
      </w:pPr>
      <w:r w:rsidRPr="00977D79">
        <w:rPr>
          <w:rFonts w:ascii="Times New Roman" w:hAnsi="Times New Roman" w:cs="Times New Roman"/>
          <w:b/>
          <w:bCs/>
          <w:sz w:val="24"/>
          <w:szCs w:val="24"/>
        </w:rPr>
        <w:t xml:space="preserve">Findings : </w:t>
      </w:r>
      <w:r>
        <w:rPr>
          <w:rFonts w:ascii="Times New Roman" w:hAnsi="Times New Roman" w:cs="Times New Roman"/>
          <w:sz w:val="24"/>
          <w:szCs w:val="24"/>
        </w:rPr>
        <w:t xml:space="preserve">In our study, we observed </w:t>
      </w:r>
      <w:r w:rsidR="001C65CB" w:rsidRPr="001C65CB">
        <w:rPr>
          <w:rFonts w:ascii="Times New Roman" w:hAnsi="Times New Roman" w:cs="Times New Roman"/>
          <w:sz w:val="24"/>
          <w:szCs w:val="24"/>
        </w:rPr>
        <w:t xml:space="preserve">significant increase in Blood glucose, </w:t>
      </w:r>
      <w:r w:rsidR="005C7A7A" w:rsidRPr="005C7A7A">
        <w:rPr>
          <w:rFonts w:ascii="Times New Roman" w:hAnsi="Times New Roman" w:cs="Times New Roman"/>
          <w:sz w:val="24"/>
          <w:szCs w:val="24"/>
        </w:rPr>
        <w:t xml:space="preserve">Malondialdehyde </w:t>
      </w:r>
      <w:r w:rsidR="005C7A7A">
        <w:rPr>
          <w:rFonts w:ascii="Times New Roman" w:hAnsi="Times New Roman" w:cs="Times New Roman"/>
          <w:sz w:val="24"/>
          <w:szCs w:val="24"/>
        </w:rPr>
        <w:t>(</w:t>
      </w:r>
      <w:r w:rsidR="001C65CB" w:rsidRPr="001C65CB">
        <w:rPr>
          <w:rFonts w:ascii="Times New Roman" w:hAnsi="Times New Roman" w:cs="Times New Roman"/>
          <w:sz w:val="24"/>
          <w:szCs w:val="24"/>
        </w:rPr>
        <w:t>MDA</w:t>
      </w:r>
      <w:r w:rsidR="005C7A7A">
        <w:rPr>
          <w:rFonts w:ascii="Times New Roman" w:hAnsi="Times New Roman" w:cs="Times New Roman"/>
          <w:sz w:val="24"/>
          <w:szCs w:val="24"/>
        </w:rPr>
        <w:t>)</w:t>
      </w:r>
      <w:r w:rsidR="001C65CB" w:rsidRPr="001C65CB">
        <w:rPr>
          <w:rFonts w:ascii="Times New Roman" w:hAnsi="Times New Roman" w:cs="Times New Roman"/>
          <w:sz w:val="24"/>
          <w:szCs w:val="24"/>
        </w:rPr>
        <w:t>, low density lipoprotein (LDL), very low density lipoprotein (VLDL), high density lipoprotein (HDL)</w:t>
      </w:r>
      <w:r w:rsidR="00AC7D7F">
        <w:rPr>
          <w:rFonts w:ascii="Times New Roman" w:hAnsi="Times New Roman" w:cs="Times New Roman"/>
          <w:sz w:val="24"/>
          <w:szCs w:val="24"/>
        </w:rPr>
        <w:t xml:space="preserve"> and </w:t>
      </w:r>
      <w:r w:rsidR="001C65CB" w:rsidRPr="001C65CB">
        <w:rPr>
          <w:rFonts w:ascii="Times New Roman" w:hAnsi="Times New Roman" w:cs="Times New Roman"/>
          <w:sz w:val="24"/>
          <w:szCs w:val="24"/>
        </w:rPr>
        <w:t xml:space="preserve"> serum markers</w:t>
      </w:r>
      <w:r w:rsidR="00AC7D7F">
        <w:rPr>
          <w:rFonts w:ascii="Times New Roman" w:hAnsi="Times New Roman" w:cs="Times New Roman"/>
          <w:sz w:val="24"/>
          <w:szCs w:val="24"/>
        </w:rPr>
        <w:t xml:space="preserve"> in diabetic rats</w:t>
      </w:r>
      <w:r w:rsidR="001C65CB" w:rsidRPr="001C65CB">
        <w:rPr>
          <w:rFonts w:ascii="Times New Roman" w:hAnsi="Times New Roman" w:cs="Times New Roman"/>
          <w:sz w:val="24"/>
          <w:szCs w:val="24"/>
        </w:rPr>
        <w:t xml:space="preserve">. </w:t>
      </w:r>
      <w:r w:rsidR="00FA71AF" w:rsidRPr="001C65CB">
        <w:rPr>
          <w:rFonts w:ascii="Times New Roman" w:hAnsi="Times New Roman" w:cs="Times New Roman"/>
          <w:sz w:val="24"/>
          <w:szCs w:val="24"/>
        </w:rPr>
        <w:t>However,</w:t>
      </w:r>
      <w:r w:rsidR="001C65CB" w:rsidRPr="001C65CB">
        <w:rPr>
          <w:rFonts w:ascii="Times New Roman" w:hAnsi="Times New Roman" w:cs="Times New Roman"/>
          <w:sz w:val="24"/>
          <w:szCs w:val="24"/>
        </w:rPr>
        <w:t xml:space="preserve"> with garlic treatment all these lipid metabolic profiles and serum markers are came back to near to normalcy. </w:t>
      </w:r>
    </w:p>
    <w:p w14:paraId="2AEF3F80" w14:textId="77777777" w:rsidR="001C65CB" w:rsidRPr="001C65CB" w:rsidRDefault="008303C4" w:rsidP="001C65CB">
      <w:pPr>
        <w:spacing w:line="360" w:lineRule="auto"/>
        <w:jc w:val="both"/>
        <w:rPr>
          <w:rFonts w:ascii="Times New Roman" w:hAnsi="Times New Roman" w:cs="Times New Roman"/>
          <w:sz w:val="24"/>
          <w:szCs w:val="24"/>
        </w:rPr>
      </w:pPr>
      <w:r w:rsidRPr="00977D79">
        <w:rPr>
          <w:rFonts w:ascii="Times New Roman" w:hAnsi="Times New Roman" w:cs="Times New Roman"/>
          <w:b/>
          <w:bCs/>
          <w:sz w:val="24"/>
          <w:szCs w:val="24"/>
        </w:rPr>
        <w:t>Conclusion :</w:t>
      </w:r>
      <w:r>
        <w:rPr>
          <w:rFonts w:ascii="Times New Roman" w:hAnsi="Times New Roman" w:cs="Times New Roman"/>
          <w:sz w:val="24"/>
          <w:szCs w:val="24"/>
        </w:rPr>
        <w:t xml:space="preserve"> Our study reported </w:t>
      </w:r>
      <w:r w:rsidR="001C65CB" w:rsidRPr="001C65CB">
        <w:rPr>
          <w:rFonts w:ascii="Times New Roman" w:hAnsi="Times New Roman" w:cs="Times New Roman"/>
          <w:sz w:val="24"/>
          <w:szCs w:val="24"/>
        </w:rPr>
        <w:t xml:space="preserve">that garlic </w:t>
      </w:r>
      <w:r>
        <w:rPr>
          <w:rFonts w:ascii="Times New Roman" w:hAnsi="Times New Roman" w:cs="Times New Roman"/>
          <w:sz w:val="24"/>
          <w:szCs w:val="24"/>
        </w:rPr>
        <w:t xml:space="preserve">possess </w:t>
      </w:r>
      <w:r w:rsidR="001C65CB" w:rsidRPr="001C65CB">
        <w:rPr>
          <w:rFonts w:ascii="Times New Roman" w:hAnsi="Times New Roman" w:cs="Times New Roman"/>
          <w:sz w:val="24"/>
          <w:szCs w:val="24"/>
        </w:rPr>
        <w:t>hepatoprotective antioxidant and antilipidemic effect in diabetic rats.</w:t>
      </w:r>
      <w:r>
        <w:rPr>
          <w:rFonts w:ascii="Times New Roman" w:hAnsi="Times New Roman" w:cs="Times New Roman"/>
          <w:sz w:val="24"/>
          <w:szCs w:val="24"/>
        </w:rPr>
        <w:t xml:space="preserve">So consumption of garlic helpful to diabetic patients. </w:t>
      </w:r>
    </w:p>
    <w:p w14:paraId="3763CE31" w14:textId="77777777" w:rsidR="00B26BBF" w:rsidRDefault="001C65CB" w:rsidP="00976791">
      <w:pPr>
        <w:spacing w:line="360" w:lineRule="auto"/>
        <w:jc w:val="both"/>
        <w:rPr>
          <w:rFonts w:ascii="Times New Roman" w:hAnsi="Times New Roman" w:cs="Times New Roman"/>
          <w:sz w:val="24"/>
          <w:szCs w:val="24"/>
        </w:rPr>
      </w:pPr>
      <w:r w:rsidRPr="00977D79">
        <w:rPr>
          <w:rFonts w:ascii="Times New Roman" w:hAnsi="Times New Roman" w:cs="Times New Roman"/>
          <w:b/>
          <w:bCs/>
          <w:sz w:val="24"/>
          <w:szCs w:val="24"/>
        </w:rPr>
        <w:t>Keywords :</w:t>
      </w:r>
      <w:r>
        <w:rPr>
          <w:rFonts w:ascii="Times New Roman" w:hAnsi="Times New Roman" w:cs="Times New Roman"/>
          <w:sz w:val="24"/>
          <w:szCs w:val="24"/>
        </w:rPr>
        <w:t xml:space="preserve"> Diabetes, garlic, lipid profiles, rats</w:t>
      </w:r>
    </w:p>
    <w:p w14:paraId="0AEA0C97" w14:textId="77777777" w:rsidR="00977D79" w:rsidRDefault="00304452" w:rsidP="009767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04452">
        <w:rPr>
          <w:rFonts w:ascii="Times New Roman" w:hAnsi="Times New Roman" w:cs="Times New Roman"/>
          <w:b/>
          <w:bCs/>
          <w:sz w:val="24"/>
          <w:szCs w:val="24"/>
        </w:rPr>
        <w:t>Introduction</w:t>
      </w:r>
    </w:p>
    <w:p w14:paraId="4FF1A7B7" w14:textId="03AB71E6" w:rsidR="00026BBA" w:rsidRDefault="00B26BBF" w:rsidP="009767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Diabetes, is one of the stress related disorder, it will affect many parts of the body, due to production of </w:t>
      </w:r>
      <w:r w:rsidR="006606CE">
        <w:rPr>
          <w:rFonts w:ascii="Times New Roman" w:hAnsi="Times New Roman" w:cs="Times New Roman"/>
          <w:sz w:val="24"/>
          <w:szCs w:val="24"/>
        </w:rPr>
        <w:t>free radicals</w:t>
      </w:r>
      <w:r>
        <w:rPr>
          <w:rFonts w:ascii="Times New Roman" w:hAnsi="Times New Roman" w:cs="Times New Roman"/>
          <w:sz w:val="24"/>
          <w:szCs w:val="24"/>
        </w:rPr>
        <w:t xml:space="preserve">. </w:t>
      </w:r>
      <w:r w:rsidR="009132E1" w:rsidRPr="009132E1">
        <w:rPr>
          <w:rFonts w:ascii="Times New Roman" w:hAnsi="Times New Roman" w:cs="Times New Roman"/>
          <w:sz w:val="24"/>
          <w:szCs w:val="24"/>
        </w:rPr>
        <w:t xml:space="preserve">Worldwide, 415 million </w:t>
      </w:r>
      <w:r w:rsidR="009132E1">
        <w:rPr>
          <w:rFonts w:ascii="Times New Roman" w:hAnsi="Times New Roman" w:cs="Times New Roman"/>
          <w:sz w:val="24"/>
          <w:szCs w:val="24"/>
        </w:rPr>
        <w:t xml:space="preserve">people </w:t>
      </w:r>
      <w:r w:rsidR="009132E1" w:rsidRPr="009132E1">
        <w:rPr>
          <w:rFonts w:ascii="Times New Roman" w:hAnsi="Times New Roman" w:cs="Times New Roman"/>
          <w:sz w:val="24"/>
          <w:szCs w:val="24"/>
        </w:rPr>
        <w:t>living with diabetes in 2015 (global prevalence, 8.8%), and the estimate is projected to rise to more than 6</w:t>
      </w:r>
      <w:r w:rsidR="009132E1">
        <w:rPr>
          <w:rFonts w:ascii="Times New Roman" w:hAnsi="Times New Roman" w:cs="Times New Roman"/>
          <w:sz w:val="24"/>
          <w:szCs w:val="24"/>
        </w:rPr>
        <w:t>50</w:t>
      </w:r>
      <w:r w:rsidR="009132E1" w:rsidRPr="009132E1">
        <w:rPr>
          <w:rFonts w:ascii="Times New Roman" w:hAnsi="Times New Roman" w:cs="Times New Roman"/>
          <w:sz w:val="24"/>
          <w:szCs w:val="24"/>
        </w:rPr>
        <w:t xml:space="preserve"> million by 2040</w:t>
      </w:r>
      <w:r w:rsidR="009132E1">
        <w:rPr>
          <w:rFonts w:ascii="Times New Roman" w:hAnsi="Times New Roman" w:cs="Times New Roman"/>
          <w:sz w:val="24"/>
          <w:szCs w:val="24"/>
        </w:rPr>
        <w:t xml:space="preserve">. </w:t>
      </w:r>
      <w:r w:rsidR="003E61B2">
        <w:rPr>
          <w:rFonts w:ascii="Times New Roman" w:hAnsi="Times New Roman" w:cs="Times New Roman"/>
          <w:sz w:val="24"/>
          <w:szCs w:val="24"/>
        </w:rPr>
        <w:t>(</w:t>
      </w:r>
      <w:r w:rsidR="00C41F37" w:rsidRPr="00C41F37">
        <w:rPr>
          <w:rFonts w:ascii="Times New Roman" w:hAnsi="Times New Roman" w:cs="Times New Roman"/>
          <w:sz w:val="24"/>
          <w:szCs w:val="24"/>
        </w:rPr>
        <w:t>Cermenati</w:t>
      </w:r>
      <w:r w:rsidR="00C41F37">
        <w:rPr>
          <w:rFonts w:ascii="Times New Roman" w:hAnsi="Times New Roman" w:cs="Times New Roman"/>
          <w:color w:val="000000" w:themeColor="text1"/>
          <w:sz w:val="24"/>
          <w:szCs w:val="24"/>
        </w:rPr>
        <w:t xml:space="preserve"> et al., 2017;</w:t>
      </w:r>
      <w:r w:rsidR="003E61B2" w:rsidRPr="003E61B2">
        <w:rPr>
          <w:rFonts w:ascii="Times New Roman" w:hAnsi="Times New Roman" w:cs="Times New Roman"/>
          <w:color w:val="000000" w:themeColor="text1"/>
          <w:sz w:val="24"/>
          <w:szCs w:val="24"/>
        </w:rPr>
        <w:t>Hamdiken</w:t>
      </w:r>
      <w:r w:rsidR="003E61B2">
        <w:rPr>
          <w:rFonts w:ascii="Times New Roman" w:hAnsi="Times New Roman" w:cs="Times New Roman"/>
          <w:color w:val="000000" w:themeColor="text1"/>
          <w:sz w:val="24"/>
          <w:szCs w:val="24"/>
        </w:rPr>
        <w:t xml:space="preserve"> et al., 2018</w:t>
      </w:r>
      <w:r w:rsidR="003E61B2">
        <w:rPr>
          <w:rFonts w:ascii="Times New Roman" w:hAnsi="Times New Roman" w:cs="Times New Roman"/>
          <w:sz w:val="24"/>
          <w:szCs w:val="24"/>
        </w:rPr>
        <w:t xml:space="preserve">). </w:t>
      </w:r>
      <w:r w:rsidR="00026BBA" w:rsidRPr="00026BBA">
        <w:rPr>
          <w:rFonts w:ascii="Times New Roman" w:hAnsi="Times New Roman" w:cs="Times New Roman"/>
          <w:sz w:val="24"/>
          <w:szCs w:val="24"/>
        </w:rPr>
        <w:t xml:space="preserve">Several risk factors, including genetic makeup, </w:t>
      </w:r>
      <w:r w:rsidR="00026BBA" w:rsidRPr="00026BBA">
        <w:rPr>
          <w:rFonts w:ascii="Times New Roman" w:hAnsi="Times New Roman" w:cs="Times New Roman"/>
          <w:sz w:val="24"/>
          <w:szCs w:val="24"/>
        </w:rPr>
        <w:lastRenderedPageBreak/>
        <w:t xml:space="preserve">sedentary lifestyle, intake of energy-rich diets, obesity, family history, hypertension and physical inactivity, have been correlated with the risk of developing </w:t>
      </w:r>
      <w:r w:rsidR="00A2746C">
        <w:rPr>
          <w:rFonts w:ascii="Times New Roman" w:hAnsi="Times New Roman" w:cs="Times New Roman"/>
          <w:sz w:val="24"/>
          <w:szCs w:val="24"/>
        </w:rPr>
        <w:t>diabetes</w:t>
      </w:r>
      <w:r w:rsidR="00026BBA">
        <w:rPr>
          <w:rFonts w:ascii="Times New Roman" w:hAnsi="Times New Roman" w:cs="Times New Roman"/>
          <w:sz w:val="24"/>
          <w:szCs w:val="24"/>
        </w:rPr>
        <w:t>.</w:t>
      </w:r>
    </w:p>
    <w:p w14:paraId="04BBED6D" w14:textId="77FCC243" w:rsidR="00843599" w:rsidRDefault="00B26BBF" w:rsidP="00D70E7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In diabetic condition many free radicals are produced these will damage the liver, heart, kidney and many parts of the human body. Diabetes affects lipid metabolism, carbohydrate metabolism and other metabolisms. Also use of </w:t>
      </w:r>
      <w:r w:rsidR="0081185C" w:rsidRPr="0081185C">
        <w:rPr>
          <w:rFonts w:ascii="Times New Roman" w:hAnsi="Times New Roman" w:cs="Times New Roman"/>
          <w:sz w:val="24"/>
          <w:szCs w:val="24"/>
        </w:rPr>
        <w:t>allopathic</w:t>
      </w:r>
      <w:r w:rsidR="00581785">
        <w:rPr>
          <w:rFonts w:ascii="Times New Roman" w:hAnsi="Times New Roman" w:cs="Times New Roman"/>
          <w:sz w:val="24"/>
          <w:szCs w:val="24"/>
        </w:rPr>
        <w:t xml:space="preserve"> </w:t>
      </w:r>
      <w:r>
        <w:rPr>
          <w:rFonts w:ascii="Times New Roman" w:hAnsi="Times New Roman" w:cs="Times New Roman"/>
          <w:sz w:val="24"/>
          <w:szCs w:val="24"/>
        </w:rPr>
        <w:t xml:space="preserve">drugs will leads to organ failure. Hence, there is need for alternate medicine. </w:t>
      </w:r>
      <w:r w:rsidR="001D2E0D">
        <w:rPr>
          <w:rFonts w:ascii="Times New Roman" w:hAnsi="Times New Roman" w:cs="Times New Roman"/>
          <w:sz w:val="24"/>
          <w:szCs w:val="24"/>
        </w:rPr>
        <w:t>“</w:t>
      </w:r>
      <w:hyperlink r:id="rId12" w:tooltip="Learn more about Herbal treatments from ScienceDirect's AI-generated Topic Pages" w:history="1">
        <w:r w:rsidR="00C518B3" w:rsidRPr="00814FEE">
          <w:rPr>
            <w:rStyle w:val="Hyperlink"/>
            <w:rFonts w:ascii="Times New Roman" w:hAnsi="Times New Roman" w:cs="Times New Roman"/>
            <w:color w:val="000000" w:themeColor="text1"/>
            <w:sz w:val="24"/>
            <w:szCs w:val="24"/>
            <w:u w:val="none"/>
          </w:rPr>
          <w:t>Herbal treatments</w:t>
        </w:r>
      </w:hyperlink>
      <w:r w:rsidR="00C518B3" w:rsidRPr="00814FEE">
        <w:rPr>
          <w:rFonts w:ascii="Times New Roman" w:hAnsi="Times New Roman" w:cs="Times New Roman"/>
          <w:color w:val="000000" w:themeColor="text1"/>
          <w:sz w:val="24"/>
          <w:szCs w:val="24"/>
        </w:rPr>
        <w:t xml:space="preserve"> have been used to alleviate the </w:t>
      </w:r>
      <w:r>
        <w:rPr>
          <w:rFonts w:ascii="Times New Roman" w:hAnsi="Times New Roman" w:cs="Times New Roman"/>
          <w:color w:val="000000" w:themeColor="text1"/>
          <w:sz w:val="24"/>
          <w:szCs w:val="24"/>
        </w:rPr>
        <w:t>diabetes related</w:t>
      </w:r>
      <w:r w:rsidR="00C518B3" w:rsidRPr="00814FEE">
        <w:rPr>
          <w:rFonts w:ascii="Times New Roman" w:hAnsi="Times New Roman" w:cs="Times New Roman"/>
          <w:color w:val="000000" w:themeColor="text1"/>
          <w:sz w:val="24"/>
          <w:szCs w:val="24"/>
        </w:rPr>
        <w:t xml:space="preserve"> disorders from centuries and are well documented in traditional system of medicines and it becomes a favourable therapy for </w:t>
      </w:r>
      <w:r>
        <w:rPr>
          <w:rFonts w:ascii="Times New Roman" w:hAnsi="Times New Roman" w:cs="Times New Roman"/>
          <w:color w:val="000000" w:themeColor="text1"/>
          <w:sz w:val="24"/>
          <w:szCs w:val="24"/>
        </w:rPr>
        <w:t>treatment of diabetes</w:t>
      </w:r>
      <w:r w:rsidR="001D2E0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bookmarkStart w:id="0" w:name="bb0075"/>
      <w:r>
        <w:rPr>
          <w:rFonts w:ascii="Times New Roman" w:hAnsi="Times New Roman" w:cs="Times New Roman"/>
          <w:color w:val="000000" w:themeColor="text1"/>
          <w:sz w:val="24"/>
          <w:szCs w:val="24"/>
        </w:rPr>
        <w:t xml:space="preserve"> (</w:t>
      </w:r>
      <w:bookmarkEnd w:id="0"/>
      <w:r>
        <w:rPr>
          <w:rFonts w:ascii="Times New Roman" w:hAnsi="Times New Roman" w:cs="Times New Roman"/>
          <w:color w:val="000000" w:themeColor="text1"/>
          <w:sz w:val="24"/>
          <w:szCs w:val="24"/>
        </w:rPr>
        <w:t>Shanmugam et al.,</w:t>
      </w:r>
      <w:r w:rsidR="0094572E">
        <w:rPr>
          <w:rFonts w:ascii="Times New Roman" w:hAnsi="Times New Roman" w:cs="Times New Roman"/>
          <w:color w:val="000000" w:themeColor="text1"/>
          <w:sz w:val="24"/>
          <w:szCs w:val="24"/>
        </w:rPr>
        <w:t>2011</w:t>
      </w:r>
      <w:r>
        <w:rPr>
          <w:rFonts w:ascii="Times New Roman" w:hAnsi="Times New Roman" w:cs="Times New Roman"/>
          <w:color w:val="000000" w:themeColor="text1"/>
          <w:sz w:val="24"/>
          <w:szCs w:val="24"/>
        </w:rPr>
        <w:t>).</w:t>
      </w:r>
    </w:p>
    <w:p w14:paraId="38902F30" w14:textId="6F0E9C37" w:rsidR="00C518B3" w:rsidRDefault="001D2E0D" w:rsidP="00D70E7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43599" w:rsidRPr="00843599">
        <w:rPr>
          <w:rFonts w:ascii="Times New Roman" w:hAnsi="Times New Roman" w:cs="Times New Roman"/>
          <w:color w:val="000000" w:themeColor="text1"/>
          <w:sz w:val="24"/>
          <w:szCs w:val="24"/>
        </w:rPr>
        <w:t>Medicinal plants as potential supplier of natural antioxidants and bioactive compounds,</w:t>
      </w:r>
      <w:r w:rsidR="00A2746C">
        <w:rPr>
          <w:rFonts w:ascii="Times New Roman" w:hAnsi="Times New Roman" w:cs="Times New Roman"/>
          <w:color w:val="000000" w:themeColor="text1"/>
          <w:sz w:val="24"/>
          <w:szCs w:val="24"/>
        </w:rPr>
        <w:t xml:space="preserve"> they </w:t>
      </w:r>
      <w:r w:rsidR="00843599" w:rsidRPr="00843599">
        <w:rPr>
          <w:rFonts w:ascii="Times New Roman" w:hAnsi="Times New Roman" w:cs="Times New Roman"/>
          <w:color w:val="000000" w:themeColor="text1"/>
          <w:sz w:val="24"/>
          <w:szCs w:val="24"/>
        </w:rPr>
        <w:t xml:space="preserve"> </w:t>
      </w:r>
      <w:r w:rsidR="000A74B5">
        <w:rPr>
          <w:rFonts w:ascii="Times New Roman" w:hAnsi="Times New Roman" w:cs="Times New Roman"/>
          <w:color w:val="000000" w:themeColor="text1"/>
          <w:sz w:val="24"/>
          <w:szCs w:val="24"/>
        </w:rPr>
        <w:t xml:space="preserve"> have </w:t>
      </w:r>
      <w:r w:rsidR="00843599" w:rsidRPr="00843599">
        <w:rPr>
          <w:rFonts w:ascii="Times New Roman" w:hAnsi="Times New Roman" w:cs="Times New Roman"/>
          <w:color w:val="000000" w:themeColor="text1"/>
          <w:sz w:val="24"/>
          <w:szCs w:val="24"/>
        </w:rPr>
        <w:t xml:space="preserve">effective and safe </w:t>
      </w:r>
      <w:r w:rsidR="00A2746C">
        <w:rPr>
          <w:rFonts w:ascii="Times New Roman" w:hAnsi="Times New Roman" w:cs="Times New Roman"/>
          <w:color w:val="000000" w:themeColor="text1"/>
          <w:sz w:val="24"/>
          <w:szCs w:val="24"/>
        </w:rPr>
        <w:t xml:space="preserve">in </w:t>
      </w:r>
      <w:r w:rsidR="000A74B5">
        <w:rPr>
          <w:rFonts w:ascii="Times New Roman" w:hAnsi="Times New Roman" w:cs="Times New Roman"/>
          <w:color w:val="000000" w:themeColor="text1"/>
          <w:sz w:val="24"/>
          <w:szCs w:val="24"/>
        </w:rPr>
        <w:t xml:space="preserve">treating </w:t>
      </w:r>
      <w:r w:rsidR="00444FE0">
        <w:rPr>
          <w:rFonts w:ascii="Times New Roman" w:hAnsi="Times New Roman" w:cs="Times New Roman"/>
          <w:color w:val="000000" w:themeColor="text1"/>
          <w:sz w:val="24"/>
          <w:szCs w:val="24"/>
        </w:rPr>
        <w:t>diseases</w:t>
      </w:r>
      <w:r w:rsidR="000A74B5">
        <w:rPr>
          <w:rFonts w:ascii="Times New Roman" w:hAnsi="Times New Roman" w:cs="Times New Roman"/>
          <w:color w:val="000000" w:themeColor="text1"/>
          <w:sz w:val="24"/>
          <w:szCs w:val="24"/>
        </w:rPr>
        <w:t xml:space="preserve"> like diabetes, cancer, and hepatitis</w:t>
      </w:r>
      <w:r>
        <w:rPr>
          <w:rFonts w:ascii="Times New Roman" w:hAnsi="Times New Roman" w:cs="Times New Roman"/>
          <w:color w:val="000000" w:themeColor="text1"/>
          <w:sz w:val="24"/>
          <w:szCs w:val="24"/>
        </w:rPr>
        <w:t>”</w:t>
      </w:r>
      <w:r w:rsidR="00843599" w:rsidRPr="00843599">
        <w:rPr>
          <w:rFonts w:ascii="Times New Roman" w:hAnsi="Times New Roman" w:cs="Times New Roman"/>
          <w:color w:val="000000" w:themeColor="text1"/>
          <w:sz w:val="24"/>
          <w:szCs w:val="24"/>
        </w:rPr>
        <w:t>.</w:t>
      </w:r>
      <w:r w:rsidR="00444FE0">
        <w:rPr>
          <w:rFonts w:ascii="Times New Roman" w:hAnsi="Times New Roman" w:cs="Times New Roman"/>
          <w:color w:val="000000" w:themeColor="text1"/>
          <w:sz w:val="24"/>
          <w:szCs w:val="24"/>
        </w:rPr>
        <w:t>(</w:t>
      </w:r>
      <w:r w:rsidR="00444FE0" w:rsidRPr="00444FE0">
        <w:rPr>
          <w:rFonts w:ascii="Times New Roman" w:hAnsi="Times New Roman" w:cs="Times New Roman"/>
          <w:color w:val="000000" w:themeColor="text1"/>
          <w:sz w:val="24"/>
          <w:szCs w:val="24"/>
        </w:rPr>
        <w:t>Park</w:t>
      </w:r>
      <w:r w:rsidR="00444FE0">
        <w:rPr>
          <w:rFonts w:ascii="Times New Roman" w:hAnsi="Times New Roman" w:cs="Times New Roman"/>
          <w:color w:val="000000" w:themeColor="text1"/>
          <w:sz w:val="24"/>
          <w:szCs w:val="24"/>
        </w:rPr>
        <w:t xml:space="preserve"> et al., 2019).</w:t>
      </w:r>
      <w:r w:rsidR="00843599" w:rsidRPr="008435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843599" w:rsidRPr="00843599">
        <w:rPr>
          <w:rFonts w:ascii="Times New Roman" w:hAnsi="Times New Roman" w:cs="Times New Roman"/>
          <w:color w:val="000000" w:themeColor="text1"/>
          <w:sz w:val="24"/>
          <w:szCs w:val="24"/>
        </w:rPr>
        <w:t>Through the continuous efforts of scientific community, several plant-derived medicinal compounds have been tested and developed into effective modern drugs.</w:t>
      </w:r>
      <w:r w:rsidR="00A2746C">
        <w:rPr>
          <w:rFonts w:ascii="Times New Roman" w:hAnsi="Times New Roman" w:cs="Times New Roman"/>
          <w:color w:val="000000" w:themeColor="text1"/>
          <w:sz w:val="24"/>
          <w:szCs w:val="24"/>
        </w:rPr>
        <w:t xml:space="preserve"> </w:t>
      </w:r>
      <w:r w:rsidR="00B26BBF">
        <w:rPr>
          <w:rFonts w:ascii="Times New Roman" w:hAnsi="Times New Roman" w:cs="Times New Roman"/>
          <w:color w:val="000000" w:themeColor="text1"/>
          <w:sz w:val="24"/>
          <w:szCs w:val="24"/>
        </w:rPr>
        <w:t>Th</w:t>
      </w:r>
      <w:r w:rsidR="00C518B3" w:rsidRPr="00814FEE">
        <w:rPr>
          <w:rFonts w:ascii="Times New Roman" w:hAnsi="Times New Roman" w:cs="Times New Roman"/>
          <w:color w:val="000000" w:themeColor="text1"/>
          <w:sz w:val="24"/>
          <w:szCs w:val="24"/>
        </w:rPr>
        <w:t xml:space="preserve">ere are number of plants and polyhedral formulations claimed to have </w:t>
      </w:r>
      <w:r w:rsidR="00B26BBF">
        <w:rPr>
          <w:rFonts w:ascii="Times New Roman" w:hAnsi="Times New Roman" w:cs="Times New Roman"/>
          <w:color w:val="000000" w:themeColor="text1"/>
          <w:sz w:val="24"/>
          <w:szCs w:val="24"/>
        </w:rPr>
        <w:t>anti-diabetic and anti-lipidemic properties</w:t>
      </w:r>
      <w:r w:rsidR="00C518B3" w:rsidRPr="00814FEE">
        <w:rPr>
          <w:rFonts w:ascii="Times New Roman" w:hAnsi="Times New Roman" w:cs="Times New Roman"/>
          <w:color w:val="000000" w:themeColor="text1"/>
          <w:sz w:val="24"/>
          <w:szCs w:val="24"/>
        </w:rPr>
        <w:t xml:space="preserve">, however only a </w:t>
      </w:r>
      <w:r w:rsidR="00B26BBF">
        <w:rPr>
          <w:rFonts w:ascii="Times New Roman" w:hAnsi="Times New Roman" w:cs="Times New Roman"/>
          <w:color w:val="000000" w:themeColor="text1"/>
          <w:sz w:val="24"/>
          <w:szCs w:val="24"/>
        </w:rPr>
        <w:t xml:space="preserve">few herbal plants like ginger garlic, </w:t>
      </w:r>
      <w:r w:rsidR="00A2746C">
        <w:rPr>
          <w:rFonts w:ascii="Times New Roman" w:hAnsi="Times New Roman" w:cs="Times New Roman"/>
          <w:color w:val="000000" w:themeColor="text1"/>
          <w:sz w:val="24"/>
          <w:szCs w:val="24"/>
        </w:rPr>
        <w:t xml:space="preserve">Ocimum </w:t>
      </w:r>
      <w:r w:rsidR="00C518B3" w:rsidRPr="00814FEE">
        <w:rPr>
          <w:rFonts w:ascii="Times New Roman" w:hAnsi="Times New Roman" w:cs="Times New Roman"/>
          <w:color w:val="000000" w:themeColor="text1"/>
          <w:sz w:val="24"/>
          <w:szCs w:val="24"/>
        </w:rPr>
        <w:t>has been studied thoroughly for their </w:t>
      </w:r>
      <w:hyperlink r:id="rId13" w:tooltip="Learn more about therapeutic uses from ScienceDirect's AI-generated Topic Pages" w:history="1">
        <w:r w:rsidR="00C518B3" w:rsidRPr="00814FEE">
          <w:rPr>
            <w:rStyle w:val="Hyperlink"/>
            <w:rFonts w:ascii="Times New Roman" w:hAnsi="Times New Roman" w:cs="Times New Roman"/>
            <w:color w:val="000000" w:themeColor="text1"/>
            <w:sz w:val="24"/>
            <w:szCs w:val="24"/>
            <w:u w:val="none"/>
          </w:rPr>
          <w:t xml:space="preserve">therapeutic </w:t>
        </w:r>
        <w:r w:rsidR="00B26BBF">
          <w:rPr>
            <w:rStyle w:val="Hyperlink"/>
            <w:rFonts w:ascii="Times New Roman" w:hAnsi="Times New Roman" w:cs="Times New Roman"/>
            <w:color w:val="000000" w:themeColor="text1"/>
            <w:sz w:val="24"/>
            <w:szCs w:val="24"/>
            <w:u w:val="none"/>
          </w:rPr>
          <w:t>applications</w:t>
        </w:r>
      </w:hyperlink>
      <w:r>
        <w:t>”</w:t>
      </w:r>
      <w:r w:rsidR="00C518B3" w:rsidRPr="00814FEE">
        <w:rPr>
          <w:rFonts w:ascii="Times New Roman" w:hAnsi="Times New Roman" w:cs="Times New Roman"/>
          <w:color w:val="000000" w:themeColor="text1"/>
          <w:sz w:val="24"/>
          <w:szCs w:val="24"/>
        </w:rPr>
        <w:t xml:space="preserve">. </w:t>
      </w:r>
      <w:r w:rsidR="008303B9">
        <w:rPr>
          <w:rFonts w:ascii="Times New Roman" w:hAnsi="Times New Roman" w:cs="Times New Roman"/>
          <w:color w:val="000000" w:themeColor="text1"/>
          <w:sz w:val="24"/>
          <w:szCs w:val="24"/>
        </w:rPr>
        <w:t>(</w:t>
      </w:r>
      <w:r w:rsidR="008303B9" w:rsidRPr="008303B9">
        <w:rPr>
          <w:rFonts w:ascii="Times New Roman" w:hAnsi="Times New Roman" w:cs="Times New Roman"/>
          <w:sz w:val="24"/>
          <w:szCs w:val="24"/>
        </w:rPr>
        <w:t>Akerele</w:t>
      </w:r>
      <w:r w:rsidR="00D70E73">
        <w:rPr>
          <w:rFonts w:ascii="Times New Roman" w:hAnsi="Times New Roman" w:cs="Times New Roman"/>
          <w:sz w:val="24"/>
          <w:szCs w:val="24"/>
        </w:rPr>
        <w:t xml:space="preserve">, </w:t>
      </w:r>
      <w:r w:rsidR="008303B9">
        <w:rPr>
          <w:rFonts w:ascii="Times New Roman" w:hAnsi="Times New Roman" w:cs="Times New Roman"/>
          <w:color w:val="000000" w:themeColor="text1"/>
          <w:sz w:val="24"/>
          <w:szCs w:val="24"/>
        </w:rPr>
        <w:t>1993)</w:t>
      </w:r>
    </w:p>
    <w:p w14:paraId="0E6F0DF2" w14:textId="77FAFE39" w:rsidR="00C26CEC" w:rsidRDefault="00F84667" w:rsidP="003E61B2">
      <w:pPr>
        <w:spacing w:line="360" w:lineRule="auto"/>
        <w:ind w:firstLine="720"/>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 xml:space="preserve">Garlic, scientifically known as </w:t>
      </w:r>
      <w:r w:rsidRPr="00847A90">
        <w:rPr>
          <w:rFonts w:ascii="Times New Roman" w:hAnsi="Times New Roman" w:cs="Times New Roman"/>
          <w:i/>
          <w:iCs/>
          <w:color w:val="000000" w:themeColor="text1"/>
          <w:sz w:val="24"/>
          <w:szCs w:val="24"/>
        </w:rPr>
        <w:t>Allium sativum</w:t>
      </w:r>
      <w:r w:rsidRPr="00814FEE">
        <w:rPr>
          <w:rFonts w:ascii="Times New Roman" w:hAnsi="Times New Roman" w:cs="Times New Roman"/>
          <w:color w:val="000000" w:themeColor="text1"/>
          <w:sz w:val="24"/>
          <w:szCs w:val="24"/>
        </w:rPr>
        <w:t xml:space="preserve">, is an herbaceous plant belongs to Amaryllidaceae family. </w:t>
      </w:r>
      <w:r>
        <w:rPr>
          <w:rFonts w:ascii="Times New Roman" w:hAnsi="Times New Roman" w:cs="Times New Roman"/>
          <w:color w:val="000000" w:themeColor="text1"/>
          <w:sz w:val="24"/>
          <w:szCs w:val="24"/>
        </w:rPr>
        <w:t>B</w:t>
      </w:r>
      <w:r w:rsidR="0006476D" w:rsidRPr="00814FEE">
        <w:rPr>
          <w:rFonts w:ascii="Times New Roman" w:hAnsi="Times New Roman" w:cs="Times New Roman"/>
          <w:color w:val="000000" w:themeColor="text1"/>
          <w:sz w:val="24"/>
          <w:szCs w:val="24"/>
        </w:rPr>
        <w:t xml:space="preserve">ut there was little scientific support of its therapeutic and pharmacologic properties until recently. </w:t>
      </w:r>
      <w:bookmarkStart w:id="1" w:name="bbib45"/>
      <w:r w:rsidR="00B26BBF">
        <w:rPr>
          <w:rFonts w:ascii="Times New Roman" w:hAnsi="Times New Roman" w:cs="Times New Roman"/>
          <w:color w:val="000000" w:themeColor="text1"/>
          <w:sz w:val="24"/>
          <w:szCs w:val="24"/>
        </w:rPr>
        <w:t xml:space="preserve">Garlic has anti-diabetic, anti-oxidant, anti-lipidemic, </w:t>
      </w:r>
      <w:r w:rsidR="00C26CEC">
        <w:rPr>
          <w:rFonts w:ascii="Times New Roman" w:hAnsi="Times New Roman" w:cs="Times New Roman"/>
          <w:color w:val="000000" w:themeColor="text1"/>
          <w:sz w:val="24"/>
          <w:szCs w:val="24"/>
        </w:rPr>
        <w:t>anti-cancer, anti-bacterial and anti-viral properties. (</w:t>
      </w:r>
      <w:r w:rsidR="00C26CEC" w:rsidRPr="00814FEE">
        <w:rPr>
          <w:rFonts w:ascii="Times New Roman" w:hAnsi="Times New Roman" w:cs="Times New Roman"/>
          <w:color w:val="000000" w:themeColor="text1"/>
          <w:sz w:val="24"/>
          <w:szCs w:val="24"/>
        </w:rPr>
        <w:t xml:space="preserve">Tadi </w:t>
      </w:r>
      <w:r w:rsidR="00C26CEC">
        <w:rPr>
          <w:rFonts w:ascii="Times New Roman" w:hAnsi="Times New Roman" w:cs="Times New Roman"/>
          <w:color w:val="000000" w:themeColor="text1"/>
          <w:sz w:val="24"/>
          <w:szCs w:val="24"/>
        </w:rPr>
        <w:t xml:space="preserve"> et al., 1990;</w:t>
      </w:r>
      <w:r w:rsidR="00D70E73">
        <w:rPr>
          <w:rFonts w:ascii="Times New Roman" w:hAnsi="Times New Roman" w:cs="Times New Roman"/>
          <w:color w:val="000000" w:themeColor="text1"/>
          <w:sz w:val="24"/>
          <w:szCs w:val="24"/>
        </w:rPr>
        <w:t xml:space="preserve"> </w:t>
      </w:r>
      <w:r w:rsidR="000F604B" w:rsidRPr="00814FEE">
        <w:rPr>
          <w:rFonts w:ascii="Times New Roman" w:hAnsi="Times New Roman" w:cs="Times New Roman"/>
          <w:sz w:val="24"/>
          <w:szCs w:val="24"/>
        </w:rPr>
        <w:t>Dini</w:t>
      </w:r>
      <w:r w:rsidR="000F604B">
        <w:rPr>
          <w:rFonts w:ascii="Times New Roman" w:hAnsi="Times New Roman" w:cs="Times New Roman"/>
          <w:sz w:val="24"/>
          <w:szCs w:val="24"/>
        </w:rPr>
        <w:t xml:space="preserve"> et al., 201</w:t>
      </w:r>
      <w:r w:rsidR="002114B0">
        <w:rPr>
          <w:rFonts w:ascii="Times New Roman" w:hAnsi="Times New Roman" w:cs="Times New Roman"/>
          <w:sz w:val="24"/>
          <w:szCs w:val="24"/>
        </w:rPr>
        <w:t>1</w:t>
      </w:r>
      <w:r w:rsidR="00C26CEC" w:rsidRPr="00814FEE">
        <w:rPr>
          <w:rFonts w:ascii="Times New Roman" w:hAnsi="Times New Roman" w:cs="Times New Roman"/>
          <w:color w:val="000000" w:themeColor="text1"/>
          <w:sz w:val="24"/>
          <w:szCs w:val="24"/>
        </w:rPr>
        <w:t>).</w:t>
      </w:r>
      <w:r w:rsidR="00A2746C">
        <w:rPr>
          <w:rFonts w:ascii="Times New Roman" w:hAnsi="Times New Roman" w:cs="Times New Roman"/>
          <w:color w:val="000000" w:themeColor="text1"/>
          <w:sz w:val="24"/>
          <w:szCs w:val="24"/>
        </w:rPr>
        <w:t xml:space="preserve"> </w:t>
      </w:r>
      <w:r w:rsidR="001D2E0D">
        <w:rPr>
          <w:rFonts w:ascii="Times New Roman" w:hAnsi="Times New Roman" w:cs="Times New Roman"/>
          <w:color w:val="000000" w:themeColor="text1"/>
          <w:sz w:val="24"/>
          <w:szCs w:val="24"/>
        </w:rPr>
        <w:t>“</w:t>
      </w:r>
      <w:r w:rsidR="00A2746C">
        <w:rPr>
          <w:rFonts w:ascii="Times New Roman" w:hAnsi="Times New Roman" w:cs="Times New Roman"/>
          <w:color w:val="000000" w:themeColor="text1"/>
          <w:sz w:val="24"/>
          <w:szCs w:val="24"/>
        </w:rPr>
        <w:t>T</w:t>
      </w:r>
      <w:r w:rsidR="006F74D9" w:rsidRPr="00814FEE">
        <w:rPr>
          <w:rFonts w:ascii="Times New Roman" w:hAnsi="Times New Roman" w:cs="Times New Roman"/>
          <w:color w:val="000000" w:themeColor="text1"/>
          <w:sz w:val="24"/>
          <w:szCs w:val="24"/>
        </w:rPr>
        <w:t>here many bioactive compounds in garlic like allicin, 1 -propenyl allyl thiosulfonate, allyl methyl thiosulfonate, (E,Z)-4,5,9-trithiadodeca- l,6,11-triene 9- oxide (ajoene), and y-L-glutamyl-S-alkyl- L-cysteine. The pharmacological potency of garlic is mainly because of its active phytochemicals.</w:t>
      </w:r>
      <w:r w:rsidR="00C26CEC">
        <w:rPr>
          <w:rFonts w:ascii="Times New Roman" w:hAnsi="Times New Roman" w:cs="Times New Roman"/>
          <w:color w:val="000000" w:themeColor="text1"/>
          <w:sz w:val="24"/>
          <w:szCs w:val="24"/>
        </w:rPr>
        <w:t>The bioactive compounds in garlic are responsible for their properties</w:t>
      </w:r>
      <w:r w:rsidR="001D2E0D">
        <w:rPr>
          <w:rFonts w:ascii="Times New Roman" w:hAnsi="Times New Roman" w:cs="Times New Roman"/>
          <w:color w:val="000000" w:themeColor="text1"/>
          <w:sz w:val="24"/>
          <w:szCs w:val="24"/>
        </w:rPr>
        <w:t>”</w:t>
      </w:r>
      <w:r w:rsidR="00C26CEC">
        <w:rPr>
          <w:rFonts w:ascii="Times New Roman" w:hAnsi="Times New Roman" w:cs="Times New Roman"/>
          <w:color w:val="000000" w:themeColor="text1"/>
          <w:sz w:val="24"/>
          <w:szCs w:val="24"/>
        </w:rPr>
        <w:t>.</w:t>
      </w:r>
      <w:r w:rsidR="002114B0">
        <w:rPr>
          <w:rFonts w:ascii="Times New Roman" w:hAnsi="Times New Roman" w:cs="Times New Roman"/>
          <w:color w:val="000000" w:themeColor="text1"/>
          <w:sz w:val="24"/>
          <w:szCs w:val="24"/>
        </w:rPr>
        <w:t xml:space="preserve"> (</w:t>
      </w:r>
      <w:r w:rsidR="00075E28" w:rsidRPr="00E440AE">
        <w:rPr>
          <w:rFonts w:ascii="Times New Roman" w:hAnsi="Times New Roman" w:cs="Times New Roman"/>
          <w:color w:val="1B1B1B"/>
          <w:sz w:val="24"/>
          <w:szCs w:val="24"/>
        </w:rPr>
        <w:t>Hitl</w:t>
      </w:r>
      <w:r w:rsidR="00075E28">
        <w:rPr>
          <w:rFonts w:ascii="Times New Roman" w:hAnsi="Times New Roman" w:cs="Times New Roman"/>
          <w:color w:val="000000" w:themeColor="text1"/>
          <w:sz w:val="24"/>
          <w:szCs w:val="24"/>
        </w:rPr>
        <w:t xml:space="preserve"> et </w:t>
      </w:r>
      <w:r w:rsidR="002114B0">
        <w:rPr>
          <w:rFonts w:ascii="Times New Roman" w:hAnsi="Times New Roman" w:cs="Times New Roman"/>
          <w:color w:val="000000" w:themeColor="text1"/>
          <w:sz w:val="24"/>
          <w:szCs w:val="24"/>
        </w:rPr>
        <w:t xml:space="preserve">al., </w:t>
      </w:r>
      <w:r w:rsidR="00075E28">
        <w:rPr>
          <w:rFonts w:ascii="Times New Roman" w:hAnsi="Times New Roman" w:cs="Times New Roman"/>
          <w:color w:val="000000" w:themeColor="text1"/>
          <w:sz w:val="24"/>
          <w:szCs w:val="24"/>
        </w:rPr>
        <w:t>2021; Jain et al., 2025</w:t>
      </w:r>
      <w:r w:rsidR="002114B0">
        <w:rPr>
          <w:rFonts w:ascii="Times New Roman" w:hAnsi="Times New Roman" w:cs="Times New Roman"/>
          <w:color w:val="000000" w:themeColor="text1"/>
          <w:sz w:val="24"/>
          <w:szCs w:val="24"/>
        </w:rPr>
        <w:t>).</w:t>
      </w:r>
    </w:p>
    <w:p w14:paraId="5576B7A8" w14:textId="77777777" w:rsidR="000E6E24" w:rsidRDefault="000E6E24" w:rsidP="0006476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objective of the present study was to explore the anti-diabetic and anti-lipidemic effect of garlic in diabetic rats. </w:t>
      </w:r>
    </w:p>
    <w:bookmarkEnd w:id="1"/>
    <w:p w14:paraId="46709175" w14:textId="77777777" w:rsidR="00C518B3" w:rsidRPr="00814FEE" w:rsidRDefault="00304452" w:rsidP="00976791">
      <w:pPr>
        <w:spacing w:line="360" w:lineRule="auto"/>
        <w:jc w:val="both"/>
        <w:rPr>
          <w:rFonts w:ascii="Times New Roman" w:hAnsi="Times New Roman" w:cs="Times New Roman"/>
          <w:color w:val="000000" w:themeColor="text1"/>
          <w:sz w:val="24"/>
          <w:szCs w:val="24"/>
        </w:rPr>
      </w:pPr>
      <w:r w:rsidRPr="00304452">
        <w:rPr>
          <w:rFonts w:ascii="Times New Roman" w:hAnsi="Times New Roman" w:cs="Times New Roman"/>
          <w:b/>
          <w:bCs/>
          <w:color w:val="000000" w:themeColor="text1"/>
          <w:sz w:val="24"/>
          <w:szCs w:val="24"/>
        </w:rPr>
        <w:t xml:space="preserve">2. </w:t>
      </w:r>
      <w:r w:rsidR="00C518B3" w:rsidRPr="00304452">
        <w:rPr>
          <w:rFonts w:ascii="Times New Roman" w:hAnsi="Times New Roman" w:cs="Times New Roman"/>
          <w:b/>
          <w:bCs/>
          <w:color w:val="000000" w:themeColor="text1"/>
          <w:sz w:val="24"/>
          <w:szCs w:val="24"/>
        </w:rPr>
        <w:t>Materials and methods</w:t>
      </w:r>
    </w:p>
    <w:p w14:paraId="6788FEC8" w14:textId="77777777" w:rsidR="00C518B3" w:rsidRPr="00814FEE" w:rsidRDefault="00304452" w:rsidP="00976791">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w:t>
      </w:r>
      <w:r w:rsidR="00C518B3" w:rsidRPr="00814FEE">
        <w:rPr>
          <w:rFonts w:ascii="Times New Roman" w:hAnsi="Times New Roman" w:cs="Times New Roman"/>
          <w:b/>
          <w:bCs/>
          <w:color w:val="000000" w:themeColor="text1"/>
          <w:sz w:val="24"/>
          <w:szCs w:val="24"/>
        </w:rPr>
        <w:t xml:space="preserve">Collection of Plant Material </w:t>
      </w:r>
    </w:p>
    <w:p w14:paraId="0DA3313A" w14:textId="77777777" w:rsidR="00C518B3" w:rsidRPr="00814FEE" w:rsidRDefault="00C676A6" w:rsidP="00976791">
      <w:pPr>
        <w:autoSpaceDE w:val="0"/>
        <w:autoSpaceDN w:val="0"/>
        <w:adjustRightInd w:val="0"/>
        <w:spacing w:after="0" w:line="360" w:lineRule="auto"/>
        <w:jc w:val="both"/>
        <w:rPr>
          <w:rFonts w:ascii="Times New Roman" w:hAnsi="Times New Roman" w:cs="Times New Roman"/>
          <w:color w:val="000000" w:themeColor="text1"/>
          <w:sz w:val="24"/>
          <w:szCs w:val="24"/>
        </w:rPr>
      </w:pPr>
      <w:r w:rsidRPr="00814FEE">
        <w:rPr>
          <w:rStyle w:val="Emphasis"/>
          <w:rFonts w:ascii="Times New Roman" w:hAnsi="Times New Roman" w:cs="Times New Roman"/>
          <w:i w:val="0"/>
          <w:iCs w:val="0"/>
          <w:color w:val="000000" w:themeColor="text1"/>
          <w:sz w:val="24"/>
          <w:szCs w:val="24"/>
        </w:rPr>
        <w:lastRenderedPageBreak/>
        <w:t>Garlic w</w:t>
      </w:r>
      <w:r w:rsidR="00C518B3" w:rsidRPr="00814FEE">
        <w:rPr>
          <w:rFonts w:ascii="Times New Roman" w:hAnsi="Times New Roman" w:cs="Times New Roman"/>
          <w:color w:val="000000" w:themeColor="text1"/>
          <w:sz w:val="24"/>
          <w:szCs w:val="24"/>
        </w:rPr>
        <w:t xml:space="preserve">as collected locally </w:t>
      </w:r>
      <w:r w:rsidR="000E6E24">
        <w:rPr>
          <w:rFonts w:ascii="Times New Roman" w:hAnsi="Times New Roman" w:cs="Times New Roman"/>
          <w:color w:val="000000" w:themeColor="text1"/>
          <w:sz w:val="24"/>
          <w:szCs w:val="24"/>
        </w:rPr>
        <w:t>and</w:t>
      </w:r>
      <w:r w:rsidR="00C518B3" w:rsidRPr="00814FEE">
        <w:rPr>
          <w:rFonts w:ascii="Times New Roman" w:hAnsi="Times New Roman" w:cs="Times New Roman"/>
          <w:color w:val="000000" w:themeColor="text1"/>
          <w:sz w:val="24"/>
          <w:szCs w:val="24"/>
        </w:rPr>
        <w:t xml:space="preserve"> was dried in the shade, coarsely powered and soaked in 70% ethanol for three days at room temperature. The extract was filtered and the solvent was removed using rotary evaporator at 65°C. The yield was 1</w:t>
      </w:r>
      <w:r w:rsidRPr="00814FEE">
        <w:rPr>
          <w:rFonts w:ascii="Times New Roman" w:hAnsi="Times New Roman" w:cs="Times New Roman"/>
          <w:color w:val="000000" w:themeColor="text1"/>
          <w:sz w:val="24"/>
          <w:szCs w:val="24"/>
        </w:rPr>
        <w:t>2</w:t>
      </w:r>
      <w:r w:rsidR="00C518B3" w:rsidRPr="00814FEE">
        <w:rPr>
          <w:rFonts w:ascii="Times New Roman" w:hAnsi="Times New Roman" w:cs="Times New Roman"/>
          <w:color w:val="000000" w:themeColor="text1"/>
          <w:sz w:val="24"/>
          <w:szCs w:val="24"/>
        </w:rPr>
        <w:t xml:space="preserve">% (w/w). </w:t>
      </w:r>
    </w:p>
    <w:p w14:paraId="48A42721" w14:textId="77777777" w:rsidR="00C518B3" w:rsidRPr="00814FEE" w:rsidRDefault="00304452" w:rsidP="00976791">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r w:rsidR="00C518B3" w:rsidRPr="00814FEE">
        <w:rPr>
          <w:rFonts w:ascii="Times New Roman" w:hAnsi="Times New Roman" w:cs="Times New Roman"/>
          <w:b/>
          <w:bCs/>
          <w:color w:val="000000" w:themeColor="text1"/>
          <w:sz w:val="24"/>
          <w:szCs w:val="24"/>
        </w:rPr>
        <w:t>Chemicals</w:t>
      </w:r>
    </w:p>
    <w:p w14:paraId="5C7E0B82" w14:textId="77777777" w:rsidR="00C518B3" w:rsidRPr="00814FEE" w:rsidRDefault="00C676A6" w:rsidP="00976791">
      <w:pPr>
        <w:autoSpaceDE w:val="0"/>
        <w:autoSpaceDN w:val="0"/>
        <w:adjustRightInd w:val="0"/>
        <w:spacing w:after="0" w:line="360" w:lineRule="auto"/>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T</w:t>
      </w:r>
      <w:r w:rsidR="00C518B3" w:rsidRPr="00814FEE">
        <w:rPr>
          <w:rFonts w:ascii="Times New Roman" w:hAnsi="Times New Roman" w:cs="Times New Roman"/>
          <w:color w:val="000000" w:themeColor="text1"/>
          <w:sz w:val="24"/>
          <w:szCs w:val="24"/>
        </w:rPr>
        <w:t xml:space="preserve">he chemicals </w:t>
      </w:r>
      <w:r w:rsidRPr="00814FEE">
        <w:rPr>
          <w:rFonts w:ascii="Times New Roman" w:hAnsi="Times New Roman" w:cs="Times New Roman"/>
          <w:color w:val="000000" w:themeColor="text1"/>
          <w:sz w:val="24"/>
          <w:szCs w:val="24"/>
        </w:rPr>
        <w:t xml:space="preserve">used in this study are </w:t>
      </w:r>
      <w:r w:rsidR="00C518B3" w:rsidRPr="00814FEE">
        <w:rPr>
          <w:rFonts w:ascii="Times New Roman" w:hAnsi="Times New Roman" w:cs="Times New Roman"/>
          <w:color w:val="000000" w:themeColor="text1"/>
          <w:sz w:val="24"/>
          <w:szCs w:val="24"/>
        </w:rPr>
        <w:t xml:space="preserve">obtained from Sigma-Aldrich (St. Louis, USA), Merck, qualigens etc.  </w:t>
      </w:r>
    </w:p>
    <w:p w14:paraId="6A8C50FE" w14:textId="77777777" w:rsidR="00C518B3" w:rsidRPr="00304452" w:rsidRDefault="00304452" w:rsidP="00976791">
      <w:pPr>
        <w:spacing w:line="360" w:lineRule="auto"/>
        <w:jc w:val="both"/>
        <w:rPr>
          <w:rFonts w:ascii="Times New Roman" w:hAnsi="Times New Roman" w:cs="Times New Roman"/>
          <w:b/>
          <w:bCs/>
          <w:color w:val="000000" w:themeColor="text1"/>
          <w:sz w:val="24"/>
          <w:szCs w:val="24"/>
        </w:rPr>
      </w:pPr>
      <w:r w:rsidRPr="00304452">
        <w:rPr>
          <w:rFonts w:ascii="Times New Roman" w:hAnsi="Times New Roman" w:cs="Times New Roman"/>
          <w:b/>
          <w:bCs/>
          <w:color w:val="000000" w:themeColor="text1"/>
          <w:sz w:val="24"/>
          <w:szCs w:val="24"/>
        </w:rPr>
        <w:t xml:space="preserve">2.3. </w:t>
      </w:r>
      <w:r w:rsidR="00C518B3" w:rsidRPr="00304452">
        <w:rPr>
          <w:rFonts w:ascii="Times New Roman" w:hAnsi="Times New Roman" w:cs="Times New Roman"/>
          <w:b/>
          <w:bCs/>
          <w:color w:val="000000" w:themeColor="text1"/>
          <w:sz w:val="24"/>
          <w:szCs w:val="24"/>
        </w:rPr>
        <w:t>Animals</w:t>
      </w:r>
    </w:p>
    <w:p w14:paraId="240C0727" w14:textId="277C2D46" w:rsidR="00C518B3" w:rsidRPr="00814FEE" w:rsidRDefault="00C676A6" w:rsidP="00976791">
      <w:pPr>
        <w:spacing w:line="360" w:lineRule="auto"/>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 xml:space="preserve">Thirty </w:t>
      </w:r>
      <w:r w:rsidR="00C518B3" w:rsidRPr="00814FEE">
        <w:rPr>
          <w:rFonts w:ascii="Times New Roman" w:hAnsi="Times New Roman" w:cs="Times New Roman"/>
          <w:color w:val="000000" w:themeColor="text1"/>
          <w:sz w:val="24"/>
          <w:szCs w:val="24"/>
        </w:rPr>
        <w:t xml:space="preserve">male albino </w:t>
      </w:r>
      <w:r w:rsidR="0094253F" w:rsidRPr="00814FEE">
        <w:rPr>
          <w:rFonts w:ascii="Times New Roman" w:hAnsi="Times New Roman" w:cs="Times New Roman"/>
          <w:color w:val="000000" w:themeColor="text1"/>
          <w:sz w:val="24"/>
          <w:szCs w:val="24"/>
        </w:rPr>
        <w:t xml:space="preserve">rats </w:t>
      </w:r>
      <w:r w:rsidR="00C518B3" w:rsidRPr="00814FEE">
        <w:rPr>
          <w:rFonts w:ascii="Times New Roman" w:hAnsi="Times New Roman" w:cs="Times New Roman"/>
          <w:color w:val="000000" w:themeColor="text1"/>
          <w:sz w:val="24"/>
          <w:szCs w:val="24"/>
        </w:rPr>
        <w:t xml:space="preserve">weighing </w:t>
      </w:r>
      <w:r w:rsidRPr="00814FEE">
        <w:rPr>
          <w:rFonts w:ascii="Times New Roman" w:hAnsi="Times New Roman" w:cs="Times New Roman"/>
          <w:color w:val="000000" w:themeColor="text1"/>
          <w:sz w:val="24"/>
          <w:szCs w:val="24"/>
        </w:rPr>
        <w:t>2</w:t>
      </w:r>
      <w:r w:rsidR="008424DE">
        <w:rPr>
          <w:rFonts w:ascii="Times New Roman" w:hAnsi="Times New Roman" w:cs="Times New Roman"/>
          <w:color w:val="000000" w:themeColor="text1"/>
          <w:sz w:val="24"/>
          <w:szCs w:val="24"/>
        </w:rPr>
        <w:t>2</w:t>
      </w:r>
      <w:r w:rsidR="00C518B3" w:rsidRPr="00814FEE">
        <w:rPr>
          <w:rFonts w:ascii="Times New Roman" w:hAnsi="Times New Roman" w:cs="Times New Roman"/>
          <w:color w:val="000000" w:themeColor="text1"/>
          <w:sz w:val="24"/>
          <w:szCs w:val="24"/>
        </w:rPr>
        <w:t xml:space="preserve">0 ± </w:t>
      </w:r>
      <w:r w:rsidR="008424DE">
        <w:rPr>
          <w:rFonts w:ascii="Times New Roman" w:hAnsi="Times New Roman" w:cs="Times New Roman"/>
          <w:color w:val="000000" w:themeColor="text1"/>
          <w:sz w:val="24"/>
          <w:szCs w:val="24"/>
        </w:rPr>
        <w:t>2</w:t>
      </w:r>
      <w:r w:rsidRPr="00814FEE">
        <w:rPr>
          <w:rFonts w:ascii="Times New Roman" w:hAnsi="Times New Roman" w:cs="Times New Roman"/>
          <w:color w:val="000000" w:themeColor="text1"/>
          <w:sz w:val="24"/>
          <w:szCs w:val="24"/>
        </w:rPr>
        <w:t>0</w:t>
      </w:r>
      <w:r w:rsidR="00C518B3" w:rsidRPr="00814FEE">
        <w:rPr>
          <w:rFonts w:ascii="Times New Roman" w:hAnsi="Times New Roman" w:cs="Times New Roman"/>
          <w:color w:val="000000" w:themeColor="text1"/>
          <w:sz w:val="24"/>
          <w:szCs w:val="24"/>
        </w:rPr>
        <w:t xml:space="preserve"> g were obtained from the animal house of</w:t>
      </w:r>
      <w:r w:rsidR="00EA2F8E">
        <w:rPr>
          <w:rFonts w:ascii="Times New Roman" w:hAnsi="Times New Roman" w:cs="Times New Roman"/>
          <w:color w:val="000000" w:themeColor="text1"/>
          <w:sz w:val="24"/>
          <w:szCs w:val="24"/>
        </w:rPr>
        <w:t xml:space="preserve"> </w:t>
      </w:r>
      <w:r w:rsidR="00C518B3" w:rsidRPr="00814FEE">
        <w:rPr>
          <w:rFonts w:ascii="Times New Roman" w:hAnsi="Times New Roman" w:cs="Times New Roman"/>
          <w:color w:val="000000" w:themeColor="text1"/>
          <w:sz w:val="24"/>
          <w:szCs w:val="24"/>
        </w:rPr>
        <w:t xml:space="preserve">the faculty of </w:t>
      </w:r>
      <w:r w:rsidRPr="00814FEE">
        <w:rPr>
          <w:rFonts w:ascii="Times New Roman" w:hAnsi="Times New Roman" w:cs="Times New Roman"/>
          <w:color w:val="000000" w:themeColor="text1"/>
          <w:sz w:val="24"/>
          <w:szCs w:val="24"/>
        </w:rPr>
        <w:t>National Institute of Nutrition, Hyderabad. Rats</w:t>
      </w:r>
      <w:r w:rsidR="00C518B3" w:rsidRPr="00814FEE">
        <w:rPr>
          <w:rFonts w:ascii="Times New Roman" w:hAnsi="Times New Roman" w:cs="Times New Roman"/>
          <w:color w:val="000000" w:themeColor="text1"/>
          <w:sz w:val="24"/>
          <w:szCs w:val="24"/>
        </w:rPr>
        <w:t xml:space="preserve"> were housed in a</w:t>
      </w:r>
      <w:r w:rsidR="00EA2F8E">
        <w:rPr>
          <w:rFonts w:ascii="Times New Roman" w:hAnsi="Times New Roman" w:cs="Times New Roman"/>
          <w:color w:val="000000" w:themeColor="text1"/>
          <w:sz w:val="24"/>
          <w:szCs w:val="24"/>
        </w:rPr>
        <w:t xml:space="preserve"> </w:t>
      </w:r>
      <w:r w:rsidR="00C518B3" w:rsidRPr="00814FEE">
        <w:rPr>
          <w:rFonts w:ascii="Times New Roman" w:hAnsi="Times New Roman" w:cs="Times New Roman"/>
          <w:color w:val="000000" w:themeColor="text1"/>
          <w:sz w:val="24"/>
          <w:szCs w:val="24"/>
        </w:rPr>
        <w:t xml:space="preserve">temperature-controlled environment (22 ± 3 °C), 45%–55% humidity, and a 12-h light/darkcycle. After baseline </w:t>
      </w:r>
      <w:r w:rsidR="000E6E24" w:rsidRPr="00814FEE">
        <w:rPr>
          <w:rFonts w:ascii="Times New Roman" w:hAnsi="Times New Roman" w:cs="Times New Roman"/>
          <w:color w:val="000000" w:themeColor="text1"/>
          <w:sz w:val="24"/>
          <w:szCs w:val="24"/>
        </w:rPr>
        <w:t>behavioural</w:t>
      </w:r>
      <w:r w:rsidR="00C518B3" w:rsidRPr="00814FEE">
        <w:rPr>
          <w:rFonts w:ascii="Times New Roman" w:hAnsi="Times New Roman" w:cs="Times New Roman"/>
          <w:color w:val="000000" w:themeColor="text1"/>
          <w:sz w:val="24"/>
          <w:szCs w:val="24"/>
        </w:rPr>
        <w:t xml:space="preserve"> assessment, the animals were allowed to acclimatize for</w:t>
      </w:r>
      <w:r w:rsidR="00EA2F8E">
        <w:rPr>
          <w:rFonts w:ascii="Times New Roman" w:hAnsi="Times New Roman" w:cs="Times New Roman"/>
          <w:color w:val="000000" w:themeColor="text1"/>
          <w:sz w:val="24"/>
          <w:szCs w:val="24"/>
        </w:rPr>
        <w:t xml:space="preserve"> </w:t>
      </w:r>
      <w:r w:rsidR="00C518B3" w:rsidRPr="00814FEE">
        <w:rPr>
          <w:rFonts w:ascii="Times New Roman" w:hAnsi="Times New Roman" w:cs="Times New Roman"/>
          <w:color w:val="000000" w:themeColor="text1"/>
          <w:sz w:val="24"/>
          <w:szCs w:val="24"/>
        </w:rPr>
        <w:t xml:space="preserve">two weeks before the experiment. Throughout the experiment, </w:t>
      </w:r>
      <w:r w:rsidRPr="00814FEE">
        <w:rPr>
          <w:rFonts w:ascii="Times New Roman" w:hAnsi="Times New Roman" w:cs="Times New Roman"/>
          <w:color w:val="000000" w:themeColor="text1"/>
          <w:sz w:val="24"/>
          <w:szCs w:val="24"/>
        </w:rPr>
        <w:t>rats a</w:t>
      </w:r>
      <w:r w:rsidR="00C518B3" w:rsidRPr="00814FEE">
        <w:rPr>
          <w:rFonts w:ascii="Times New Roman" w:hAnsi="Times New Roman" w:cs="Times New Roman"/>
          <w:color w:val="000000" w:themeColor="text1"/>
          <w:sz w:val="24"/>
          <w:szCs w:val="24"/>
        </w:rPr>
        <w:t>re weighed and</w:t>
      </w:r>
      <w:r w:rsidR="00EA2F8E">
        <w:rPr>
          <w:rFonts w:ascii="Times New Roman" w:hAnsi="Times New Roman" w:cs="Times New Roman"/>
          <w:color w:val="000000" w:themeColor="text1"/>
          <w:sz w:val="24"/>
          <w:szCs w:val="24"/>
        </w:rPr>
        <w:t xml:space="preserve"> </w:t>
      </w:r>
      <w:r w:rsidR="00C518B3" w:rsidRPr="00814FEE">
        <w:rPr>
          <w:rFonts w:ascii="Times New Roman" w:hAnsi="Times New Roman" w:cs="Times New Roman"/>
          <w:color w:val="000000" w:themeColor="text1"/>
          <w:sz w:val="24"/>
          <w:szCs w:val="24"/>
        </w:rPr>
        <w:t xml:space="preserve">regularly monitored for any indications of distress. </w:t>
      </w:r>
    </w:p>
    <w:p w14:paraId="7C7B25B3" w14:textId="77777777" w:rsidR="006C073C" w:rsidRPr="00704C09" w:rsidRDefault="00FB3ACD" w:rsidP="006C073C">
      <w:pPr>
        <w:pStyle w:val="BodyText"/>
        <w:spacing w:before="120" w:after="120" w:line="240" w:lineRule="auto"/>
        <w:rPr>
          <w:b/>
          <w:bCs/>
        </w:rPr>
      </w:pPr>
      <w:r>
        <w:rPr>
          <w:b/>
          <w:bCs/>
        </w:rPr>
        <w:t>2.</w:t>
      </w:r>
      <w:r w:rsidR="003E3D9E">
        <w:rPr>
          <w:b/>
          <w:bCs/>
        </w:rPr>
        <w:t xml:space="preserve">4. </w:t>
      </w:r>
      <w:r w:rsidR="006C073C" w:rsidRPr="00704C09">
        <w:rPr>
          <w:b/>
          <w:bCs/>
        </w:rPr>
        <w:t>Diabetes Induction in rats</w:t>
      </w:r>
    </w:p>
    <w:p w14:paraId="1B624F9F" w14:textId="14DC8E67" w:rsidR="006C073C" w:rsidRPr="006C073C" w:rsidRDefault="006C073C" w:rsidP="00C63886">
      <w:pPr>
        <w:autoSpaceDE w:val="0"/>
        <w:autoSpaceDN w:val="0"/>
        <w:adjustRightInd w:val="0"/>
        <w:spacing w:line="360" w:lineRule="auto"/>
        <w:ind w:firstLine="720"/>
        <w:jc w:val="both"/>
        <w:rPr>
          <w:rFonts w:ascii="Times New Roman" w:hAnsi="Times New Roman" w:cs="Times New Roman"/>
          <w:sz w:val="24"/>
          <w:szCs w:val="24"/>
        </w:rPr>
      </w:pPr>
      <w:r w:rsidRPr="006C073C">
        <w:rPr>
          <w:rFonts w:ascii="Times New Roman" w:hAnsi="Times New Roman" w:cs="Times New Roman"/>
          <w:sz w:val="24"/>
          <w:szCs w:val="24"/>
        </w:rPr>
        <w:t>The rats are given a single intraperitoneal injection (ip) of STZ (50 mglkg) for the introduction of diabetes. All the STZ-induced rats are given 20% glucose solution for 24 hours to prevent hypoglycemic</w:t>
      </w:r>
      <w:r w:rsidR="00EA2F8E">
        <w:rPr>
          <w:rFonts w:ascii="Times New Roman" w:hAnsi="Times New Roman" w:cs="Times New Roman"/>
          <w:sz w:val="24"/>
          <w:szCs w:val="24"/>
        </w:rPr>
        <w:t xml:space="preserve"> </w:t>
      </w:r>
      <w:r w:rsidR="003F31E8">
        <w:rPr>
          <w:rFonts w:ascii="Times New Roman" w:hAnsi="Times New Roman" w:cs="Times New Roman"/>
          <w:sz w:val="24"/>
          <w:szCs w:val="24"/>
        </w:rPr>
        <w:t>shock</w:t>
      </w:r>
      <w:r w:rsidRPr="006C073C">
        <w:rPr>
          <w:rFonts w:ascii="Times New Roman" w:hAnsi="Times New Roman" w:cs="Times New Roman"/>
          <w:sz w:val="24"/>
          <w:szCs w:val="24"/>
        </w:rPr>
        <w:t xml:space="preserve">. Accucheck glucometer (Roche- Germany) was used to </w:t>
      </w:r>
      <w:r w:rsidR="003F31E8">
        <w:rPr>
          <w:rFonts w:ascii="Times New Roman" w:hAnsi="Times New Roman" w:cs="Times New Roman"/>
          <w:sz w:val="24"/>
          <w:szCs w:val="24"/>
        </w:rPr>
        <w:t xml:space="preserve">test </w:t>
      </w:r>
      <w:r w:rsidRPr="006C073C">
        <w:rPr>
          <w:rFonts w:ascii="Times New Roman" w:hAnsi="Times New Roman" w:cs="Times New Roman"/>
          <w:sz w:val="24"/>
          <w:szCs w:val="24"/>
        </w:rPr>
        <w:t xml:space="preserve">the blood glucose levels. After 3 days of STZ injection, the rats with the blood glucose levels more than 250 mg/dl are </w:t>
      </w:r>
      <w:r w:rsidR="003F31E8">
        <w:rPr>
          <w:rFonts w:ascii="Times New Roman" w:hAnsi="Times New Roman" w:cs="Times New Roman"/>
          <w:sz w:val="24"/>
          <w:szCs w:val="24"/>
        </w:rPr>
        <w:t xml:space="preserve">used </w:t>
      </w:r>
      <w:r w:rsidRPr="006C073C">
        <w:rPr>
          <w:rFonts w:ascii="Times New Roman" w:hAnsi="Times New Roman" w:cs="Times New Roman"/>
          <w:sz w:val="24"/>
          <w:szCs w:val="24"/>
        </w:rPr>
        <w:t xml:space="preserve">for the study. </w:t>
      </w:r>
    </w:p>
    <w:p w14:paraId="25954986" w14:textId="77777777" w:rsidR="006C073C" w:rsidRPr="00704C09" w:rsidRDefault="00FB3ACD" w:rsidP="006C073C">
      <w:pPr>
        <w:autoSpaceDE w:val="0"/>
        <w:autoSpaceDN w:val="0"/>
        <w:adjustRightInd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2.5. </w:t>
      </w:r>
      <w:r w:rsidR="006C073C" w:rsidRPr="00704C09">
        <w:rPr>
          <w:rFonts w:ascii="Times New Roman" w:hAnsi="Times New Roman" w:cs="Times New Roman"/>
          <w:b/>
          <w:bCs/>
          <w:iCs/>
          <w:sz w:val="24"/>
          <w:szCs w:val="24"/>
        </w:rPr>
        <w:t>Grouping of Animals</w:t>
      </w:r>
    </w:p>
    <w:p w14:paraId="6B326D72" w14:textId="77777777" w:rsidR="006C073C" w:rsidRPr="006C073C" w:rsidRDefault="006C073C" w:rsidP="006C073C">
      <w:pPr>
        <w:autoSpaceDE w:val="0"/>
        <w:autoSpaceDN w:val="0"/>
        <w:adjustRightInd w:val="0"/>
        <w:jc w:val="both"/>
        <w:rPr>
          <w:rFonts w:ascii="Times New Roman" w:hAnsi="Times New Roman" w:cs="Times New Roman"/>
          <w:iCs/>
          <w:color w:val="000000" w:themeColor="text1"/>
          <w:sz w:val="24"/>
          <w:szCs w:val="24"/>
        </w:rPr>
      </w:pPr>
      <w:r w:rsidRPr="006C073C">
        <w:rPr>
          <w:rFonts w:ascii="Times New Roman" w:hAnsi="Times New Roman" w:cs="Times New Roman"/>
          <w:iCs/>
          <w:sz w:val="24"/>
          <w:szCs w:val="24"/>
        </w:rPr>
        <w:t xml:space="preserve">Rats are separated in to five groups, each group containing six rats.  </w:t>
      </w:r>
    </w:p>
    <w:p w14:paraId="089DB178" w14:textId="77777777" w:rsidR="006C073C" w:rsidRPr="006C073C" w:rsidRDefault="006C073C" w:rsidP="006C073C">
      <w:pPr>
        <w:pStyle w:val="BodyText"/>
        <w:spacing w:after="200" w:line="240" w:lineRule="auto"/>
        <w:rPr>
          <w:color w:val="000000"/>
        </w:rPr>
      </w:pPr>
      <w:r w:rsidRPr="006C073C">
        <w:rPr>
          <w:b/>
          <w:bCs/>
          <w:color w:val="000000"/>
        </w:rPr>
        <w:t xml:space="preserve">I – Normal Control (NC): </w:t>
      </w:r>
      <w:r w:rsidRPr="006C073C">
        <w:rPr>
          <w:color w:val="000000"/>
        </w:rPr>
        <w:t xml:space="preserve">rats receives </w:t>
      </w:r>
      <w:r w:rsidR="00223C81">
        <w:rPr>
          <w:color w:val="000000"/>
        </w:rPr>
        <w:t>s</w:t>
      </w:r>
      <w:r w:rsidRPr="006C073C">
        <w:rPr>
          <w:color w:val="000000"/>
        </w:rPr>
        <w:t>aline for 30 days.</w:t>
      </w:r>
    </w:p>
    <w:p w14:paraId="24ADF03C" w14:textId="77777777" w:rsidR="006C073C" w:rsidRPr="006C073C" w:rsidRDefault="006C073C" w:rsidP="006C073C">
      <w:pPr>
        <w:pStyle w:val="BodyText"/>
        <w:spacing w:after="200" w:line="240" w:lineRule="auto"/>
        <w:rPr>
          <w:color w:val="000000"/>
        </w:rPr>
      </w:pPr>
      <w:r w:rsidRPr="006C073C">
        <w:rPr>
          <w:b/>
          <w:bCs/>
          <w:color w:val="000000"/>
        </w:rPr>
        <w:t>II</w:t>
      </w:r>
      <w:r w:rsidRPr="006C073C">
        <w:rPr>
          <w:b/>
          <w:color w:val="000000"/>
        </w:rPr>
        <w:t xml:space="preserve"> – </w:t>
      </w:r>
      <w:r w:rsidR="003F31E8">
        <w:rPr>
          <w:b/>
          <w:color w:val="000000"/>
        </w:rPr>
        <w:t>Garlic</w:t>
      </w:r>
      <w:r w:rsidRPr="006C073C">
        <w:rPr>
          <w:b/>
          <w:color w:val="000000"/>
        </w:rPr>
        <w:t xml:space="preserve"> treatment (</w:t>
      </w:r>
      <w:r w:rsidR="003F31E8">
        <w:rPr>
          <w:b/>
          <w:color w:val="000000"/>
        </w:rPr>
        <w:t>G</w:t>
      </w:r>
      <w:r w:rsidRPr="006C073C">
        <w:rPr>
          <w:b/>
          <w:color w:val="000000"/>
        </w:rPr>
        <w:t xml:space="preserve">t): </w:t>
      </w:r>
      <w:r w:rsidRPr="006C073C">
        <w:rPr>
          <w:color w:val="000000"/>
        </w:rPr>
        <w:t xml:space="preserve">rats receive the </w:t>
      </w:r>
      <w:r w:rsidR="003F31E8">
        <w:rPr>
          <w:color w:val="000000"/>
        </w:rPr>
        <w:t xml:space="preserve">garlic </w:t>
      </w:r>
      <w:r w:rsidR="00F00620">
        <w:rPr>
          <w:color w:val="000000"/>
        </w:rPr>
        <w:t>ethanolic</w:t>
      </w:r>
      <w:r w:rsidR="003F31E8">
        <w:rPr>
          <w:color w:val="000000"/>
        </w:rPr>
        <w:t xml:space="preserve"> extract </w:t>
      </w:r>
      <w:r w:rsidRPr="006C073C">
        <w:rPr>
          <w:color w:val="000000"/>
        </w:rPr>
        <w:t>(2</w:t>
      </w:r>
      <w:r w:rsidR="003F31E8">
        <w:rPr>
          <w:color w:val="000000"/>
        </w:rPr>
        <w:t>00mg/</w:t>
      </w:r>
      <w:r w:rsidRPr="006C073C">
        <w:rPr>
          <w:color w:val="000000"/>
        </w:rPr>
        <w:t xml:space="preserve">bodyweight) for 30 days. </w:t>
      </w:r>
    </w:p>
    <w:p w14:paraId="3FE5E4A5" w14:textId="77777777" w:rsidR="006C073C" w:rsidRPr="006C073C" w:rsidRDefault="006C073C" w:rsidP="006C073C">
      <w:pPr>
        <w:pStyle w:val="BodyText"/>
        <w:spacing w:after="200" w:line="240" w:lineRule="auto"/>
        <w:rPr>
          <w:bCs/>
        </w:rPr>
      </w:pPr>
      <w:r w:rsidRPr="006C073C">
        <w:rPr>
          <w:b/>
          <w:color w:val="000000"/>
        </w:rPr>
        <w:t>III</w:t>
      </w:r>
      <w:r w:rsidRPr="006C073C">
        <w:rPr>
          <w:b/>
          <w:bCs/>
          <w:color w:val="000000"/>
        </w:rPr>
        <w:t xml:space="preserve"> – Diabetic Control (DC): </w:t>
      </w:r>
      <w:r w:rsidRPr="006C073C">
        <w:rPr>
          <w:color w:val="000000"/>
        </w:rPr>
        <w:t xml:space="preserve">streptozotocin </w:t>
      </w:r>
      <w:r w:rsidRPr="006C073C">
        <w:rPr>
          <w:bCs/>
        </w:rPr>
        <w:t>(STZ-</w:t>
      </w:r>
      <w:r w:rsidRPr="006C073C">
        <w:t>50mg/kg</w:t>
      </w:r>
      <w:r w:rsidRPr="006C073C">
        <w:rPr>
          <w:bCs/>
        </w:rPr>
        <w:t>)</w:t>
      </w:r>
      <w:r w:rsidRPr="006C073C">
        <w:rPr>
          <w:rFonts w:eastAsia="Malgun Gothic"/>
          <w:bCs/>
          <w:lang w:eastAsia="ko-KR"/>
        </w:rPr>
        <w:t xml:space="preserve">,was used </w:t>
      </w:r>
      <w:r w:rsidRPr="006C073C">
        <w:rPr>
          <w:bCs/>
        </w:rPr>
        <w:t xml:space="preserve">for induction of diabetes. </w:t>
      </w:r>
    </w:p>
    <w:p w14:paraId="71816647" w14:textId="7DA44E79" w:rsidR="006C073C" w:rsidRPr="006C073C" w:rsidRDefault="006C073C" w:rsidP="006C073C">
      <w:pPr>
        <w:pStyle w:val="BodyText"/>
        <w:spacing w:after="200" w:line="240" w:lineRule="auto"/>
        <w:rPr>
          <w:color w:val="000000"/>
        </w:rPr>
      </w:pPr>
      <w:r w:rsidRPr="006C073C">
        <w:rPr>
          <w:b/>
          <w:bCs/>
          <w:color w:val="000000"/>
        </w:rPr>
        <w:t>IV</w:t>
      </w:r>
      <w:r w:rsidRPr="006C073C">
        <w:rPr>
          <w:b/>
          <w:color w:val="000000"/>
        </w:rPr>
        <w:t xml:space="preserve"> – Diabetic + </w:t>
      </w:r>
      <w:r w:rsidR="003F31E8">
        <w:rPr>
          <w:b/>
          <w:color w:val="000000"/>
        </w:rPr>
        <w:t>Garlic treatment</w:t>
      </w:r>
      <w:r w:rsidRPr="006C073C">
        <w:rPr>
          <w:b/>
          <w:color w:val="000000"/>
        </w:rPr>
        <w:t xml:space="preserve"> (D+</w:t>
      </w:r>
      <w:r w:rsidR="003F31E8">
        <w:rPr>
          <w:b/>
          <w:color w:val="000000"/>
        </w:rPr>
        <w:t>G</w:t>
      </w:r>
      <w:r w:rsidRPr="006C073C">
        <w:rPr>
          <w:b/>
          <w:color w:val="000000"/>
        </w:rPr>
        <w:t xml:space="preserve">t): </w:t>
      </w:r>
      <w:r w:rsidRPr="006C073C">
        <w:t xml:space="preserve">diabetic rats receive the </w:t>
      </w:r>
      <w:r w:rsidR="00EA2F8E">
        <w:t xml:space="preserve">garlic </w:t>
      </w:r>
      <w:r w:rsidRPr="006C073C">
        <w:t>for a period</w:t>
      </w:r>
      <w:r w:rsidRPr="006C073C">
        <w:rPr>
          <w:color w:val="000000"/>
        </w:rPr>
        <w:t xml:space="preserve"> of 30 days. </w:t>
      </w:r>
    </w:p>
    <w:p w14:paraId="0C3DB7EB" w14:textId="77777777" w:rsidR="006C073C" w:rsidRPr="006C073C" w:rsidRDefault="006C073C" w:rsidP="006C073C">
      <w:pPr>
        <w:autoSpaceDE w:val="0"/>
        <w:autoSpaceDN w:val="0"/>
        <w:adjustRightInd w:val="0"/>
        <w:jc w:val="both"/>
        <w:rPr>
          <w:rFonts w:ascii="Times New Roman" w:hAnsi="Times New Roman" w:cs="Times New Roman"/>
          <w:color w:val="000000"/>
          <w:sz w:val="24"/>
          <w:szCs w:val="24"/>
        </w:rPr>
      </w:pPr>
      <w:r w:rsidRPr="006C073C">
        <w:rPr>
          <w:rFonts w:ascii="Times New Roman" w:hAnsi="Times New Roman" w:cs="Times New Roman"/>
          <w:b/>
          <w:color w:val="000000"/>
          <w:sz w:val="24"/>
          <w:szCs w:val="24"/>
        </w:rPr>
        <w:t xml:space="preserve">V - Diabetic + </w:t>
      </w:r>
      <w:r w:rsidR="003F31E8">
        <w:rPr>
          <w:rFonts w:ascii="Times New Roman" w:hAnsi="Times New Roman" w:cs="Times New Roman"/>
          <w:b/>
          <w:color w:val="000000"/>
          <w:sz w:val="24"/>
          <w:szCs w:val="24"/>
        </w:rPr>
        <w:t>Vitamin C</w:t>
      </w:r>
      <w:r w:rsidRPr="006C073C">
        <w:rPr>
          <w:rFonts w:ascii="Times New Roman" w:hAnsi="Times New Roman" w:cs="Times New Roman"/>
          <w:b/>
          <w:color w:val="000000"/>
          <w:sz w:val="24"/>
          <w:szCs w:val="24"/>
        </w:rPr>
        <w:t xml:space="preserve"> (D+</w:t>
      </w:r>
      <w:r w:rsidR="003F31E8">
        <w:rPr>
          <w:rFonts w:ascii="Times New Roman" w:hAnsi="Times New Roman" w:cs="Times New Roman"/>
          <w:b/>
          <w:color w:val="000000"/>
          <w:sz w:val="24"/>
          <w:szCs w:val="24"/>
        </w:rPr>
        <w:t>Vit C</w:t>
      </w:r>
      <w:r w:rsidRPr="006C073C">
        <w:rPr>
          <w:rFonts w:ascii="Times New Roman" w:hAnsi="Times New Roman" w:cs="Times New Roman"/>
          <w:b/>
          <w:color w:val="000000"/>
          <w:sz w:val="24"/>
          <w:szCs w:val="24"/>
        </w:rPr>
        <w:t>)</w:t>
      </w:r>
      <w:r w:rsidRPr="006C073C">
        <w:rPr>
          <w:rFonts w:ascii="Times New Roman" w:hAnsi="Times New Roman" w:cs="Times New Roman"/>
          <w:color w:val="000000"/>
          <w:sz w:val="24"/>
          <w:szCs w:val="24"/>
        </w:rPr>
        <w:t xml:space="preserve">: Diabetic rats receive </w:t>
      </w:r>
      <w:r w:rsidR="003F31E8">
        <w:rPr>
          <w:rFonts w:ascii="Times New Roman" w:hAnsi="Times New Roman" w:cs="Times New Roman"/>
          <w:color w:val="000000"/>
          <w:sz w:val="24"/>
          <w:szCs w:val="24"/>
        </w:rPr>
        <w:t xml:space="preserve">vitamin c for </w:t>
      </w:r>
      <w:r w:rsidRPr="006C073C">
        <w:rPr>
          <w:rFonts w:ascii="Times New Roman" w:hAnsi="Times New Roman" w:cs="Times New Roman"/>
          <w:color w:val="000000"/>
          <w:sz w:val="24"/>
          <w:szCs w:val="24"/>
        </w:rPr>
        <w:t>30 days.</w:t>
      </w:r>
    </w:p>
    <w:p w14:paraId="36C56B3E" w14:textId="51220618" w:rsidR="006C073C" w:rsidRPr="006C073C" w:rsidRDefault="006C073C" w:rsidP="006C073C">
      <w:pPr>
        <w:autoSpaceDE w:val="0"/>
        <w:autoSpaceDN w:val="0"/>
        <w:adjustRightInd w:val="0"/>
        <w:ind w:firstLine="720"/>
        <w:jc w:val="both"/>
        <w:rPr>
          <w:rFonts w:ascii="Times New Roman" w:hAnsi="Times New Roman" w:cs="Times New Roman"/>
          <w:sz w:val="24"/>
          <w:szCs w:val="24"/>
        </w:rPr>
      </w:pPr>
      <w:r w:rsidRPr="006C073C">
        <w:rPr>
          <w:rFonts w:ascii="Times New Roman" w:hAnsi="Times New Roman" w:cs="Times New Roman"/>
          <w:sz w:val="24"/>
          <w:szCs w:val="24"/>
        </w:rPr>
        <w:t xml:space="preserve">Treatment was given for 30 days and after 24 hrs of the last treatment the </w:t>
      </w:r>
      <w:r w:rsidR="00EA2F8E">
        <w:rPr>
          <w:rFonts w:ascii="Times New Roman" w:hAnsi="Times New Roman" w:cs="Times New Roman"/>
          <w:sz w:val="24"/>
          <w:szCs w:val="24"/>
        </w:rPr>
        <w:t xml:space="preserve">blood was collected from retro orbital plexus and serum was separated and used for the estimation of biochemical parameters. </w:t>
      </w:r>
      <w:r w:rsidR="00704C09">
        <w:rPr>
          <w:rFonts w:ascii="Times New Roman" w:hAnsi="Times New Roman" w:cs="Times New Roman"/>
          <w:sz w:val="24"/>
          <w:szCs w:val="24"/>
        </w:rPr>
        <w:t xml:space="preserve"> </w:t>
      </w:r>
    </w:p>
    <w:p w14:paraId="4EAFFE31" w14:textId="56040D4F" w:rsidR="00C518B3" w:rsidRPr="00814FEE" w:rsidRDefault="00304452" w:rsidP="00976791">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FB3ACD">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sidR="00C518B3" w:rsidRPr="00814FEE">
        <w:rPr>
          <w:rFonts w:ascii="Times New Roman" w:hAnsi="Times New Roman" w:cs="Times New Roman"/>
          <w:b/>
          <w:color w:val="000000" w:themeColor="text1"/>
          <w:sz w:val="24"/>
          <w:szCs w:val="24"/>
        </w:rPr>
        <w:t xml:space="preserve">Estimation of </w:t>
      </w:r>
      <w:r w:rsidR="00294F7D">
        <w:rPr>
          <w:rFonts w:ascii="Times New Roman" w:hAnsi="Times New Roman" w:cs="Times New Roman"/>
          <w:b/>
          <w:color w:val="000000" w:themeColor="text1"/>
          <w:sz w:val="24"/>
          <w:szCs w:val="24"/>
        </w:rPr>
        <w:t>blood glucose and body we</w:t>
      </w:r>
      <w:r w:rsidR="00975665">
        <w:rPr>
          <w:rFonts w:ascii="Times New Roman" w:hAnsi="Times New Roman" w:cs="Times New Roman"/>
          <w:b/>
          <w:color w:val="000000" w:themeColor="text1"/>
          <w:sz w:val="24"/>
          <w:szCs w:val="24"/>
        </w:rPr>
        <w:t>i</w:t>
      </w:r>
      <w:r w:rsidR="00294F7D">
        <w:rPr>
          <w:rFonts w:ascii="Times New Roman" w:hAnsi="Times New Roman" w:cs="Times New Roman"/>
          <w:b/>
          <w:color w:val="000000" w:themeColor="text1"/>
          <w:sz w:val="24"/>
          <w:szCs w:val="24"/>
        </w:rPr>
        <w:t>ght</w:t>
      </w:r>
    </w:p>
    <w:p w14:paraId="50B78161" w14:textId="7B1A5D56" w:rsidR="00294F7D" w:rsidRDefault="009F5482" w:rsidP="00976791">
      <w:p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Blood glucose and body weight changes are observed in all the </w:t>
      </w:r>
      <w:r w:rsidR="00944CF0">
        <w:rPr>
          <w:rFonts w:ascii="Times New Roman" w:hAnsi="Times New Roman" w:cs="Times New Roman"/>
          <w:bCs/>
          <w:color w:val="000000" w:themeColor="text1"/>
          <w:sz w:val="24"/>
          <w:szCs w:val="24"/>
        </w:rPr>
        <w:t xml:space="preserve">groups. </w:t>
      </w:r>
      <w:r>
        <w:rPr>
          <w:rFonts w:ascii="Times New Roman" w:hAnsi="Times New Roman" w:cs="Times New Roman"/>
          <w:bCs/>
          <w:color w:val="000000" w:themeColor="text1"/>
          <w:sz w:val="24"/>
          <w:szCs w:val="24"/>
        </w:rPr>
        <w:t xml:space="preserve"> </w:t>
      </w:r>
    </w:p>
    <w:p w14:paraId="2AEB4F70" w14:textId="77777777" w:rsidR="00294F7D" w:rsidRPr="00294F7D" w:rsidRDefault="00294F7D" w:rsidP="00976791">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2.7. </w:t>
      </w:r>
      <w:r w:rsidRPr="00294F7D">
        <w:rPr>
          <w:rFonts w:ascii="Times New Roman" w:hAnsi="Times New Roman" w:cs="Times New Roman"/>
          <w:b/>
          <w:color w:val="000000" w:themeColor="text1"/>
          <w:sz w:val="24"/>
          <w:szCs w:val="24"/>
        </w:rPr>
        <w:t>Estimation of lipid profiles in serum</w:t>
      </w:r>
    </w:p>
    <w:p w14:paraId="2053566E" w14:textId="3D7BAD0B" w:rsidR="00294F7D" w:rsidRDefault="00C676A6" w:rsidP="00976791">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14FEE">
        <w:rPr>
          <w:rFonts w:ascii="Times New Roman" w:hAnsi="Times New Roman" w:cs="Times New Roman"/>
          <w:bCs/>
          <w:color w:val="000000" w:themeColor="text1"/>
          <w:sz w:val="24"/>
          <w:szCs w:val="24"/>
        </w:rPr>
        <w:t>MDA, LDL, VLDL, HDL</w:t>
      </w:r>
      <w:r w:rsidR="00944CF0">
        <w:rPr>
          <w:rFonts w:ascii="Times New Roman" w:hAnsi="Times New Roman" w:cs="Times New Roman"/>
          <w:bCs/>
          <w:color w:val="000000" w:themeColor="text1"/>
          <w:sz w:val="24"/>
          <w:szCs w:val="24"/>
        </w:rPr>
        <w:t xml:space="preserve"> </w:t>
      </w:r>
      <w:r w:rsidRPr="00814FEE">
        <w:rPr>
          <w:rFonts w:ascii="Times New Roman" w:hAnsi="Times New Roman" w:cs="Times New Roman"/>
          <w:bCs/>
          <w:color w:val="000000" w:themeColor="text1"/>
          <w:sz w:val="24"/>
          <w:szCs w:val="24"/>
        </w:rPr>
        <w:t xml:space="preserve">are estimated in the serum of all groups by standard protocols. </w:t>
      </w:r>
    </w:p>
    <w:p w14:paraId="38276C2A" w14:textId="77777777" w:rsidR="00294F7D" w:rsidRPr="00294F7D" w:rsidRDefault="00294F7D" w:rsidP="00976791">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2.8. </w:t>
      </w:r>
      <w:r w:rsidRPr="00294F7D">
        <w:rPr>
          <w:rFonts w:ascii="Times New Roman" w:hAnsi="Times New Roman" w:cs="Times New Roman"/>
          <w:b/>
          <w:color w:val="000000" w:themeColor="text1"/>
          <w:sz w:val="24"/>
          <w:szCs w:val="24"/>
        </w:rPr>
        <w:t xml:space="preserve">Estimation of serum markers in serum </w:t>
      </w:r>
    </w:p>
    <w:p w14:paraId="5B6D558E" w14:textId="3949C385" w:rsidR="00C676A6" w:rsidRDefault="009F5482" w:rsidP="00976791">
      <w:p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serum markers like </w:t>
      </w:r>
      <w:r w:rsidR="00944CF0">
        <w:rPr>
          <w:rFonts w:ascii="Times New Roman" w:hAnsi="Times New Roman" w:cs="Times New Roman"/>
          <w:bCs/>
          <w:color w:val="000000" w:themeColor="text1"/>
          <w:sz w:val="24"/>
          <w:szCs w:val="24"/>
        </w:rPr>
        <w:t>AST</w:t>
      </w:r>
      <w:r>
        <w:rPr>
          <w:rFonts w:ascii="Times New Roman" w:hAnsi="Times New Roman" w:cs="Times New Roman"/>
          <w:bCs/>
          <w:color w:val="000000" w:themeColor="text1"/>
          <w:sz w:val="24"/>
          <w:szCs w:val="24"/>
        </w:rPr>
        <w:t>, ALT and ALP are also estimated in the serum of all the sam</w:t>
      </w:r>
      <w:r w:rsidR="0091761C">
        <w:rPr>
          <w:rFonts w:ascii="Times New Roman" w:hAnsi="Times New Roman" w:cs="Times New Roman"/>
          <w:bCs/>
          <w:color w:val="000000" w:themeColor="text1"/>
          <w:sz w:val="24"/>
          <w:szCs w:val="24"/>
        </w:rPr>
        <w:t>p</w:t>
      </w:r>
      <w:r>
        <w:rPr>
          <w:rFonts w:ascii="Times New Roman" w:hAnsi="Times New Roman" w:cs="Times New Roman"/>
          <w:bCs/>
          <w:color w:val="000000" w:themeColor="text1"/>
          <w:sz w:val="24"/>
          <w:szCs w:val="24"/>
        </w:rPr>
        <w:t xml:space="preserve">les. </w:t>
      </w:r>
    </w:p>
    <w:p w14:paraId="0C7821AC" w14:textId="77777777" w:rsidR="00C518B3" w:rsidRPr="00304452" w:rsidRDefault="00304452" w:rsidP="00976791">
      <w:pPr>
        <w:spacing w:line="360" w:lineRule="auto"/>
        <w:jc w:val="both"/>
        <w:rPr>
          <w:rFonts w:ascii="Times New Roman" w:hAnsi="Times New Roman" w:cs="Times New Roman"/>
          <w:b/>
          <w:bCs/>
          <w:color w:val="000000" w:themeColor="text1"/>
          <w:sz w:val="24"/>
          <w:szCs w:val="24"/>
        </w:rPr>
      </w:pPr>
      <w:r w:rsidRPr="00304452">
        <w:rPr>
          <w:rFonts w:ascii="Times New Roman" w:hAnsi="Times New Roman" w:cs="Times New Roman"/>
          <w:b/>
          <w:bCs/>
          <w:color w:val="000000" w:themeColor="text1"/>
          <w:sz w:val="24"/>
          <w:szCs w:val="24"/>
        </w:rPr>
        <w:t>2.</w:t>
      </w:r>
      <w:r w:rsidR="00026BBA">
        <w:rPr>
          <w:rFonts w:ascii="Times New Roman" w:hAnsi="Times New Roman" w:cs="Times New Roman"/>
          <w:b/>
          <w:bCs/>
          <w:color w:val="000000" w:themeColor="text1"/>
          <w:sz w:val="24"/>
          <w:szCs w:val="24"/>
        </w:rPr>
        <w:t>9</w:t>
      </w:r>
      <w:r w:rsidRPr="00304452">
        <w:rPr>
          <w:rFonts w:ascii="Times New Roman" w:hAnsi="Times New Roman" w:cs="Times New Roman"/>
          <w:b/>
          <w:bCs/>
          <w:color w:val="000000" w:themeColor="text1"/>
          <w:sz w:val="24"/>
          <w:szCs w:val="24"/>
        </w:rPr>
        <w:t xml:space="preserve">. </w:t>
      </w:r>
      <w:r w:rsidR="00C518B3" w:rsidRPr="00304452">
        <w:rPr>
          <w:rFonts w:ascii="Times New Roman" w:hAnsi="Times New Roman" w:cs="Times New Roman"/>
          <w:b/>
          <w:bCs/>
          <w:color w:val="000000" w:themeColor="text1"/>
          <w:sz w:val="24"/>
          <w:szCs w:val="24"/>
        </w:rPr>
        <w:t>Statistical analysis</w:t>
      </w:r>
    </w:p>
    <w:p w14:paraId="77B08B56" w14:textId="3833D01F" w:rsidR="00C518B3" w:rsidRPr="00203EF7" w:rsidRDefault="00C518B3" w:rsidP="00976791">
      <w:pPr>
        <w:spacing w:line="360" w:lineRule="auto"/>
        <w:jc w:val="both"/>
        <w:rPr>
          <w:rFonts w:ascii="Times New Roman" w:hAnsi="Times New Roman" w:cs="Times New Roman"/>
          <w:color w:val="000000" w:themeColor="text1"/>
          <w:sz w:val="24"/>
          <w:szCs w:val="24"/>
        </w:rPr>
      </w:pPr>
      <w:r w:rsidRPr="00203EF7">
        <w:rPr>
          <w:rFonts w:ascii="Times New Roman" w:hAnsi="Times New Roman" w:cs="Times New Roman"/>
          <w:color w:val="000000" w:themeColor="text1"/>
          <w:sz w:val="24"/>
          <w:szCs w:val="24"/>
        </w:rPr>
        <w:t xml:space="preserve">The data were </w:t>
      </w:r>
      <w:r w:rsidR="000E6E24" w:rsidRPr="00203EF7">
        <w:rPr>
          <w:rFonts w:ascii="Times New Roman" w:hAnsi="Times New Roman" w:cs="Times New Roman"/>
          <w:color w:val="000000" w:themeColor="text1"/>
          <w:sz w:val="24"/>
          <w:szCs w:val="24"/>
        </w:rPr>
        <w:t>analysed</w:t>
      </w:r>
      <w:r w:rsidRPr="00203EF7">
        <w:rPr>
          <w:rFonts w:ascii="Times New Roman" w:hAnsi="Times New Roman" w:cs="Times New Roman"/>
          <w:color w:val="000000" w:themeColor="text1"/>
          <w:sz w:val="24"/>
          <w:szCs w:val="24"/>
        </w:rPr>
        <w:t xml:space="preserve"> by SPSS 16.0 software (IBM, USA) with </w:t>
      </w:r>
      <w:r w:rsidR="000E6E24" w:rsidRPr="00203EF7">
        <w:rPr>
          <w:rFonts w:ascii="Times New Roman" w:hAnsi="Times New Roman" w:cs="Times New Roman"/>
          <w:color w:val="000000" w:themeColor="text1"/>
          <w:sz w:val="24"/>
          <w:szCs w:val="24"/>
        </w:rPr>
        <w:t>one-way</w:t>
      </w:r>
      <w:r w:rsidR="00944CF0">
        <w:rPr>
          <w:rFonts w:ascii="Times New Roman" w:hAnsi="Times New Roman" w:cs="Times New Roman"/>
          <w:color w:val="000000" w:themeColor="text1"/>
          <w:sz w:val="24"/>
          <w:szCs w:val="24"/>
        </w:rPr>
        <w:t xml:space="preserve"> </w:t>
      </w:r>
      <w:r w:rsidRPr="00203EF7">
        <w:rPr>
          <w:rFonts w:ascii="Times New Roman" w:hAnsi="Times New Roman" w:cs="Times New Roman"/>
          <w:color w:val="000000" w:themeColor="text1"/>
          <w:sz w:val="24"/>
          <w:szCs w:val="24"/>
        </w:rPr>
        <w:t xml:space="preserve">analysis of variance (ANOVA). </w:t>
      </w:r>
      <w:r w:rsidR="00203EF7" w:rsidRPr="00203EF7">
        <w:rPr>
          <w:rFonts w:ascii="Times New Roman" w:hAnsi="Times New Roman" w:cs="Times New Roman"/>
          <w:sz w:val="24"/>
          <w:szCs w:val="24"/>
        </w:rPr>
        <w:t xml:space="preserve">In our study Dunnett's multiple comparision test, M.S. Office, excel </w:t>
      </w:r>
      <w:r w:rsidR="00944CF0" w:rsidRPr="00203EF7">
        <w:rPr>
          <w:rFonts w:ascii="Times New Roman" w:hAnsi="Times New Roman" w:cs="Times New Roman"/>
          <w:sz w:val="24"/>
          <w:szCs w:val="24"/>
        </w:rPr>
        <w:t>software’s</w:t>
      </w:r>
      <w:r w:rsidR="00203EF7" w:rsidRPr="00203EF7">
        <w:rPr>
          <w:rFonts w:ascii="Times New Roman" w:hAnsi="Times New Roman" w:cs="Times New Roman"/>
          <w:sz w:val="24"/>
          <w:szCs w:val="24"/>
        </w:rPr>
        <w:t xml:space="preserve"> are also used for analysis of the data. </w:t>
      </w:r>
      <w:r w:rsidR="00A44CEC" w:rsidRPr="00A44CEC">
        <w:rPr>
          <w:rFonts w:ascii="Times New Roman" w:hAnsi="Times New Roman" w:cs="Times New Roman"/>
          <w:sz w:val="24"/>
          <w:szCs w:val="24"/>
          <w:lang w:val="en-US"/>
        </w:rPr>
        <w:t>Differences were considered significant at p &lt; 0.001.</w:t>
      </w:r>
    </w:p>
    <w:p w14:paraId="2B391FE7" w14:textId="04660229" w:rsidR="00B160BC" w:rsidRPr="003F5D46" w:rsidRDefault="00304452" w:rsidP="00B160BC">
      <w:pPr>
        <w:spacing w:line="360" w:lineRule="auto"/>
        <w:jc w:val="both"/>
        <w:rPr>
          <w:rFonts w:ascii="Times New Roman" w:hAnsi="Times New Roman" w:cs="Times New Roman"/>
          <w:b/>
          <w:bCs/>
          <w:color w:val="000000" w:themeColor="text1"/>
          <w:sz w:val="24"/>
          <w:szCs w:val="24"/>
        </w:rPr>
      </w:pPr>
      <w:r w:rsidRPr="00304452">
        <w:rPr>
          <w:rFonts w:ascii="Times New Roman" w:hAnsi="Times New Roman" w:cs="Times New Roman"/>
          <w:b/>
          <w:bCs/>
          <w:color w:val="000000" w:themeColor="text1"/>
          <w:sz w:val="24"/>
          <w:szCs w:val="24"/>
        </w:rPr>
        <w:t xml:space="preserve">3. </w:t>
      </w:r>
      <w:r w:rsidR="00C518B3" w:rsidRPr="00304452">
        <w:rPr>
          <w:rFonts w:ascii="Times New Roman" w:hAnsi="Times New Roman" w:cs="Times New Roman"/>
          <w:b/>
          <w:bCs/>
          <w:color w:val="000000" w:themeColor="text1"/>
          <w:sz w:val="24"/>
          <w:szCs w:val="24"/>
        </w:rPr>
        <w:t>Results</w:t>
      </w:r>
      <w:r w:rsidR="00B160BC">
        <w:rPr>
          <w:rFonts w:ascii="Times New Roman" w:hAnsi="Times New Roman" w:cs="Times New Roman"/>
          <w:b/>
          <w:bCs/>
          <w:color w:val="000000" w:themeColor="text1"/>
          <w:sz w:val="24"/>
          <w:szCs w:val="24"/>
        </w:rPr>
        <w:t xml:space="preserve"> </w:t>
      </w:r>
    </w:p>
    <w:p w14:paraId="5190146F" w14:textId="79A3614E" w:rsidR="005F3B98" w:rsidRDefault="00C676A6" w:rsidP="00E42480">
      <w:pPr>
        <w:spacing w:line="360" w:lineRule="auto"/>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In diabetic rats the blood glucose levels</w:t>
      </w:r>
      <w:r w:rsidR="005F3B98">
        <w:rPr>
          <w:rFonts w:ascii="Times New Roman" w:hAnsi="Times New Roman" w:cs="Times New Roman"/>
          <w:color w:val="000000" w:themeColor="text1"/>
          <w:sz w:val="24"/>
          <w:szCs w:val="24"/>
        </w:rPr>
        <w:t xml:space="preserve"> are increased and body weigh was decreased in diabetic rats. But with garlic administration depleted the blood glucose </w:t>
      </w:r>
      <w:r w:rsidR="007F39DA">
        <w:rPr>
          <w:rFonts w:ascii="Times New Roman" w:hAnsi="Times New Roman" w:cs="Times New Roman"/>
          <w:color w:val="000000" w:themeColor="text1"/>
          <w:sz w:val="24"/>
          <w:szCs w:val="24"/>
        </w:rPr>
        <w:t>levels</w:t>
      </w:r>
      <w:r w:rsidR="005F3B98">
        <w:rPr>
          <w:rFonts w:ascii="Times New Roman" w:hAnsi="Times New Roman" w:cs="Times New Roman"/>
          <w:color w:val="000000" w:themeColor="text1"/>
          <w:sz w:val="24"/>
          <w:szCs w:val="24"/>
        </w:rPr>
        <w:t xml:space="preserve"> and elevated body weight in diabetic rats.</w:t>
      </w:r>
      <w:r w:rsidR="006C024A">
        <w:rPr>
          <w:rFonts w:ascii="Times New Roman" w:hAnsi="Times New Roman" w:cs="Times New Roman"/>
          <w:color w:val="000000" w:themeColor="text1"/>
          <w:sz w:val="24"/>
          <w:szCs w:val="24"/>
        </w:rPr>
        <w:t xml:space="preserve"> </w:t>
      </w:r>
      <w:r w:rsidR="007F39DA">
        <w:rPr>
          <w:rFonts w:ascii="Times New Roman" w:hAnsi="Times New Roman" w:cs="Times New Roman"/>
          <w:color w:val="000000" w:themeColor="text1"/>
          <w:sz w:val="24"/>
          <w:szCs w:val="24"/>
        </w:rPr>
        <w:t>(Table 1).</w:t>
      </w:r>
    </w:p>
    <w:p w14:paraId="1F6CB54D" w14:textId="6BFC6695" w:rsidR="005F3B98" w:rsidRDefault="005F3B98" w:rsidP="00E4248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lipid metabolic profiles </w:t>
      </w:r>
      <w:r w:rsidR="00C676A6" w:rsidRPr="00814FEE">
        <w:rPr>
          <w:rFonts w:ascii="Times New Roman" w:hAnsi="Times New Roman" w:cs="Times New Roman"/>
          <w:color w:val="000000" w:themeColor="text1"/>
          <w:sz w:val="24"/>
          <w:szCs w:val="24"/>
        </w:rPr>
        <w:t xml:space="preserve">MDA, LDL, VLDL, </w:t>
      </w:r>
      <w:r>
        <w:rPr>
          <w:rFonts w:ascii="Times New Roman" w:hAnsi="Times New Roman" w:cs="Times New Roman"/>
          <w:color w:val="000000" w:themeColor="text1"/>
          <w:sz w:val="24"/>
          <w:szCs w:val="24"/>
        </w:rPr>
        <w:t xml:space="preserve">levels are upregulated, except HDL in diabetic rats. </w:t>
      </w:r>
      <w:r w:rsidR="00C63886">
        <w:rPr>
          <w:rFonts w:ascii="Times New Roman" w:hAnsi="Times New Roman" w:cs="Times New Roman"/>
          <w:color w:val="000000" w:themeColor="text1"/>
          <w:sz w:val="24"/>
          <w:szCs w:val="24"/>
        </w:rPr>
        <w:t>However,</w:t>
      </w:r>
      <w:r>
        <w:rPr>
          <w:rFonts w:ascii="Times New Roman" w:hAnsi="Times New Roman" w:cs="Times New Roman"/>
          <w:color w:val="000000" w:themeColor="text1"/>
          <w:sz w:val="24"/>
          <w:szCs w:val="24"/>
        </w:rPr>
        <w:t xml:space="preserve"> with garlic treatment in diabetic rats</w:t>
      </w:r>
      <w:r w:rsidR="00944C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44CF0">
        <w:rPr>
          <w:rFonts w:ascii="Times New Roman" w:hAnsi="Times New Roman" w:cs="Times New Roman"/>
          <w:color w:val="000000" w:themeColor="text1"/>
          <w:sz w:val="24"/>
          <w:szCs w:val="24"/>
        </w:rPr>
        <w:t xml:space="preserve">all </w:t>
      </w:r>
      <w:r>
        <w:rPr>
          <w:rFonts w:ascii="Times New Roman" w:hAnsi="Times New Roman" w:cs="Times New Roman"/>
          <w:color w:val="000000" w:themeColor="text1"/>
          <w:sz w:val="24"/>
          <w:szCs w:val="24"/>
        </w:rPr>
        <w:t>these lipid profiles</w:t>
      </w:r>
      <w:r w:rsidR="00944CF0">
        <w:rPr>
          <w:rFonts w:ascii="Times New Roman" w:hAnsi="Times New Roman" w:cs="Times New Roman"/>
          <w:color w:val="000000" w:themeColor="text1"/>
          <w:sz w:val="24"/>
          <w:szCs w:val="24"/>
        </w:rPr>
        <w:t xml:space="preserve"> came to </w:t>
      </w:r>
      <w:r>
        <w:rPr>
          <w:rFonts w:ascii="Times New Roman" w:hAnsi="Times New Roman" w:cs="Times New Roman"/>
          <w:color w:val="000000" w:themeColor="text1"/>
          <w:sz w:val="24"/>
          <w:szCs w:val="24"/>
        </w:rPr>
        <w:t>near to</w:t>
      </w:r>
      <w:r w:rsidR="00944CF0">
        <w:rPr>
          <w:rFonts w:ascii="Times New Roman" w:hAnsi="Times New Roman" w:cs="Times New Roman"/>
          <w:color w:val="000000" w:themeColor="text1"/>
          <w:sz w:val="24"/>
          <w:szCs w:val="24"/>
        </w:rPr>
        <w:t xml:space="preserve"> normalcy. </w:t>
      </w:r>
      <w:r w:rsidR="007F39DA">
        <w:rPr>
          <w:rFonts w:ascii="Times New Roman" w:hAnsi="Times New Roman" w:cs="Times New Roman"/>
          <w:color w:val="000000" w:themeColor="text1"/>
          <w:sz w:val="24"/>
          <w:szCs w:val="24"/>
        </w:rPr>
        <w:t>(Figure 1).</w:t>
      </w:r>
    </w:p>
    <w:p w14:paraId="28740FAF" w14:textId="77777777" w:rsidR="00E42480" w:rsidRDefault="005F3B98" w:rsidP="00E4248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liver markers </w:t>
      </w:r>
      <w:r w:rsidR="00C676A6" w:rsidRPr="00814FEE">
        <w:rPr>
          <w:rFonts w:ascii="Times New Roman" w:hAnsi="Times New Roman" w:cs="Times New Roman"/>
          <w:color w:val="000000" w:themeColor="text1"/>
          <w:sz w:val="24"/>
          <w:szCs w:val="24"/>
        </w:rPr>
        <w:t xml:space="preserve">AST, ALT, ALP </w:t>
      </w:r>
      <w:r w:rsidR="00304452">
        <w:rPr>
          <w:rFonts w:ascii="Times New Roman" w:hAnsi="Times New Roman" w:cs="Times New Roman"/>
          <w:color w:val="000000" w:themeColor="text1"/>
          <w:sz w:val="24"/>
          <w:szCs w:val="24"/>
        </w:rPr>
        <w:t xml:space="preserve">levels </w:t>
      </w:r>
      <w:r w:rsidR="00C676A6" w:rsidRPr="00814FEE">
        <w:rPr>
          <w:rFonts w:ascii="Times New Roman" w:hAnsi="Times New Roman" w:cs="Times New Roman"/>
          <w:color w:val="000000" w:themeColor="text1"/>
          <w:sz w:val="24"/>
          <w:szCs w:val="24"/>
        </w:rPr>
        <w:t>are elevated</w:t>
      </w:r>
      <w:r>
        <w:rPr>
          <w:rFonts w:ascii="Times New Roman" w:hAnsi="Times New Roman" w:cs="Times New Roman"/>
          <w:color w:val="000000" w:themeColor="text1"/>
          <w:sz w:val="24"/>
          <w:szCs w:val="24"/>
        </w:rPr>
        <w:t xml:space="preserve"> in diabetic rats</w:t>
      </w:r>
      <w:r w:rsidR="00C676A6" w:rsidRPr="00814F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But</w:t>
      </w:r>
      <w:r w:rsidR="00C676A6" w:rsidRPr="00814FEE">
        <w:rPr>
          <w:rFonts w:ascii="Times New Roman" w:hAnsi="Times New Roman" w:cs="Times New Roman"/>
          <w:color w:val="000000" w:themeColor="text1"/>
          <w:sz w:val="24"/>
          <w:szCs w:val="24"/>
        </w:rPr>
        <w:t xml:space="preserve"> with garlic administration all these </w:t>
      </w:r>
      <w:r>
        <w:rPr>
          <w:rFonts w:ascii="Times New Roman" w:hAnsi="Times New Roman" w:cs="Times New Roman"/>
          <w:color w:val="000000" w:themeColor="text1"/>
          <w:sz w:val="24"/>
          <w:szCs w:val="24"/>
        </w:rPr>
        <w:t xml:space="preserve">liver </w:t>
      </w:r>
      <w:r w:rsidR="00C676A6" w:rsidRPr="00814FEE">
        <w:rPr>
          <w:rFonts w:ascii="Times New Roman" w:hAnsi="Times New Roman" w:cs="Times New Roman"/>
          <w:color w:val="000000" w:themeColor="text1"/>
          <w:sz w:val="24"/>
          <w:szCs w:val="24"/>
        </w:rPr>
        <w:t xml:space="preserve">parameters are </w:t>
      </w:r>
      <w:r>
        <w:rPr>
          <w:rFonts w:ascii="Times New Roman" w:hAnsi="Times New Roman" w:cs="Times New Roman"/>
          <w:color w:val="000000" w:themeColor="text1"/>
          <w:sz w:val="24"/>
          <w:szCs w:val="24"/>
        </w:rPr>
        <w:t xml:space="preserve">depleted </w:t>
      </w:r>
      <w:r w:rsidR="00C676A6" w:rsidRPr="00814FEE">
        <w:rPr>
          <w:rFonts w:ascii="Times New Roman" w:hAnsi="Times New Roman" w:cs="Times New Roman"/>
          <w:color w:val="000000" w:themeColor="text1"/>
          <w:sz w:val="24"/>
          <w:szCs w:val="24"/>
        </w:rPr>
        <w:t xml:space="preserve">in diabetic rats. </w:t>
      </w:r>
      <w:r w:rsidR="0089350E">
        <w:rPr>
          <w:rFonts w:ascii="Times New Roman" w:hAnsi="Times New Roman" w:cs="Times New Roman"/>
          <w:color w:val="000000" w:themeColor="text1"/>
          <w:sz w:val="24"/>
          <w:szCs w:val="24"/>
        </w:rPr>
        <w:t>(Table 1).</w:t>
      </w:r>
    </w:p>
    <w:p w14:paraId="3336D2D3" w14:textId="56AB3999" w:rsidR="00A10372" w:rsidRPr="00A10372" w:rsidRDefault="006C024A" w:rsidP="00E42480">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A10372" w:rsidRPr="00A10372">
        <w:rPr>
          <w:rFonts w:ascii="Times New Roman" w:hAnsi="Times New Roman" w:cs="Times New Roman"/>
          <w:b/>
          <w:bCs/>
          <w:color w:val="000000" w:themeColor="text1"/>
          <w:sz w:val="24"/>
          <w:szCs w:val="24"/>
        </w:rPr>
        <w:t>Discussion</w:t>
      </w:r>
    </w:p>
    <w:p w14:paraId="65D25F04" w14:textId="3A28238A" w:rsidR="00677490" w:rsidRDefault="001D2E0D" w:rsidP="00677490">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F0D8F" w:rsidRPr="00814FEE">
        <w:rPr>
          <w:rFonts w:ascii="Times New Roman" w:hAnsi="Times New Roman" w:cs="Times New Roman"/>
          <w:color w:val="000000" w:themeColor="text1"/>
          <w:sz w:val="24"/>
          <w:szCs w:val="24"/>
        </w:rPr>
        <w:t>The present study investigated the in vi</w:t>
      </w:r>
      <w:r w:rsidR="000F0D8F">
        <w:rPr>
          <w:rFonts w:ascii="Times New Roman" w:hAnsi="Times New Roman" w:cs="Times New Roman"/>
          <w:color w:val="000000" w:themeColor="text1"/>
          <w:sz w:val="24"/>
          <w:szCs w:val="24"/>
        </w:rPr>
        <w:t>vo</w:t>
      </w:r>
      <w:r w:rsidR="000F0D8F" w:rsidRPr="00814FEE">
        <w:rPr>
          <w:rFonts w:ascii="Times New Roman" w:hAnsi="Times New Roman" w:cs="Times New Roman"/>
          <w:color w:val="000000" w:themeColor="text1"/>
          <w:sz w:val="24"/>
          <w:szCs w:val="24"/>
        </w:rPr>
        <w:t xml:space="preserve"> antioxidant and anti-</w:t>
      </w:r>
      <w:r w:rsidR="000F0D8F">
        <w:rPr>
          <w:rFonts w:ascii="Times New Roman" w:hAnsi="Times New Roman" w:cs="Times New Roman"/>
          <w:color w:val="000000" w:themeColor="text1"/>
          <w:sz w:val="24"/>
          <w:szCs w:val="24"/>
        </w:rPr>
        <w:t xml:space="preserve">diabetic </w:t>
      </w:r>
      <w:r w:rsidR="000F0D8F" w:rsidRPr="00814FEE">
        <w:rPr>
          <w:rFonts w:ascii="Times New Roman" w:hAnsi="Times New Roman" w:cs="Times New Roman"/>
          <w:color w:val="000000" w:themeColor="text1"/>
          <w:sz w:val="24"/>
          <w:szCs w:val="24"/>
        </w:rPr>
        <w:t>activities and hepatoprotective activity of garlic in diabetic rats. It has been reported that the oral administration garlic to diabetic rats depleted blood glucose levels.</w:t>
      </w:r>
      <w:r w:rsidR="00A10372">
        <w:rPr>
          <w:rFonts w:ascii="Times New Roman" w:hAnsi="Times New Roman" w:cs="Times New Roman"/>
          <w:color w:val="000000" w:themeColor="text1"/>
          <w:sz w:val="24"/>
          <w:szCs w:val="24"/>
        </w:rPr>
        <w:t xml:space="preserve"> </w:t>
      </w:r>
      <w:r w:rsidR="00843599" w:rsidRPr="00843599">
        <w:rPr>
          <w:rFonts w:ascii="Times New Roman" w:hAnsi="Times New Roman" w:cs="Times New Roman"/>
          <w:color w:val="000000" w:themeColor="text1"/>
          <w:sz w:val="24"/>
          <w:szCs w:val="24"/>
        </w:rPr>
        <w:t>Active compounds from plants are capable of modulating the oxidative stress and may act as anti-inflammatory agents contributing to the decreased concentration of inflammatory mediators.</w:t>
      </w:r>
      <w:r w:rsidR="00A10372">
        <w:rPr>
          <w:rFonts w:ascii="Times New Roman" w:hAnsi="Times New Roman" w:cs="Times New Roman"/>
          <w:color w:val="000000" w:themeColor="text1"/>
          <w:sz w:val="24"/>
          <w:szCs w:val="24"/>
        </w:rPr>
        <w:t xml:space="preserve"> </w:t>
      </w:r>
      <w:r w:rsidR="00677490" w:rsidRPr="00677490">
        <w:rPr>
          <w:rFonts w:ascii="Times New Roman" w:hAnsi="Times New Roman" w:cs="Times New Roman"/>
          <w:color w:val="000000" w:themeColor="text1"/>
          <w:sz w:val="24"/>
          <w:szCs w:val="24"/>
        </w:rPr>
        <w:t>The World Health Organization (WHO) has reported that about 80% of the global population relies on herbal remedies for their primary healthcare</w:t>
      </w:r>
      <w:r w:rsidR="00E7160B">
        <w:rPr>
          <w:rFonts w:ascii="Times New Roman" w:hAnsi="Times New Roman" w:cs="Times New Roman"/>
          <w:color w:val="000000" w:themeColor="text1"/>
          <w:sz w:val="24"/>
          <w:szCs w:val="24"/>
        </w:rPr>
        <w:t xml:space="preserve"> needs</w:t>
      </w:r>
      <w:r w:rsidR="0067749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677490">
        <w:rPr>
          <w:rFonts w:ascii="Times New Roman" w:hAnsi="Times New Roman" w:cs="Times New Roman"/>
          <w:color w:val="000000" w:themeColor="text1"/>
          <w:sz w:val="24"/>
          <w:szCs w:val="24"/>
        </w:rPr>
        <w:t xml:space="preserve"> </w:t>
      </w:r>
      <w:r w:rsidR="008303B9">
        <w:rPr>
          <w:rFonts w:ascii="Times New Roman" w:hAnsi="Times New Roman" w:cs="Times New Roman"/>
          <w:color w:val="000000" w:themeColor="text1"/>
          <w:sz w:val="24"/>
          <w:szCs w:val="24"/>
        </w:rPr>
        <w:t>(</w:t>
      </w:r>
      <w:r w:rsidR="00B9188B" w:rsidRPr="00B9188B">
        <w:rPr>
          <w:rFonts w:ascii="Times New Roman" w:hAnsi="Times New Roman" w:cs="Times New Roman"/>
          <w:color w:val="000000" w:themeColor="text1"/>
          <w:sz w:val="24"/>
          <w:szCs w:val="24"/>
        </w:rPr>
        <w:t>Ekor</w:t>
      </w:r>
      <w:r w:rsidR="00B9188B">
        <w:rPr>
          <w:rFonts w:ascii="Times New Roman" w:hAnsi="Times New Roman" w:cs="Times New Roman"/>
          <w:color w:val="000000" w:themeColor="text1"/>
          <w:sz w:val="24"/>
          <w:szCs w:val="24"/>
        </w:rPr>
        <w:t>, 2014</w:t>
      </w:r>
      <w:r w:rsidR="008303B9">
        <w:rPr>
          <w:rFonts w:ascii="Times New Roman" w:hAnsi="Times New Roman" w:cs="Times New Roman"/>
          <w:color w:val="000000" w:themeColor="text1"/>
          <w:sz w:val="24"/>
          <w:szCs w:val="24"/>
        </w:rPr>
        <w:t>).</w:t>
      </w:r>
    </w:p>
    <w:p w14:paraId="52941A7B" w14:textId="2D38AE30" w:rsidR="00F25AD2" w:rsidRDefault="00520ED7" w:rsidP="00A712A8">
      <w:pPr>
        <w:spacing w:line="360" w:lineRule="auto"/>
        <w:ind w:firstLine="720"/>
        <w:jc w:val="both"/>
        <w:rPr>
          <w:rFonts w:ascii="Times New Roman" w:hAnsi="Times New Roman" w:cs="Times New Roman"/>
          <w:color w:val="000000" w:themeColor="text1"/>
          <w:sz w:val="24"/>
          <w:szCs w:val="24"/>
        </w:rPr>
      </w:pPr>
      <w:r w:rsidRPr="00814FEE">
        <w:rPr>
          <w:rFonts w:ascii="Times New Roman" w:hAnsi="Times New Roman" w:cs="Times New Roman"/>
          <w:color w:val="000000" w:themeColor="text1"/>
          <w:sz w:val="24"/>
          <w:szCs w:val="24"/>
        </w:rPr>
        <w:t>Oxidative stress is an imbalance between production and removal of ROS due to the decrease in the antioxidant defence mechanisms. It is very evident that free radicals adversely affect various types of biomolecules and can cause lipid peroxidation, thereby damaging several organelles.</w:t>
      </w:r>
      <w:r w:rsidR="00A44CEC">
        <w:rPr>
          <w:rFonts w:ascii="Times New Roman" w:hAnsi="Times New Roman" w:cs="Times New Roman"/>
          <w:color w:val="000000" w:themeColor="text1"/>
          <w:sz w:val="24"/>
          <w:szCs w:val="24"/>
        </w:rPr>
        <w:t xml:space="preserve"> (</w:t>
      </w:r>
      <w:r w:rsidR="001E66FA" w:rsidRPr="001E66FA">
        <w:rPr>
          <w:rFonts w:ascii="Times New Roman" w:hAnsi="Times New Roman" w:cs="Times New Roman"/>
          <w:sz w:val="24"/>
          <w:szCs w:val="24"/>
        </w:rPr>
        <w:t>Sies</w:t>
      </w:r>
      <w:r w:rsidR="00D70E73">
        <w:rPr>
          <w:rFonts w:ascii="Times New Roman" w:hAnsi="Times New Roman" w:cs="Times New Roman"/>
          <w:sz w:val="24"/>
          <w:szCs w:val="24"/>
        </w:rPr>
        <w:t>,</w:t>
      </w:r>
      <w:r w:rsidR="001E66FA">
        <w:rPr>
          <w:rFonts w:ascii="Times New Roman" w:hAnsi="Times New Roman" w:cs="Times New Roman"/>
          <w:sz w:val="24"/>
          <w:szCs w:val="24"/>
        </w:rPr>
        <w:t xml:space="preserve"> 2</w:t>
      </w:r>
      <w:r w:rsidR="0011788A">
        <w:rPr>
          <w:rFonts w:ascii="Times New Roman" w:hAnsi="Times New Roman" w:cs="Times New Roman"/>
          <w:sz w:val="24"/>
          <w:szCs w:val="24"/>
        </w:rPr>
        <w:t>0</w:t>
      </w:r>
      <w:r w:rsidR="001E66FA">
        <w:rPr>
          <w:rFonts w:ascii="Times New Roman" w:hAnsi="Times New Roman" w:cs="Times New Roman"/>
          <w:sz w:val="24"/>
          <w:szCs w:val="24"/>
        </w:rPr>
        <w:t>15</w:t>
      </w:r>
      <w:r w:rsidR="0011788A">
        <w:rPr>
          <w:rFonts w:ascii="Times New Roman" w:hAnsi="Times New Roman" w:cs="Times New Roman"/>
          <w:sz w:val="24"/>
          <w:szCs w:val="24"/>
        </w:rPr>
        <w:t>;</w:t>
      </w:r>
      <w:r w:rsidR="00D70E73">
        <w:rPr>
          <w:rFonts w:ascii="Times New Roman" w:hAnsi="Times New Roman" w:cs="Times New Roman"/>
          <w:sz w:val="24"/>
          <w:szCs w:val="24"/>
        </w:rPr>
        <w:t xml:space="preserve"> </w:t>
      </w:r>
      <w:r w:rsidR="0011788A" w:rsidRPr="0011788A">
        <w:rPr>
          <w:rFonts w:ascii="Times New Roman" w:hAnsi="Times New Roman" w:cs="Times New Roman"/>
          <w:sz w:val="24"/>
          <w:szCs w:val="24"/>
        </w:rPr>
        <w:t>Darenskaya</w:t>
      </w:r>
      <w:r w:rsidR="0011788A">
        <w:rPr>
          <w:rFonts w:ascii="Times New Roman" w:hAnsi="Times New Roman" w:cs="Times New Roman"/>
          <w:sz w:val="24"/>
          <w:szCs w:val="24"/>
        </w:rPr>
        <w:t xml:space="preserve"> et al., 2021</w:t>
      </w:r>
      <w:r w:rsidR="00A44CEC">
        <w:rPr>
          <w:rFonts w:ascii="Times New Roman" w:hAnsi="Times New Roman" w:cs="Times New Roman"/>
          <w:color w:val="000000" w:themeColor="text1"/>
          <w:sz w:val="24"/>
          <w:szCs w:val="24"/>
        </w:rPr>
        <w:t>).</w:t>
      </w:r>
      <w:r w:rsidR="00A712A8">
        <w:rPr>
          <w:rFonts w:ascii="Times New Roman" w:hAnsi="Times New Roman" w:cs="Times New Roman"/>
          <w:color w:val="000000" w:themeColor="text1"/>
          <w:sz w:val="24"/>
          <w:szCs w:val="24"/>
        </w:rPr>
        <w:t xml:space="preserve"> </w:t>
      </w:r>
      <w:r w:rsidR="001D2E0D">
        <w:rPr>
          <w:rFonts w:ascii="Times New Roman" w:hAnsi="Times New Roman" w:cs="Times New Roman"/>
          <w:color w:val="000000" w:themeColor="text1"/>
          <w:sz w:val="24"/>
          <w:szCs w:val="24"/>
        </w:rPr>
        <w:t>“</w:t>
      </w:r>
      <w:r w:rsidR="003E4045" w:rsidRPr="003E4045">
        <w:rPr>
          <w:rFonts w:ascii="Times New Roman" w:hAnsi="Times New Roman" w:cs="Times New Roman"/>
          <w:color w:val="000000" w:themeColor="text1"/>
          <w:sz w:val="24"/>
          <w:szCs w:val="24"/>
        </w:rPr>
        <w:t xml:space="preserve">Hyperglycemia and hyperlipidemia </w:t>
      </w:r>
      <w:r w:rsidR="003E4045" w:rsidRPr="003E4045">
        <w:rPr>
          <w:rFonts w:ascii="Times New Roman" w:hAnsi="Times New Roman" w:cs="Times New Roman"/>
          <w:color w:val="000000" w:themeColor="text1"/>
          <w:sz w:val="24"/>
          <w:szCs w:val="24"/>
        </w:rPr>
        <w:lastRenderedPageBreak/>
        <w:t>induce oxidative stress in diabetes. During hyperglycemia, increased mitochondrial pyruvate oxidation promotes the TCA cycle, which in turn promotes lipid synthesis and ROS production. A high glucose level can also enhance the generation of ROS from pro-oxidative pathways</w:t>
      </w:r>
      <w:r w:rsidR="001E1404">
        <w:rPr>
          <w:rFonts w:ascii="Times New Roman" w:hAnsi="Times New Roman" w:cs="Times New Roman"/>
          <w:color w:val="000000" w:themeColor="text1"/>
          <w:sz w:val="24"/>
          <w:szCs w:val="24"/>
        </w:rPr>
        <w:t xml:space="preserve">. </w:t>
      </w:r>
      <w:r w:rsidR="000E4C5E">
        <w:rPr>
          <w:rFonts w:ascii="Times New Roman" w:hAnsi="Times New Roman" w:cs="Times New Roman"/>
          <w:color w:val="000000" w:themeColor="text1"/>
          <w:sz w:val="24"/>
          <w:szCs w:val="24"/>
        </w:rPr>
        <w:t>Hence, in diabetic rats blood glucose levels are high. At the same time pro</w:t>
      </w:r>
      <w:r w:rsidR="00E030EB">
        <w:rPr>
          <w:rFonts w:ascii="Times New Roman" w:hAnsi="Times New Roman" w:cs="Times New Roman"/>
          <w:color w:val="000000" w:themeColor="text1"/>
          <w:sz w:val="24"/>
          <w:szCs w:val="24"/>
        </w:rPr>
        <w:t>tein break down and muscle week</w:t>
      </w:r>
      <w:r w:rsidR="000E4C5E">
        <w:rPr>
          <w:rFonts w:ascii="Times New Roman" w:hAnsi="Times New Roman" w:cs="Times New Roman"/>
          <w:color w:val="000000" w:themeColor="text1"/>
          <w:sz w:val="24"/>
          <w:szCs w:val="24"/>
        </w:rPr>
        <w:t xml:space="preserve">ness leads to loss of body weight in </w:t>
      </w:r>
      <w:r w:rsidR="00E030EB">
        <w:rPr>
          <w:rFonts w:ascii="Times New Roman" w:hAnsi="Times New Roman" w:cs="Times New Roman"/>
          <w:color w:val="000000" w:themeColor="text1"/>
          <w:sz w:val="24"/>
          <w:szCs w:val="24"/>
        </w:rPr>
        <w:t>diabetic</w:t>
      </w:r>
      <w:r w:rsidR="000E4C5E">
        <w:rPr>
          <w:rFonts w:ascii="Times New Roman" w:hAnsi="Times New Roman" w:cs="Times New Roman"/>
          <w:color w:val="000000" w:themeColor="text1"/>
          <w:sz w:val="24"/>
          <w:szCs w:val="24"/>
        </w:rPr>
        <w:t xml:space="preserve"> rats.  </w:t>
      </w:r>
      <w:r w:rsidR="00F25AD2" w:rsidRPr="00F25AD2">
        <w:rPr>
          <w:rFonts w:ascii="Times New Roman" w:hAnsi="Times New Roman" w:cs="Times New Roman"/>
          <w:color w:val="000000" w:themeColor="text1"/>
          <w:sz w:val="24"/>
          <w:szCs w:val="24"/>
        </w:rPr>
        <w:t xml:space="preserve">Previous reports have shown significant weight loss </w:t>
      </w:r>
      <w:r w:rsidR="00F25AD2">
        <w:rPr>
          <w:rFonts w:ascii="Times New Roman" w:hAnsi="Times New Roman" w:cs="Times New Roman"/>
          <w:color w:val="000000" w:themeColor="text1"/>
          <w:sz w:val="24"/>
          <w:szCs w:val="24"/>
        </w:rPr>
        <w:t>seen i</w:t>
      </w:r>
      <w:r w:rsidR="00F25AD2" w:rsidRPr="00F25AD2">
        <w:rPr>
          <w:rFonts w:ascii="Times New Roman" w:hAnsi="Times New Roman" w:cs="Times New Roman"/>
          <w:color w:val="000000" w:themeColor="text1"/>
          <w:sz w:val="24"/>
          <w:szCs w:val="24"/>
        </w:rPr>
        <w:t>n diabet</w:t>
      </w:r>
      <w:r w:rsidR="00F25AD2">
        <w:rPr>
          <w:rFonts w:ascii="Times New Roman" w:hAnsi="Times New Roman" w:cs="Times New Roman"/>
          <w:color w:val="000000" w:themeColor="text1"/>
          <w:sz w:val="24"/>
          <w:szCs w:val="24"/>
        </w:rPr>
        <w:t xml:space="preserve">ic subjects, </w:t>
      </w:r>
      <w:r w:rsidR="00F25AD2" w:rsidRPr="00F25AD2">
        <w:rPr>
          <w:rFonts w:ascii="Times New Roman" w:hAnsi="Times New Roman" w:cs="Times New Roman"/>
          <w:color w:val="000000" w:themeColor="text1"/>
          <w:sz w:val="24"/>
          <w:szCs w:val="24"/>
        </w:rPr>
        <w:t xml:space="preserve">compared to </w:t>
      </w:r>
      <w:r w:rsidR="00F25AD2">
        <w:rPr>
          <w:rFonts w:ascii="Times New Roman" w:hAnsi="Times New Roman" w:cs="Times New Roman"/>
          <w:color w:val="000000" w:themeColor="text1"/>
          <w:sz w:val="24"/>
          <w:szCs w:val="24"/>
        </w:rPr>
        <w:t xml:space="preserve">normal control rats, due </w:t>
      </w:r>
      <w:r w:rsidR="00F25AD2" w:rsidRPr="00F25AD2">
        <w:rPr>
          <w:rFonts w:ascii="Times New Roman" w:hAnsi="Times New Roman" w:cs="Times New Roman"/>
          <w:color w:val="000000" w:themeColor="text1"/>
          <w:sz w:val="24"/>
          <w:szCs w:val="24"/>
        </w:rPr>
        <w:t>to loss of adipose tissue</w:t>
      </w:r>
      <w:r w:rsidR="001D2E0D">
        <w:rPr>
          <w:rFonts w:ascii="Times New Roman" w:hAnsi="Times New Roman" w:cs="Times New Roman"/>
          <w:color w:val="000000" w:themeColor="text1"/>
          <w:sz w:val="24"/>
          <w:szCs w:val="24"/>
        </w:rPr>
        <w:t>”</w:t>
      </w:r>
      <w:r w:rsidR="00F25AD2">
        <w:rPr>
          <w:rFonts w:ascii="Times New Roman" w:hAnsi="Times New Roman" w:cs="Times New Roman"/>
          <w:color w:val="000000" w:themeColor="text1"/>
          <w:sz w:val="24"/>
          <w:szCs w:val="24"/>
        </w:rPr>
        <w:t>.</w:t>
      </w:r>
      <w:r w:rsidR="00581785">
        <w:rPr>
          <w:rFonts w:ascii="Times New Roman" w:hAnsi="Times New Roman" w:cs="Times New Roman"/>
          <w:color w:val="000000" w:themeColor="text1"/>
          <w:sz w:val="24"/>
          <w:szCs w:val="24"/>
        </w:rPr>
        <w:t xml:space="preserve"> (</w:t>
      </w:r>
      <w:r w:rsidR="00581785" w:rsidRPr="00A45D82">
        <w:rPr>
          <w:rFonts w:ascii="Times New Roman" w:hAnsi="Times New Roman" w:cs="Times New Roman"/>
          <w:color w:val="FF0000"/>
          <w:sz w:val="24"/>
          <w:szCs w:val="24"/>
        </w:rPr>
        <w:t>Moodley</w:t>
      </w:r>
      <w:r w:rsidR="00B54B3D">
        <w:rPr>
          <w:rFonts w:ascii="Times New Roman" w:hAnsi="Times New Roman" w:cs="Times New Roman"/>
          <w:color w:val="FF0000"/>
          <w:sz w:val="24"/>
          <w:szCs w:val="24"/>
        </w:rPr>
        <w:t xml:space="preserve"> et a., 2015</w:t>
      </w:r>
      <w:r w:rsidR="00581785">
        <w:rPr>
          <w:rFonts w:ascii="Times New Roman" w:hAnsi="Times New Roman" w:cs="Times New Roman"/>
          <w:color w:val="000000" w:themeColor="text1"/>
          <w:sz w:val="24"/>
          <w:szCs w:val="24"/>
        </w:rPr>
        <w:t>).</w:t>
      </w:r>
      <w:r w:rsidR="00F25AD2">
        <w:rPr>
          <w:rFonts w:ascii="Times New Roman" w:hAnsi="Times New Roman" w:cs="Times New Roman"/>
          <w:color w:val="000000" w:themeColor="text1"/>
          <w:sz w:val="24"/>
          <w:szCs w:val="24"/>
        </w:rPr>
        <w:t xml:space="preserve"> </w:t>
      </w:r>
      <w:r w:rsidR="001D2E0D">
        <w:rPr>
          <w:rFonts w:ascii="Times New Roman" w:hAnsi="Times New Roman" w:cs="Times New Roman"/>
          <w:color w:val="000000" w:themeColor="text1"/>
          <w:sz w:val="24"/>
          <w:szCs w:val="24"/>
        </w:rPr>
        <w:t>“</w:t>
      </w:r>
      <w:r w:rsidR="00F25AD2" w:rsidRPr="00F25AD2">
        <w:rPr>
          <w:rFonts w:ascii="Times New Roman" w:hAnsi="Times New Roman" w:cs="Times New Roman"/>
          <w:color w:val="000000" w:themeColor="text1"/>
          <w:sz w:val="24"/>
          <w:szCs w:val="24"/>
        </w:rPr>
        <w:t>This reduction of body weight can be due to breakdown of tissue proteins in diabetic rats</w:t>
      </w:r>
      <w:r w:rsidR="001D2E0D">
        <w:rPr>
          <w:rFonts w:ascii="Times New Roman" w:hAnsi="Times New Roman" w:cs="Times New Roman"/>
          <w:color w:val="000000" w:themeColor="text1"/>
          <w:sz w:val="24"/>
          <w:szCs w:val="24"/>
        </w:rPr>
        <w:t>”</w:t>
      </w:r>
      <w:r w:rsidR="00F25AD2" w:rsidRPr="00F25AD2">
        <w:rPr>
          <w:rFonts w:ascii="Times New Roman" w:hAnsi="Times New Roman" w:cs="Times New Roman"/>
          <w:color w:val="000000" w:themeColor="text1"/>
          <w:sz w:val="24"/>
          <w:szCs w:val="24"/>
        </w:rPr>
        <w:t>.</w:t>
      </w:r>
      <w:r w:rsidR="00AC5FD1">
        <w:rPr>
          <w:rFonts w:ascii="Times New Roman" w:hAnsi="Times New Roman" w:cs="Times New Roman"/>
          <w:color w:val="000000" w:themeColor="text1"/>
          <w:sz w:val="24"/>
          <w:szCs w:val="24"/>
        </w:rPr>
        <w:t xml:space="preserve"> </w:t>
      </w:r>
      <w:r w:rsidR="0022390F">
        <w:rPr>
          <w:rFonts w:ascii="Times New Roman" w:hAnsi="Times New Roman" w:cs="Times New Roman"/>
          <w:color w:val="000000" w:themeColor="text1"/>
          <w:sz w:val="24"/>
          <w:szCs w:val="24"/>
        </w:rPr>
        <w:t>(</w:t>
      </w:r>
      <w:r w:rsidR="00A22242" w:rsidRPr="00A22242">
        <w:rPr>
          <w:rFonts w:ascii="Times New Roman" w:hAnsi="Times New Roman" w:cs="Times New Roman"/>
          <w:sz w:val="24"/>
          <w:szCs w:val="24"/>
        </w:rPr>
        <w:t xml:space="preserve">Bailey </w:t>
      </w:r>
      <w:r w:rsidR="00A22242">
        <w:rPr>
          <w:rFonts w:ascii="Times New Roman" w:hAnsi="Times New Roman" w:cs="Times New Roman"/>
          <w:sz w:val="24"/>
          <w:szCs w:val="24"/>
        </w:rPr>
        <w:t>&amp;</w:t>
      </w:r>
      <w:r w:rsidR="00A22242" w:rsidRPr="00A22242">
        <w:rPr>
          <w:rFonts w:ascii="Times New Roman" w:hAnsi="Times New Roman" w:cs="Times New Roman"/>
          <w:sz w:val="24"/>
          <w:szCs w:val="24"/>
        </w:rPr>
        <w:t xml:space="preserve"> Turner</w:t>
      </w:r>
      <w:r w:rsidR="00D70E73">
        <w:rPr>
          <w:rFonts w:ascii="Times New Roman" w:hAnsi="Times New Roman" w:cs="Times New Roman"/>
          <w:sz w:val="24"/>
          <w:szCs w:val="24"/>
        </w:rPr>
        <w:t>,</w:t>
      </w:r>
      <w:r w:rsidR="00A22242" w:rsidRPr="00600341">
        <w:rPr>
          <w:rFonts w:ascii="Times New Roman" w:hAnsi="Times New Roman" w:cs="Times New Roman"/>
          <w:color w:val="000000" w:themeColor="text1"/>
          <w:sz w:val="24"/>
          <w:szCs w:val="24"/>
        </w:rPr>
        <w:t xml:space="preserve"> </w:t>
      </w:r>
      <w:r w:rsidR="00A22242">
        <w:rPr>
          <w:rFonts w:ascii="Times New Roman" w:hAnsi="Times New Roman" w:cs="Times New Roman"/>
          <w:color w:val="000000" w:themeColor="text1"/>
          <w:sz w:val="24"/>
          <w:szCs w:val="24"/>
        </w:rPr>
        <w:t xml:space="preserve"> 1996; </w:t>
      </w:r>
      <w:r w:rsidR="0022390F" w:rsidRPr="00600341">
        <w:rPr>
          <w:rFonts w:ascii="Times New Roman" w:hAnsi="Times New Roman" w:cs="Times New Roman"/>
          <w:color w:val="000000" w:themeColor="text1"/>
          <w:sz w:val="24"/>
          <w:szCs w:val="24"/>
        </w:rPr>
        <w:t>Ozata</w:t>
      </w:r>
      <w:r w:rsidR="0022390F">
        <w:rPr>
          <w:rFonts w:ascii="Times New Roman" w:hAnsi="Times New Roman" w:cs="Times New Roman"/>
          <w:color w:val="000000" w:themeColor="text1"/>
          <w:sz w:val="24"/>
          <w:szCs w:val="24"/>
        </w:rPr>
        <w:t xml:space="preserve"> et al., 2001)</w:t>
      </w:r>
      <w:r w:rsidR="00F25AD2">
        <w:rPr>
          <w:rFonts w:ascii="Times New Roman" w:hAnsi="Times New Roman" w:cs="Times New Roman"/>
          <w:color w:val="000000" w:themeColor="text1"/>
          <w:sz w:val="24"/>
          <w:szCs w:val="24"/>
        </w:rPr>
        <w:t xml:space="preserve"> However with garlic treatment restored the body weight in diabetic rats after 30 da</w:t>
      </w:r>
      <w:r w:rsidR="007306D8">
        <w:rPr>
          <w:rFonts w:ascii="Times New Roman" w:hAnsi="Times New Roman" w:cs="Times New Roman"/>
          <w:color w:val="000000" w:themeColor="text1"/>
          <w:sz w:val="24"/>
          <w:szCs w:val="24"/>
        </w:rPr>
        <w:t>y</w:t>
      </w:r>
      <w:r w:rsidR="00F25AD2">
        <w:rPr>
          <w:rFonts w:ascii="Times New Roman" w:hAnsi="Times New Roman" w:cs="Times New Roman"/>
          <w:color w:val="000000" w:themeColor="text1"/>
          <w:sz w:val="24"/>
          <w:szCs w:val="24"/>
        </w:rPr>
        <w:t xml:space="preserve">s. This shows that garlic has pharmacological property. </w:t>
      </w:r>
    </w:p>
    <w:p w14:paraId="16C8CE75" w14:textId="4E96BA0B" w:rsidR="00054CE6" w:rsidRDefault="001D2E0D" w:rsidP="00F25AD2">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B1C44" w:rsidRPr="00814FEE">
        <w:rPr>
          <w:rFonts w:ascii="Times New Roman" w:hAnsi="Times New Roman" w:cs="Times New Roman"/>
          <w:color w:val="000000" w:themeColor="text1"/>
          <w:sz w:val="24"/>
          <w:szCs w:val="24"/>
        </w:rPr>
        <w:t>The plant derived </w:t>
      </w:r>
      <w:hyperlink r:id="rId14" w:tooltip="Learn more about phytochemicals from ScienceDirect's AI-generated Topic Pages" w:history="1">
        <w:r w:rsidR="009B1C44" w:rsidRPr="00814FEE">
          <w:rPr>
            <w:rStyle w:val="Hyperlink"/>
            <w:rFonts w:ascii="Times New Roman" w:hAnsi="Times New Roman" w:cs="Times New Roman"/>
            <w:color w:val="000000" w:themeColor="text1"/>
            <w:sz w:val="24"/>
            <w:szCs w:val="24"/>
            <w:u w:val="none"/>
          </w:rPr>
          <w:t>phytochemicals</w:t>
        </w:r>
      </w:hyperlink>
      <w:r w:rsidR="009B1C44" w:rsidRPr="00814FEE">
        <w:rPr>
          <w:rFonts w:ascii="Times New Roman" w:hAnsi="Times New Roman" w:cs="Times New Roman"/>
          <w:color w:val="000000" w:themeColor="text1"/>
          <w:sz w:val="24"/>
          <w:szCs w:val="24"/>
        </w:rPr>
        <w:t> such as </w:t>
      </w:r>
      <w:hyperlink r:id="rId15" w:tooltip="Learn more about flavonoids from ScienceDirect's AI-generated Topic Pages" w:history="1">
        <w:r w:rsidR="009B1C44" w:rsidRPr="00814FEE">
          <w:rPr>
            <w:rStyle w:val="Hyperlink"/>
            <w:rFonts w:ascii="Times New Roman" w:hAnsi="Times New Roman" w:cs="Times New Roman"/>
            <w:color w:val="000000" w:themeColor="text1"/>
            <w:sz w:val="24"/>
            <w:szCs w:val="24"/>
            <w:u w:val="none"/>
          </w:rPr>
          <w:t>flavonoids</w:t>
        </w:r>
      </w:hyperlink>
      <w:r w:rsidR="009B1C44" w:rsidRPr="00814FEE">
        <w:rPr>
          <w:rFonts w:ascii="Times New Roman" w:hAnsi="Times New Roman" w:cs="Times New Roman"/>
          <w:color w:val="000000" w:themeColor="text1"/>
          <w:sz w:val="24"/>
          <w:szCs w:val="24"/>
        </w:rPr>
        <w:t>, polyphenols, </w:t>
      </w:r>
      <w:hyperlink r:id="rId16" w:tooltip="Learn more about unsaturated fatty acids from ScienceDirect's AI-generated Topic Pages" w:history="1">
        <w:r w:rsidR="009B1C44" w:rsidRPr="00814FEE">
          <w:rPr>
            <w:rStyle w:val="Hyperlink"/>
            <w:rFonts w:ascii="Times New Roman" w:hAnsi="Times New Roman" w:cs="Times New Roman"/>
            <w:color w:val="000000" w:themeColor="text1"/>
            <w:sz w:val="24"/>
            <w:szCs w:val="24"/>
            <w:u w:val="none"/>
          </w:rPr>
          <w:t>unsaturated fatty acids</w:t>
        </w:r>
      </w:hyperlink>
      <w:r w:rsidR="009B1C44" w:rsidRPr="00814FEE">
        <w:rPr>
          <w:rFonts w:ascii="Times New Roman" w:hAnsi="Times New Roman" w:cs="Times New Roman"/>
          <w:color w:val="000000" w:themeColor="text1"/>
          <w:sz w:val="24"/>
          <w:szCs w:val="24"/>
        </w:rPr>
        <w:t>, </w:t>
      </w:r>
      <w:hyperlink r:id="rId17" w:tooltip="Learn more about glycosides from ScienceDirect's AI-generated Topic Pages" w:history="1">
        <w:r w:rsidR="009B1C44" w:rsidRPr="00814FEE">
          <w:rPr>
            <w:rStyle w:val="Hyperlink"/>
            <w:rFonts w:ascii="Times New Roman" w:hAnsi="Times New Roman" w:cs="Times New Roman"/>
            <w:color w:val="000000" w:themeColor="text1"/>
            <w:sz w:val="24"/>
            <w:szCs w:val="24"/>
            <w:u w:val="none"/>
          </w:rPr>
          <w:t>glycosides</w:t>
        </w:r>
      </w:hyperlink>
      <w:r w:rsidR="009B1C44" w:rsidRPr="00814FEE">
        <w:rPr>
          <w:rFonts w:ascii="Times New Roman" w:hAnsi="Times New Roman" w:cs="Times New Roman"/>
          <w:color w:val="000000" w:themeColor="text1"/>
          <w:sz w:val="24"/>
          <w:szCs w:val="24"/>
        </w:rPr>
        <w:t>, </w:t>
      </w:r>
      <w:hyperlink r:id="rId18" w:tooltip="Learn more about tannins from ScienceDirect's AI-generated Topic Pages" w:history="1">
        <w:r w:rsidR="009B1C44" w:rsidRPr="00814FEE">
          <w:rPr>
            <w:rStyle w:val="Hyperlink"/>
            <w:rFonts w:ascii="Times New Roman" w:hAnsi="Times New Roman" w:cs="Times New Roman"/>
            <w:color w:val="000000" w:themeColor="text1"/>
            <w:sz w:val="24"/>
            <w:szCs w:val="24"/>
            <w:u w:val="none"/>
          </w:rPr>
          <w:t>tannins</w:t>
        </w:r>
      </w:hyperlink>
      <w:r w:rsidR="009B1C44" w:rsidRPr="00814FEE">
        <w:rPr>
          <w:rFonts w:ascii="Times New Roman" w:hAnsi="Times New Roman" w:cs="Times New Roman"/>
          <w:color w:val="000000" w:themeColor="text1"/>
          <w:sz w:val="24"/>
          <w:szCs w:val="24"/>
        </w:rPr>
        <w:t>, </w:t>
      </w:r>
      <w:hyperlink r:id="rId19" w:tooltip="Learn more about saponins from ScienceDirect's AI-generated Topic Pages" w:history="1">
        <w:r w:rsidR="009B1C44" w:rsidRPr="00814FEE">
          <w:rPr>
            <w:rStyle w:val="Hyperlink"/>
            <w:rFonts w:ascii="Times New Roman" w:hAnsi="Times New Roman" w:cs="Times New Roman"/>
            <w:color w:val="000000" w:themeColor="text1"/>
            <w:sz w:val="24"/>
            <w:szCs w:val="24"/>
            <w:u w:val="none"/>
          </w:rPr>
          <w:t>saponins</w:t>
        </w:r>
      </w:hyperlink>
      <w:r w:rsidR="009B1C44" w:rsidRPr="00814FEE">
        <w:rPr>
          <w:rFonts w:ascii="Times New Roman" w:hAnsi="Times New Roman" w:cs="Times New Roman"/>
          <w:color w:val="000000" w:themeColor="text1"/>
          <w:sz w:val="24"/>
          <w:szCs w:val="24"/>
        </w:rPr>
        <w:t> and alkaloids having wide range of </w:t>
      </w:r>
      <w:hyperlink r:id="rId20" w:tooltip="Learn more about biological activities from ScienceDirect's AI-generated Topic Pages" w:history="1">
        <w:r w:rsidR="009B1C44" w:rsidRPr="00814FEE">
          <w:rPr>
            <w:rStyle w:val="Hyperlink"/>
            <w:rFonts w:ascii="Times New Roman" w:hAnsi="Times New Roman" w:cs="Times New Roman"/>
            <w:color w:val="000000" w:themeColor="text1"/>
            <w:sz w:val="24"/>
            <w:szCs w:val="24"/>
            <w:u w:val="none"/>
          </w:rPr>
          <w:t>biological activities</w:t>
        </w:r>
      </w:hyperlink>
      <w:r w:rsidR="009B1C44" w:rsidRPr="00814FEE">
        <w:rPr>
          <w:rFonts w:ascii="Times New Roman" w:hAnsi="Times New Roman" w:cs="Times New Roman"/>
          <w:color w:val="000000" w:themeColor="text1"/>
          <w:sz w:val="24"/>
          <w:szCs w:val="24"/>
        </w:rPr>
        <w:t xml:space="preserve"> and found useful in the treatment of </w:t>
      </w:r>
      <w:r w:rsidR="00054CE6">
        <w:rPr>
          <w:rFonts w:ascii="Times New Roman" w:hAnsi="Times New Roman" w:cs="Times New Roman"/>
          <w:color w:val="000000" w:themeColor="text1"/>
          <w:sz w:val="24"/>
          <w:szCs w:val="24"/>
        </w:rPr>
        <w:t>diabetes</w:t>
      </w:r>
      <w:r>
        <w:rPr>
          <w:rFonts w:ascii="Times New Roman" w:hAnsi="Times New Roman" w:cs="Times New Roman"/>
          <w:color w:val="000000" w:themeColor="text1"/>
          <w:sz w:val="24"/>
          <w:szCs w:val="24"/>
        </w:rPr>
        <w:t>”</w:t>
      </w:r>
      <w:r w:rsidR="009B1C44" w:rsidRPr="00814FEE">
        <w:rPr>
          <w:rFonts w:ascii="Times New Roman" w:hAnsi="Times New Roman" w:cs="Times New Roman"/>
          <w:color w:val="000000" w:themeColor="text1"/>
          <w:sz w:val="24"/>
          <w:szCs w:val="24"/>
        </w:rPr>
        <w:t xml:space="preserve"> (</w:t>
      </w:r>
      <w:bookmarkStart w:id="2" w:name="bb0070"/>
      <w:r w:rsidR="002311A7" w:rsidRPr="00814FEE">
        <w:rPr>
          <w:rFonts w:ascii="Times New Roman" w:hAnsi="Times New Roman" w:cs="Times New Roman"/>
          <w:color w:val="000000" w:themeColor="text1"/>
          <w:sz w:val="24"/>
          <w:szCs w:val="24"/>
        </w:rPr>
        <w:fldChar w:fldCharType="begin"/>
      </w:r>
      <w:r w:rsidR="009B1C44" w:rsidRPr="00814FEE">
        <w:rPr>
          <w:rFonts w:ascii="Times New Roman" w:hAnsi="Times New Roman" w:cs="Times New Roman"/>
          <w:color w:val="000000" w:themeColor="text1"/>
          <w:sz w:val="24"/>
          <w:szCs w:val="24"/>
        </w:rPr>
        <w:instrText>HYPERLINK "https://www.sciencedirect.com/science/article/pii/S1018364720303670" \l "b0070"</w:instrText>
      </w:r>
      <w:r w:rsidR="002311A7" w:rsidRPr="00814FEE">
        <w:rPr>
          <w:rFonts w:ascii="Times New Roman" w:hAnsi="Times New Roman" w:cs="Times New Roman"/>
          <w:color w:val="000000" w:themeColor="text1"/>
          <w:sz w:val="24"/>
          <w:szCs w:val="24"/>
        </w:rPr>
      </w:r>
      <w:r w:rsidR="002311A7" w:rsidRPr="00814FEE">
        <w:rPr>
          <w:rFonts w:ascii="Times New Roman" w:hAnsi="Times New Roman" w:cs="Times New Roman"/>
          <w:color w:val="000000" w:themeColor="text1"/>
          <w:sz w:val="24"/>
          <w:szCs w:val="24"/>
        </w:rPr>
        <w:fldChar w:fldCharType="separate"/>
      </w:r>
      <w:r w:rsidR="00A627BF" w:rsidRPr="00A627BF">
        <w:rPr>
          <w:rFonts w:ascii="Times New Roman" w:hAnsi="Times New Roman" w:cs="Times New Roman"/>
          <w:sz w:val="24"/>
          <w:szCs w:val="24"/>
        </w:rPr>
        <w:t>Pang</w:t>
      </w:r>
      <w:r w:rsidR="00D70E73">
        <w:rPr>
          <w:rFonts w:ascii="Times New Roman" w:hAnsi="Times New Roman" w:cs="Times New Roman"/>
          <w:sz w:val="24"/>
          <w:szCs w:val="24"/>
        </w:rPr>
        <w:t xml:space="preserve"> </w:t>
      </w:r>
      <w:r w:rsidR="009B1C44" w:rsidRPr="00814FEE">
        <w:rPr>
          <w:rStyle w:val="Hyperlink"/>
          <w:rFonts w:ascii="Times New Roman" w:hAnsi="Times New Roman" w:cs="Times New Roman"/>
          <w:color w:val="000000" w:themeColor="text1"/>
          <w:sz w:val="24"/>
          <w:szCs w:val="24"/>
          <w:u w:val="none"/>
        </w:rPr>
        <w:t>et al., 201</w:t>
      </w:r>
      <w:r w:rsidR="002311A7" w:rsidRPr="00814FEE">
        <w:rPr>
          <w:rFonts w:ascii="Times New Roman" w:hAnsi="Times New Roman" w:cs="Times New Roman"/>
          <w:color w:val="000000" w:themeColor="text1"/>
          <w:sz w:val="24"/>
          <w:szCs w:val="24"/>
        </w:rPr>
        <w:fldChar w:fldCharType="end"/>
      </w:r>
      <w:bookmarkEnd w:id="2"/>
      <w:r w:rsidR="00A627BF">
        <w:rPr>
          <w:rFonts w:ascii="Times New Roman" w:hAnsi="Times New Roman" w:cs="Times New Roman"/>
          <w:color w:val="000000" w:themeColor="text1"/>
          <w:sz w:val="24"/>
          <w:szCs w:val="24"/>
        </w:rPr>
        <w:t>9</w:t>
      </w:r>
      <w:r w:rsidR="000E6E24">
        <w:rPr>
          <w:rFonts w:ascii="Times New Roman" w:hAnsi="Times New Roman" w:cs="Times New Roman"/>
          <w:color w:val="000000" w:themeColor="text1"/>
          <w:sz w:val="24"/>
          <w:szCs w:val="24"/>
        </w:rPr>
        <w:t>)</w:t>
      </w:r>
      <w:r w:rsidR="009B1C44" w:rsidRPr="00814FE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20ED7" w:rsidRPr="00814FEE">
        <w:rPr>
          <w:rFonts w:ascii="Times New Roman" w:hAnsi="Times New Roman" w:cs="Times New Roman"/>
          <w:color w:val="000000" w:themeColor="text1"/>
          <w:sz w:val="24"/>
          <w:szCs w:val="24"/>
        </w:rPr>
        <w:t>In recent years, there has been a growing focus on the potential of natural compounds in preventing diabetes.</w:t>
      </w:r>
      <w:r w:rsidR="0087570A">
        <w:rPr>
          <w:rFonts w:ascii="Times New Roman" w:hAnsi="Times New Roman" w:cs="Times New Roman"/>
          <w:color w:val="000000" w:themeColor="text1"/>
          <w:sz w:val="24"/>
          <w:szCs w:val="24"/>
        </w:rPr>
        <w:t xml:space="preserve"> In this study</w:t>
      </w:r>
      <w:r w:rsidR="005B19F0">
        <w:rPr>
          <w:rFonts w:ascii="Times New Roman" w:hAnsi="Times New Roman" w:cs="Times New Roman"/>
          <w:color w:val="000000" w:themeColor="text1"/>
          <w:sz w:val="24"/>
          <w:szCs w:val="24"/>
        </w:rPr>
        <w:t>,</w:t>
      </w:r>
      <w:r w:rsidR="0087570A">
        <w:rPr>
          <w:rFonts w:ascii="Times New Roman" w:hAnsi="Times New Roman" w:cs="Times New Roman"/>
          <w:color w:val="000000" w:themeColor="text1"/>
          <w:sz w:val="24"/>
          <w:szCs w:val="24"/>
        </w:rPr>
        <w:t xml:space="preserve"> we observed elevated levels </w:t>
      </w:r>
      <w:r w:rsidR="005361A5">
        <w:rPr>
          <w:rFonts w:ascii="Times New Roman" w:hAnsi="Times New Roman" w:cs="Times New Roman"/>
          <w:color w:val="000000" w:themeColor="text1"/>
          <w:sz w:val="24"/>
          <w:szCs w:val="24"/>
        </w:rPr>
        <w:t xml:space="preserve">of blood glucose </w:t>
      </w:r>
      <w:r w:rsidR="0087570A">
        <w:rPr>
          <w:rFonts w:ascii="Times New Roman" w:hAnsi="Times New Roman" w:cs="Times New Roman"/>
          <w:color w:val="000000" w:themeColor="text1"/>
          <w:sz w:val="24"/>
          <w:szCs w:val="24"/>
        </w:rPr>
        <w:t>and depleted level</w:t>
      </w:r>
      <w:r w:rsidR="005361A5">
        <w:rPr>
          <w:rFonts w:ascii="Times New Roman" w:hAnsi="Times New Roman" w:cs="Times New Roman"/>
          <w:color w:val="000000" w:themeColor="text1"/>
          <w:sz w:val="24"/>
          <w:szCs w:val="24"/>
        </w:rPr>
        <w:t>s of body weight</w:t>
      </w:r>
      <w:r w:rsidR="005B19F0">
        <w:rPr>
          <w:rFonts w:ascii="Times New Roman" w:hAnsi="Times New Roman" w:cs="Times New Roman"/>
          <w:color w:val="000000" w:themeColor="text1"/>
          <w:sz w:val="24"/>
          <w:szCs w:val="24"/>
        </w:rPr>
        <w:t xml:space="preserve"> </w:t>
      </w:r>
      <w:r w:rsidR="0087570A">
        <w:rPr>
          <w:rFonts w:ascii="Times New Roman" w:hAnsi="Times New Roman" w:cs="Times New Roman"/>
          <w:color w:val="000000" w:themeColor="text1"/>
          <w:sz w:val="24"/>
          <w:szCs w:val="24"/>
        </w:rPr>
        <w:t>in diabetes rats</w:t>
      </w:r>
      <w:r>
        <w:rPr>
          <w:rFonts w:ascii="Times New Roman" w:hAnsi="Times New Roman" w:cs="Times New Roman"/>
          <w:color w:val="000000" w:themeColor="text1"/>
          <w:sz w:val="24"/>
          <w:szCs w:val="24"/>
        </w:rPr>
        <w:t>”</w:t>
      </w:r>
      <w:r w:rsidR="0087570A">
        <w:rPr>
          <w:rFonts w:ascii="Times New Roman" w:hAnsi="Times New Roman" w:cs="Times New Roman"/>
          <w:color w:val="000000" w:themeColor="text1"/>
          <w:sz w:val="24"/>
          <w:szCs w:val="24"/>
        </w:rPr>
        <w:t>.</w:t>
      </w:r>
      <w:r w:rsidR="005B19F0">
        <w:rPr>
          <w:rFonts w:ascii="Times New Roman" w:hAnsi="Times New Roman" w:cs="Times New Roman"/>
          <w:color w:val="000000" w:themeColor="text1"/>
          <w:sz w:val="24"/>
          <w:szCs w:val="24"/>
        </w:rPr>
        <w:t xml:space="preserve"> </w:t>
      </w:r>
      <w:r w:rsidR="00036B2C">
        <w:rPr>
          <w:rFonts w:ascii="Times New Roman" w:hAnsi="Times New Roman" w:cs="Times New Roman"/>
          <w:color w:val="000000" w:themeColor="text1"/>
          <w:sz w:val="24"/>
          <w:szCs w:val="24"/>
        </w:rPr>
        <w:t>(</w:t>
      </w:r>
      <w:r w:rsidR="00036B2C" w:rsidRPr="00036B2C">
        <w:rPr>
          <w:rFonts w:ascii="Times New Roman" w:hAnsi="Times New Roman" w:cs="Times New Roman"/>
          <w:color w:val="000000" w:themeColor="text1"/>
          <w:sz w:val="24"/>
          <w:szCs w:val="24"/>
        </w:rPr>
        <w:t>Nayak</w:t>
      </w:r>
      <w:r w:rsidR="00036B2C">
        <w:rPr>
          <w:rFonts w:ascii="Times New Roman" w:hAnsi="Times New Roman" w:cs="Times New Roman"/>
          <w:color w:val="000000" w:themeColor="text1"/>
          <w:sz w:val="24"/>
          <w:szCs w:val="24"/>
        </w:rPr>
        <w:t xml:space="preserve"> et al., 2014</w:t>
      </w:r>
      <w:r w:rsidR="00A62B85">
        <w:rPr>
          <w:rFonts w:ascii="Times New Roman" w:hAnsi="Times New Roman" w:cs="Times New Roman"/>
          <w:color w:val="000000" w:themeColor="text1"/>
          <w:sz w:val="24"/>
          <w:szCs w:val="24"/>
        </w:rPr>
        <w:t>;</w:t>
      </w:r>
      <w:r w:rsidR="00D70E73">
        <w:rPr>
          <w:rFonts w:ascii="Times New Roman" w:hAnsi="Times New Roman" w:cs="Times New Roman"/>
          <w:color w:val="000000" w:themeColor="text1"/>
          <w:sz w:val="24"/>
          <w:szCs w:val="24"/>
        </w:rPr>
        <w:t xml:space="preserve"> </w:t>
      </w:r>
      <w:r w:rsidR="00A62B85" w:rsidRPr="00A62B85">
        <w:rPr>
          <w:rFonts w:ascii="Times New Roman" w:hAnsi="Times New Roman" w:cs="Times New Roman"/>
          <w:color w:val="000000" w:themeColor="text1"/>
          <w:sz w:val="24"/>
          <w:szCs w:val="24"/>
        </w:rPr>
        <w:t>Nabiyouni</w:t>
      </w:r>
      <w:r w:rsidR="00D70E73">
        <w:rPr>
          <w:rFonts w:ascii="Times New Roman" w:hAnsi="Times New Roman" w:cs="Times New Roman"/>
          <w:color w:val="000000" w:themeColor="text1"/>
          <w:sz w:val="24"/>
          <w:szCs w:val="24"/>
        </w:rPr>
        <w:t xml:space="preserve"> </w:t>
      </w:r>
      <w:r w:rsidR="00A62B85">
        <w:rPr>
          <w:rFonts w:ascii="Times New Roman" w:hAnsi="Times New Roman" w:cs="Times New Roman"/>
          <w:color w:val="000000" w:themeColor="text1"/>
          <w:sz w:val="24"/>
          <w:szCs w:val="24"/>
        </w:rPr>
        <w:t>et al., 2021</w:t>
      </w:r>
      <w:r w:rsidR="00036B2C">
        <w:rPr>
          <w:rFonts w:ascii="Times New Roman" w:hAnsi="Times New Roman" w:cs="Times New Roman"/>
          <w:color w:val="000000" w:themeColor="text1"/>
          <w:sz w:val="24"/>
          <w:szCs w:val="24"/>
        </w:rPr>
        <w:t>).</w:t>
      </w:r>
      <w:r w:rsidR="005B19F0">
        <w:rPr>
          <w:rFonts w:ascii="Times New Roman" w:hAnsi="Times New Roman" w:cs="Times New Roman"/>
          <w:color w:val="000000" w:themeColor="text1"/>
          <w:sz w:val="24"/>
          <w:szCs w:val="24"/>
        </w:rPr>
        <w:t xml:space="preserve"> </w:t>
      </w:r>
      <w:r w:rsidR="006C2A27" w:rsidRPr="006C2A27">
        <w:rPr>
          <w:rFonts w:ascii="Times New Roman" w:hAnsi="Times New Roman" w:cs="Times New Roman"/>
          <w:color w:val="000000" w:themeColor="text1"/>
          <w:sz w:val="24"/>
          <w:szCs w:val="24"/>
        </w:rPr>
        <w:t xml:space="preserve">But with garlic supplementation </w:t>
      </w:r>
      <w:r w:rsidR="00BD0E4F">
        <w:rPr>
          <w:rFonts w:ascii="Times New Roman" w:hAnsi="Times New Roman" w:cs="Times New Roman"/>
          <w:color w:val="000000" w:themeColor="text1"/>
          <w:sz w:val="24"/>
          <w:szCs w:val="24"/>
        </w:rPr>
        <w:t>blood glucose levels</w:t>
      </w:r>
      <w:r w:rsidR="005361A5">
        <w:rPr>
          <w:rFonts w:ascii="Times New Roman" w:hAnsi="Times New Roman" w:cs="Times New Roman"/>
          <w:color w:val="000000" w:themeColor="text1"/>
          <w:sz w:val="24"/>
          <w:szCs w:val="24"/>
        </w:rPr>
        <w:t xml:space="preserve"> and </w:t>
      </w:r>
      <w:r w:rsidR="00CF740A">
        <w:rPr>
          <w:rFonts w:ascii="Times New Roman" w:hAnsi="Times New Roman" w:cs="Times New Roman"/>
          <w:color w:val="000000" w:themeColor="text1"/>
          <w:sz w:val="24"/>
          <w:szCs w:val="24"/>
        </w:rPr>
        <w:t>body weight c</w:t>
      </w:r>
      <w:r w:rsidR="005B19F0">
        <w:rPr>
          <w:rFonts w:ascii="Times New Roman" w:hAnsi="Times New Roman" w:cs="Times New Roman"/>
          <w:color w:val="000000" w:themeColor="text1"/>
          <w:sz w:val="24"/>
          <w:szCs w:val="24"/>
        </w:rPr>
        <w:t>a</w:t>
      </w:r>
      <w:r w:rsidR="00CF740A">
        <w:rPr>
          <w:rFonts w:ascii="Times New Roman" w:hAnsi="Times New Roman" w:cs="Times New Roman"/>
          <w:color w:val="000000" w:themeColor="text1"/>
          <w:sz w:val="24"/>
          <w:szCs w:val="24"/>
        </w:rPr>
        <w:t>me back to near to normal levels.</w:t>
      </w:r>
      <w:r w:rsidR="00450813">
        <w:rPr>
          <w:rFonts w:ascii="Times New Roman" w:hAnsi="Times New Roman" w:cs="Times New Roman"/>
          <w:color w:val="000000" w:themeColor="text1"/>
          <w:sz w:val="24"/>
          <w:szCs w:val="24"/>
        </w:rPr>
        <w:t>(</w:t>
      </w:r>
      <w:r w:rsidR="00450813" w:rsidRPr="00814FEE">
        <w:rPr>
          <w:rFonts w:ascii="Times New Roman" w:hAnsi="Times New Roman" w:cs="Times New Roman"/>
          <w:sz w:val="24"/>
          <w:szCs w:val="24"/>
        </w:rPr>
        <w:t>Capasso</w:t>
      </w:r>
      <w:r w:rsidR="00450813">
        <w:rPr>
          <w:rFonts w:ascii="Times New Roman" w:hAnsi="Times New Roman" w:cs="Times New Roman"/>
          <w:sz w:val="24"/>
          <w:szCs w:val="24"/>
        </w:rPr>
        <w:t xml:space="preserve"> 2013</w:t>
      </w:r>
      <w:r w:rsidR="00450813">
        <w:rPr>
          <w:rFonts w:ascii="Times New Roman" w:hAnsi="Times New Roman" w:cs="Times New Roman"/>
          <w:color w:val="000000" w:themeColor="text1"/>
          <w:sz w:val="24"/>
          <w:szCs w:val="24"/>
        </w:rPr>
        <w:t>)</w:t>
      </w:r>
      <w:r w:rsidR="00A1037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6C2A27" w:rsidRPr="006C2A27">
        <w:rPr>
          <w:rFonts w:ascii="Times New Roman" w:hAnsi="Times New Roman" w:cs="Times New Roman"/>
          <w:color w:val="000000" w:themeColor="text1"/>
          <w:sz w:val="24"/>
          <w:szCs w:val="24"/>
        </w:rPr>
        <w:t xml:space="preserve">Our study proved that garlic have </w:t>
      </w:r>
      <w:r w:rsidR="00BD0E4F">
        <w:rPr>
          <w:rFonts w:ascii="Times New Roman" w:hAnsi="Times New Roman" w:cs="Times New Roman"/>
          <w:color w:val="000000" w:themeColor="text1"/>
          <w:sz w:val="24"/>
          <w:szCs w:val="24"/>
        </w:rPr>
        <w:t xml:space="preserve">anti-diabetic </w:t>
      </w:r>
      <w:r w:rsidR="006C2A27" w:rsidRPr="006C2A27">
        <w:rPr>
          <w:rFonts w:ascii="Times New Roman" w:hAnsi="Times New Roman" w:cs="Times New Roman"/>
          <w:color w:val="000000" w:themeColor="text1"/>
          <w:sz w:val="24"/>
          <w:szCs w:val="24"/>
        </w:rPr>
        <w:t xml:space="preserve">effect in diabetic subjects. Besides, another previous study has confirmed the </w:t>
      </w:r>
      <w:r w:rsidR="00CF740A">
        <w:rPr>
          <w:rFonts w:ascii="Times New Roman" w:hAnsi="Times New Roman" w:cs="Times New Roman"/>
          <w:color w:val="000000" w:themeColor="text1"/>
          <w:sz w:val="24"/>
          <w:szCs w:val="24"/>
        </w:rPr>
        <w:t xml:space="preserve">anti-diabetic and </w:t>
      </w:r>
      <w:r w:rsidR="006C2A27" w:rsidRPr="006C2A27">
        <w:rPr>
          <w:rFonts w:ascii="Times New Roman" w:hAnsi="Times New Roman" w:cs="Times New Roman"/>
          <w:color w:val="000000" w:themeColor="text1"/>
          <w:sz w:val="24"/>
          <w:szCs w:val="24"/>
        </w:rPr>
        <w:t>hepatoprotective activity of ginger</w:t>
      </w:r>
      <w:r>
        <w:rPr>
          <w:rFonts w:ascii="Times New Roman" w:hAnsi="Times New Roman" w:cs="Times New Roman"/>
          <w:color w:val="000000" w:themeColor="text1"/>
          <w:sz w:val="24"/>
          <w:szCs w:val="24"/>
        </w:rPr>
        <w:t>”</w:t>
      </w:r>
      <w:r w:rsidR="006C2A27" w:rsidRPr="006C2A27">
        <w:rPr>
          <w:rFonts w:ascii="Times New Roman" w:hAnsi="Times New Roman" w:cs="Times New Roman"/>
          <w:color w:val="000000" w:themeColor="text1"/>
          <w:sz w:val="24"/>
          <w:szCs w:val="24"/>
        </w:rPr>
        <w:t>. (Shanmugam et al., 201</w:t>
      </w:r>
      <w:r w:rsidR="0094572E">
        <w:rPr>
          <w:rFonts w:ascii="Times New Roman" w:hAnsi="Times New Roman" w:cs="Times New Roman"/>
          <w:color w:val="000000" w:themeColor="text1"/>
          <w:sz w:val="24"/>
          <w:szCs w:val="24"/>
        </w:rPr>
        <w:t>1</w:t>
      </w:r>
      <w:r w:rsidR="006C2A27" w:rsidRPr="006C2A27">
        <w:rPr>
          <w:rFonts w:ascii="Times New Roman" w:hAnsi="Times New Roman" w:cs="Times New Roman"/>
          <w:color w:val="000000" w:themeColor="text1"/>
          <w:sz w:val="24"/>
          <w:szCs w:val="24"/>
        </w:rPr>
        <w:t>).</w:t>
      </w:r>
      <w:r w:rsidR="0089350E">
        <w:rPr>
          <w:rFonts w:ascii="Times New Roman" w:hAnsi="Times New Roman" w:cs="Times New Roman"/>
          <w:color w:val="000000" w:themeColor="text1"/>
          <w:sz w:val="24"/>
          <w:szCs w:val="24"/>
        </w:rPr>
        <w:t xml:space="preserve"> (Table 1).</w:t>
      </w:r>
    </w:p>
    <w:p w14:paraId="1766320D" w14:textId="77777777" w:rsidR="00E0280D" w:rsidRDefault="00CE6452" w:rsidP="00466E72">
      <w:pPr>
        <w:spacing w:line="360" w:lineRule="auto"/>
        <w:ind w:firstLine="720"/>
        <w:jc w:val="both"/>
        <w:rPr>
          <w:rFonts w:ascii="Times New Roman" w:hAnsi="Times New Roman" w:cs="Times New Roman"/>
          <w:sz w:val="24"/>
          <w:szCs w:val="24"/>
        </w:rPr>
      </w:pPr>
      <w:r w:rsidRPr="00CE6452">
        <w:rPr>
          <w:rFonts w:ascii="Times New Roman" w:hAnsi="Times New Roman" w:cs="Times New Roman"/>
          <w:sz w:val="24"/>
          <w:szCs w:val="24"/>
        </w:rPr>
        <w:t xml:space="preserve">Abnormal lipid and glucose metabolism is a hallmark </w:t>
      </w:r>
      <w:r>
        <w:rPr>
          <w:rFonts w:ascii="Times New Roman" w:hAnsi="Times New Roman" w:cs="Times New Roman"/>
          <w:sz w:val="24"/>
          <w:szCs w:val="24"/>
        </w:rPr>
        <w:t xml:space="preserve">character </w:t>
      </w:r>
      <w:r w:rsidRPr="00CE6452">
        <w:rPr>
          <w:rFonts w:ascii="Times New Roman" w:hAnsi="Times New Roman" w:cs="Times New Roman"/>
          <w:sz w:val="24"/>
          <w:szCs w:val="24"/>
        </w:rPr>
        <w:t xml:space="preserve">of diabetes, leading to hyperglycemia and dyslipidemia characterized by elevated </w:t>
      </w:r>
      <w:r>
        <w:rPr>
          <w:rFonts w:ascii="Times New Roman" w:hAnsi="Times New Roman" w:cs="Times New Roman"/>
          <w:sz w:val="24"/>
          <w:szCs w:val="24"/>
        </w:rPr>
        <w:t>levels of lipid profiles.</w:t>
      </w:r>
      <w:r w:rsidR="00D41B57">
        <w:rPr>
          <w:rFonts w:ascii="Times New Roman" w:hAnsi="Times New Roman" w:cs="Times New Roman"/>
          <w:sz w:val="24"/>
          <w:szCs w:val="24"/>
        </w:rPr>
        <w:t xml:space="preserve"> (</w:t>
      </w:r>
      <w:r w:rsidRPr="00CE6452">
        <w:rPr>
          <w:rFonts w:ascii="Times New Roman" w:hAnsi="Times New Roman" w:cs="Times New Roman"/>
          <w:sz w:val="24"/>
          <w:szCs w:val="24"/>
        </w:rPr>
        <w:t>Yu</w:t>
      </w:r>
      <w:r>
        <w:rPr>
          <w:rFonts w:ascii="Times New Roman" w:hAnsi="Times New Roman" w:cs="Times New Roman"/>
          <w:sz w:val="24"/>
          <w:szCs w:val="24"/>
        </w:rPr>
        <w:t xml:space="preserve"> et al., 2024)</w:t>
      </w:r>
      <w:r w:rsidRPr="00CE6452">
        <w:rPr>
          <w:rFonts w:ascii="Times New Roman" w:hAnsi="Times New Roman" w:cs="Times New Roman"/>
          <w:sz w:val="24"/>
          <w:szCs w:val="24"/>
        </w:rPr>
        <w:t>.</w:t>
      </w:r>
      <w:r w:rsidR="00D41B57">
        <w:rPr>
          <w:rFonts w:ascii="Times New Roman" w:hAnsi="Times New Roman" w:cs="Times New Roman"/>
          <w:sz w:val="24"/>
          <w:szCs w:val="24"/>
        </w:rPr>
        <w:t xml:space="preserve"> </w:t>
      </w:r>
      <w:r w:rsidR="00466E72" w:rsidRPr="00814FEE">
        <w:rPr>
          <w:rFonts w:ascii="Times New Roman" w:hAnsi="Times New Roman" w:cs="Times New Roman"/>
          <w:sz w:val="24"/>
          <w:szCs w:val="24"/>
        </w:rPr>
        <w:t xml:space="preserve">In the current study, STZ-induced diabetic rats showed a markedly elevated level of </w:t>
      </w:r>
      <w:r w:rsidR="001F1E3D" w:rsidRPr="00814FEE">
        <w:rPr>
          <w:rFonts w:ascii="Times New Roman" w:hAnsi="Times New Roman" w:cs="Times New Roman"/>
          <w:sz w:val="24"/>
          <w:szCs w:val="24"/>
        </w:rPr>
        <w:t>MDA, LDL, VLDL</w:t>
      </w:r>
      <w:r w:rsidR="00466E72" w:rsidRPr="00814FEE">
        <w:rPr>
          <w:rFonts w:ascii="Times New Roman" w:hAnsi="Times New Roman" w:cs="Times New Roman"/>
          <w:sz w:val="24"/>
          <w:szCs w:val="24"/>
        </w:rPr>
        <w:t xml:space="preserve"> levels as compared with those of the control group. </w:t>
      </w:r>
      <w:r w:rsidR="004416B4">
        <w:rPr>
          <w:rFonts w:ascii="Times New Roman" w:hAnsi="Times New Roman" w:cs="Times New Roman"/>
          <w:sz w:val="24"/>
          <w:szCs w:val="24"/>
        </w:rPr>
        <w:t xml:space="preserve">In the present study, we reported </w:t>
      </w:r>
      <w:r w:rsidR="004416B4" w:rsidRPr="00D41B57">
        <w:rPr>
          <w:rFonts w:ascii="Times New Roman" w:hAnsi="Times New Roman" w:cs="Times New Roman"/>
          <w:sz w:val="24"/>
          <w:szCs w:val="24"/>
        </w:rPr>
        <w:t xml:space="preserve"> increase in the levels of serum </w:t>
      </w:r>
      <w:r w:rsidR="004416B4">
        <w:rPr>
          <w:rFonts w:ascii="Times New Roman" w:hAnsi="Times New Roman" w:cs="Times New Roman"/>
          <w:sz w:val="24"/>
          <w:szCs w:val="24"/>
        </w:rPr>
        <w:t xml:space="preserve">MDA, </w:t>
      </w:r>
      <w:r w:rsidR="004416B4" w:rsidRPr="00D41B57">
        <w:rPr>
          <w:rFonts w:ascii="Times New Roman" w:hAnsi="Times New Roman" w:cs="Times New Roman"/>
          <w:sz w:val="24"/>
          <w:szCs w:val="24"/>
        </w:rPr>
        <w:t>LDL and VLDL</w:t>
      </w:r>
      <w:r w:rsidR="004416B4">
        <w:rPr>
          <w:rFonts w:ascii="Times New Roman" w:hAnsi="Times New Roman" w:cs="Times New Roman"/>
          <w:sz w:val="24"/>
          <w:szCs w:val="24"/>
        </w:rPr>
        <w:t xml:space="preserve">, which </w:t>
      </w:r>
      <w:r w:rsidR="004416B4" w:rsidRPr="00D41B57">
        <w:rPr>
          <w:rFonts w:ascii="Times New Roman" w:hAnsi="Times New Roman" w:cs="Times New Roman"/>
          <w:sz w:val="24"/>
          <w:szCs w:val="24"/>
        </w:rPr>
        <w:t xml:space="preserve">indicate disturbances in protein and lipid metabolism in diabetic rats. </w:t>
      </w:r>
      <w:r w:rsidR="004416B4">
        <w:rPr>
          <w:rFonts w:ascii="Times New Roman" w:hAnsi="Times New Roman" w:cs="Times New Roman"/>
          <w:sz w:val="24"/>
          <w:szCs w:val="24"/>
        </w:rPr>
        <w:t xml:space="preserve">Also there will be alterations in the lipid metabolism, which results in the upregulation of lipid metabolic profiles in diabetic rats. </w:t>
      </w:r>
      <w:r w:rsidR="004C4070" w:rsidRPr="00814FEE">
        <w:rPr>
          <w:rFonts w:ascii="Times New Roman" w:hAnsi="Times New Roman" w:cs="Times New Roman"/>
          <w:sz w:val="24"/>
          <w:szCs w:val="24"/>
        </w:rPr>
        <w:t xml:space="preserve">In addition, excess ROS could induce an enrichment of lipid metabolic profiles levels in diabetic rats. </w:t>
      </w:r>
    </w:p>
    <w:p w14:paraId="5DED8A20" w14:textId="4D0AB764" w:rsidR="00E0280D" w:rsidRDefault="001D2E0D" w:rsidP="00E028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E0280D" w:rsidRPr="00811B19">
        <w:rPr>
          <w:rFonts w:ascii="Times New Roman" w:hAnsi="Times New Roman" w:cs="Times New Roman"/>
          <w:sz w:val="24"/>
          <w:szCs w:val="24"/>
        </w:rPr>
        <w:t xml:space="preserve">Dyslipidemia, characterized by </w:t>
      </w:r>
      <w:r w:rsidR="00E0280D">
        <w:rPr>
          <w:rFonts w:ascii="Times New Roman" w:hAnsi="Times New Roman" w:cs="Times New Roman"/>
          <w:sz w:val="24"/>
          <w:szCs w:val="24"/>
        </w:rPr>
        <w:t xml:space="preserve">increased </w:t>
      </w:r>
      <w:r w:rsidR="00E0280D" w:rsidRPr="00811B19">
        <w:rPr>
          <w:rFonts w:ascii="Times New Roman" w:hAnsi="Times New Roman" w:cs="Times New Roman"/>
          <w:sz w:val="24"/>
          <w:szCs w:val="24"/>
        </w:rPr>
        <w:t xml:space="preserve">triacylglycerol and cholesterol concentrations, is an established risk factor in the development of </w:t>
      </w:r>
      <w:r w:rsidR="00E0280D">
        <w:rPr>
          <w:rFonts w:ascii="Times New Roman" w:hAnsi="Times New Roman" w:cs="Times New Roman"/>
          <w:sz w:val="24"/>
          <w:szCs w:val="24"/>
        </w:rPr>
        <w:t xml:space="preserve">diabetes related diseases like </w:t>
      </w:r>
      <w:r w:rsidR="00E0280D" w:rsidRPr="00811B19">
        <w:rPr>
          <w:rFonts w:ascii="Times New Roman" w:hAnsi="Times New Roman" w:cs="Times New Roman"/>
          <w:sz w:val="24"/>
          <w:szCs w:val="24"/>
        </w:rPr>
        <w:t xml:space="preserve">coronary heart disease. A variety of derangements in metabolic and regulatory mechanisms, </w:t>
      </w:r>
      <w:r w:rsidR="00E0280D" w:rsidRPr="00811B19">
        <w:rPr>
          <w:rFonts w:ascii="Times New Roman" w:hAnsi="Times New Roman" w:cs="Times New Roman"/>
          <w:sz w:val="24"/>
          <w:szCs w:val="24"/>
        </w:rPr>
        <w:lastRenderedPageBreak/>
        <w:t>due to insulin deficiency, are responsible for the observed accumulation of lipids</w:t>
      </w:r>
      <w:r>
        <w:rPr>
          <w:rFonts w:ascii="Times New Roman" w:hAnsi="Times New Roman" w:cs="Times New Roman"/>
          <w:sz w:val="24"/>
          <w:szCs w:val="24"/>
        </w:rPr>
        <w:t>”</w:t>
      </w:r>
      <w:r w:rsidR="00E0280D" w:rsidRPr="00811B19">
        <w:rPr>
          <w:rFonts w:ascii="Times New Roman" w:hAnsi="Times New Roman" w:cs="Times New Roman"/>
          <w:sz w:val="24"/>
          <w:szCs w:val="24"/>
        </w:rPr>
        <w:t xml:space="preserve"> (Rajalingam et al., 1993). </w:t>
      </w:r>
      <w:r>
        <w:rPr>
          <w:rFonts w:ascii="Times New Roman" w:hAnsi="Times New Roman" w:cs="Times New Roman"/>
          <w:sz w:val="24"/>
          <w:szCs w:val="24"/>
        </w:rPr>
        <w:t>“</w:t>
      </w:r>
      <w:r w:rsidR="00E0280D" w:rsidRPr="00811B19">
        <w:rPr>
          <w:rFonts w:ascii="Times New Roman" w:hAnsi="Times New Roman" w:cs="Times New Roman"/>
          <w:sz w:val="24"/>
          <w:szCs w:val="24"/>
        </w:rPr>
        <w:t>The impairment of insulin secretion results in enhanced metabolism of lipids from the adipose tissue to the blood</w:t>
      </w:r>
      <w:r>
        <w:rPr>
          <w:rFonts w:ascii="Times New Roman" w:hAnsi="Times New Roman" w:cs="Times New Roman"/>
          <w:sz w:val="24"/>
          <w:szCs w:val="24"/>
        </w:rPr>
        <w:t>”</w:t>
      </w:r>
      <w:r w:rsidR="00E0280D" w:rsidRPr="00811B19">
        <w:rPr>
          <w:rFonts w:ascii="Times New Roman" w:hAnsi="Times New Roman" w:cs="Times New Roman"/>
          <w:sz w:val="24"/>
          <w:szCs w:val="24"/>
        </w:rPr>
        <w:t>.</w:t>
      </w:r>
      <w:r w:rsidR="00E0280D">
        <w:rPr>
          <w:rFonts w:ascii="Times New Roman" w:hAnsi="Times New Roman" w:cs="Times New Roman"/>
          <w:sz w:val="24"/>
          <w:szCs w:val="24"/>
        </w:rPr>
        <w:t xml:space="preserve"> (Pathak et al., 1981).</w:t>
      </w:r>
      <w:r w:rsidR="00E0280D" w:rsidRPr="00811B19">
        <w:rPr>
          <w:rFonts w:ascii="Times New Roman" w:hAnsi="Times New Roman" w:cs="Times New Roman"/>
          <w:sz w:val="24"/>
          <w:szCs w:val="24"/>
        </w:rPr>
        <w:t xml:space="preserve"> </w:t>
      </w:r>
      <w:r>
        <w:rPr>
          <w:rFonts w:ascii="Times New Roman" w:hAnsi="Times New Roman" w:cs="Times New Roman"/>
          <w:sz w:val="24"/>
          <w:szCs w:val="24"/>
        </w:rPr>
        <w:t>“</w:t>
      </w:r>
      <w:r w:rsidR="00E0280D" w:rsidRPr="00005BCC">
        <w:rPr>
          <w:rFonts w:ascii="Times New Roman" w:hAnsi="Times New Roman" w:cs="Times New Roman"/>
          <w:sz w:val="24"/>
          <w:szCs w:val="24"/>
        </w:rPr>
        <w:t xml:space="preserve">Moreover, </w:t>
      </w:r>
      <w:r w:rsidR="00E0280D">
        <w:rPr>
          <w:rFonts w:ascii="Times New Roman" w:hAnsi="Times New Roman" w:cs="Times New Roman"/>
          <w:sz w:val="24"/>
          <w:szCs w:val="24"/>
        </w:rPr>
        <w:t>t</w:t>
      </w:r>
      <w:r w:rsidR="00E0280D" w:rsidRPr="00005BCC">
        <w:rPr>
          <w:rFonts w:ascii="Times New Roman" w:hAnsi="Times New Roman" w:cs="Times New Roman"/>
          <w:sz w:val="24"/>
          <w:szCs w:val="24"/>
        </w:rPr>
        <w:t xml:space="preserve">he diabetics have abnormal lipid metabolism due to insulin deficiency in the body as a result of STZ induced damage to pancreatic β cells. Insulin can activate lipoprotein lipase, the enzyme lipoprotein. </w:t>
      </w:r>
      <w:r w:rsidR="00E0280D">
        <w:rPr>
          <w:rFonts w:ascii="Times New Roman" w:hAnsi="Times New Roman" w:cs="Times New Roman"/>
          <w:sz w:val="24"/>
          <w:szCs w:val="24"/>
        </w:rPr>
        <w:t>I</w:t>
      </w:r>
      <w:r w:rsidR="00E0280D" w:rsidRPr="00005BCC">
        <w:rPr>
          <w:rFonts w:ascii="Times New Roman" w:hAnsi="Times New Roman" w:cs="Times New Roman"/>
          <w:sz w:val="24"/>
          <w:szCs w:val="24"/>
        </w:rPr>
        <w:t>n the diabetic condition</w:t>
      </w:r>
      <w:r w:rsidR="00E0280D">
        <w:rPr>
          <w:rFonts w:ascii="Times New Roman" w:hAnsi="Times New Roman" w:cs="Times New Roman"/>
          <w:sz w:val="24"/>
          <w:szCs w:val="24"/>
        </w:rPr>
        <w:t xml:space="preserve">, </w:t>
      </w:r>
      <w:r w:rsidR="00E0280D" w:rsidRPr="00005BCC">
        <w:rPr>
          <w:rFonts w:ascii="Times New Roman" w:hAnsi="Times New Roman" w:cs="Times New Roman"/>
          <w:sz w:val="24"/>
          <w:szCs w:val="24"/>
        </w:rPr>
        <w:t>the enzyme lipoprotein lipase activity decreased so that the levels of lipoproteins in the blood increases</w:t>
      </w:r>
      <w:r>
        <w:rPr>
          <w:rFonts w:ascii="Times New Roman" w:hAnsi="Times New Roman" w:cs="Times New Roman"/>
          <w:sz w:val="24"/>
          <w:szCs w:val="24"/>
        </w:rPr>
        <w:t>”</w:t>
      </w:r>
      <w:r w:rsidR="00E0280D" w:rsidRPr="00005BCC">
        <w:rPr>
          <w:rFonts w:ascii="Times New Roman" w:hAnsi="Times New Roman" w:cs="Times New Roman"/>
          <w:sz w:val="24"/>
          <w:szCs w:val="24"/>
        </w:rPr>
        <w:t xml:space="preserve"> (Johston </w:t>
      </w:r>
      <w:r w:rsidR="00E0280D">
        <w:rPr>
          <w:rFonts w:ascii="Times New Roman" w:hAnsi="Times New Roman" w:cs="Times New Roman"/>
          <w:sz w:val="24"/>
          <w:szCs w:val="24"/>
        </w:rPr>
        <w:t xml:space="preserve">&amp; </w:t>
      </w:r>
      <w:r w:rsidR="00E0280D" w:rsidRPr="00005BCC">
        <w:rPr>
          <w:rFonts w:ascii="Times New Roman" w:hAnsi="Times New Roman" w:cs="Times New Roman"/>
          <w:sz w:val="24"/>
          <w:szCs w:val="24"/>
        </w:rPr>
        <w:t>Gass, 2006).</w:t>
      </w:r>
    </w:p>
    <w:p w14:paraId="30A515F4" w14:textId="469ADDC3" w:rsidR="00811B19" w:rsidRDefault="00466E72" w:rsidP="00466E72">
      <w:pPr>
        <w:spacing w:line="360" w:lineRule="auto"/>
        <w:ind w:firstLine="720"/>
        <w:jc w:val="both"/>
        <w:rPr>
          <w:rFonts w:ascii="Times New Roman" w:hAnsi="Times New Roman" w:cs="Times New Roman"/>
          <w:sz w:val="24"/>
          <w:szCs w:val="24"/>
        </w:rPr>
      </w:pPr>
      <w:r w:rsidRPr="00814FEE">
        <w:rPr>
          <w:rFonts w:ascii="Times New Roman" w:hAnsi="Times New Roman" w:cs="Times New Roman"/>
          <w:sz w:val="24"/>
          <w:szCs w:val="24"/>
        </w:rPr>
        <w:t xml:space="preserve">Animals treated with </w:t>
      </w:r>
      <w:r w:rsidR="001F1E3D" w:rsidRPr="00814FEE">
        <w:rPr>
          <w:rFonts w:ascii="Times New Roman" w:hAnsi="Times New Roman" w:cs="Times New Roman"/>
          <w:sz w:val="24"/>
          <w:szCs w:val="24"/>
        </w:rPr>
        <w:t xml:space="preserve">garlic </w:t>
      </w:r>
      <w:r w:rsidRPr="00814FEE">
        <w:rPr>
          <w:rFonts w:ascii="Times New Roman" w:hAnsi="Times New Roman" w:cs="Times New Roman"/>
          <w:sz w:val="24"/>
          <w:szCs w:val="24"/>
        </w:rPr>
        <w:t xml:space="preserve">showed significantly </w:t>
      </w:r>
      <w:r w:rsidR="004C4070">
        <w:rPr>
          <w:rFonts w:ascii="Times New Roman" w:hAnsi="Times New Roman" w:cs="Times New Roman"/>
          <w:sz w:val="24"/>
          <w:szCs w:val="24"/>
        </w:rPr>
        <w:t xml:space="preserve">depletion of </w:t>
      </w:r>
      <w:r w:rsidRPr="00814FEE">
        <w:rPr>
          <w:rFonts w:ascii="Times New Roman" w:hAnsi="Times New Roman" w:cs="Times New Roman"/>
          <w:sz w:val="24"/>
          <w:szCs w:val="24"/>
        </w:rPr>
        <w:t>lipid profiles compared with STZ treated animal group</w:t>
      </w:r>
      <w:r w:rsidR="00C233DC" w:rsidRPr="00814FEE">
        <w:rPr>
          <w:rFonts w:ascii="Times New Roman" w:hAnsi="Times New Roman" w:cs="Times New Roman"/>
          <w:sz w:val="24"/>
          <w:szCs w:val="24"/>
        </w:rPr>
        <w:t>. It has been described that hyperglycaemia resulted in oxidative injury via shooting up oxidative stress, resulting in overproduction of ROS</w:t>
      </w:r>
      <w:r w:rsidR="004C4070">
        <w:rPr>
          <w:rFonts w:ascii="Times New Roman" w:hAnsi="Times New Roman" w:cs="Times New Roman"/>
          <w:sz w:val="24"/>
          <w:szCs w:val="24"/>
        </w:rPr>
        <w:t xml:space="preserve"> was supressed by garlic, hence, in diabetic subjects which received garlic showed depletion of lipid profiles.</w:t>
      </w:r>
      <w:r w:rsidR="00C233DC" w:rsidRPr="00814FEE">
        <w:rPr>
          <w:rFonts w:ascii="Times New Roman" w:hAnsi="Times New Roman" w:cs="Times New Roman"/>
          <w:sz w:val="24"/>
          <w:szCs w:val="24"/>
        </w:rPr>
        <w:t xml:space="preserve"> </w:t>
      </w:r>
    </w:p>
    <w:p w14:paraId="0B8EE628" w14:textId="03C84E73" w:rsidR="001F1E3D" w:rsidRDefault="00C233DC" w:rsidP="00466E72">
      <w:pPr>
        <w:spacing w:line="360" w:lineRule="auto"/>
        <w:ind w:firstLine="720"/>
        <w:jc w:val="both"/>
        <w:rPr>
          <w:rFonts w:ascii="Times New Roman" w:hAnsi="Times New Roman" w:cs="Times New Roman"/>
          <w:sz w:val="24"/>
          <w:szCs w:val="24"/>
        </w:rPr>
      </w:pPr>
      <w:r w:rsidRPr="00814FEE">
        <w:rPr>
          <w:rFonts w:ascii="Times New Roman" w:hAnsi="Times New Roman" w:cs="Times New Roman"/>
          <w:sz w:val="24"/>
          <w:szCs w:val="24"/>
        </w:rPr>
        <w:t xml:space="preserve">In the current study, treatment with garlic appreciably ameliorated the altered oxidative stress levels in STZ induced diabetic animals resulting in depletion of lipid profiles. </w:t>
      </w:r>
      <w:r w:rsidR="00466E72" w:rsidRPr="00814FEE">
        <w:rPr>
          <w:rFonts w:ascii="Times New Roman" w:hAnsi="Times New Roman" w:cs="Times New Roman"/>
          <w:sz w:val="24"/>
          <w:szCs w:val="24"/>
        </w:rPr>
        <w:t xml:space="preserve">Moreover, </w:t>
      </w:r>
      <w:r w:rsidR="001F1E3D" w:rsidRPr="00814FEE">
        <w:rPr>
          <w:rFonts w:ascii="Times New Roman" w:hAnsi="Times New Roman" w:cs="Times New Roman"/>
          <w:sz w:val="24"/>
          <w:szCs w:val="24"/>
        </w:rPr>
        <w:t xml:space="preserve">garlic </w:t>
      </w:r>
      <w:r w:rsidR="00466E72" w:rsidRPr="00814FEE">
        <w:rPr>
          <w:rFonts w:ascii="Times New Roman" w:hAnsi="Times New Roman" w:cs="Times New Roman"/>
          <w:sz w:val="24"/>
          <w:szCs w:val="24"/>
        </w:rPr>
        <w:t xml:space="preserve">treatment significantly </w:t>
      </w:r>
      <w:r w:rsidR="001F1E3D" w:rsidRPr="00814FEE">
        <w:rPr>
          <w:rFonts w:ascii="Times New Roman" w:hAnsi="Times New Roman" w:cs="Times New Roman"/>
          <w:sz w:val="24"/>
          <w:szCs w:val="24"/>
        </w:rPr>
        <w:t>altered the lipid metabolic profile in diabetic subjects. Our study reported that the bioactive compounds of garlic may modulate the lipid profiles in diabetic rats. So these lipid metabolic profile levels are down regulated in diabetic rats.</w:t>
      </w:r>
      <w:r w:rsidR="003965BE">
        <w:rPr>
          <w:rFonts w:ascii="Times New Roman" w:hAnsi="Times New Roman" w:cs="Times New Roman"/>
          <w:sz w:val="24"/>
          <w:szCs w:val="24"/>
        </w:rPr>
        <w:t xml:space="preserve"> (</w:t>
      </w:r>
      <w:r w:rsidR="003965BE" w:rsidRPr="00814FEE">
        <w:rPr>
          <w:rStyle w:val="HTMLCite"/>
          <w:rFonts w:ascii="Times New Roman" w:hAnsi="Times New Roman" w:cs="Times New Roman"/>
          <w:i w:val="0"/>
          <w:iCs w:val="0"/>
          <w:color w:val="1B1B1B"/>
          <w:sz w:val="24"/>
          <w:szCs w:val="24"/>
        </w:rPr>
        <w:t>Yu-Yan</w:t>
      </w:r>
      <w:r w:rsidR="00D70E73">
        <w:rPr>
          <w:rStyle w:val="HTMLCite"/>
          <w:rFonts w:ascii="Times New Roman" w:hAnsi="Times New Roman" w:cs="Times New Roman"/>
          <w:i w:val="0"/>
          <w:iCs w:val="0"/>
          <w:color w:val="1B1B1B"/>
          <w:sz w:val="24"/>
          <w:szCs w:val="24"/>
        </w:rPr>
        <w:t xml:space="preserve"> </w:t>
      </w:r>
      <w:r w:rsidR="003965BE">
        <w:rPr>
          <w:rStyle w:val="HTMLCite"/>
          <w:rFonts w:ascii="Times New Roman" w:hAnsi="Times New Roman" w:cs="Times New Roman"/>
          <w:i w:val="0"/>
          <w:iCs w:val="0"/>
          <w:color w:val="1B1B1B"/>
          <w:sz w:val="24"/>
          <w:szCs w:val="24"/>
        </w:rPr>
        <w:t>&amp;</w:t>
      </w:r>
      <w:r w:rsidR="00D70E73">
        <w:rPr>
          <w:rStyle w:val="HTMLCite"/>
          <w:rFonts w:ascii="Times New Roman" w:hAnsi="Times New Roman" w:cs="Times New Roman"/>
          <w:i w:val="0"/>
          <w:iCs w:val="0"/>
          <w:color w:val="1B1B1B"/>
          <w:sz w:val="24"/>
          <w:szCs w:val="24"/>
        </w:rPr>
        <w:t xml:space="preserve"> </w:t>
      </w:r>
      <w:r w:rsidR="003965BE" w:rsidRPr="00814FEE">
        <w:rPr>
          <w:rStyle w:val="HTMLCite"/>
          <w:rFonts w:ascii="Times New Roman" w:hAnsi="Times New Roman" w:cs="Times New Roman"/>
          <w:i w:val="0"/>
          <w:iCs w:val="0"/>
          <w:color w:val="1B1B1B"/>
          <w:sz w:val="24"/>
          <w:szCs w:val="24"/>
        </w:rPr>
        <w:t xml:space="preserve">Liu </w:t>
      </w:r>
      <w:r w:rsidR="003965BE">
        <w:rPr>
          <w:rStyle w:val="HTMLCite"/>
          <w:rFonts w:ascii="Times New Roman" w:hAnsi="Times New Roman" w:cs="Times New Roman"/>
          <w:i w:val="0"/>
          <w:iCs w:val="0"/>
          <w:color w:val="1B1B1B"/>
          <w:sz w:val="24"/>
          <w:szCs w:val="24"/>
        </w:rPr>
        <w:t>2001;</w:t>
      </w:r>
      <w:r w:rsidR="00D70E73">
        <w:rPr>
          <w:rStyle w:val="HTMLCite"/>
          <w:rFonts w:ascii="Times New Roman" w:hAnsi="Times New Roman" w:cs="Times New Roman"/>
          <w:i w:val="0"/>
          <w:iCs w:val="0"/>
          <w:color w:val="1B1B1B"/>
          <w:sz w:val="24"/>
          <w:szCs w:val="24"/>
        </w:rPr>
        <w:t xml:space="preserve"> </w:t>
      </w:r>
      <w:r w:rsidR="003965BE" w:rsidRPr="00814FEE">
        <w:rPr>
          <w:rStyle w:val="HTMLCite"/>
          <w:rFonts w:ascii="Times New Roman" w:hAnsi="Times New Roman" w:cs="Times New Roman"/>
          <w:i w:val="0"/>
          <w:iCs w:val="0"/>
          <w:color w:val="1B1B1B"/>
          <w:sz w:val="24"/>
          <w:szCs w:val="24"/>
        </w:rPr>
        <w:t>Zeng</w:t>
      </w:r>
      <w:r w:rsidR="003965BE">
        <w:rPr>
          <w:rStyle w:val="HTMLCite"/>
          <w:rFonts w:ascii="Times New Roman" w:hAnsi="Times New Roman" w:cs="Times New Roman"/>
          <w:i w:val="0"/>
          <w:iCs w:val="0"/>
          <w:color w:val="1B1B1B"/>
          <w:sz w:val="24"/>
          <w:szCs w:val="24"/>
        </w:rPr>
        <w:t xml:space="preserve"> et al., 2013</w:t>
      </w:r>
      <w:r w:rsidR="003965BE">
        <w:rPr>
          <w:rFonts w:ascii="Times New Roman" w:hAnsi="Times New Roman" w:cs="Times New Roman"/>
          <w:sz w:val="24"/>
          <w:szCs w:val="24"/>
        </w:rPr>
        <w:t>).</w:t>
      </w:r>
      <w:r w:rsidR="00AC5FD1">
        <w:rPr>
          <w:rFonts w:ascii="Times New Roman" w:hAnsi="Times New Roman" w:cs="Times New Roman"/>
          <w:sz w:val="24"/>
          <w:szCs w:val="24"/>
        </w:rPr>
        <w:t xml:space="preserve"> </w:t>
      </w:r>
      <w:r w:rsidR="0089350E">
        <w:rPr>
          <w:rFonts w:ascii="Times New Roman" w:hAnsi="Times New Roman" w:cs="Times New Roman"/>
          <w:sz w:val="24"/>
          <w:szCs w:val="24"/>
        </w:rPr>
        <w:t>(Figure 1).</w:t>
      </w:r>
    </w:p>
    <w:p w14:paraId="04204841" w14:textId="51C7B697" w:rsidR="006C2A27" w:rsidRDefault="001D2E0D" w:rsidP="00054CE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54CE6" w:rsidRPr="00814FEE">
        <w:rPr>
          <w:rFonts w:ascii="Times New Roman" w:hAnsi="Times New Roman" w:cs="Times New Roman"/>
          <w:color w:val="000000" w:themeColor="text1"/>
          <w:sz w:val="24"/>
          <w:szCs w:val="24"/>
        </w:rPr>
        <w:t>The elevated levels of liver function enzymes in the serum are associated with hepatocellular damage because damage in the liver cell plasma membrane results in the release of these enzymes into circulation. ALT, A</w:t>
      </w:r>
      <w:r w:rsidR="00F70EDC">
        <w:rPr>
          <w:rFonts w:ascii="Times New Roman" w:hAnsi="Times New Roman" w:cs="Times New Roman"/>
          <w:color w:val="000000" w:themeColor="text1"/>
          <w:sz w:val="24"/>
          <w:szCs w:val="24"/>
        </w:rPr>
        <w:t>LP</w:t>
      </w:r>
      <w:r w:rsidR="00054CE6" w:rsidRPr="00814FEE">
        <w:rPr>
          <w:rFonts w:ascii="Times New Roman" w:hAnsi="Times New Roman" w:cs="Times New Roman"/>
          <w:color w:val="000000" w:themeColor="text1"/>
          <w:sz w:val="24"/>
          <w:szCs w:val="24"/>
        </w:rPr>
        <w:t xml:space="preserve"> and AST are liver markers, wh</w:t>
      </w:r>
      <w:r w:rsidR="00054CE6">
        <w:rPr>
          <w:rFonts w:ascii="Times New Roman" w:hAnsi="Times New Roman" w:cs="Times New Roman"/>
          <w:color w:val="000000" w:themeColor="text1"/>
          <w:sz w:val="24"/>
          <w:szCs w:val="24"/>
        </w:rPr>
        <w:t>en</w:t>
      </w:r>
      <w:r w:rsidR="00054CE6" w:rsidRPr="00814FEE">
        <w:rPr>
          <w:rFonts w:ascii="Times New Roman" w:hAnsi="Times New Roman" w:cs="Times New Roman"/>
          <w:color w:val="000000" w:themeColor="text1"/>
          <w:sz w:val="24"/>
          <w:szCs w:val="24"/>
        </w:rPr>
        <w:t xml:space="preserve"> liv</w:t>
      </w:r>
      <w:r w:rsidR="00054CE6">
        <w:rPr>
          <w:rFonts w:ascii="Times New Roman" w:hAnsi="Times New Roman" w:cs="Times New Roman"/>
          <w:color w:val="000000" w:themeColor="text1"/>
          <w:sz w:val="24"/>
          <w:szCs w:val="24"/>
        </w:rPr>
        <w:t>e</w:t>
      </w:r>
      <w:r w:rsidR="00054CE6" w:rsidRPr="00814FEE">
        <w:rPr>
          <w:rFonts w:ascii="Times New Roman" w:hAnsi="Times New Roman" w:cs="Times New Roman"/>
          <w:color w:val="000000" w:themeColor="text1"/>
          <w:sz w:val="24"/>
          <w:szCs w:val="24"/>
        </w:rPr>
        <w:t>r tissue is damaged these markers will leakage in to blood</w:t>
      </w:r>
      <w:r w:rsidR="00054CE6">
        <w:rPr>
          <w:rFonts w:ascii="Times New Roman" w:hAnsi="Times New Roman" w:cs="Times New Roman"/>
          <w:color w:val="000000" w:themeColor="text1"/>
          <w:sz w:val="24"/>
          <w:szCs w:val="24"/>
        </w:rPr>
        <w:t xml:space="preserve"> stream</w:t>
      </w:r>
      <w:r w:rsidR="00054CE6" w:rsidRPr="00814FEE">
        <w:rPr>
          <w:rFonts w:ascii="Times New Roman" w:hAnsi="Times New Roman" w:cs="Times New Roman"/>
          <w:color w:val="000000" w:themeColor="text1"/>
          <w:sz w:val="24"/>
          <w:szCs w:val="24"/>
        </w:rPr>
        <w:t>. Therefore, serum levels of A</w:t>
      </w:r>
      <w:r w:rsidR="00F70EDC">
        <w:rPr>
          <w:rFonts w:ascii="Times New Roman" w:hAnsi="Times New Roman" w:cs="Times New Roman"/>
          <w:color w:val="000000" w:themeColor="text1"/>
          <w:sz w:val="24"/>
          <w:szCs w:val="24"/>
        </w:rPr>
        <w:t>S</w:t>
      </w:r>
      <w:r w:rsidR="00054CE6" w:rsidRPr="00814FEE">
        <w:rPr>
          <w:rFonts w:ascii="Times New Roman" w:hAnsi="Times New Roman" w:cs="Times New Roman"/>
          <w:color w:val="000000" w:themeColor="text1"/>
          <w:sz w:val="24"/>
          <w:szCs w:val="24"/>
        </w:rPr>
        <w:t xml:space="preserve">T, ALT and AST can be considered as the most sensitive indicators of liver injury. Our </w:t>
      </w:r>
      <w:r w:rsidR="00054CE6">
        <w:rPr>
          <w:rFonts w:ascii="Times New Roman" w:hAnsi="Times New Roman" w:cs="Times New Roman"/>
          <w:color w:val="000000" w:themeColor="text1"/>
          <w:sz w:val="24"/>
          <w:szCs w:val="24"/>
        </w:rPr>
        <w:t>studies reported</w:t>
      </w:r>
      <w:r w:rsidR="00054CE6" w:rsidRPr="00814FEE">
        <w:rPr>
          <w:rFonts w:ascii="Times New Roman" w:hAnsi="Times New Roman" w:cs="Times New Roman"/>
          <w:color w:val="000000" w:themeColor="text1"/>
          <w:sz w:val="24"/>
          <w:szCs w:val="24"/>
        </w:rPr>
        <w:t xml:space="preserve"> in diabetic rats these levels are upregulated. But with garlic supplementation these serum markers are down regulated. Our study proved that garlic have hepato protective effect in diabetic subjects. Besides, another previous study has confirmed the hepatoprotective activity of ginger</w:t>
      </w:r>
      <w:r>
        <w:rPr>
          <w:rFonts w:ascii="Times New Roman" w:hAnsi="Times New Roman" w:cs="Times New Roman"/>
          <w:color w:val="000000" w:themeColor="text1"/>
          <w:sz w:val="24"/>
          <w:szCs w:val="24"/>
        </w:rPr>
        <w:t>”</w:t>
      </w:r>
      <w:r w:rsidR="00054CE6" w:rsidRPr="00814FEE">
        <w:rPr>
          <w:rFonts w:ascii="Times New Roman" w:hAnsi="Times New Roman" w:cs="Times New Roman"/>
          <w:color w:val="000000" w:themeColor="text1"/>
          <w:sz w:val="24"/>
          <w:szCs w:val="24"/>
        </w:rPr>
        <w:t>.</w:t>
      </w:r>
      <w:r w:rsidR="00054CE6">
        <w:rPr>
          <w:rFonts w:ascii="Times New Roman" w:hAnsi="Times New Roman" w:cs="Times New Roman"/>
          <w:color w:val="000000" w:themeColor="text1"/>
          <w:sz w:val="24"/>
          <w:szCs w:val="24"/>
        </w:rPr>
        <w:t xml:space="preserve"> (Shanmugam et al., 201</w:t>
      </w:r>
      <w:r w:rsidR="0094572E">
        <w:rPr>
          <w:rFonts w:ascii="Times New Roman" w:hAnsi="Times New Roman" w:cs="Times New Roman"/>
          <w:color w:val="000000" w:themeColor="text1"/>
          <w:sz w:val="24"/>
          <w:szCs w:val="24"/>
        </w:rPr>
        <w:t>1</w:t>
      </w:r>
      <w:r w:rsidR="00FB3ACD">
        <w:rPr>
          <w:rFonts w:ascii="Times New Roman" w:hAnsi="Times New Roman" w:cs="Times New Roman"/>
          <w:color w:val="000000" w:themeColor="text1"/>
          <w:sz w:val="24"/>
          <w:szCs w:val="24"/>
        </w:rPr>
        <w:t>;</w:t>
      </w:r>
      <w:r w:rsidR="00FB3ACD" w:rsidRPr="00FB3ACD">
        <w:rPr>
          <w:rFonts w:ascii="Times New Roman" w:hAnsi="Times New Roman" w:cs="Times New Roman"/>
          <w:sz w:val="24"/>
          <w:szCs w:val="24"/>
        </w:rPr>
        <w:t xml:space="preserve"> Abdullah Ali</w:t>
      </w:r>
      <w:r w:rsidR="00FB3ACD">
        <w:rPr>
          <w:rFonts w:ascii="Times New Roman" w:hAnsi="Times New Roman" w:cs="Times New Roman"/>
          <w:sz w:val="24"/>
          <w:szCs w:val="24"/>
        </w:rPr>
        <w:t xml:space="preserve"> et al., 2023</w:t>
      </w:r>
      <w:r w:rsidR="00054CE6">
        <w:rPr>
          <w:rFonts w:ascii="Times New Roman" w:hAnsi="Times New Roman" w:cs="Times New Roman"/>
          <w:color w:val="000000" w:themeColor="text1"/>
          <w:sz w:val="24"/>
          <w:szCs w:val="24"/>
        </w:rPr>
        <w:t>).</w:t>
      </w:r>
      <w:r w:rsidR="0089350E">
        <w:rPr>
          <w:rFonts w:ascii="Times New Roman" w:hAnsi="Times New Roman" w:cs="Times New Roman"/>
          <w:color w:val="000000" w:themeColor="text1"/>
          <w:sz w:val="24"/>
          <w:szCs w:val="24"/>
        </w:rPr>
        <w:t xml:space="preserve"> (Table 1).</w:t>
      </w:r>
    </w:p>
    <w:p w14:paraId="4F0BA5F1" w14:textId="00BAFB48" w:rsidR="00AE5E19" w:rsidRPr="00AE5E19" w:rsidRDefault="00AE5E19" w:rsidP="00AE5E19">
      <w:pPr>
        <w:spacing w:line="360" w:lineRule="auto"/>
        <w:jc w:val="both"/>
        <w:rPr>
          <w:rFonts w:ascii="Times New Roman" w:hAnsi="Times New Roman" w:cs="Times New Roman"/>
          <w:b/>
          <w:bCs/>
          <w:color w:val="000000" w:themeColor="text1"/>
          <w:sz w:val="24"/>
          <w:szCs w:val="24"/>
        </w:rPr>
      </w:pPr>
      <w:r w:rsidRPr="00AE5E19">
        <w:rPr>
          <w:rFonts w:ascii="Times New Roman" w:hAnsi="Times New Roman" w:cs="Times New Roman"/>
          <w:b/>
          <w:bCs/>
          <w:color w:val="000000" w:themeColor="text1"/>
          <w:sz w:val="24"/>
          <w:szCs w:val="24"/>
        </w:rPr>
        <w:t>Conclusion</w:t>
      </w:r>
    </w:p>
    <w:p w14:paraId="6580902C" w14:textId="072134D1" w:rsidR="00885A54" w:rsidRDefault="00885A54" w:rsidP="00054CE6">
      <w:pPr>
        <w:spacing w:line="360" w:lineRule="auto"/>
        <w:ind w:firstLine="720"/>
        <w:jc w:val="both"/>
        <w:rPr>
          <w:rFonts w:ascii="Times New Roman" w:hAnsi="Times New Roman" w:cs="Times New Roman"/>
          <w:color w:val="000000" w:themeColor="text1"/>
          <w:sz w:val="24"/>
          <w:szCs w:val="24"/>
        </w:rPr>
      </w:pPr>
      <w:r w:rsidRPr="00885A54">
        <w:rPr>
          <w:rFonts w:ascii="Times New Roman" w:hAnsi="Times New Roman" w:cs="Times New Roman"/>
          <w:color w:val="000000" w:themeColor="text1"/>
          <w:sz w:val="24"/>
          <w:szCs w:val="24"/>
        </w:rPr>
        <w:t xml:space="preserve">Accordingly, </w:t>
      </w:r>
      <w:r>
        <w:rPr>
          <w:rFonts w:ascii="Times New Roman" w:hAnsi="Times New Roman" w:cs="Times New Roman"/>
          <w:color w:val="000000" w:themeColor="text1"/>
          <w:sz w:val="24"/>
          <w:szCs w:val="24"/>
        </w:rPr>
        <w:t xml:space="preserve">from our experimental results </w:t>
      </w:r>
      <w:r w:rsidRPr="00885A54">
        <w:rPr>
          <w:rFonts w:ascii="Times New Roman" w:hAnsi="Times New Roman" w:cs="Times New Roman"/>
          <w:color w:val="000000" w:themeColor="text1"/>
          <w:sz w:val="24"/>
          <w:szCs w:val="24"/>
        </w:rPr>
        <w:t xml:space="preserve">it can be concluded that </w:t>
      </w:r>
      <w:r>
        <w:rPr>
          <w:rFonts w:ascii="Times New Roman" w:hAnsi="Times New Roman" w:cs="Times New Roman"/>
          <w:color w:val="000000" w:themeColor="text1"/>
          <w:sz w:val="24"/>
          <w:szCs w:val="24"/>
        </w:rPr>
        <w:t xml:space="preserve">garlic ethanolic </w:t>
      </w:r>
      <w:r w:rsidRPr="00885A54">
        <w:rPr>
          <w:rFonts w:ascii="Times New Roman" w:hAnsi="Times New Roman" w:cs="Times New Roman"/>
          <w:color w:val="000000" w:themeColor="text1"/>
          <w:sz w:val="24"/>
          <w:szCs w:val="24"/>
        </w:rPr>
        <w:t xml:space="preserve">extract has a beneficial </w:t>
      </w:r>
      <w:r>
        <w:rPr>
          <w:rFonts w:ascii="Times New Roman" w:hAnsi="Times New Roman" w:cs="Times New Roman"/>
          <w:color w:val="000000" w:themeColor="text1"/>
          <w:sz w:val="24"/>
          <w:szCs w:val="24"/>
        </w:rPr>
        <w:t xml:space="preserve">effect </w:t>
      </w:r>
      <w:r w:rsidR="00734354">
        <w:rPr>
          <w:rFonts w:ascii="Times New Roman" w:hAnsi="Times New Roman" w:cs="Times New Roman"/>
          <w:color w:val="000000" w:themeColor="text1"/>
          <w:sz w:val="24"/>
          <w:szCs w:val="24"/>
        </w:rPr>
        <w:t>i</w:t>
      </w:r>
      <w:r w:rsidRPr="00885A54">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diabet</w:t>
      </w:r>
      <w:r w:rsidR="00734354">
        <w:rPr>
          <w:rFonts w:ascii="Times New Roman" w:hAnsi="Times New Roman" w:cs="Times New Roman"/>
          <w:color w:val="000000" w:themeColor="text1"/>
          <w:sz w:val="24"/>
          <w:szCs w:val="24"/>
        </w:rPr>
        <w:t xml:space="preserve">ic subjects. </w:t>
      </w:r>
      <w:r w:rsidRPr="00814FEE">
        <w:rPr>
          <w:rFonts w:ascii="Times New Roman" w:hAnsi="Times New Roman" w:cs="Times New Roman"/>
          <w:sz w:val="24"/>
          <w:szCs w:val="24"/>
        </w:rPr>
        <w:t xml:space="preserve">The finding of this study advocates that the </w:t>
      </w:r>
      <w:r>
        <w:rPr>
          <w:rFonts w:ascii="Times New Roman" w:hAnsi="Times New Roman" w:cs="Times New Roman"/>
          <w:sz w:val="24"/>
          <w:szCs w:val="24"/>
        </w:rPr>
        <w:t xml:space="preserve">anti-diabetic, </w:t>
      </w:r>
      <w:r w:rsidRPr="00814FEE">
        <w:rPr>
          <w:rFonts w:ascii="Times New Roman" w:hAnsi="Times New Roman" w:cs="Times New Roman"/>
          <w:sz w:val="24"/>
          <w:szCs w:val="24"/>
        </w:rPr>
        <w:t>hypolipidemic</w:t>
      </w:r>
      <w:r>
        <w:rPr>
          <w:rFonts w:ascii="Times New Roman" w:hAnsi="Times New Roman" w:cs="Times New Roman"/>
          <w:sz w:val="24"/>
          <w:szCs w:val="24"/>
        </w:rPr>
        <w:t xml:space="preserve"> and </w:t>
      </w:r>
      <w:r w:rsidRPr="00814FEE">
        <w:rPr>
          <w:rFonts w:ascii="Times New Roman" w:hAnsi="Times New Roman" w:cs="Times New Roman"/>
          <w:sz w:val="24"/>
          <w:szCs w:val="24"/>
        </w:rPr>
        <w:t xml:space="preserve">hepato-protective effect of garlic in diabetic subjects. So garlic may be used to treat diabetes. </w:t>
      </w:r>
      <w:r>
        <w:rPr>
          <w:rFonts w:ascii="Times New Roman" w:hAnsi="Times New Roman" w:cs="Times New Roman"/>
          <w:color w:val="000000" w:themeColor="text1"/>
          <w:sz w:val="24"/>
          <w:szCs w:val="24"/>
        </w:rPr>
        <w:t xml:space="preserve">Further, </w:t>
      </w:r>
      <w:r w:rsidRPr="00885A54">
        <w:rPr>
          <w:rFonts w:ascii="Times New Roman" w:hAnsi="Times New Roman" w:cs="Times New Roman"/>
          <w:color w:val="000000" w:themeColor="text1"/>
          <w:sz w:val="24"/>
          <w:szCs w:val="24"/>
        </w:rPr>
        <w:t>additional experimenta</w:t>
      </w:r>
      <w:r>
        <w:rPr>
          <w:rFonts w:ascii="Times New Roman" w:hAnsi="Times New Roman" w:cs="Times New Roman"/>
          <w:color w:val="000000" w:themeColor="text1"/>
          <w:sz w:val="24"/>
          <w:szCs w:val="24"/>
        </w:rPr>
        <w:t xml:space="preserve">l evidence </w:t>
      </w:r>
      <w:r w:rsidRPr="00885A54">
        <w:rPr>
          <w:rFonts w:ascii="Times New Roman" w:hAnsi="Times New Roman" w:cs="Times New Roman"/>
          <w:color w:val="000000" w:themeColor="text1"/>
          <w:sz w:val="24"/>
          <w:szCs w:val="24"/>
        </w:rPr>
        <w:t xml:space="preserve">is required to </w:t>
      </w:r>
      <w:r w:rsidRPr="00885A54">
        <w:rPr>
          <w:rFonts w:ascii="Times New Roman" w:hAnsi="Times New Roman" w:cs="Times New Roman"/>
          <w:color w:val="000000" w:themeColor="text1"/>
          <w:sz w:val="24"/>
          <w:szCs w:val="24"/>
        </w:rPr>
        <w:lastRenderedPageBreak/>
        <w:t xml:space="preserve">elucidate the influences of </w:t>
      </w:r>
      <w:r w:rsidR="00B357B2">
        <w:rPr>
          <w:rFonts w:ascii="Times New Roman" w:hAnsi="Times New Roman" w:cs="Times New Roman"/>
          <w:color w:val="000000" w:themeColor="text1"/>
          <w:sz w:val="24"/>
          <w:szCs w:val="24"/>
        </w:rPr>
        <w:t>various</w:t>
      </w:r>
      <w:r w:rsidRPr="00885A54">
        <w:rPr>
          <w:rFonts w:ascii="Times New Roman" w:hAnsi="Times New Roman" w:cs="Times New Roman"/>
          <w:color w:val="000000" w:themeColor="text1"/>
          <w:sz w:val="24"/>
          <w:szCs w:val="24"/>
        </w:rPr>
        <w:t xml:space="preserve"> concentrations and doses of </w:t>
      </w:r>
      <w:r>
        <w:rPr>
          <w:rFonts w:ascii="Times New Roman" w:hAnsi="Times New Roman" w:cs="Times New Roman"/>
          <w:color w:val="000000" w:themeColor="text1"/>
          <w:sz w:val="24"/>
          <w:szCs w:val="24"/>
        </w:rPr>
        <w:t xml:space="preserve">garlic </w:t>
      </w:r>
      <w:r w:rsidRPr="00885A54">
        <w:rPr>
          <w:rFonts w:ascii="Times New Roman" w:hAnsi="Times New Roman" w:cs="Times New Roman"/>
          <w:color w:val="000000" w:themeColor="text1"/>
          <w:sz w:val="24"/>
          <w:szCs w:val="24"/>
        </w:rPr>
        <w:t xml:space="preserve"> and its constituents as promising therapeutic agents for </w:t>
      </w:r>
      <w:r w:rsidR="002760EA">
        <w:rPr>
          <w:rFonts w:ascii="Times New Roman" w:hAnsi="Times New Roman" w:cs="Times New Roman"/>
          <w:color w:val="000000" w:themeColor="text1"/>
          <w:sz w:val="24"/>
          <w:szCs w:val="24"/>
        </w:rPr>
        <w:t>diabetes</w:t>
      </w:r>
      <w:r w:rsidRPr="00885A54">
        <w:rPr>
          <w:rFonts w:ascii="Times New Roman" w:hAnsi="Times New Roman" w:cs="Times New Roman"/>
          <w:color w:val="000000" w:themeColor="text1"/>
          <w:sz w:val="24"/>
          <w:szCs w:val="24"/>
        </w:rPr>
        <w:t>.</w:t>
      </w:r>
    </w:p>
    <w:p w14:paraId="09B65149" w14:textId="77777777" w:rsidR="00A94AAE" w:rsidRPr="00A94AAE" w:rsidRDefault="00A94AAE" w:rsidP="00A94AAE">
      <w:pPr>
        <w:rPr>
          <w:rFonts w:ascii="Calibri" w:eastAsia="Calibri" w:hAnsi="Calibri" w:cs="Times New Roman"/>
          <w:b/>
          <w:kern w:val="0"/>
          <w:lang w:val="en-US"/>
        </w:rPr>
      </w:pPr>
      <w:r w:rsidRPr="00A94AAE">
        <w:rPr>
          <w:rFonts w:ascii="Calibri" w:eastAsia="Calibri" w:hAnsi="Calibri" w:cs="Times New Roman"/>
          <w:b/>
          <w:kern w:val="0"/>
          <w:lang w:val="en-US"/>
        </w:rPr>
        <w:t>Conference details</w:t>
      </w:r>
    </w:p>
    <w:p w14:paraId="32590336" w14:textId="77777777" w:rsidR="00A94AAE" w:rsidRPr="00A94AAE" w:rsidRDefault="00A94AAE" w:rsidP="00A94AAE">
      <w:pPr>
        <w:autoSpaceDE w:val="0"/>
        <w:autoSpaceDN w:val="0"/>
        <w:adjustRightInd w:val="0"/>
        <w:spacing w:after="0" w:line="240" w:lineRule="auto"/>
        <w:rPr>
          <w:rFonts w:ascii="Arial" w:eastAsia="Calibri" w:hAnsi="Arial" w:cs="Arial"/>
          <w:bCs/>
          <w:color w:val="000000"/>
          <w:kern w:val="0"/>
          <w:sz w:val="20"/>
          <w:szCs w:val="20"/>
          <w:lang w:val="en-US"/>
        </w:rPr>
      </w:pPr>
      <w:r w:rsidRPr="00A94AAE">
        <w:rPr>
          <w:rFonts w:ascii="Arial" w:eastAsia="Calibri" w:hAnsi="Arial" w:cs="Arial"/>
          <w:color w:val="000000"/>
          <w:kern w:val="0"/>
          <w:sz w:val="20"/>
          <w:szCs w:val="20"/>
          <w:lang w:val="en-US"/>
        </w:rPr>
        <w:t xml:space="preserve">Proceedings Of International  Seminar On “Recent  Advancements In Biological Sciences 2025”, </w:t>
      </w:r>
      <w:r w:rsidRPr="00A94AAE">
        <w:rPr>
          <w:rFonts w:ascii="Arial" w:eastAsia="Calibri" w:hAnsi="Arial" w:cs="Arial"/>
          <w:bCs/>
          <w:color w:val="000000"/>
          <w:kern w:val="0"/>
          <w:sz w:val="20"/>
          <w:szCs w:val="20"/>
          <w:lang w:val="en-US"/>
        </w:rPr>
        <w:t>PRR&amp; VS Government College,</w:t>
      </w:r>
      <w:r w:rsidRPr="00A94AAE">
        <w:rPr>
          <w:rFonts w:ascii="Calibri" w:eastAsia="Calibri" w:hAnsi="Calibri" w:cs="Times New Roman"/>
          <w:kern w:val="0"/>
          <w:lang w:val="en-US"/>
        </w:rPr>
        <w:t xml:space="preserve"> </w:t>
      </w:r>
      <w:r w:rsidRPr="00A94AAE">
        <w:rPr>
          <w:rFonts w:ascii="Arial" w:eastAsia="Calibri" w:hAnsi="Arial" w:cs="Arial"/>
          <w:bCs/>
          <w:color w:val="000000"/>
          <w:kern w:val="0"/>
          <w:sz w:val="20"/>
          <w:szCs w:val="20"/>
          <w:lang w:val="en-US"/>
        </w:rPr>
        <w:t>SPSR Nellore District, Andhra Pradesh, India</w:t>
      </w:r>
      <w:r w:rsidRPr="00A94AAE">
        <w:rPr>
          <w:rFonts w:ascii="Arial" w:eastAsia="Calibri" w:hAnsi="Arial" w:cs="Arial"/>
          <w:color w:val="000000"/>
          <w:kern w:val="0"/>
          <w:sz w:val="20"/>
          <w:szCs w:val="20"/>
          <w:lang w:val="en-US"/>
        </w:rPr>
        <w:t xml:space="preserve">, </w:t>
      </w:r>
      <w:r w:rsidRPr="00A94AAE">
        <w:rPr>
          <w:rFonts w:ascii="Arial" w:eastAsia="Calibri" w:hAnsi="Arial" w:cs="Arial"/>
          <w:bCs/>
          <w:color w:val="000000"/>
          <w:kern w:val="0"/>
          <w:sz w:val="20"/>
          <w:szCs w:val="20"/>
          <w:lang w:val="en-US"/>
        </w:rPr>
        <w:t>April 3</w:t>
      </w:r>
      <w:r w:rsidRPr="00A94AAE">
        <w:rPr>
          <w:rFonts w:ascii="Arial" w:eastAsia="Calibri" w:hAnsi="Arial" w:cs="Arial"/>
          <w:bCs/>
          <w:color w:val="000000"/>
          <w:kern w:val="0"/>
          <w:sz w:val="20"/>
          <w:szCs w:val="20"/>
          <w:vertAlign w:val="superscript"/>
          <w:lang w:val="en-US"/>
        </w:rPr>
        <w:t>rd</w:t>
      </w:r>
      <w:r w:rsidRPr="00A94AAE">
        <w:rPr>
          <w:rFonts w:ascii="Arial" w:eastAsia="Calibri" w:hAnsi="Arial" w:cs="Arial"/>
          <w:bCs/>
          <w:color w:val="000000"/>
          <w:kern w:val="0"/>
          <w:sz w:val="20"/>
          <w:szCs w:val="20"/>
          <w:lang w:val="en-US"/>
        </w:rPr>
        <w:t xml:space="preserve"> &amp; 4</w:t>
      </w:r>
      <w:r w:rsidRPr="00A94AAE">
        <w:rPr>
          <w:rFonts w:ascii="Arial" w:eastAsia="Calibri" w:hAnsi="Arial" w:cs="Arial"/>
          <w:bCs/>
          <w:color w:val="000000"/>
          <w:kern w:val="0"/>
          <w:sz w:val="20"/>
          <w:szCs w:val="20"/>
          <w:vertAlign w:val="superscript"/>
          <w:lang w:val="en-US"/>
        </w:rPr>
        <w:t>th</w:t>
      </w:r>
      <w:r w:rsidRPr="00A94AAE">
        <w:rPr>
          <w:rFonts w:ascii="Arial" w:eastAsia="Calibri" w:hAnsi="Arial" w:cs="Arial"/>
          <w:bCs/>
          <w:color w:val="000000"/>
          <w:kern w:val="0"/>
          <w:sz w:val="20"/>
          <w:szCs w:val="20"/>
          <w:lang w:val="en-US"/>
        </w:rPr>
        <w:t xml:space="preserve">  2025</w:t>
      </w:r>
    </w:p>
    <w:p w14:paraId="3F8C8D8A" w14:textId="77777777" w:rsidR="00A94AAE" w:rsidRDefault="00A94AAE" w:rsidP="00054CE6">
      <w:pPr>
        <w:spacing w:line="360" w:lineRule="auto"/>
        <w:ind w:firstLine="720"/>
        <w:jc w:val="both"/>
        <w:rPr>
          <w:rFonts w:ascii="Times New Roman" w:hAnsi="Times New Roman" w:cs="Times New Roman"/>
          <w:color w:val="000000" w:themeColor="text1"/>
          <w:sz w:val="24"/>
          <w:szCs w:val="24"/>
        </w:rPr>
      </w:pPr>
    </w:p>
    <w:p w14:paraId="047CC460" w14:textId="1BC2684F" w:rsidR="001D308C" w:rsidRPr="001D308C" w:rsidRDefault="001D308C" w:rsidP="00054CE6">
      <w:pPr>
        <w:spacing w:line="360" w:lineRule="auto"/>
        <w:ind w:firstLine="720"/>
        <w:jc w:val="both"/>
        <w:rPr>
          <w:rFonts w:ascii="Times New Roman" w:hAnsi="Times New Roman" w:cs="Times New Roman"/>
          <w:b/>
          <w:bCs/>
          <w:sz w:val="24"/>
          <w:szCs w:val="24"/>
        </w:rPr>
      </w:pPr>
      <w:r w:rsidRPr="001D308C">
        <w:rPr>
          <w:rFonts w:ascii="Times New Roman" w:hAnsi="Times New Roman" w:cs="Times New Roman"/>
          <w:b/>
          <w:bCs/>
          <w:sz w:val="24"/>
          <w:szCs w:val="24"/>
        </w:rPr>
        <w:t>Ethical approval :</w:t>
      </w:r>
    </w:p>
    <w:p w14:paraId="4D99AB24" w14:textId="746FEA4F" w:rsidR="001D308C" w:rsidRDefault="001D308C" w:rsidP="00054CE6">
      <w:pPr>
        <w:spacing w:line="360" w:lineRule="auto"/>
        <w:ind w:firstLine="720"/>
        <w:jc w:val="both"/>
        <w:rPr>
          <w:rFonts w:ascii="Times New Roman" w:hAnsi="Times New Roman" w:cs="Times New Roman"/>
          <w:color w:val="000000" w:themeColor="text1"/>
          <w:sz w:val="24"/>
          <w:szCs w:val="24"/>
        </w:rPr>
      </w:pPr>
      <w:r w:rsidRPr="006C073C">
        <w:rPr>
          <w:rFonts w:ascii="Times New Roman" w:hAnsi="Times New Roman" w:cs="Times New Roman"/>
          <w:sz w:val="24"/>
          <w:szCs w:val="24"/>
        </w:rPr>
        <w:t>All the experiments in this study are approved and accepted by the institutional Animal Ethics Committee</w:t>
      </w:r>
      <w:r>
        <w:rPr>
          <w:rFonts w:ascii="Times New Roman" w:hAnsi="Times New Roman" w:cs="Times New Roman"/>
          <w:sz w:val="24"/>
          <w:szCs w:val="24"/>
        </w:rPr>
        <w:t>.</w:t>
      </w:r>
    </w:p>
    <w:p w14:paraId="3DBD6CB2" w14:textId="77777777" w:rsidR="00F80945" w:rsidRPr="00B11906" w:rsidRDefault="00F80945" w:rsidP="00F80945">
      <w:pPr>
        <w:rPr>
          <w:rFonts w:ascii="Times New Roman" w:eastAsia="Calibri" w:hAnsi="Times New Roman" w:cs="Times New Roman"/>
          <w:sz w:val="24"/>
          <w:szCs w:val="24"/>
          <w:lang w:val="en-US"/>
        </w:rPr>
      </w:pPr>
      <w:bookmarkStart w:id="3" w:name="_Hlk201835975"/>
      <w:bookmarkStart w:id="4" w:name="_Hlk193540946"/>
      <w:bookmarkStart w:id="5" w:name="_Hlk180402183"/>
      <w:bookmarkStart w:id="6" w:name="_Hlk183680988"/>
      <w:bookmarkStart w:id="7" w:name="_Hlk197173371"/>
      <w:r w:rsidRPr="00B11906">
        <w:rPr>
          <w:rFonts w:ascii="Times New Roman" w:eastAsia="Calibri" w:hAnsi="Times New Roman" w:cs="Times New Roman"/>
          <w:sz w:val="24"/>
          <w:szCs w:val="24"/>
          <w:lang w:val="en-US"/>
        </w:rPr>
        <w:t>Disclaimer (Artificial intelligence)</w:t>
      </w:r>
    </w:p>
    <w:p w14:paraId="31A7B594" w14:textId="3E45DFC3" w:rsidR="00A9429B" w:rsidRPr="00B11906" w:rsidRDefault="001D308C" w:rsidP="00F80945">
      <w:pPr>
        <w:rPr>
          <w:rFonts w:ascii="Times New Roman" w:eastAsia="Calibri" w:hAnsi="Times New Roman" w:cs="Times New Roman"/>
          <w:sz w:val="24"/>
          <w:szCs w:val="24"/>
          <w:lang w:val="en-US"/>
        </w:rPr>
      </w:pPr>
      <w:r w:rsidRPr="001D308C">
        <w:rPr>
          <w:rFonts w:ascii="Times New Roman" w:eastAsia="Calibri" w:hAnsi="Times New Roman" w:cs="Times New Roman"/>
          <w:sz w:val="24"/>
          <w:szCs w:val="24"/>
          <w:lang w:val="en-US"/>
        </w:rPr>
        <w:t>Author(s) hereby declare that NO generative AI technologies such as Large Language Models (ChatGPT, COPILOT, etc.) and text-to-image generators have been used during the writing or editing of this manuscript.</w:t>
      </w:r>
    </w:p>
    <w:bookmarkEnd w:id="3"/>
    <w:bookmarkEnd w:id="4"/>
    <w:bookmarkEnd w:id="5"/>
    <w:bookmarkEnd w:id="6"/>
    <w:bookmarkEnd w:id="7"/>
    <w:p w14:paraId="1027C86C" w14:textId="7C3C64FB" w:rsidR="00510E21" w:rsidRPr="00EC1E86" w:rsidRDefault="004A2A9F" w:rsidP="00C233DC">
      <w:pPr>
        <w:spacing w:line="360" w:lineRule="auto"/>
        <w:jc w:val="both"/>
        <w:rPr>
          <w:rFonts w:ascii="Times New Roman" w:hAnsi="Times New Roman" w:cs="Times New Roman"/>
          <w:b/>
          <w:bCs/>
          <w:sz w:val="24"/>
          <w:szCs w:val="24"/>
        </w:rPr>
      </w:pPr>
      <w:r w:rsidRPr="00EC1E86">
        <w:rPr>
          <w:rFonts w:ascii="Times New Roman" w:hAnsi="Times New Roman" w:cs="Times New Roman"/>
          <w:b/>
          <w:bCs/>
          <w:sz w:val="24"/>
          <w:szCs w:val="24"/>
        </w:rPr>
        <w:t xml:space="preserve">References </w:t>
      </w:r>
    </w:p>
    <w:p w14:paraId="614081F1" w14:textId="44BE8D29" w:rsidR="00FB3ACD" w:rsidRPr="00A45D82" w:rsidRDefault="00FB3ACD" w:rsidP="005A0211">
      <w:pPr>
        <w:spacing w:line="360" w:lineRule="auto"/>
        <w:ind w:left="567" w:hanging="567"/>
        <w:jc w:val="both"/>
        <w:rPr>
          <w:rFonts w:ascii="Times New Roman" w:hAnsi="Times New Roman" w:cs="Times New Roman"/>
          <w:color w:val="FF0000"/>
          <w:sz w:val="24"/>
          <w:szCs w:val="24"/>
        </w:rPr>
      </w:pPr>
      <w:r w:rsidRPr="00A45D82">
        <w:rPr>
          <w:rFonts w:ascii="Times New Roman" w:hAnsi="Times New Roman" w:cs="Times New Roman"/>
          <w:color w:val="FF0000"/>
          <w:sz w:val="24"/>
          <w:szCs w:val="24"/>
        </w:rPr>
        <w:t>Abdullah Ali, M., Naji Alhassani, A., &amp;</w:t>
      </w:r>
      <w:r w:rsidR="00EC385A">
        <w:rPr>
          <w:rFonts w:ascii="Times New Roman" w:hAnsi="Times New Roman" w:cs="Times New Roman"/>
          <w:color w:val="FF0000"/>
          <w:sz w:val="24"/>
          <w:szCs w:val="24"/>
        </w:rPr>
        <w:t xml:space="preserve"> </w:t>
      </w:r>
      <w:r w:rsidRPr="00A45D82">
        <w:rPr>
          <w:rFonts w:ascii="Times New Roman" w:hAnsi="Times New Roman" w:cs="Times New Roman"/>
          <w:color w:val="FF0000"/>
          <w:sz w:val="24"/>
          <w:szCs w:val="24"/>
        </w:rPr>
        <w:t xml:space="preserve">Kareem Hamad, B., (2023). Impacts of trelagliptin and remogliflozin alone and in combination with Alpha Lipoic Acid on cardiac function in streptozotocin-induced diabetes mellitus in rats. Cell Mol Biol (Noisy-le-grand).  30;69(9):106-112. </w:t>
      </w:r>
    </w:p>
    <w:p w14:paraId="02C5E8ED" w14:textId="314BD1DB" w:rsidR="008303B9" w:rsidRDefault="008303B9" w:rsidP="005A0211">
      <w:pPr>
        <w:spacing w:line="360" w:lineRule="auto"/>
        <w:ind w:left="567" w:hanging="567"/>
        <w:jc w:val="both"/>
        <w:rPr>
          <w:rFonts w:ascii="Times New Roman" w:hAnsi="Times New Roman" w:cs="Times New Roman"/>
          <w:sz w:val="24"/>
          <w:szCs w:val="24"/>
        </w:rPr>
      </w:pPr>
      <w:r w:rsidRPr="008303B9">
        <w:rPr>
          <w:rFonts w:ascii="Times New Roman" w:hAnsi="Times New Roman" w:cs="Times New Roman"/>
          <w:sz w:val="24"/>
          <w:szCs w:val="24"/>
        </w:rPr>
        <w:t>Akerele, O.</w:t>
      </w:r>
      <w:r w:rsidR="00EC385A">
        <w:rPr>
          <w:rFonts w:ascii="Times New Roman" w:hAnsi="Times New Roman" w:cs="Times New Roman"/>
          <w:sz w:val="24"/>
          <w:szCs w:val="24"/>
        </w:rPr>
        <w:t>,</w:t>
      </w:r>
      <w:r w:rsidRPr="008303B9">
        <w:rPr>
          <w:rFonts w:ascii="Times New Roman" w:hAnsi="Times New Roman" w:cs="Times New Roman"/>
          <w:sz w:val="24"/>
          <w:szCs w:val="24"/>
        </w:rPr>
        <w:t xml:space="preserve"> </w:t>
      </w:r>
      <w:r>
        <w:rPr>
          <w:rFonts w:ascii="Times New Roman" w:hAnsi="Times New Roman" w:cs="Times New Roman"/>
          <w:sz w:val="24"/>
          <w:szCs w:val="24"/>
        </w:rPr>
        <w:t xml:space="preserve">(1993). </w:t>
      </w:r>
      <w:r w:rsidRPr="008303B9">
        <w:rPr>
          <w:rFonts w:ascii="Times New Roman" w:hAnsi="Times New Roman" w:cs="Times New Roman"/>
          <w:sz w:val="24"/>
          <w:szCs w:val="24"/>
        </w:rPr>
        <w:t>Nature’s medicinal bounty: Don’t throw it away. World Health Forum 1993, 14, 390–395.</w:t>
      </w:r>
    </w:p>
    <w:p w14:paraId="7D856E90" w14:textId="0883A477" w:rsidR="00A22242" w:rsidRPr="008303B9" w:rsidRDefault="00A22242" w:rsidP="005A0211">
      <w:pPr>
        <w:spacing w:line="360" w:lineRule="auto"/>
        <w:ind w:left="567" w:hanging="567"/>
        <w:jc w:val="both"/>
        <w:rPr>
          <w:rFonts w:ascii="Times New Roman" w:hAnsi="Times New Roman" w:cs="Times New Roman"/>
          <w:sz w:val="24"/>
          <w:szCs w:val="24"/>
        </w:rPr>
      </w:pPr>
      <w:r w:rsidRPr="00A22242">
        <w:rPr>
          <w:rFonts w:ascii="Times New Roman" w:hAnsi="Times New Roman" w:cs="Times New Roman"/>
          <w:sz w:val="24"/>
          <w:szCs w:val="24"/>
        </w:rPr>
        <w:t>Bailey</w:t>
      </w:r>
      <w:r>
        <w:rPr>
          <w:rFonts w:ascii="Times New Roman" w:hAnsi="Times New Roman" w:cs="Times New Roman"/>
          <w:sz w:val="24"/>
          <w:szCs w:val="24"/>
        </w:rPr>
        <w:t>,</w:t>
      </w:r>
      <w:r w:rsidRPr="00A22242">
        <w:rPr>
          <w:rFonts w:ascii="Times New Roman" w:hAnsi="Times New Roman" w:cs="Times New Roman"/>
          <w:sz w:val="24"/>
          <w:szCs w:val="24"/>
        </w:rPr>
        <w:t xml:space="preserve"> C</w:t>
      </w:r>
      <w:r>
        <w:rPr>
          <w:rFonts w:ascii="Times New Roman" w:hAnsi="Times New Roman" w:cs="Times New Roman"/>
          <w:sz w:val="24"/>
          <w:szCs w:val="24"/>
        </w:rPr>
        <w:t>.</w:t>
      </w:r>
      <w:r w:rsidRPr="00A22242">
        <w:rPr>
          <w:rFonts w:ascii="Times New Roman" w:hAnsi="Times New Roman" w:cs="Times New Roman"/>
          <w:sz w:val="24"/>
          <w:szCs w:val="24"/>
        </w:rPr>
        <w:t>J</w:t>
      </w:r>
      <w:r>
        <w:rPr>
          <w:rFonts w:ascii="Times New Roman" w:hAnsi="Times New Roman" w:cs="Times New Roman"/>
          <w:sz w:val="24"/>
          <w:szCs w:val="24"/>
        </w:rPr>
        <w:t>.</w:t>
      </w:r>
      <w:r w:rsidRPr="00A22242">
        <w:rPr>
          <w:rFonts w:ascii="Times New Roman" w:hAnsi="Times New Roman" w:cs="Times New Roman"/>
          <w:sz w:val="24"/>
          <w:szCs w:val="24"/>
        </w:rPr>
        <w:t>,</w:t>
      </w:r>
      <w:r>
        <w:rPr>
          <w:rFonts w:ascii="Times New Roman" w:hAnsi="Times New Roman" w:cs="Times New Roman"/>
          <w:sz w:val="24"/>
          <w:szCs w:val="24"/>
        </w:rPr>
        <w:t xml:space="preserve"> &amp;</w:t>
      </w:r>
      <w:r w:rsidRPr="00A22242">
        <w:rPr>
          <w:rFonts w:ascii="Times New Roman" w:hAnsi="Times New Roman" w:cs="Times New Roman"/>
          <w:sz w:val="24"/>
          <w:szCs w:val="24"/>
        </w:rPr>
        <w:t xml:space="preserve"> Turner</w:t>
      </w:r>
      <w:r>
        <w:rPr>
          <w:rFonts w:ascii="Times New Roman" w:hAnsi="Times New Roman" w:cs="Times New Roman"/>
          <w:sz w:val="24"/>
          <w:szCs w:val="24"/>
        </w:rPr>
        <w:t>,</w:t>
      </w:r>
      <w:r w:rsidRPr="00A22242">
        <w:rPr>
          <w:rFonts w:ascii="Times New Roman" w:hAnsi="Times New Roman" w:cs="Times New Roman"/>
          <w:sz w:val="24"/>
          <w:szCs w:val="24"/>
        </w:rPr>
        <w:t xml:space="preserve"> R</w:t>
      </w:r>
      <w:r>
        <w:rPr>
          <w:rFonts w:ascii="Times New Roman" w:hAnsi="Times New Roman" w:cs="Times New Roman"/>
          <w:sz w:val="24"/>
          <w:szCs w:val="24"/>
        </w:rPr>
        <w:t>.</w:t>
      </w:r>
      <w:r w:rsidRPr="00A22242">
        <w:rPr>
          <w:rFonts w:ascii="Times New Roman" w:hAnsi="Times New Roman" w:cs="Times New Roman"/>
          <w:sz w:val="24"/>
          <w:szCs w:val="24"/>
        </w:rPr>
        <w:t>C.</w:t>
      </w:r>
      <w:r>
        <w:rPr>
          <w:rFonts w:ascii="Times New Roman" w:hAnsi="Times New Roman" w:cs="Times New Roman"/>
          <w:sz w:val="24"/>
          <w:szCs w:val="24"/>
        </w:rPr>
        <w:t>,</w:t>
      </w:r>
      <w:r w:rsidRPr="00A22242">
        <w:rPr>
          <w:rFonts w:ascii="Times New Roman" w:hAnsi="Times New Roman" w:cs="Times New Roman"/>
          <w:sz w:val="24"/>
          <w:szCs w:val="24"/>
        </w:rPr>
        <w:t xml:space="preserve"> </w:t>
      </w:r>
      <w:r>
        <w:rPr>
          <w:rFonts w:ascii="Times New Roman" w:hAnsi="Times New Roman" w:cs="Times New Roman"/>
          <w:sz w:val="24"/>
          <w:szCs w:val="24"/>
        </w:rPr>
        <w:t xml:space="preserve">(1996). </w:t>
      </w:r>
      <w:r w:rsidRPr="00A22242">
        <w:rPr>
          <w:rFonts w:ascii="Times New Roman" w:hAnsi="Times New Roman" w:cs="Times New Roman"/>
          <w:sz w:val="24"/>
          <w:szCs w:val="24"/>
        </w:rPr>
        <w:t xml:space="preserve">Metformin. New Eng J Med. 1996;334:574–579. </w:t>
      </w:r>
    </w:p>
    <w:p w14:paraId="02EF7970" w14:textId="77777777" w:rsidR="00EC1E86" w:rsidRDefault="00EC1E86" w:rsidP="005A0211">
      <w:pPr>
        <w:spacing w:line="360" w:lineRule="auto"/>
        <w:ind w:left="567" w:hanging="567"/>
        <w:jc w:val="both"/>
        <w:rPr>
          <w:rFonts w:ascii="Times New Roman" w:hAnsi="Times New Roman" w:cs="Times New Roman"/>
          <w:sz w:val="24"/>
          <w:szCs w:val="24"/>
        </w:rPr>
      </w:pPr>
      <w:r w:rsidRPr="00814FEE">
        <w:rPr>
          <w:rFonts w:ascii="Times New Roman" w:hAnsi="Times New Roman" w:cs="Times New Roman"/>
          <w:sz w:val="24"/>
          <w:szCs w:val="24"/>
        </w:rPr>
        <w:t>Capasso</w:t>
      </w:r>
      <w:r>
        <w:rPr>
          <w:rFonts w:ascii="Times New Roman" w:hAnsi="Times New Roman" w:cs="Times New Roman"/>
          <w:sz w:val="24"/>
          <w:szCs w:val="24"/>
        </w:rPr>
        <w:t xml:space="preserve">, </w:t>
      </w:r>
      <w:r w:rsidRPr="00814FEE">
        <w:rPr>
          <w:rFonts w:ascii="Times New Roman" w:hAnsi="Times New Roman" w:cs="Times New Roman"/>
          <w:sz w:val="24"/>
          <w:szCs w:val="24"/>
        </w:rPr>
        <w:t xml:space="preserve"> A.</w:t>
      </w:r>
      <w:r>
        <w:rPr>
          <w:rFonts w:ascii="Times New Roman" w:hAnsi="Times New Roman" w:cs="Times New Roman"/>
          <w:sz w:val="24"/>
          <w:szCs w:val="24"/>
        </w:rPr>
        <w:t>, (2013).</w:t>
      </w:r>
      <w:r w:rsidRPr="00814FEE">
        <w:rPr>
          <w:rFonts w:ascii="Times New Roman" w:hAnsi="Times New Roman" w:cs="Times New Roman"/>
          <w:sz w:val="24"/>
          <w:szCs w:val="24"/>
        </w:rPr>
        <w:t xml:space="preserve"> Antioxidant action and therapeutic efficacy of </w:t>
      </w:r>
      <w:r w:rsidRPr="00847A90">
        <w:rPr>
          <w:rFonts w:ascii="Times New Roman" w:hAnsi="Times New Roman" w:cs="Times New Roman"/>
          <w:i/>
          <w:iCs/>
          <w:sz w:val="24"/>
          <w:szCs w:val="24"/>
        </w:rPr>
        <w:t>Allium sativum</w:t>
      </w:r>
      <w:r w:rsidRPr="00814FEE">
        <w:rPr>
          <w:rFonts w:ascii="Times New Roman" w:hAnsi="Times New Roman" w:cs="Times New Roman"/>
          <w:sz w:val="24"/>
          <w:szCs w:val="24"/>
        </w:rPr>
        <w:t xml:space="preserve"> L. Molecules</w:t>
      </w:r>
      <w:r>
        <w:rPr>
          <w:rFonts w:ascii="Times New Roman" w:hAnsi="Times New Roman" w:cs="Times New Roman"/>
          <w:sz w:val="24"/>
          <w:szCs w:val="24"/>
        </w:rPr>
        <w:t>,</w:t>
      </w:r>
      <w:r w:rsidRPr="00814FEE">
        <w:rPr>
          <w:rFonts w:ascii="Times New Roman" w:hAnsi="Times New Roman" w:cs="Times New Roman"/>
          <w:sz w:val="24"/>
          <w:szCs w:val="24"/>
        </w:rPr>
        <w:t xml:space="preserve">18:690–700. </w:t>
      </w:r>
    </w:p>
    <w:p w14:paraId="3812701D" w14:textId="24CA8601" w:rsidR="00C41F37" w:rsidRPr="003A0FA7" w:rsidRDefault="00C41F37" w:rsidP="005A0211">
      <w:pPr>
        <w:spacing w:line="360" w:lineRule="auto"/>
        <w:ind w:left="567" w:hanging="567"/>
        <w:jc w:val="both"/>
        <w:rPr>
          <w:rFonts w:ascii="Times New Roman" w:hAnsi="Times New Roman" w:cs="Times New Roman"/>
          <w:color w:val="EE0000"/>
          <w:sz w:val="24"/>
          <w:szCs w:val="24"/>
        </w:rPr>
      </w:pPr>
      <w:r w:rsidRPr="00AE5E19">
        <w:rPr>
          <w:rFonts w:ascii="Times New Roman" w:hAnsi="Times New Roman" w:cs="Times New Roman"/>
          <w:color w:val="EE0000"/>
          <w:sz w:val="24"/>
          <w:szCs w:val="24"/>
          <w:lang w:val="es-US"/>
        </w:rPr>
        <w:t>Cermenati, G., Giatti, S., Audano, M., Pesaresi, M., Spezzano, R., &amp;</w:t>
      </w:r>
      <w:r w:rsidR="00EC385A" w:rsidRPr="00AE5E19">
        <w:rPr>
          <w:rFonts w:ascii="Times New Roman" w:hAnsi="Times New Roman" w:cs="Times New Roman"/>
          <w:color w:val="EE0000"/>
          <w:sz w:val="24"/>
          <w:szCs w:val="24"/>
          <w:lang w:val="es-US"/>
        </w:rPr>
        <w:t xml:space="preserve"> </w:t>
      </w:r>
      <w:r w:rsidRPr="00AE5E19">
        <w:rPr>
          <w:rFonts w:ascii="Times New Roman" w:hAnsi="Times New Roman" w:cs="Times New Roman"/>
          <w:color w:val="EE0000"/>
          <w:sz w:val="24"/>
          <w:szCs w:val="24"/>
          <w:lang w:val="es-US"/>
        </w:rPr>
        <w:t xml:space="preserve">Caruso, D., et al. </w:t>
      </w:r>
      <w:r w:rsidRPr="003A0FA7">
        <w:rPr>
          <w:rFonts w:ascii="Times New Roman" w:hAnsi="Times New Roman" w:cs="Times New Roman"/>
          <w:color w:val="EE0000"/>
          <w:sz w:val="24"/>
          <w:szCs w:val="24"/>
        </w:rPr>
        <w:t xml:space="preserve">(2017). Diabetes alters myelin lipid profile in rat cerebral cortex: Protective effects of dihydroprogesterone. J Steroid Biochem Mol Biol. 168:60-70. </w:t>
      </w:r>
    </w:p>
    <w:p w14:paraId="3663EBBE" w14:textId="54A3B3EE" w:rsidR="00EC1E86" w:rsidRDefault="00EC1E86" w:rsidP="005A0211">
      <w:pPr>
        <w:spacing w:line="360" w:lineRule="auto"/>
        <w:ind w:left="567" w:hanging="567"/>
        <w:jc w:val="both"/>
        <w:rPr>
          <w:rFonts w:ascii="Times New Roman" w:hAnsi="Times New Roman" w:cs="Times New Roman"/>
          <w:sz w:val="24"/>
          <w:szCs w:val="24"/>
        </w:rPr>
      </w:pPr>
      <w:r w:rsidRPr="00814FEE">
        <w:rPr>
          <w:rFonts w:ascii="Times New Roman" w:hAnsi="Times New Roman" w:cs="Times New Roman"/>
          <w:sz w:val="24"/>
          <w:szCs w:val="24"/>
        </w:rPr>
        <w:t>Chan</w:t>
      </w:r>
      <w:r>
        <w:rPr>
          <w:rFonts w:ascii="Times New Roman" w:hAnsi="Times New Roman" w:cs="Times New Roman"/>
          <w:sz w:val="24"/>
          <w:szCs w:val="24"/>
        </w:rPr>
        <w:t>,</w:t>
      </w:r>
      <w:r w:rsidRPr="00814FEE">
        <w:rPr>
          <w:rFonts w:ascii="Times New Roman" w:hAnsi="Times New Roman" w:cs="Times New Roman"/>
          <w:sz w:val="24"/>
          <w:szCs w:val="24"/>
        </w:rPr>
        <w:t xml:space="preserve"> J</w:t>
      </w:r>
      <w:r>
        <w:rPr>
          <w:rFonts w:ascii="Times New Roman" w:hAnsi="Times New Roman" w:cs="Times New Roman"/>
          <w:sz w:val="24"/>
          <w:szCs w:val="24"/>
        </w:rPr>
        <w:t>.</w:t>
      </w:r>
      <w:r w:rsidRPr="00814FEE">
        <w:rPr>
          <w:rFonts w:ascii="Times New Roman" w:hAnsi="Times New Roman" w:cs="Times New Roman"/>
          <w:sz w:val="24"/>
          <w:szCs w:val="24"/>
        </w:rPr>
        <w:t>Y</w:t>
      </w:r>
      <w:r>
        <w:rPr>
          <w:rFonts w:ascii="Times New Roman" w:hAnsi="Times New Roman" w:cs="Times New Roman"/>
          <w:sz w:val="24"/>
          <w:szCs w:val="24"/>
        </w:rPr>
        <w:t>.</w:t>
      </w:r>
      <w:r w:rsidRPr="00814FEE">
        <w:rPr>
          <w:rFonts w:ascii="Times New Roman" w:hAnsi="Times New Roman" w:cs="Times New Roman"/>
          <w:sz w:val="24"/>
          <w:szCs w:val="24"/>
        </w:rPr>
        <w:t>, Yuen</w:t>
      </w:r>
      <w:r>
        <w:rPr>
          <w:rFonts w:ascii="Times New Roman" w:hAnsi="Times New Roman" w:cs="Times New Roman"/>
          <w:sz w:val="24"/>
          <w:szCs w:val="24"/>
        </w:rPr>
        <w:t>,</w:t>
      </w:r>
      <w:r w:rsidRPr="00814FEE">
        <w:rPr>
          <w:rFonts w:ascii="Times New Roman" w:hAnsi="Times New Roman" w:cs="Times New Roman"/>
          <w:sz w:val="24"/>
          <w:szCs w:val="24"/>
        </w:rPr>
        <w:t xml:space="preserve"> A</w:t>
      </w:r>
      <w:r>
        <w:rPr>
          <w:rFonts w:ascii="Times New Roman" w:hAnsi="Times New Roman" w:cs="Times New Roman"/>
          <w:sz w:val="24"/>
          <w:szCs w:val="24"/>
        </w:rPr>
        <w:t>.</w:t>
      </w:r>
      <w:r w:rsidRPr="00814FEE">
        <w:rPr>
          <w:rFonts w:ascii="Times New Roman" w:hAnsi="Times New Roman" w:cs="Times New Roman"/>
          <w:sz w:val="24"/>
          <w:szCs w:val="24"/>
        </w:rPr>
        <w:t>C</w:t>
      </w:r>
      <w:r>
        <w:rPr>
          <w:rFonts w:ascii="Times New Roman" w:hAnsi="Times New Roman" w:cs="Times New Roman"/>
          <w:sz w:val="24"/>
          <w:szCs w:val="24"/>
        </w:rPr>
        <w:t>.</w:t>
      </w:r>
      <w:r w:rsidRPr="00814FEE">
        <w:rPr>
          <w:rFonts w:ascii="Times New Roman" w:hAnsi="Times New Roman" w:cs="Times New Roman"/>
          <w:sz w:val="24"/>
          <w:szCs w:val="24"/>
        </w:rPr>
        <w:t>, Chan</w:t>
      </w:r>
      <w:r>
        <w:rPr>
          <w:rFonts w:ascii="Times New Roman" w:hAnsi="Times New Roman" w:cs="Times New Roman"/>
          <w:sz w:val="24"/>
          <w:szCs w:val="24"/>
        </w:rPr>
        <w:t>,</w:t>
      </w:r>
      <w:r w:rsidRPr="00814FEE">
        <w:rPr>
          <w:rFonts w:ascii="Times New Roman" w:hAnsi="Times New Roman" w:cs="Times New Roman"/>
          <w:sz w:val="24"/>
          <w:szCs w:val="24"/>
        </w:rPr>
        <w:t xml:space="preserve"> R</w:t>
      </w:r>
      <w:r>
        <w:rPr>
          <w:rFonts w:ascii="Times New Roman" w:hAnsi="Times New Roman" w:cs="Times New Roman"/>
          <w:sz w:val="24"/>
          <w:szCs w:val="24"/>
        </w:rPr>
        <w:t>.</w:t>
      </w:r>
      <w:r w:rsidRPr="00814FEE">
        <w:rPr>
          <w:rFonts w:ascii="Times New Roman" w:hAnsi="Times New Roman" w:cs="Times New Roman"/>
          <w:sz w:val="24"/>
          <w:szCs w:val="24"/>
        </w:rPr>
        <w:t>Y</w:t>
      </w:r>
      <w:r>
        <w:rPr>
          <w:rFonts w:ascii="Times New Roman" w:hAnsi="Times New Roman" w:cs="Times New Roman"/>
          <w:sz w:val="24"/>
          <w:szCs w:val="24"/>
        </w:rPr>
        <w:t>.</w:t>
      </w:r>
      <w:r w:rsidRPr="00814FEE">
        <w:rPr>
          <w:rFonts w:ascii="Times New Roman" w:hAnsi="Times New Roman" w:cs="Times New Roman"/>
          <w:sz w:val="24"/>
          <w:szCs w:val="24"/>
        </w:rPr>
        <w:t xml:space="preserve">, </w:t>
      </w:r>
      <w:r>
        <w:rPr>
          <w:rFonts w:ascii="Times New Roman" w:hAnsi="Times New Roman" w:cs="Times New Roman"/>
          <w:sz w:val="24"/>
          <w:szCs w:val="24"/>
        </w:rPr>
        <w:t xml:space="preserve"> </w:t>
      </w:r>
      <w:r w:rsidR="00EC385A">
        <w:rPr>
          <w:rFonts w:ascii="Times New Roman" w:hAnsi="Times New Roman" w:cs="Times New Roman"/>
          <w:sz w:val="24"/>
          <w:szCs w:val="24"/>
        </w:rPr>
        <w:t>&amp;</w:t>
      </w:r>
      <w:r>
        <w:rPr>
          <w:rFonts w:ascii="Times New Roman" w:hAnsi="Times New Roman" w:cs="Times New Roman"/>
          <w:sz w:val="24"/>
          <w:szCs w:val="24"/>
        </w:rPr>
        <w:t xml:space="preserve"> </w:t>
      </w:r>
      <w:r w:rsidRPr="00814FEE">
        <w:rPr>
          <w:rFonts w:ascii="Times New Roman" w:hAnsi="Times New Roman" w:cs="Times New Roman"/>
          <w:sz w:val="24"/>
          <w:szCs w:val="24"/>
        </w:rPr>
        <w:t>Chan</w:t>
      </w:r>
      <w:r>
        <w:rPr>
          <w:rFonts w:ascii="Times New Roman" w:hAnsi="Times New Roman" w:cs="Times New Roman"/>
          <w:sz w:val="24"/>
          <w:szCs w:val="24"/>
        </w:rPr>
        <w:t>,</w:t>
      </w:r>
      <w:r w:rsidRPr="00814FEE">
        <w:rPr>
          <w:rFonts w:ascii="Times New Roman" w:hAnsi="Times New Roman" w:cs="Times New Roman"/>
          <w:sz w:val="24"/>
          <w:szCs w:val="24"/>
        </w:rPr>
        <w:t xml:space="preserve"> S</w:t>
      </w:r>
      <w:r>
        <w:rPr>
          <w:rFonts w:ascii="Times New Roman" w:hAnsi="Times New Roman" w:cs="Times New Roman"/>
          <w:sz w:val="24"/>
          <w:szCs w:val="24"/>
        </w:rPr>
        <w:t>.</w:t>
      </w:r>
      <w:r w:rsidRPr="00814FEE">
        <w:rPr>
          <w:rFonts w:ascii="Times New Roman" w:hAnsi="Times New Roman" w:cs="Times New Roman"/>
          <w:sz w:val="24"/>
          <w:szCs w:val="24"/>
        </w:rPr>
        <w:t>W.</w:t>
      </w:r>
      <w:r>
        <w:rPr>
          <w:rFonts w:ascii="Times New Roman" w:hAnsi="Times New Roman" w:cs="Times New Roman"/>
          <w:sz w:val="24"/>
          <w:szCs w:val="24"/>
        </w:rPr>
        <w:t>, (2013).</w:t>
      </w:r>
      <w:r w:rsidRPr="00814FEE">
        <w:rPr>
          <w:rFonts w:ascii="Times New Roman" w:hAnsi="Times New Roman" w:cs="Times New Roman"/>
          <w:sz w:val="24"/>
          <w:szCs w:val="24"/>
        </w:rPr>
        <w:t xml:space="preserve"> A review of the cardiovascular benefits and antioxidant properties of allicin. Phytother Res. 27:637–646.</w:t>
      </w:r>
    </w:p>
    <w:p w14:paraId="3257B563" w14:textId="4D384C3C" w:rsidR="00EC1E86" w:rsidRPr="00814FEE" w:rsidRDefault="00EC1E86" w:rsidP="005A0211">
      <w:pPr>
        <w:spacing w:line="360" w:lineRule="auto"/>
        <w:ind w:left="567" w:hanging="567"/>
        <w:jc w:val="both"/>
        <w:rPr>
          <w:rFonts w:ascii="Times New Roman" w:hAnsi="Times New Roman" w:cs="Times New Roman"/>
          <w:sz w:val="24"/>
          <w:szCs w:val="24"/>
        </w:rPr>
      </w:pPr>
      <w:r w:rsidRPr="00814FEE">
        <w:rPr>
          <w:rFonts w:ascii="Times New Roman" w:hAnsi="Times New Roman" w:cs="Times New Roman"/>
          <w:sz w:val="24"/>
          <w:szCs w:val="24"/>
        </w:rPr>
        <w:t>Dahanukar</w:t>
      </w:r>
      <w:r>
        <w:rPr>
          <w:rFonts w:ascii="Times New Roman" w:hAnsi="Times New Roman" w:cs="Times New Roman"/>
          <w:sz w:val="24"/>
          <w:szCs w:val="24"/>
        </w:rPr>
        <w:t>,</w:t>
      </w:r>
      <w:r w:rsidRPr="00814FEE">
        <w:rPr>
          <w:rFonts w:ascii="Times New Roman" w:hAnsi="Times New Roman" w:cs="Times New Roman"/>
          <w:sz w:val="24"/>
          <w:szCs w:val="24"/>
        </w:rPr>
        <w:t xml:space="preserve"> S</w:t>
      </w:r>
      <w:r>
        <w:rPr>
          <w:rFonts w:ascii="Times New Roman" w:hAnsi="Times New Roman" w:cs="Times New Roman"/>
          <w:sz w:val="24"/>
          <w:szCs w:val="24"/>
        </w:rPr>
        <w:t>.</w:t>
      </w:r>
      <w:r w:rsidRPr="00814FEE">
        <w:rPr>
          <w:rFonts w:ascii="Times New Roman" w:hAnsi="Times New Roman" w:cs="Times New Roman"/>
          <w:sz w:val="24"/>
          <w:szCs w:val="24"/>
        </w:rPr>
        <w:t>A</w:t>
      </w:r>
      <w:r>
        <w:rPr>
          <w:rFonts w:ascii="Times New Roman" w:hAnsi="Times New Roman" w:cs="Times New Roman"/>
          <w:sz w:val="24"/>
          <w:szCs w:val="24"/>
        </w:rPr>
        <w:t xml:space="preserve">., </w:t>
      </w:r>
      <w:r w:rsidR="00EC385A">
        <w:rPr>
          <w:rFonts w:ascii="Times New Roman" w:hAnsi="Times New Roman" w:cs="Times New Roman"/>
          <w:sz w:val="24"/>
          <w:szCs w:val="24"/>
        </w:rPr>
        <w:t xml:space="preserve">&amp; </w:t>
      </w:r>
      <w:r w:rsidRPr="00814FEE">
        <w:rPr>
          <w:rFonts w:ascii="Times New Roman" w:hAnsi="Times New Roman" w:cs="Times New Roman"/>
          <w:sz w:val="24"/>
          <w:szCs w:val="24"/>
        </w:rPr>
        <w:t>Thatte</w:t>
      </w:r>
      <w:r>
        <w:rPr>
          <w:rFonts w:ascii="Times New Roman" w:hAnsi="Times New Roman" w:cs="Times New Roman"/>
          <w:sz w:val="24"/>
          <w:szCs w:val="24"/>
        </w:rPr>
        <w:t>,</w:t>
      </w:r>
      <w:r w:rsidRPr="00814FEE">
        <w:rPr>
          <w:rFonts w:ascii="Times New Roman" w:hAnsi="Times New Roman" w:cs="Times New Roman"/>
          <w:sz w:val="24"/>
          <w:szCs w:val="24"/>
        </w:rPr>
        <w:t xml:space="preserve"> U</w:t>
      </w:r>
      <w:r>
        <w:rPr>
          <w:rFonts w:ascii="Times New Roman" w:hAnsi="Times New Roman" w:cs="Times New Roman"/>
          <w:sz w:val="24"/>
          <w:szCs w:val="24"/>
        </w:rPr>
        <w:t>,</w:t>
      </w:r>
      <w:r w:rsidRPr="00814FEE">
        <w:rPr>
          <w:rFonts w:ascii="Times New Roman" w:hAnsi="Times New Roman" w:cs="Times New Roman"/>
          <w:sz w:val="24"/>
          <w:szCs w:val="24"/>
        </w:rPr>
        <w:t>M.</w:t>
      </w:r>
      <w:r>
        <w:rPr>
          <w:rFonts w:ascii="Times New Roman" w:hAnsi="Times New Roman" w:cs="Times New Roman"/>
          <w:sz w:val="24"/>
          <w:szCs w:val="24"/>
        </w:rPr>
        <w:t>, (1997).</w:t>
      </w:r>
      <w:r w:rsidRPr="00814FEE">
        <w:rPr>
          <w:rFonts w:ascii="Times New Roman" w:hAnsi="Times New Roman" w:cs="Times New Roman"/>
          <w:sz w:val="24"/>
          <w:szCs w:val="24"/>
        </w:rPr>
        <w:t xml:space="preserve"> Current status of ayurveda in phytomedicine. Phytomedicine. 1997;4:359–368. </w:t>
      </w:r>
    </w:p>
    <w:p w14:paraId="69D656E0" w14:textId="1C9F4298" w:rsidR="0061710E" w:rsidRDefault="0061710E" w:rsidP="005A0211">
      <w:pPr>
        <w:spacing w:line="360" w:lineRule="auto"/>
        <w:ind w:left="567" w:hanging="567"/>
        <w:jc w:val="both"/>
        <w:rPr>
          <w:rFonts w:ascii="Times New Roman" w:hAnsi="Times New Roman" w:cs="Times New Roman"/>
          <w:sz w:val="24"/>
          <w:szCs w:val="24"/>
        </w:rPr>
      </w:pPr>
      <w:r w:rsidRPr="0011788A">
        <w:rPr>
          <w:rFonts w:ascii="Times New Roman" w:hAnsi="Times New Roman" w:cs="Times New Roman"/>
          <w:sz w:val="24"/>
          <w:szCs w:val="24"/>
        </w:rPr>
        <w:lastRenderedPageBreak/>
        <w:t>Darenskaya</w:t>
      </w:r>
      <w:r>
        <w:rPr>
          <w:rFonts w:ascii="Times New Roman" w:hAnsi="Times New Roman" w:cs="Times New Roman"/>
          <w:sz w:val="24"/>
          <w:szCs w:val="24"/>
        </w:rPr>
        <w:t>,</w:t>
      </w:r>
      <w:r w:rsidRPr="0011788A">
        <w:rPr>
          <w:rFonts w:ascii="Times New Roman" w:hAnsi="Times New Roman" w:cs="Times New Roman"/>
          <w:sz w:val="24"/>
          <w:szCs w:val="24"/>
        </w:rPr>
        <w:t xml:space="preserve"> M</w:t>
      </w:r>
      <w:r>
        <w:rPr>
          <w:rFonts w:ascii="Times New Roman" w:hAnsi="Times New Roman" w:cs="Times New Roman"/>
          <w:sz w:val="24"/>
          <w:szCs w:val="24"/>
        </w:rPr>
        <w:t>.</w:t>
      </w:r>
      <w:r w:rsidRPr="0011788A">
        <w:rPr>
          <w:rFonts w:ascii="Times New Roman" w:hAnsi="Times New Roman" w:cs="Times New Roman"/>
          <w:sz w:val="24"/>
          <w:szCs w:val="24"/>
        </w:rPr>
        <w:t>A</w:t>
      </w:r>
      <w:r>
        <w:rPr>
          <w:rFonts w:ascii="Times New Roman" w:hAnsi="Times New Roman" w:cs="Times New Roman"/>
          <w:sz w:val="24"/>
          <w:szCs w:val="24"/>
        </w:rPr>
        <w:t>.</w:t>
      </w:r>
      <w:r w:rsidRPr="0011788A">
        <w:rPr>
          <w:rFonts w:ascii="Times New Roman" w:hAnsi="Times New Roman" w:cs="Times New Roman"/>
          <w:sz w:val="24"/>
          <w:szCs w:val="24"/>
        </w:rPr>
        <w:t>, Kolesnikova</w:t>
      </w:r>
      <w:r>
        <w:rPr>
          <w:rFonts w:ascii="Times New Roman" w:hAnsi="Times New Roman" w:cs="Times New Roman"/>
          <w:sz w:val="24"/>
          <w:szCs w:val="24"/>
        </w:rPr>
        <w:t>,</w:t>
      </w:r>
      <w:r w:rsidRPr="0011788A">
        <w:rPr>
          <w:rFonts w:ascii="Times New Roman" w:hAnsi="Times New Roman" w:cs="Times New Roman"/>
          <w:sz w:val="24"/>
          <w:szCs w:val="24"/>
        </w:rPr>
        <w:t xml:space="preserve"> L</w:t>
      </w:r>
      <w:r>
        <w:rPr>
          <w:rFonts w:ascii="Times New Roman" w:hAnsi="Times New Roman" w:cs="Times New Roman"/>
          <w:sz w:val="24"/>
          <w:szCs w:val="24"/>
        </w:rPr>
        <w:t>.</w:t>
      </w:r>
      <w:r w:rsidRPr="0011788A">
        <w:rPr>
          <w:rFonts w:ascii="Times New Roman" w:hAnsi="Times New Roman" w:cs="Times New Roman"/>
          <w:sz w:val="24"/>
          <w:szCs w:val="24"/>
        </w:rPr>
        <w:t>I</w:t>
      </w:r>
      <w:r>
        <w:rPr>
          <w:rFonts w:ascii="Times New Roman" w:hAnsi="Times New Roman" w:cs="Times New Roman"/>
          <w:sz w:val="24"/>
          <w:szCs w:val="24"/>
        </w:rPr>
        <w:t>.</w:t>
      </w:r>
      <w:r w:rsidRPr="0011788A">
        <w:rPr>
          <w:rFonts w:ascii="Times New Roman" w:hAnsi="Times New Roman" w:cs="Times New Roman"/>
          <w:sz w:val="24"/>
          <w:szCs w:val="24"/>
        </w:rPr>
        <w:t xml:space="preserve">, </w:t>
      </w:r>
      <w:r>
        <w:rPr>
          <w:rFonts w:ascii="Times New Roman" w:hAnsi="Times New Roman" w:cs="Times New Roman"/>
          <w:sz w:val="24"/>
          <w:szCs w:val="24"/>
        </w:rPr>
        <w:t>&amp;</w:t>
      </w:r>
      <w:r w:rsidR="00EC385A">
        <w:rPr>
          <w:rFonts w:ascii="Times New Roman" w:hAnsi="Times New Roman" w:cs="Times New Roman"/>
          <w:sz w:val="24"/>
          <w:szCs w:val="24"/>
        </w:rPr>
        <w:t xml:space="preserve"> </w:t>
      </w:r>
      <w:r w:rsidRPr="0011788A">
        <w:rPr>
          <w:rFonts w:ascii="Times New Roman" w:hAnsi="Times New Roman" w:cs="Times New Roman"/>
          <w:sz w:val="24"/>
          <w:szCs w:val="24"/>
        </w:rPr>
        <w:t>Kolesnikov</w:t>
      </w:r>
      <w:r>
        <w:rPr>
          <w:rFonts w:ascii="Times New Roman" w:hAnsi="Times New Roman" w:cs="Times New Roman"/>
          <w:sz w:val="24"/>
          <w:szCs w:val="24"/>
        </w:rPr>
        <w:t>,</w:t>
      </w:r>
      <w:r w:rsidRPr="0011788A">
        <w:rPr>
          <w:rFonts w:ascii="Times New Roman" w:hAnsi="Times New Roman" w:cs="Times New Roman"/>
          <w:sz w:val="24"/>
          <w:szCs w:val="24"/>
        </w:rPr>
        <w:t xml:space="preserve"> S</w:t>
      </w:r>
      <w:r>
        <w:rPr>
          <w:rFonts w:ascii="Times New Roman" w:hAnsi="Times New Roman" w:cs="Times New Roman"/>
          <w:sz w:val="24"/>
          <w:szCs w:val="24"/>
        </w:rPr>
        <w:t>.</w:t>
      </w:r>
      <w:r w:rsidRPr="0011788A">
        <w:rPr>
          <w:rFonts w:ascii="Times New Roman" w:hAnsi="Times New Roman" w:cs="Times New Roman"/>
          <w:sz w:val="24"/>
          <w:szCs w:val="24"/>
        </w:rPr>
        <w:t>I.</w:t>
      </w:r>
      <w:r>
        <w:rPr>
          <w:rFonts w:ascii="Times New Roman" w:hAnsi="Times New Roman" w:cs="Times New Roman"/>
          <w:sz w:val="24"/>
          <w:szCs w:val="24"/>
        </w:rPr>
        <w:t>, (2015).</w:t>
      </w:r>
      <w:r w:rsidRPr="0011788A">
        <w:rPr>
          <w:rFonts w:ascii="Times New Roman" w:hAnsi="Times New Roman" w:cs="Times New Roman"/>
          <w:sz w:val="24"/>
          <w:szCs w:val="24"/>
        </w:rPr>
        <w:t xml:space="preserve"> Oxidative Stress: Pathogenetic Role in Diabetes Mellitus and Its Complications and Therapeutic Approaches to Correction. Bull Exp Biol Med. 171(2):179-189. </w:t>
      </w:r>
    </w:p>
    <w:p w14:paraId="5ECFCD41" w14:textId="5FDAA4B3" w:rsidR="003E61B2" w:rsidRDefault="00EC1E86" w:rsidP="005A0211">
      <w:pPr>
        <w:spacing w:line="360" w:lineRule="auto"/>
        <w:ind w:left="567" w:hanging="567"/>
        <w:jc w:val="both"/>
        <w:rPr>
          <w:rFonts w:ascii="Times New Roman" w:hAnsi="Times New Roman" w:cs="Times New Roman"/>
          <w:sz w:val="24"/>
          <w:szCs w:val="24"/>
        </w:rPr>
      </w:pPr>
      <w:r w:rsidRPr="00814FEE">
        <w:rPr>
          <w:rFonts w:ascii="Times New Roman" w:hAnsi="Times New Roman" w:cs="Times New Roman"/>
          <w:sz w:val="24"/>
          <w:szCs w:val="24"/>
        </w:rPr>
        <w:t>Dini</w:t>
      </w:r>
      <w:r>
        <w:rPr>
          <w:rFonts w:ascii="Times New Roman" w:hAnsi="Times New Roman" w:cs="Times New Roman"/>
          <w:sz w:val="24"/>
          <w:szCs w:val="24"/>
        </w:rPr>
        <w:t>,</w:t>
      </w:r>
      <w:r w:rsidRPr="00814FEE">
        <w:rPr>
          <w:rFonts w:ascii="Times New Roman" w:hAnsi="Times New Roman" w:cs="Times New Roman"/>
          <w:sz w:val="24"/>
          <w:szCs w:val="24"/>
        </w:rPr>
        <w:t xml:space="preserve"> C</w:t>
      </w:r>
      <w:r>
        <w:rPr>
          <w:rFonts w:ascii="Times New Roman" w:hAnsi="Times New Roman" w:cs="Times New Roman"/>
          <w:sz w:val="24"/>
          <w:szCs w:val="24"/>
        </w:rPr>
        <w:t>.</w:t>
      </w:r>
      <w:r w:rsidRPr="00814FEE">
        <w:rPr>
          <w:rFonts w:ascii="Times New Roman" w:hAnsi="Times New Roman" w:cs="Times New Roman"/>
          <w:sz w:val="24"/>
          <w:szCs w:val="24"/>
        </w:rPr>
        <w:t>, Fabbri</w:t>
      </w:r>
      <w:r>
        <w:rPr>
          <w:rFonts w:ascii="Times New Roman" w:hAnsi="Times New Roman" w:cs="Times New Roman"/>
          <w:sz w:val="24"/>
          <w:szCs w:val="24"/>
        </w:rPr>
        <w:t>,</w:t>
      </w:r>
      <w:r w:rsidRPr="00814FEE">
        <w:rPr>
          <w:rFonts w:ascii="Times New Roman" w:hAnsi="Times New Roman" w:cs="Times New Roman"/>
          <w:sz w:val="24"/>
          <w:szCs w:val="24"/>
        </w:rPr>
        <w:t xml:space="preserve"> A</w:t>
      </w:r>
      <w:r>
        <w:rPr>
          <w:rFonts w:ascii="Times New Roman" w:hAnsi="Times New Roman" w:cs="Times New Roman"/>
          <w:sz w:val="24"/>
          <w:szCs w:val="24"/>
        </w:rPr>
        <w:t>.</w:t>
      </w:r>
      <w:r w:rsidRPr="00814FEE">
        <w:rPr>
          <w:rFonts w:ascii="Times New Roman" w:hAnsi="Times New Roman" w:cs="Times New Roman"/>
          <w:sz w:val="24"/>
          <w:szCs w:val="24"/>
        </w:rPr>
        <w:t xml:space="preserve">, </w:t>
      </w:r>
      <w:r>
        <w:rPr>
          <w:rFonts w:ascii="Times New Roman" w:hAnsi="Times New Roman" w:cs="Times New Roman"/>
          <w:sz w:val="24"/>
          <w:szCs w:val="24"/>
        </w:rPr>
        <w:t>&amp;</w:t>
      </w:r>
      <w:r w:rsidR="00EC385A">
        <w:rPr>
          <w:rFonts w:ascii="Times New Roman" w:hAnsi="Times New Roman" w:cs="Times New Roman"/>
          <w:sz w:val="24"/>
          <w:szCs w:val="24"/>
        </w:rPr>
        <w:t xml:space="preserve"> </w:t>
      </w:r>
      <w:r w:rsidRPr="00814FEE">
        <w:rPr>
          <w:rFonts w:ascii="Times New Roman" w:hAnsi="Times New Roman" w:cs="Times New Roman"/>
          <w:sz w:val="24"/>
          <w:szCs w:val="24"/>
        </w:rPr>
        <w:t>Geraci</w:t>
      </w:r>
      <w:r>
        <w:rPr>
          <w:rFonts w:ascii="Times New Roman" w:hAnsi="Times New Roman" w:cs="Times New Roman"/>
          <w:sz w:val="24"/>
          <w:szCs w:val="24"/>
        </w:rPr>
        <w:t>,</w:t>
      </w:r>
      <w:r w:rsidRPr="00814FEE">
        <w:rPr>
          <w:rFonts w:ascii="Times New Roman" w:hAnsi="Times New Roman" w:cs="Times New Roman"/>
          <w:sz w:val="24"/>
          <w:szCs w:val="24"/>
        </w:rPr>
        <w:t xml:space="preserve"> A.</w:t>
      </w:r>
      <w:r>
        <w:rPr>
          <w:rFonts w:ascii="Times New Roman" w:hAnsi="Times New Roman" w:cs="Times New Roman"/>
          <w:sz w:val="24"/>
          <w:szCs w:val="24"/>
        </w:rPr>
        <w:t>, (2011).</w:t>
      </w:r>
      <w:r w:rsidRPr="00814FEE">
        <w:rPr>
          <w:rFonts w:ascii="Times New Roman" w:hAnsi="Times New Roman" w:cs="Times New Roman"/>
          <w:sz w:val="24"/>
          <w:szCs w:val="24"/>
        </w:rPr>
        <w:t xml:space="preserve"> The potential role of garlic (</w:t>
      </w:r>
      <w:r w:rsidRPr="00847A90">
        <w:rPr>
          <w:rFonts w:ascii="Times New Roman" w:hAnsi="Times New Roman" w:cs="Times New Roman"/>
          <w:i/>
          <w:iCs/>
          <w:sz w:val="24"/>
          <w:szCs w:val="24"/>
        </w:rPr>
        <w:t>Allium sativum</w:t>
      </w:r>
      <w:r w:rsidRPr="00814FEE">
        <w:rPr>
          <w:rFonts w:ascii="Times New Roman" w:hAnsi="Times New Roman" w:cs="Times New Roman"/>
          <w:sz w:val="24"/>
          <w:szCs w:val="24"/>
        </w:rPr>
        <w:t>) against the multi-drug resistant tuberculosis pandemic: a review. Ann Ist Super Sanita. 47:465–473.</w:t>
      </w:r>
    </w:p>
    <w:p w14:paraId="65021672" w14:textId="77777777" w:rsidR="00133405" w:rsidRDefault="00133405" w:rsidP="005A0211">
      <w:pPr>
        <w:spacing w:line="360" w:lineRule="auto"/>
        <w:ind w:left="567" w:hanging="567"/>
        <w:jc w:val="both"/>
        <w:rPr>
          <w:rFonts w:ascii="Times New Roman" w:hAnsi="Times New Roman" w:cs="Times New Roman"/>
          <w:sz w:val="24"/>
          <w:szCs w:val="24"/>
        </w:rPr>
      </w:pPr>
      <w:r w:rsidRPr="008303B9">
        <w:rPr>
          <w:rFonts w:ascii="Times New Roman" w:hAnsi="Times New Roman" w:cs="Times New Roman"/>
          <w:sz w:val="24"/>
          <w:szCs w:val="24"/>
        </w:rPr>
        <w:t xml:space="preserve">Ekor, M. </w:t>
      </w:r>
      <w:r>
        <w:rPr>
          <w:rFonts w:ascii="Times New Roman" w:hAnsi="Times New Roman" w:cs="Times New Roman"/>
          <w:sz w:val="24"/>
          <w:szCs w:val="24"/>
        </w:rPr>
        <w:t xml:space="preserve">(2014). </w:t>
      </w:r>
      <w:r w:rsidRPr="008303B9">
        <w:rPr>
          <w:rFonts w:ascii="Times New Roman" w:hAnsi="Times New Roman" w:cs="Times New Roman"/>
          <w:sz w:val="24"/>
          <w:szCs w:val="24"/>
        </w:rPr>
        <w:t>The growing use of herbal medicines: Issues relating to adverse reactions and challenges in monitoring safety. Front. Pharmacol. 4, 177.</w:t>
      </w:r>
    </w:p>
    <w:p w14:paraId="69FFFD24" w14:textId="77777777" w:rsidR="000F0429" w:rsidRDefault="003E61B2" w:rsidP="005A0211">
      <w:pPr>
        <w:spacing w:line="360" w:lineRule="auto"/>
        <w:ind w:left="567" w:hanging="567"/>
        <w:jc w:val="both"/>
        <w:rPr>
          <w:rFonts w:ascii="Times New Roman" w:hAnsi="Times New Roman" w:cs="Times New Roman"/>
          <w:color w:val="000000" w:themeColor="text1"/>
          <w:sz w:val="24"/>
          <w:szCs w:val="24"/>
        </w:rPr>
      </w:pPr>
      <w:r w:rsidRPr="003E61B2">
        <w:rPr>
          <w:rFonts w:ascii="Times New Roman" w:hAnsi="Times New Roman" w:cs="Times New Roman"/>
          <w:color w:val="000000" w:themeColor="text1"/>
          <w:sz w:val="24"/>
          <w:szCs w:val="24"/>
        </w:rPr>
        <w:t>Hamdiken</w:t>
      </w:r>
      <w:r>
        <w:rPr>
          <w:rFonts w:ascii="Times New Roman" w:hAnsi="Times New Roman" w:cs="Times New Roman"/>
          <w:color w:val="000000" w:themeColor="text1"/>
          <w:sz w:val="24"/>
          <w:szCs w:val="24"/>
        </w:rPr>
        <w:t>,</w:t>
      </w:r>
      <w:r w:rsidRPr="003E61B2">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3E61B2">
        <w:rPr>
          <w:rFonts w:ascii="Times New Roman" w:hAnsi="Times New Roman" w:cs="Times New Roman"/>
          <w:color w:val="000000" w:themeColor="text1"/>
          <w:sz w:val="24"/>
          <w:szCs w:val="24"/>
        </w:rPr>
        <w:t>, Bouhalit</w:t>
      </w:r>
      <w:r>
        <w:rPr>
          <w:rFonts w:ascii="Times New Roman" w:hAnsi="Times New Roman" w:cs="Times New Roman"/>
          <w:color w:val="000000" w:themeColor="text1"/>
          <w:sz w:val="24"/>
          <w:szCs w:val="24"/>
        </w:rPr>
        <w:t>,</w:t>
      </w:r>
      <w:r w:rsidRPr="003E61B2">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3E61B2">
        <w:rPr>
          <w:rFonts w:ascii="Times New Roman" w:hAnsi="Times New Roman" w:cs="Times New Roman"/>
          <w:color w:val="000000" w:themeColor="text1"/>
          <w:sz w:val="24"/>
          <w:szCs w:val="24"/>
        </w:rPr>
        <w:t xml:space="preserve">, </w:t>
      </w:r>
      <w:r w:rsidR="00EC385A">
        <w:rPr>
          <w:rFonts w:ascii="Times New Roman" w:hAnsi="Times New Roman" w:cs="Times New Roman"/>
          <w:color w:val="000000" w:themeColor="text1"/>
          <w:sz w:val="24"/>
          <w:szCs w:val="24"/>
        </w:rPr>
        <w:t xml:space="preserve">&amp; </w:t>
      </w:r>
      <w:r w:rsidRPr="003E61B2">
        <w:rPr>
          <w:rFonts w:ascii="Times New Roman" w:hAnsi="Times New Roman" w:cs="Times New Roman"/>
          <w:color w:val="000000" w:themeColor="text1"/>
          <w:sz w:val="24"/>
          <w:szCs w:val="24"/>
        </w:rPr>
        <w:t>Kechrid</w:t>
      </w:r>
      <w:r>
        <w:rPr>
          <w:rFonts w:ascii="Times New Roman" w:hAnsi="Times New Roman" w:cs="Times New Roman"/>
          <w:color w:val="000000" w:themeColor="text1"/>
          <w:sz w:val="24"/>
          <w:szCs w:val="24"/>
        </w:rPr>
        <w:t>,</w:t>
      </w:r>
      <w:r w:rsidRPr="003E61B2">
        <w:rPr>
          <w:rFonts w:ascii="Times New Roman" w:hAnsi="Times New Roman" w:cs="Times New Roman"/>
          <w:color w:val="000000" w:themeColor="text1"/>
          <w:sz w:val="24"/>
          <w:szCs w:val="24"/>
        </w:rPr>
        <w:t xml:space="preserve"> Z.</w:t>
      </w:r>
      <w:r>
        <w:rPr>
          <w:rFonts w:ascii="Times New Roman" w:hAnsi="Times New Roman" w:cs="Times New Roman"/>
          <w:color w:val="000000" w:themeColor="text1"/>
          <w:sz w:val="24"/>
          <w:szCs w:val="24"/>
        </w:rPr>
        <w:t xml:space="preserve">,(2018). </w:t>
      </w:r>
      <w:r w:rsidRPr="003E61B2">
        <w:rPr>
          <w:rFonts w:ascii="Times New Roman" w:hAnsi="Times New Roman" w:cs="Times New Roman"/>
          <w:color w:val="000000" w:themeColor="text1"/>
          <w:sz w:val="24"/>
          <w:szCs w:val="24"/>
        </w:rPr>
        <w:t xml:space="preserve">Effect of </w:t>
      </w:r>
      <w:r w:rsidRPr="00D70E73">
        <w:rPr>
          <w:rFonts w:ascii="Times New Roman" w:hAnsi="Times New Roman" w:cs="Times New Roman"/>
          <w:i/>
          <w:iCs/>
          <w:color w:val="000000" w:themeColor="text1"/>
          <w:sz w:val="24"/>
          <w:szCs w:val="24"/>
        </w:rPr>
        <w:t>Ruta chalepensis</w:t>
      </w:r>
      <w:r w:rsidRPr="003E61B2">
        <w:rPr>
          <w:rFonts w:ascii="Times New Roman" w:hAnsi="Times New Roman" w:cs="Times New Roman"/>
          <w:color w:val="000000" w:themeColor="text1"/>
          <w:sz w:val="24"/>
          <w:szCs w:val="24"/>
        </w:rPr>
        <w:t xml:space="preserve"> on Zinc, Lipid Profile and Antioxidant Levels in the Blood and Tissue of Streptozotocin-Induced Diabetes in Rats Fed Zinc-Deficient Diets. Can J Diabetes.42(4):356-364. </w:t>
      </w:r>
    </w:p>
    <w:p w14:paraId="2B263335" w14:textId="5105E3C6" w:rsidR="00D16BA1" w:rsidRPr="00A45D82" w:rsidRDefault="00D16BA1" w:rsidP="005A0211">
      <w:pPr>
        <w:spacing w:line="360" w:lineRule="auto"/>
        <w:ind w:left="567" w:hanging="567"/>
        <w:jc w:val="both"/>
        <w:rPr>
          <w:rFonts w:ascii="Times New Roman" w:hAnsi="Times New Roman" w:cs="Times New Roman"/>
          <w:color w:val="FF0000"/>
          <w:sz w:val="24"/>
          <w:szCs w:val="24"/>
        </w:rPr>
      </w:pPr>
      <w:r w:rsidRPr="00A45D82">
        <w:rPr>
          <w:rFonts w:ascii="Times New Roman" w:hAnsi="Times New Roman" w:cs="Times New Roman"/>
          <w:color w:val="FF0000"/>
          <w:sz w:val="24"/>
          <w:szCs w:val="24"/>
        </w:rPr>
        <w:t>Jain, M., Patil, N., Mohammed, A., &amp;</w:t>
      </w:r>
      <w:r w:rsidR="00EC385A">
        <w:rPr>
          <w:rFonts w:ascii="Times New Roman" w:hAnsi="Times New Roman" w:cs="Times New Roman"/>
          <w:color w:val="FF0000"/>
          <w:sz w:val="24"/>
          <w:szCs w:val="24"/>
        </w:rPr>
        <w:t xml:space="preserve"> </w:t>
      </w:r>
      <w:r w:rsidRPr="00A45D82">
        <w:rPr>
          <w:rFonts w:ascii="Times New Roman" w:hAnsi="Times New Roman" w:cs="Times New Roman"/>
          <w:color w:val="FF0000"/>
          <w:sz w:val="24"/>
          <w:szCs w:val="24"/>
        </w:rPr>
        <w:t>Hamzah, Z., (2025).Valorization of garlic (</w:t>
      </w:r>
      <w:r w:rsidRPr="00847A90">
        <w:rPr>
          <w:rFonts w:ascii="Times New Roman" w:hAnsi="Times New Roman" w:cs="Times New Roman"/>
          <w:i/>
          <w:iCs/>
          <w:color w:val="FF0000"/>
          <w:sz w:val="24"/>
          <w:szCs w:val="24"/>
        </w:rPr>
        <w:t>Allium sativum</w:t>
      </w:r>
      <w:r w:rsidRPr="00A45D82">
        <w:rPr>
          <w:rFonts w:ascii="Times New Roman" w:hAnsi="Times New Roman" w:cs="Times New Roman"/>
          <w:color w:val="FF0000"/>
          <w:sz w:val="24"/>
          <w:szCs w:val="24"/>
        </w:rPr>
        <w:t xml:space="preserve"> L.) byproducts: Bioactive compounds, biological properties, and applications. J Food Sci. 2025 Mar;90(3):e70152. </w:t>
      </w:r>
    </w:p>
    <w:p w14:paraId="73873E16" w14:textId="77777777" w:rsidR="00005BCC" w:rsidRPr="00814FEE" w:rsidRDefault="00005BCC" w:rsidP="005A0211">
      <w:pPr>
        <w:spacing w:line="360" w:lineRule="auto"/>
        <w:ind w:left="567" w:hanging="567"/>
        <w:jc w:val="both"/>
        <w:rPr>
          <w:rFonts w:ascii="Times New Roman" w:hAnsi="Times New Roman" w:cs="Times New Roman"/>
          <w:sz w:val="24"/>
          <w:szCs w:val="24"/>
        </w:rPr>
      </w:pPr>
      <w:r w:rsidRPr="00005BCC">
        <w:rPr>
          <w:rFonts w:ascii="Times New Roman" w:hAnsi="Times New Roman" w:cs="Times New Roman"/>
          <w:sz w:val="24"/>
          <w:szCs w:val="24"/>
        </w:rPr>
        <w:t xml:space="preserve">Johston C.S., </w:t>
      </w:r>
      <w:r>
        <w:rPr>
          <w:rFonts w:ascii="Times New Roman" w:hAnsi="Times New Roman" w:cs="Times New Roman"/>
          <w:sz w:val="24"/>
          <w:szCs w:val="24"/>
        </w:rPr>
        <w:t xml:space="preserve">&amp; </w:t>
      </w:r>
      <w:r w:rsidRPr="00005BCC">
        <w:rPr>
          <w:rFonts w:ascii="Times New Roman" w:hAnsi="Times New Roman" w:cs="Times New Roman"/>
          <w:sz w:val="24"/>
          <w:szCs w:val="24"/>
        </w:rPr>
        <w:t>Gass C.A.</w:t>
      </w:r>
      <w:r>
        <w:rPr>
          <w:rFonts w:ascii="Times New Roman" w:hAnsi="Times New Roman" w:cs="Times New Roman"/>
          <w:sz w:val="24"/>
          <w:szCs w:val="24"/>
        </w:rPr>
        <w:t>, (2006).</w:t>
      </w:r>
      <w:r w:rsidRPr="00005BCC">
        <w:rPr>
          <w:rFonts w:ascii="Times New Roman" w:hAnsi="Times New Roman" w:cs="Times New Roman"/>
          <w:sz w:val="24"/>
          <w:szCs w:val="24"/>
        </w:rPr>
        <w:t>Vinegar: medicinal uses and antiglysemic effect</w:t>
      </w:r>
      <w:r>
        <w:rPr>
          <w:rFonts w:ascii="Times New Roman" w:hAnsi="Times New Roman" w:cs="Times New Roman"/>
          <w:sz w:val="24"/>
          <w:szCs w:val="24"/>
        </w:rPr>
        <w:t xml:space="preserve"> </w:t>
      </w:r>
      <w:r w:rsidRPr="00005BCC">
        <w:rPr>
          <w:rFonts w:ascii="Times New Roman" w:hAnsi="Times New Roman" w:cs="Times New Roman"/>
          <w:sz w:val="24"/>
          <w:szCs w:val="24"/>
        </w:rPr>
        <w:t>Med</w:t>
      </w:r>
      <w:r>
        <w:rPr>
          <w:rFonts w:ascii="Times New Roman" w:hAnsi="Times New Roman" w:cs="Times New Roman"/>
          <w:sz w:val="24"/>
          <w:szCs w:val="24"/>
        </w:rPr>
        <w:t xml:space="preserve"> </w:t>
      </w:r>
      <w:r w:rsidRPr="00005BCC">
        <w:rPr>
          <w:rFonts w:ascii="Times New Roman" w:hAnsi="Times New Roman" w:cs="Times New Roman"/>
          <w:sz w:val="24"/>
          <w:szCs w:val="24"/>
        </w:rPr>
        <w:t>Gen</w:t>
      </w:r>
      <w:r>
        <w:rPr>
          <w:rFonts w:ascii="Times New Roman" w:hAnsi="Times New Roman" w:cs="Times New Roman"/>
          <w:sz w:val="24"/>
          <w:szCs w:val="24"/>
        </w:rPr>
        <w:t xml:space="preserve"> </w:t>
      </w:r>
      <w:r w:rsidRPr="00005BCC">
        <w:rPr>
          <w:rFonts w:ascii="Times New Roman" w:hAnsi="Times New Roman" w:cs="Times New Roman"/>
          <w:sz w:val="24"/>
          <w:szCs w:val="24"/>
        </w:rPr>
        <w:t xml:space="preserve">Med., 8 </w:t>
      </w:r>
      <w:r>
        <w:rPr>
          <w:rFonts w:ascii="Times New Roman" w:hAnsi="Times New Roman" w:cs="Times New Roman"/>
          <w:sz w:val="24"/>
          <w:szCs w:val="24"/>
        </w:rPr>
        <w:t>;</w:t>
      </w:r>
      <w:r w:rsidRPr="00005BCC">
        <w:rPr>
          <w:rFonts w:ascii="Times New Roman" w:hAnsi="Times New Roman" w:cs="Times New Roman"/>
          <w:sz w:val="24"/>
          <w:szCs w:val="24"/>
        </w:rPr>
        <w:t>p. 61</w:t>
      </w:r>
    </w:p>
    <w:p w14:paraId="2665B6EC" w14:textId="02477F60" w:rsidR="00E440AE" w:rsidRPr="00A45D82" w:rsidRDefault="00E440AE" w:rsidP="005A0211">
      <w:pPr>
        <w:shd w:val="clear" w:color="auto" w:fill="FFFFFF"/>
        <w:spacing w:before="225" w:after="100" w:afterAutospacing="1" w:line="240" w:lineRule="auto"/>
        <w:ind w:left="567" w:hanging="567"/>
        <w:jc w:val="both"/>
        <w:rPr>
          <w:rFonts w:ascii="Times New Roman" w:hAnsi="Times New Roman" w:cs="Times New Roman"/>
          <w:color w:val="FF0000"/>
          <w:sz w:val="24"/>
          <w:szCs w:val="24"/>
        </w:rPr>
      </w:pPr>
      <w:r w:rsidRPr="00A45D82">
        <w:rPr>
          <w:rFonts w:ascii="Times New Roman" w:hAnsi="Times New Roman" w:cs="Times New Roman"/>
          <w:color w:val="FF0000"/>
          <w:sz w:val="24"/>
          <w:szCs w:val="24"/>
        </w:rPr>
        <w:t>Hitl, M., Kladar, N., Gavarić, N., SrđenovićČonić,B,.&amp;</w:t>
      </w:r>
      <w:r w:rsidR="00EC385A">
        <w:rPr>
          <w:rFonts w:ascii="Times New Roman" w:hAnsi="Times New Roman" w:cs="Times New Roman"/>
          <w:color w:val="FF0000"/>
          <w:sz w:val="24"/>
          <w:szCs w:val="24"/>
        </w:rPr>
        <w:t xml:space="preserve"> </w:t>
      </w:r>
      <w:r w:rsidRPr="00A45D82">
        <w:rPr>
          <w:rFonts w:ascii="Times New Roman" w:hAnsi="Times New Roman" w:cs="Times New Roman"/>
          <w:color w:val="FF0000"/>
          <w:sz w:val="24"/>
          <w:szCs w:val="24"/>
        </w:rPr>
        <w:t xml:space="preserve">Božin, B.,(2021). Garlic burn injuries- a systematic review of reported cases. Am J Emerg Med. 2021 Jun;44:5-10. </w:t>
      </w:r>
    </w:p>
    <w:p w14:paraId="36770E8A" w14:textId="4174CB30" w:rsidR="00A10372" w:rsidRPr="00A45D82" w:rsidRDefault="00A10372" w:rsidP="005A0211">
      <w:pPr>
        <w:shd w:val="clear" w:color="auto" w:fill="FFFFFF"/>
        <w:spacing w:before="225" w:after="100" w:afterAutospacing="1" w:line="240" w:lineRule="auto"/>
        <w:ind w:left="567" w:hanging="567"/>
        <w:jc w:val="both"/>
        <w:rPr>
          <w:rFonts w:ascii="Times New Roman" w:hAnsi="Times New Roman" w:cs="Times New Roman"/>
          <w:color w:val="FF0000"/>
          <w:sz w:val="24"/>
          <w:szCs w:val="24"/>
        </w:rPr>
      </w:pPr>
      <w:r w:rsidRPr="00A45D82">
        <w:rPr>
          <w:rFonts w:ascii="Times New Roman" w:hAnsi="Times New Roman" w:cs="Times New Roman"/>
          <w:color w:val="FF0000"/>
          <w:sz w:val="24"/>
          <w:szCs w:val="24"/>
        </w:rPr>
        <w:t xml:space="preserve">Moodley, K., Joseph, K., Naidoo, Y., Islam, S., &amp; Mackraj, I. (2015). Antioxidant, antidiabetic and hypolipidemic effects of </w:t>
      </w:r>
      <w:r w:rsidRPr="00D70E73">
        <w:rPr>
          <w:rFonts w:ascii="Times New Roman" w:hAnsi="Times New Roman" w:cs="Times New Roman"/>
          <w:i/>
          <w:iCs/>
          <w:color w:val="FF0000"/>
          <w:sz w:val="24"/>
          <w:szCs w:val="24"/>
        </w:rPr>
        <w:t>Tulbaghia violacea</w:t>
      </w:r>
      <w:r w:rsidRPr="00A45D82">
        <w:rPr>
          <w:rFonts w:ascii="Times New Roman" w:hAnsi="Times New Roman" w:cs="Times New Roman"/>
          <w:color w:val="FF0000"/>
          <w:sz w:val="24"/>
          <w:szCs w:val="24"/>
        </w:rPr>
        <w:t xml:space="preserve"> Harv.(wild garlic) rhizome methanolic extract in a diabetic rat model. BMC complementary and alternative medicine, 15(1), 408.</w:t>
      </w:r>
    </w:p>
    <w:p w14:paraId="272748FD" w14:textId="3CA97D4A" w:rsidR="00036B2C" w:rsidRDefault="00036B2C" w:rsidP="005A0211">
      <w:pPr>
        <w:spacing w:line="360" w:lineRule="auto"/>
        <w:ind w:left="567" w:hanging="567"/>
        <w:jc w:val="both"/>
        <w:rPr>
          <w:rFonts w:ascii="Times New Roman" w:hAnsi="Times New Roman" w:cs="Times New Roman"/>
          <w:color w:val="000000" w:themeColor="text1"/>
          <w:sz w:val="24"/>
          <w:szCs w:val="24"/>
        </w:rPr>
      </w:pPr>
      <w:r w:rsidRPr="00036B2C">
        <w:rPr>
          <w:rFonts w:ascii="Times New Roman" w:hAnsi="Times New Roman" w:cs="Times New Roman"/>
          <w:color w:val="000000" w:themeColor="text1"/>
          <w:sz w:val="24"/>
          <w:szCs w:val="24"/>
        </w:rPr>
        <w:t>Nayak</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xml:space="preserve"> Y</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Hillemane</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Daroji</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 Jayashree</w:t>
      </w:r>
      <w:r>
        <w:rPr>
          <w:rFonts w:ascii="Times New Roman" w:hAnsi="Times New Roman" w:cs="Times New Roman"/>
          <w:color w:val="000000" w:themeColor="text1"/>
          <w:sz w:val="24"/>
          <w:szCs w:val="24"/>
        </w:rPr>
        <w:t>,</w:t>
      </w:r>
      <w:r w:rsidR="00EC385A">
        <w:rPr>
          <w:rFonts w:ascii="Times New Roman" w:hAnsi="Times New Roman" w:cs="Times New Roman"/>
          <w:color w:val="000000" w:themeColor="text1"/>
          <w:sz w:val="24"/>
          <w:szCs w:val="24"/>
        </w:rPr>
        <w:t xml:space="preserve"> </w:t>
      </w:r>
      <w:r w:rsidRPr="00036B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S</w:t>
      </w:r>
      <w:r w:rsidR="00EC38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00EC385A">
        <w:rPr>
          <w:rFonts w:ascii="Times New Roman" w:hAnsi="Times New Roman" w:cs="Times New Roman"/>
          <w:color w:val="000000" w:themeColor="text1"/>
          <w:sz w:val="24"/>
          <w:szCs w:val="24"/>
        </w:rPr>
        <w:t xml:space="preserve"> </w:t>
      </w:r>
      <w:r w:rsidRPr="00036B2C">
        <w:rPr>
          <w:rFonts w:ascii="Times New Roman" w:hAnsi="Times New Roman" w:cs="Times New Roman"/>
          <w:color w:val="000000" w:themeColor="text1"/>
          <w:sz w:val="24"/>
          <w:szCs w:val="24"/>
        </w:rPr>
        <w:t>Unnikrishnan</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036B2C">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(2014).</w:t>
      </w:r>
      <w:r w:rsidRPr="00036B2C">
        <w:rPr>
          <w:rFonts w:ascii="Times New Roman" w:hAnsi="Times New Roman" w:cs="Times New Roman"/>
          <w:color w:val="000000" w:themeColor="text1"/>
          <w:sz w:val="24"/>
          <w:szCs w:val="24"/>
        </w:rPr>
        <w:t xml:space="preserve"> Antidiabetic activity of benzopyrone analogues in nicotinamide-streptozotocin induced type 2 diabetes in rats. Scientific</w:t>
      </w:r>
      <w:r w:rsidR="00A712A8">
        <w:rPr>
          <w:rFonts w:ascii="Times New Roman" w:hAnsi="Times New Roman" w:cs="Times New Roman"/>
          <w:color w:val="000000" w:themeColor="text1"/>
          <w:sz w:val="24"/>
          <w:szCs w:val="24"/>
        </w:rPr>
        <w:t xml:space="preserve"> </w:t>
      </w:r>
      <w:r w:rsidRPr="00036B2C">
        <w:rPr>
          <w:rFonts w:ascii="Times New Roman" w:hAnsi="Times New Roman" w:cs="Times New Roman"/>
          <w:color w:val="000000" w:themeColor="text1"/>
          <w:sz w:val="24"/>
          <w:szCs w:val="24"/>
        </w:rPr>
        <w:t>World</w:t>
      </w:r>
      <w:r w:rsidR="00A712A8">
        <w:rPr>
          <w:rFonts w:ascii="Times New Roman" w:hAnsi="Times New Roman" w:cs="Times New Roman"/>
          <w:color w:val="000000" w:themeColor="text1"/>
          <w:sz w:val="24"/>
          <w:szCs w:val="24"/>
        </w:rPr>
        <w:t xml:space="preserve"> </w:t>
      </w:r>
      <w:r w:rsidRPr="00036B2C">
        <w:rPr>
          <w:rFonts w:ascii="Times New Roman" w:hAnsi="Times New Roman" w:cs="Times New Roman"/>
          <w:color w:val="000000" w:themeColor="text1"/>
          <w:sz w:val="24"/>
          <w:szCs w:val="24"/>
        </w:rPr>
        <w:t xml:space="preserve">Journal. 2014;2014:854267. </w:t>
      </w:r>
    </w:p>
    <w:p w14:paraId="2927CFCD" w14:textId="3EEEFC18" w:rsidR="0094199B" w:rsidRPr="00A45D82" w:rsidRDefault="0094199B" w:rsidP="005A0211">
      <w:pPr>
        <w:spacing w:line="360" w:lineRule="auto"/>
        <w:ind w:left="567" w:hanging="567"/>
        <w:jc w:val="both"/>
        <w:rPr>
          <w:rFonts w:ascii="Times New Roman" w:hAnsi="Times New Roman" w:cs="Times New Roman"/>
          <w:color w:val="FF0000"/>
          <w:sz w:val="24"/>
          <w:szCs w:val="24"/>
        </w:rPr>
      </w:pPr>
      <w:r w:rsidRPr="00A45D82">
        <w:rPr>
          <w:rFonts w:ascii="Times New Roman" w:hAnsi="Times New Roman" w:cs="Times New Roman"/>
          <w:color w:val="FF0000"/>
          <w:sz w:val="24"/>
          <w:szCs w:val="24"/>
        </w:rPr>
        <w:t xml:space="preserve">Nabiyouni, F., Vaezi, G., </w:t>
      </w:r>
      <w:r w:rsidR="00EC385A">
        <w:rPr>
          <w:rFonts w:ascii="Times New Roman" w:hAnsi="Times New Roman" w:cs="Times New Roman"/>
          <w:color w:val="FF0000"/>
          <w:sz w:val="24"/>
          <w:szCs w:val="24"/>
        </w:rPr>
        <w:t xml:space="preserve">&amp; </w:t>
      </w:r>
      <w:r w:rsidRPr="00A45D82">
        <w:rPr>
          <w:rFonts w:ascii="Times New Roman" w:hAnsi="Times New Roman" w:cs="Times New Roman"/>
          <w:color w:val="FF0000"/>
          <w:sz w:val="24"/>
          <w:szCs w:val="24"/>
        </w:rPr>
        <w:t>Malekirad, A.A., (2021). Hypoglycaemic and hypolipidemic activities of </w:t>
      </w:r>
      <w:r w:rsidRPr="00A45D82">
        <w:rPr>
          <w:rFonts w:ascii="Times New Roman" w:hAnsi="Times New Roman" w:cs="Times New Roman"/>
          <w:i/>
          <w:iCs/>
          <w:color w:val="FF0000"/>
          <w:sz w:val="24"/>
          <w:szCs w:val="24"/>
        </w:rPr>
        <w:t>Alhagi camelorum</w:t>
      </w:r>
      <w:r w:rsidRPr="00A45D82">
        <w:rPr>
          <w:rFonts w:ascii="Times New Roman" w:hAnsi="Times New Roman" w:cs="Times New Roman"/>
          <w:color w:val="FF0000"/>
          <w:sz w:val="24"/>
          <w:szCs w:val="24"/>
        </w:rPr>
        <w:t xml:space="preserve"> in streptozotocin-induced diabetes in Wistar rats. Arch PhysiolBiochem. 127(4):296-303. </w:t>
      </w:r>
    </w:p>
    <w:p w14:paraId="775BC6A8" w14:textId="1670B2E9" w:rsidR="0022390F" w:rsidRDefault="0022390F" w:rsidP="005A0211">
      <w:pPr>
        <w:spacing w:line="360" w:lineRule="auto"/>
        <w:ind w:left="567" w:hanging="567"/>
        <w:jc w:val="both"/>
        <w:rPr>
          <w:rFonts w:ascii="Times New Roman" w:hAnsi="Times New Roman" w:cs="Times New Roman"/>
          <w:color w:val="000000" w:themeColor="text1"/>
          <w:sz w:val="24"/>
          <w:szCs w:val="24"/>
        </w:rPr>
      </w:pPr>
      <w:r w:rsidRPr="00600341">
        <w:rPr>
          <w:rFonts w:ascii="Times New Roman" w:hAnsi="Times New Roman" w:cs="Times New Roman"/>
          <w:color w:val="000000" w:themeColor="text1"/>
          <w:sz w:val="24"/>
          <w:szCs w:val="24"/>
        </w:rPr>
        <w:t>Ozata</w:t>
      </w:r>
      <w:r>
        <w:rPr>
          <w:rFonts w:ascii="Times New Roman" w:hAnsi="Times New Roman" w:cs="Times New Roman"/>
          <w:color w:val="000000" w:themeColor="text1"/>
          <w:sz w:val="24"/>
          <w:szCs w:val="24"/>
        </w:rPr>
        <w:t>,</w:t>
      </w:r>
      <w:r w:rsidRPr="00600341">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600341">
        <w:rPr>
          <w:rFonts w:ascii="Times New Roman" w:hAnsi="Times New Roman" w:cs="Times New Roman"/>
          <w:color w:val="000000" w:themeColor="text1"/>
          <w:sz w:val="24"/>
          <w:szCs w:val="24"/>
        </w:rPr>
        <w:t>, Oktenli</w:t>
      </w:r>
      <w:r>
        <w:rPr>
          <w:rFonts w:ascii="Times New Roman" w:hAnsi="Times New Roman" w:cs="Times New Roman"/>
          <w:color w:val="000000" w:themeColor="text1"/>
          <w:sz w:val="24"/>
          <w:szCs w:val="24"/>
        </w:rPr>
        <w:t>,</w:t>
      </w:r>
      <w:r w:rsidRPr="006F69B1">
        <w:rPr>
          <w:rFonts w:ascii="Times New Roman" w:hAnsi="Times New Roman" w:cs="Times New Roman"/>
          <w:color w:val="000000" w:themeColor="text1"/>
          <w:sz w:val="24"/>
          <w:szCs w:val="24"/>
        </w:rPr>
        <w:t xml:space="preserve"> </w:t>
      </w:r>
      <w:r w:rsidRPr="00600341">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00341">
        <w:rPr>
          <w:rFonts w:ascii="Times New Roman" w:hAnsi="Times New Roman" w:cs="Times New Roman"/>
          <w:color w:val="000000" w:themeColor="text1"/>
          <w:sz w:val="24"/>
          <w:szCs w:val="24"/>
        </w:rPr>
        <w:t>, Bingol</w:t>
      </w:r>
      <w:r>
        <w:rPr>
          <w:rFonts w:ascii="Times New Roman" w:hAnsi="Times New Roman" w:cs="Times New Roman"/>
          <w:color w:val="000000" w:themeColor="text1"/>
          <w:sz w:val="24"/>
          <w:szCs w:val="24"/>
        </w:rPr>
        <w:t>,</w:t>
      </w:r>
      <w:r w:rsidRPr="006F69B1">
        <w:rPr>
          <w:rFonts w:ascii="Times New Roman" w:hAnsi="Times New Roman" w:cs="Times New Roman"/>
          <w:color w:val="000000" w:themeColor="text1"/>
          <w:sz w:val="24"/>
          <w:szCs w:val="24"/>
        </w:rPr>
        <w:t xml:space="preserve"> </w:t>
      </w:r>
      <w:r w:rsidRPr="00600341">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w:t>
      </w:r>
      <w:r w:rsidRPr="006003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600341">
        <w:rPr>
          <w:rFonts w:ascii="Times New Roman" w:hAnsi="Times New Roman" w:cs="Times New Roman"/>
          <w:color w:val="000000" w:themeColor="text1"/>
          <w:sz w:val="24"/>
          <w:szCs w:val="24"/>
        </w:rPr>
        <w:t>Ozdemir</w:t>
      </w:r>
      <w:r>
        <w:rPr>
          <w:rFonts w:ascii="Times New Roman" w:hAnsi="Times New Roman" w:cs="Times New Roman"/>
          <w:color w:val="000000" w:themeColor="text1"/>
          <w:sz w:val="24"/>
          <w:szCs w:val="24"/>
        </w:rPr>
        <w:t xml:space="preserve">, I. C., (2001). </w:t>
      </w:r>
      <w:r w:rsidR="00D70E73">
        <w:rPr>
          <w:rFonts w:ascii="Times New Roman" w:hAnsi="Times New Roman" w:cs="Times New Roman"/>
          <w:color w:val="000000" w:themeColor="text1"/>
          <w:sz w:val="24"/>
          <w:szCs w:val="24"/>
        </w:rPr>
        <w:t>E</w:t>
      </w:r>
      <w:r w:rsidRPr="00600341">
        <w:rPr>
          <w:rFonts w:ascii="Times New Roman" w:hAnsi="Times New Roman" w:cs="Times New Roman"/>
          <w:color w:val="000000" w:themeColor="text1"/>
          <w:sz w:val="24"/>
          <w:szCs w:val="24"/>
        </w:rPr>
        <w:t>ffects of metformin and diet on plasma testosterone and leptin levels in obese men. Obes Res. 9(11):662–667.</w:t>
      </w:r>
      <w:r>
        <w:rPr>
          <w:rFonts w:ascii="Times New Roman" w:hAnsi="Times New Roman" w:cs="Times New Roman"/>
          <w:color w:val="000000" w:themeColor="text1"/>
          <w:sz w:val="24"/>
          <w:szCs w:val="24"/>
        </w:rPr>
        <w:t xml:space="preserve"> doi: 10.1038/oby.2001.90.</w:t>
      </w:r>
    </w:p>
    <w:p w14:paraId="16E11D69" w14:textId="6B626674" w:rsidR="00444FE0" w:rsidRPr="00444FE0" w:rsidRDefault="00444FE0" w:rsidP="005A0211">
      <w:pPr>
        <w:spacing w:line="360" w:lineRule="auto"/>
        <w:ind w:left="567" w:hanging="567"/>
        <w:jc w:val="both"/>
        <w:rPr>
          <w:rFonts w:ascii="Times New Roman" w:hAnsi="Times New Roman" w:cs="Times New Roman"/>
          <w:color w:val="000000" w:themeColor="text1"/>
          <w:sz w:val="24"/>
          <w:szCs w:val="24"/>
        </w:rPr>
      </w:pPr>
      <w:r w:rsidRPr="00444FE0">
        <w:rPr>
          <w:rFonts w:ascii="Times New Roman" w:hAnsi="Times New Roman" w:cs="Times New Roman"/>
          <w:color w:val="000000" w:themeColor="text1"/>
          <w:sz w:val="24"/>
          <w:szCs w:val="24"/>
        </w:rPr>
        <w:lastRenderedPageBreak/>
        <w:t>Park, C.H.Yeo, H.J.</w:t>
      </w:r>
      <w:r>
        <w:rPr>
          <w:rFonts w:ascii="Times New Roman" w:hAnsi="Times New Roman" w:cs="Times New Roman"/>
          <w:color w:val="000000" w:themeColor="text1"/>
          <w:sz w:val="24"/>
          <w:szCs w:val="24"/>
        </w:rPr>
        <w:t>,</w:t>
      </w:r>
      <w:r w:rsidRPr="00444FE0">
        <w:rPr>
          <w:rFonts w:ascii="Times New Roman" w:hAnsi="Times New Roman" w:cs="Times New Roman"/>
          <w:color w:val="000000" w:themeColor="text1"/>
          <w:sz w:val="24"/>
          <w:szCs w:val="24"/>
        </w:rPr>
        <w:t xml:space="preserve"> Baskar, T.B.</w:t>
      </w:r>
      <w:r>
        <w:rPr>
          <w:rFonts w:ascii="Times New Roman" w:hAnsi="Times New Roman" w:cs="Times New Roman"/>
          <w:color w:val="000000" w:themeColor="text1"/>
          <w:sz w:val="24"/>
          <w:szCs w:val="24"/>
        </w:rPr>
        <w:t xml:space="preserve">, </w:t>
      </w:r>
      <w:r w:rsidRPr="00444FE0">
        <w:rPr>
          <w:rFonts w:ascii="Times New Roman" w:hAnsi="Times New Roman" w:cs="Times New Roman"/>
          <w:color w:val="000000" w:themeColor="text1"/>
          <w:sz w:val="24"/>
          <w:szCs w:val="24"/>
        </w:rPr>
        <w:t xml:space="preserve"> Park, Y.E</w:t>
      </w:r>
      <w:r w:rsidR="00481976">
        <w:rPr>
          <w:rFonts w:ascii="Times New Roman" w:hAnsi="Times New Roman" w:cs="Times New Roman"/>
          <w:color w:val="000000" w:themeColor="text1"/>
          <w:sz w:val="24"/>
          <w:szCs w:val="24"/>
        </w:rPr>
        <w:t>.,</w:t>
      </w:r>
      <w:r w:rsidRPr="00444FE0">
        <w:rPr>
          <w:rFonts w:ascii="Times New Roman" w:hAnsi="Times New Roman" w:cs="Times New Roman"/>
          <w:color w:val="000000" w:themeColor="text1"/>
          <w:sz w:val="24"/>
          <w:szCs w:val="24"/>
        </w:rPr>
        <w:t xml:space="preserve"> Park, J.S</w:t>
      </w:r>
      <w:r>
        <w:rPr>
          <w:rFonts w:ascii="Times New Roman" w:hAnsi="Times New Roman" w:cs="Times New Roman"/>
          <w:color w:val="000000" w:themeColor="text1"/>
          <w:sz w:val="24"/>
          <w:szCs w:val="24"/>
        </w:rPr>
        <w:t>,</w:t>
      </w:r>
      <w:r w:rsidRPr="00444FE0">
        <w:rPr>
          <w:rFonts w:ascii="Times New Roman" w:hAnsi="Times New Roman" w:cs="Times New Roman"/>
          <w:color w:val="000000" w:themeColor="text1"/>
          <w:sz w:val="24"/>
          <w:szCs w:val="24"/>
        </w:rPr>
        <w:t xml:space="preserve"> </w:t>
      </w:r>
      <w:r w:rsidR="000F0429">
        <w:rPr>
          <w:rFonts w:ascii="Times New Roman" w:hAnsi="Times New Roman" w:cs="Times New Roman"/>
          <w:color w:val="000000" w:themeColor="text1"/>
          <w:sz w:val="24"/>
          <w:szCs w:val="24"/>
        </w:rPr>
        <w:t xml:space="preserve">&amp; </w:t>
      </w:r>
      <w:r w:rsidRPr="00444FE0">
        <w:rPr>
          <w:rFonts w:ascii="Times New Roman" w:hAnsi="Times New Roman" w:cs="Times New Roman"/>
          <w:color w:val="000000" w:themeColor="text1"/>
          <w:sz w:val="24"/>
          <w:szCs w:val="24"/>
        </w:rPr>
        <w:t>Lee</w:t>
      </w:r>
      <w:r>
        <w:rPr>
          <w:rFonts w:ascii="Times New Roman" w:hAnsi="Times New Roman" w:cs="Times New Roman"/>
          <w:color w:val="000000" w:themeColor="text1"/>
          <w:sz w:val="24"/>
          <w:szCs w:val="24"/>
        </w:rPr>
        <w:t xml:space="preserve">, S.Y., </w:t>
      </w:r>
      <w:r w:rsidRPr="00444FE0">
        <w:rPr>
          <w:rFonts w:ascii="Times New Roman" w:hAnsi="Times New Roman" w:cs="Times New Roman"/>
          <w:color w:val="000000" w:themeColor="text1"/>
          <w:sz w:val="24"/>
          <w:szCs w:val="24"/>
        </w:rPr>
        <w:t>et al. </w:t>
      </w:r>
      <w:r>
        <w:rPr>
          <w:rFonts w:ascii="Times New Roman" w:hAnsi="Times New Roman" w:cs="Times New Roman"/>
          <w:color w:val="000000" w:themeColor="text1"/>
          <w:sz w:val="24"/>
          <w:szCs w:val="24"/>
        </w:rPr>
        <w:t xml:space="preserve">(2019). </w:t>
      </w:r>
      <w:r w:rsidRPr="00444FE0">
        <w:rPr>
          <w:rFonts w:ascii="Times New Roman" w:hAnsi="Times New Roman" w:cs="Times New Roman"/>
          <w:i/>
          <w:iCs/>
          <w:color w:val="000000" w:themeColor="text1"/>
          <w:sz w:val="24"/>
          <w:szCs w:val="24"/>
        </w:rPr>
        <w:t>In vitro</w:t>
      </w:r>
      <w:r w:rsidRPr="00444FE0">
        <w:rPr>
          <w:rFonts w:ascii="Times New Roman" w:hAnsi="Times New Roman" w:cs="Times New Roman"/>
          <w:color w:val="000000" w:themeColor="text1"/>
          <w:sz w:val="24"/>
          <w:szCs w:val="24"/>
        </w:rPr>
        <w:t> antioxidant and antimicrobial properties of flower, leaf, and stem extracts of korean mint. </w:t>
      </w:r>
      <w:r w:rsidRPr="00444FE0">
        <w:rPr>
          <w:rFonts w:ascii="Times New Roman" w:hAnsi="Times New Roman" w:cs="Times New Roman"/>
          <w:i/>
          <w:iCs/>
          <w:color w:val="000000" w:themeColor="text1"/>
          <w:sz w:val="24"/>
          <w:szCs w:val="24"/>
        </w:rPr>
        <w:t>Antioxidants</w:t>
      </w:r>
      <w:r w:rsidRPr="00444FE0">
        <w:rPr>
          <w:rFonts w:ascii="Times New Roman" w:hAnsi="Times New Roman" w:cs="Times New Roman"/>
          <w:color w:val="000000" w:themeColor="text1"/>
          <w:sz w:val="24"/>
          <w:szCs w:val="24"/>
        </w:rPr>
        <w:t>. 2019;8:75-89.</w:t>
      </w:r>
    </w:p>
    <w:p w14:paraId="5531FAB8" w14:textId="582C4151" w:rsidR="0061710E" w:rsidRPr="003A0FA7" w:rsidRDefault="0061710E" w:rsidP="005A0211">
      <w:pPr>
        <w:spacing w:line="360" w:lineRule="auto"/>
        <w:ind w:left="567" w:hanging="567"/>
        <w:jc w:val="both"/>
        <w:rPr>
          <w:rFonts w:ascii="Times New Roman" w:hAnsi="Times New Roman" w:cs="Times New Roman"/>
          <w:color w:val="EE0000"/>
          <w:sz w:val="24"/>
          <w:szCs w:val="24"/>
        </w:rPr>
      </w:pPr>
      <w:r w:rsidRPr="003A0FA7">
        <w:rPr>
          <w:rFonts w:ascii="Times New Roman" w:hAnsi="Times New Roman" w:cs="Times New Roman"/>
          <w:color w:val="EE0000"/>
          <w:sz w:val="24"/>
          <w:szCs w:val="24"/>
        </w:rPr>
        <w:t>Pang, G.M., Li, F.X., Yan, Y., Zhang, Y., Kong, L.L.,</w:t>
      </w:r>
      <w:r w:rsidR="008E364B" w:rsidRPr="003A0FA7">
        <w:rPr>
          <w:rFonts w:ascii="Times New Roman" w:hAnsi="Times New Roman" w:cs="Times New Roman"/>
          <w:color w:val="EE0000"/>
          <w:sz w:val="24"/>
          <w:szCs w:val="24"/>
        </w:rPr>
        <w:t xml:space="preserve"> </w:t>
      </w:r>
      <w:r w:rsidRPr="003A0FA7">
        <w:rPr>
          <w:rFonts w:ascii="Times New Roman" w:hAnsi="Times New Roman" w:cs="Times New Roman"/>
          <w:color w:val="EE0000"/>
          <w:sz w:val="24"/>
          <w:szCs w:val="24"/>
        </w:rPr>
        <w:t>&amp;</w:t>
      </w:r>
      <w:r w:rsidR="008E364B" w:rsidRPr="003A0FA7">
        <w:rPr>
          <w:rFonts w:ascii="Times New Roman" w:hAnsi="Times New Roman" w:cs="Times New Roman"/>
          <w:color w:val="EE0000"/>
          <w:sz w:val="24"/>
          <w:szCs w:val="24"/>
        </w:rPr>
        <w:t xml:space="preserve"> </w:t>
      </w:r>
      <w:r w:rsidRPr="003A0FA7">
        <w:rPr>
          <w:rFonts w:ascii="Times New Roman" w:hAnsi="Times New Roman" w:cs="Times New Roman"/>
          <w:color w:val="EE0000"/>
          <w:sz w:val="24"/>
          <w:szCs w:val="24"/>
        </w:rPr>
        <w:t xml:space="preserve">Zhu, P., et al., (2019). Herbal medicine in the treatment of patients with type 2 diabetes mellitus. Chin Med J (Engl). 2019 Jan 5;132(1):78-85. </w:t>
      </w:r>
    </w:p>
    <w:p w14:paraId="796C39CF" w14:textId="77777777" w:rsidR="007A55C2" w:rsidRDefault="007A55C2" w:rsidP="005A0211">
      <w:pPr>
        <w:spacing w:line="360" w:lineRule="auto"/>
        <w:ind w:left="567" w:hanging="567"/>
        <w:jc w:val="both"/>
        <w:rPr>
          <w:rFonts w:ascii="Times New Roman" w:hAnsi="Times New Roman" w:cs="Times New Roman"/>
          <w:sz w:val="24"/>
          <w:szCs w:val="24"/>
        </w:rPr>
      </w:pPr>
      <w:r w:rsidRPr="007A55C2">
        <w:rPr>
          <w:rFonts w:ascii="Times New Roman" w:hAnsi="Times New Roman" w:cs="Times New Roman"/>
          <w:sz w:val="24"/>
          <w:szCs w:val="24"/>
        </w:rPr>
        <w:t>Pathak</w:t>
      </w:r>
      <w:r>
        <w:rPr>
          <w:rFonts w:ascii="Times New Roman" w:hAnsi="Times New Roman" w:cs="Times New Roman"/>
          <w:sz w:val="24"/>
          <w:szCs w:val="24"/>
        </w:rPr>
        <w:t>,</w:t>
      </w:r>
      <w:r w:rsidRPr="007A55C2">
        <w:rPr>
          <w:rFonts w:ascii="Times New Roman" w:hAnsi="Times New Roman" w:cs="Times New Roman"/>
          <w:sz w:val="24"/>
          <w:szCs w:val="24"/>
        </w:rPr>
        <w:t xml:space="preserve"> R.M., Ansari S., </w:t>
      </w:r>
      <w:r>
        <w:rPr>
          <w:rFonts w:ascii="Times New Roman" w:hAnsi="Times New Roman" w:cs="Times New Roman"/>
          <w:sz w:val="24"/>
          <w:szCs w:val="24"/>
        </w:rPr>
        <w:t xml:space="preserve">&amp; </w:t>
      </w:r>
      <w:r w:rsidRPr="007A55C2">
        <w:rPr>
          <w:rFonts w:ascii="Times New Roman" w:hAnsi="Times New Roman" w:cs="Times New Roman"/>
          <w:sz w:val="24"/>
          <w:szCs w:val="24"/>
        </w:rPr>
        <w:t>Mahmood A.</w:t>
      </w:r>
      <w:r>
        <w:rPr>
          <w:rFonts w:ascii="Times New Roman" w:hAnsi="Times New Roman" w:cs="Times New Roman"/>
          <w:sz w:val="24"/>
          <w:szCs w:val="24"/>
        </w:rPr>
        <w:t xml:space="preserve">, (1981). </w:t>
      </w:r>
      <w:r w:rsidRPr="007A55C2">
        <w:rPr>
          <w:rFonts w:ascii="Times New Roman" w:hAnsi="Times New Roman" w:cs="Times New Roman"/>
          <w:sz w:val="24"/>
          <w:szCs w:val="24"/>
        </w:rPr>
        <w:t>Changes in chemical composition of intestinal brush border membrane in alloxan induced chronic diabetes</w:t>
      </w:r>
      <w:r>
        <w:rPr>
          <w:rFonts w:ascii="Times New Roman" w:hAnsi="Times New Roman" w:cs="Times New Roman"/>
          <w:sz w:val="24"/>
          <w:szCs w:val="24"/>
        </w:rPr>
        <w:t xml:space="preserve">. </w:t>
      </w:r>
      <w:r w:rsidRPr="007A55C2">
        <w:rPr>
          <w:rFonts w:ascii="Times New Roman" w:hAnsi="Times New Roman" w:cs="Times New Roman"/>
          <w:sz w:val="24"/>
          <w:szCs w:val="24"/>
        </w:rPr>
        <w:t>Indian J. Exp. Biol., 19 (1981), pp. 503-509</w:t>
      </w:r>
    </w:p>
    <w:p w14:paraId="47F2B9A7" w14:textId="77777777" w:rsidR="00FC127E" w:rsidRDefault="00FC127E" w:rsidP="005A0211">
      <w:pPr>
        <w:spacing w:line="360" w:lineRule="auto"/>
        <w:ind w:left="567" w:hanging="567"/>
        <w:jc w:val="both"/>
        <w:rPr>
          <w:rFonts w:ascii="Times New Roman" w:hAnsi="Times New Roman" w:cs="Times New Roman"/>
          <w:sz w:val="24"/>
          <w:szCs w:val="24"/>
        </w:rPr>
      </w:pPr>
      <w:r w:rsidRPr="00FC127E">
        <w:rPr>
          <w:rFonts w:ascii="Times New Roman" w:hAnsi="Times New Roman" w:cs="Times New Roman"/>
          <w:sz w:val="24"/>
          <w:szCs w:val="24"/>
        </w:rPr>
        <w:t>Rajalingam R., Srinivasan N.,</w:t>
      </w:r>
      <w:r w:rsidR="00870A04">
        <w:rPr>
          <w:rFonts w:ascii="Times New Roman" w:hAnsi="Times New Roman" w:cs="Times New Roman"/>
          <w:sz w:val="24"/>
          <w:szCs w:val="24"/>
        </w:rPr>
        <w:t xml:space="preserve"> &amp;</w:t>
      </w:r>
      <w:r w:rsidRPr="00FC127E">
        <w:rPr>
          <w:rFonts w:ascii="Times New Roman" w:hAnsi="Times New Roman" w:cs="Times New Roman"/>
          <w:sz w:val="24"/>
          <w:szCs w:val="24"/>
        </w:rPr>
        <w:t xml:space="preserve"> Govindarajulu P.</w:t>
      </w:r>
      <w:r w:rsidR="00870A04">
        <w:rPr>
          <w:rFonts w:ascii="Times New Roman" w:hAnsi="Times New Roman" w:cs="Times New Roman"/>
          <w:sz w:val="24"/>
          <w:szCs w:val="24"/>
        </w:rPr>
        <w:t xml:space="preserve">, (1993). </w:t>
      </w:r>
      <w:r w:rsidRPr="00FC127E">
        <w:rPr>
          <w:rFonts w:ascii="Times New Roman" w:hAnsi="Times New Roman" w:cs="Times New Roman"/>
          <w:sz w:val="24"/>
          <w:szCs w:val="24"/>
        </w:rPr>
        <w:t>Effect of alloxan induced diabetes on lipid profiles in renal cortex and medulla of mature albino rats</w:t>
      </w:r>
      <w:r w:rsidR="00870A04">
        <w:rPr>
          <w:rFonts w:ascii="Times New Roman" w:hAnsi="Times New Roman" w:cs="Times New Roman"/>
          <w:sz w:val="24"/>
          <w:szCs w:val="24"/>
        </w:rPr>
        <w:t xml:space="preserve">. </w:t>
      </w:r>
      <w:r w:rsidRPr="00FC127E">
        <w:rPr>
          <w:rFonts w:ascii="Times New Roman" w:hAnsi="Times New Roman" w:cs="Times New Roman"/>
          <w:sz w:val="24"/>
          <w:szCs w:val="24"/>
        </w:rPr>
        <w:t>Indian J. Exp. Biol., 31 (1993), pp. 577-579</w:t>
      </w:r>
    </w:p>
    <w:p w14:paraId="45C91475" w14:textId="34D2B889" w:rsidR="0061710E" w:rsidRDefault="0061710E" w:rsidP="000F0429">
      <w:pPr>
        <w:spacing w:line="360" w:lineRule="auto"/>
        <w:ind w:left="567" w:hanging="567"/>
        <w:jc w:val="both"/>
        <w:rPr>
          <w:rFonts w:ascii="Times New Roman" w:hAnsi="Times New Roman" w:cs="Times New Roman"/>
          <w:sz w:val="24"/>
          <w:szCs w:val="24"/>
        </w:rPr>
      </w:pPr>
      <w:r w:rsidRPr="001E66FA">
        <w:rPr>
          <w:rFonts w:ascii="Times New Roman" w:hAnsi="Times New Roman" w:cs="Times New Roman"/>
          <w:sz w:val="24"/>
          <w:szCs w:val="24"/>
        </w:rPr>
        <w:t>Sies</w:t>
      </w:r>
      <w:r>
        <w:rPr>
          <w:rFonts w:ascii="Times New Roman" w:hAnsi="Times New Roman" w:cs="Times New Roman"/>
          <w:sz w:val="24"/>
          <w:szCs w:val="24"/>
        </w:rPr>
        <w:t>,</w:t>
      </w:r>
      <w:r w:rsidRPr="001E66FA">
        <w:rPr>
          <w:rFonts w:ascii="Times New Roman" w:hAnsi="Times New Roman" w:cs="Times New Roman"/>
          <w:sz w:val="24"/>
          <w:szCs w:val="24"/>
        </w:rPr>
        <w:t xml:space="preserve"> H.</w:t>
      </w:r>
      <w:r>
        <w:rPr>
          <w:rFonts w:ascii="Times New Roman" w:hAnsi="Times New Roman" w:cs="Times New Roman"/>
          <w:sz w:val="24"/>
          <w:szCs w:val="24"/>
        </w:rPr>
        <w:t xml:space="preserve">,(2015). </w:t>
      </w:r>
      <w:r w:rsidRPr="001E66FA">
        <w:rPr>
          <w:rFonts w:ascii="Times New Roman" w:hAnsi="Times New Roman" w:cs="Times New Roman"/>
          <w:sz w:val="24"/>
          <w:szCs w:val="24"/>
        </w:rPr>
        <w:t xml:space="preserve">Oxidative stress: a concept in redox biology and medicine. Redox Biol. 2015;4:180-3. </w:t>
      </w:r>
    </w:p>
    <w:p w14:paraId="4E22AFB5" w14:textId="33DEED26" w:rsidR="00EC1E86" w:rsidRDefault="00EC1E86" w:rsidP="000F0429">
      <w:pPr>
        <w:shd w:val="clear" w:color="auto" w:fill="FFFFFF"/>
        <w:spacing w:before="225" w:after="100" w:afterAutospacing="1" w:line="240" w:lineRule="auto"/>
        <w:ind w:left="567" w:hanging="567"/>
        <w:jc w:val="both"/>
        <w:rPr>
          <w:rStyle w:val="HTMLCite"/>
          <w:rFonts w:ascii="Times New Roman" w:hAnsi="Times New Roman" w:cs="Times New Roman"/>
          <w:i w:val="0"/>
          <w:iCs w:val="0"/>
          <w:color w:val="1B1B1B"/>
          <w:sz w:val="24"/>
          <w:szCs w:val="24"/>
        </w:rPr>
      </w:pPr>
      <w:r w:rsidRPr="0094572E">
        <w:rPr>
          <w:rStyle w:val="HTMLCite"/>
          <w:rFonts w:ascii="Times New Roman" w:hAnsi="Times New Roman" w:cs="Times New Roman"/>
          <w:i w:val="0"/>
          <w:iCs w:val="0"/>
          <w:color w:val="1B1B1B"/>
          <w:sz w:val="24"/>
          <w:szCs w:val="24"/>
        </w:rPr>
        <w:t>Shanmugam</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K</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R</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Mallikarjuna</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K</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Kesireddy</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N</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w:t>
      </w:r>
      <w:r>
        <w:rPr>
          <w:rStyle w:val="HTMLCite"/>
          <w:rFonts w:ascii="Times New Roman" w:hAnsi="Times New Roman" w:cs="Times New Roman"/>
          <w:i w:val="0"/>
          <w:iCs w:val="0"/>
          <w:color w:val="1B1B1B"/>
          <w:sz w:val="24"/>
          <w:szCs w:val="24"/>
        </w:rPr>
        <w:t>&amp;</w:t>
      </w:r>
      <w:r w:rsidR="008E364B">
        <w:rPr>
          <w:rStyle w:val="HTMLCite"/>
          <w:rFonts w:ascii="Times New Roman" w:hAnsi="Times New Roman" w:cs="Times New Roman"/>
          <w:i w:val="0"/>
          <w:iCs w:val="0"/>
          <w:color w:val="1B1B1B"/>
          <w:sz w:val="24"/>
          <w:szCs w:val="24"/>
        </w:rPr>
        <w:t xml:space="preserve"> </w:t>
      </w:r>
      <w:r w:rsidRPr="0094572E">
        <w:rPr>
          <w:rStyle w:val="HTMLCite"/>
          <w:rFonts w:ascii="Times New Roman" w:hAnsi="Times New Roman" w:cs="Times New Roman"/>
          <w:i w:val="0"/>
          <w:iCs w:val="0"/>
          <w:color w:val="1B1B1B"/>
          <w:sz w:val="24"/>
          <w:szCs w:val="24"/>
        </w:rPr>
        <w:t>Sathyavelu Reddy</w:t>
      </w:r>
      <w:r>
        <w:rPr>
          <w:rStyle w:val="HTMLCite"/>
          <w:rFonts w:ascii="Times New Roman" w:hAnsi="Times New Roman" w:cs="Times New Roman"/>
          <w:i w:val="0"/>
          <w:iCs w:val="0"/>
          <w:color w:val="1B1B1B"/>
          <w:sz w:val="24"/>
          <w:szCs w:val="24"/>
        </w:rPr>
        <w:t>,</w:t>
      </w:r>
      <w:r w:rsidRPr="0094572E">
        <w:rPr>
          <w:rStyle w:val="HTMLCite"/>
          <w:rFonts w:ascii="Times New Roman" w:hAnsi="Times New Roman" w:cs="Times New Roman"/>
          <w:i w:val="0"/>
          <w:iCs w:val="0"/>
          <w:color w:val="1B1B1B"/>
          <w:sz w:val="24"/>
          <w:szCs w:val="24"/>
        </w:rPr>
        <w:t xml:space="preserve"> K.</w:t>
      </w:r>
      <w:r>
        <w:rPr>
          <w:rStyle w:val="HTMLCite"/>
          <w:rFonts w:ascii="Times New Roman" w:hAnsi="Times New Roman" w:cs="Times New Roman"/>
          <w:i w:val="0"/>
          <w:iCs w:val="0"/>
          <w:color w:val="1B1B1B"/>
          <w:sz w:val="24"/>
          <w:szCs w:val="24"/>
        </w:rPr>
        <w:t xml:space="preserve">, (2011). </w:t>
      </w:r>
      <w:r w:rsidRPr="0094572E">
        <w:rPr>
          <w:rStyle w:val="HTMLCite"/>
          <w:rFonts w:ascii="Times New Roman" w:hAnsi="Times New Roman" w:cs="Times New Roman"/>
          <w:i w:val="0"/>
          <w:iCs w:val="0"/>
          <w:color w:val="1B1B1B"/>
          <w:sz w:val="24"/>
          <w:szCs w:val="24"/>
        </w:rPr>
        <w:t>Neuroprotective effect of ginger on anti-oxidant enzymes in streptozotocin-induced diabetic rats. Food Chem Toxicol</w:t>
      </w:r>
      <w:r>
        <w:rPr>
          <w:rStyle w:val="HTMLCite"/>
          <w:rFonts w:ascii="Times New Roman" w:hAnsi="Times New Roman" w:cs="Times New Roman"/>
          <w:i w:val="0"/>
          <w:iCs w:val="0"/>
          <w:color w:val="1B1B1B"/>
          <w:sz w:val="24"/>
          <w:szCs w:val="24"/>
        </w:rPr>
        <w:t xml:space="preserve">, </w:t>
      </w:r>
      <w:r w:rsidRPr="0094572E">
        <w:rPr>
          <w:rStyle w:val="HTMLCite"/>
          <w:rFonts w:ascii="Times New Roman" w:hAnsi="Times New Roman" w:cs="Times New Roman"/>
          <w:i w:val="0"/>
          <w:iCs w:val="0"/>
          <w:color w:val="1B1B1B"/>
          <w:sz w:val="24"/>
          <w:szCs w:val="24"/>
        </w:rPr>
        <w:t xml:space="preserve">49(4):893-7. </w:t>
      </w:r>
    </w:p>
    <w:p w14:paraId="23BB9F7A" w14:textId="0A3CAB77" w:rsidR="00EC1E86" w:rsidRPr="00BF3F64" w:rsidRDefault="00EC1E86" w:rsidP="000F0429">
      <w:pPr>
        <w:spacing w:line="360" w:lineRule="auto"/>
        <w:ind w:left="567" w:hanging="567"/>
        <w:jc w:val="both"/>
        <w:rPr>
          <w:rFonts w:ascii="Times New Roman" w:hAnsi="Times New Roman" w:cs="Times New Roman"/>
          <w:color w:val="000000" w:themeColor="text1"/>
          <w:sz w:val="24"/>
          <w:szCs w:val="24"/>
        </w:rPr>
      </w:pPr>
      <w:r w:rsidRPr="00BF3F64">
        <w:rPr>
          <w:rFonts w:ascii="Times New Roman" w:hAnsi="Times New Roman" w:cs="Times New Roman"/>
          <w:color w:val="000000" w:themeColor="text1"/>
          <w:sz w:val="24"/>
          <w:szCs w:val="24"/>
        </w:rPr>
        <w:t>Tadi</w:t>
      </w:r>
      <w:r>
        <w:rPr>
          <w:rFonts w:ascii="Times New Roman" w:hAnsi="Times New Roman" w:cs="Times New Roman"/>
          <w:color w:val="000000" w:themeColor="text1"/>
          <w:sz w:val="24"/>
          <w:szCs w:val="24"/>
        </w:rPr>
        <w:t>,</w:t>
      </w:r>
      <w:r w:rsidRPr="00BF3F64">
        <w:rPr>
          <w:rFonts w:ascii="Times New Roman" w:hAnsi="Times New Roman" w:cs="Times New Roman"/>
          <w:color w:val="000000" w:themeColor="text1"/>
          <w:sz w:val="24"/>
          <w:szCs w:val="24"/>
        </w:rPr>
        <w:t> P.P., Teel</w:t>
      </w:r>
      <w:r>
        <w:rPr>
          <w:rFonts w:ascii="Times New Roman" w:hAnsi="Times New Roman" w:cs="Times New Roman"/>
          <w:color w:val="000000" w:themeColor="text1"/>
          <w:sz w:val="24"/>
          <w:szCs w:val="24"/>
        </w:rPr>
        <w:t>,</w:t>
      </w:r>
      <w:r w:rsidRPr="00BF3F64">
        <w:rPr>
          <w:rFonts w:ascii="Times New Roman" w:hAnsi="Times New Roman" w:cs="Times New Roman"/>
          <w:color w:val="000000" w:themeColor="text1"/>
          <w:sz w:val="24"/>
          <w:szCs w:val="24"/>
        </w:rPr>
        <w:t> R.W., </w:t>
      </w:r>
      <w:r>
        <w:rPr>
          <w:rFonts w:ascii="Times New Roman" w:hAnsi="Times New Roman" w:cs="Times New Roman"/>
          <w:color w:val="000000" w:themeColor="text1"/>
          <w:sz w:val="24"/>
          <w:szCs w:val="24"/>
        </w:rPr>
        <w:t>&amp;</w:t>
      </w:r>
      <w:r w:rsidR="008E364B">
        <w:rPr>
          <w:rFonts w:ascii="Times New Roman" w:hAnsi="Times New Roman" w:cs="Times New Roman"/>
          <w:color w:val="000000" w:themeColor="text1"/>
          <w:sz w:val="24"/>
          <w:szCs w:val="24"/>
        </w:rPr>
        <w:t xml:space="preserve"> </w:t>
      </w:r>
      <w:r w:rsidRPr="00BF3F64">
        <w:rPr>
          <w:rFonts w:ascii="Times New Roman" w:hAnsi="Times New Roman" w:cs="Times New Roman"/>
          <w:color w:val="000000" w:themeColor="text1"/>
          <w:sz w:val="24"/>
          <w:szCs w:val="24"/>
        </w:rPr>
        <w:t>Lau</w:t>
      </w:r>
      <w:r>
        <w:rPr>
          <w:rFonts w:ascii="Times New Roman" w:hAnsi="Times New Roman" w:cs="Times New Roman"/>
          <w:color w:val="000000" w:themeColor="text1"/>
          <w:sz w:val="24"/>
          <w:szCs w:val="24"/>
        </w:rPr>
        <w:t>,</w:t>
      </w:r>
      <w:r w:rsidRPr="00BF3F64">
        <w:rPr>
          <w:rFonts w:ascii="Times New Roman" w:hAnsi="Times New Roman" w:cs="Times New Roman"/>
          <w:color w:val="000000" w:themeColor="text1"/>
          <w:sz w:val="24"/>
          <w:szCs w:val="24"/>
        </w:rPr>
        <w:t> B.H.S.</w:t>
      </w:r>
      <w:r>
        <w:rPr>
          <w:rFonts w:ascii="Times New Roman" w:hAnsi="Times New Roman" w:cs="Times New Roman"/>
          <w:color w:val="000000" w:themeColor="text1"/>
          <w:sz w:val="24"/>
          <w:szCs w:val="24"/>
        </w:rPr>
        <w:t>, (1990).</w:t>
      </w:r>
      <w:r w:rsidRPr="00BF3F64">
        <w:rPr>
          <w:rFonts w:ascii="Times New Roman" w:hAnsi="Times New Roman" w:cs="Times New Roman"/>
          <w:color w:val="000000" w:themeColor="text1"/>
          <w:sz w:val="24"/>
          <w:szCs w:val="24"/>
        </w:rPr>
        <w:t xml:space="preserve"> Anticandidal and anticarcinogenic potentials of garlic Int. Clin. Nutr. Rev, 10 (1990), pp. 423-429</w:t>
      </w:r>
    </w:p>
    <w:p w14:paraId="6FE1D44C" w14:textId="548AB3D8" w:rsidR="00EC1E86" w:rsidRDefault="00EC1E86" w:rsidP="000F0429">
      <w:pPr>
        <w:shd w:val="clear" w:color="auto" w:fill="FFFFFF"/>
        <w:spacing w:before="225" w:after="100" w:afterAutospacing="1" w:line="240" w:lineRule="auto"/>
        <w:ind w:left="567" w:hanging="567"/>
        <w:jc w:val="both"/>
        <w:rPr>
          <w:rStyle w:val="HTMLCite"/>
          <w:rFonts w:ascii="Times New Roman" w:hAnsi="Times New Roman" w:cs="Times New Roman"/>
          <w:i w:val="0"/>
          <w:iCs w:val="0"/>
          <w:color w:val="1B1B1B"/>
          <w:sz w:val="24"/>
          <w:szCs w:val="24"/>
        </w:rPr>
      </w:pPr>
      <w:r w:rsidRPr="00814FEE">
        <w:rPr>
          <w:rStyle w:val="HTMLCite"/>
          <w:rFonts w:ascii="Times New Roman" w:hAnsi="Times New Roman" w:cs="Times New Roman"/>
          <w:i w:val="0"/>
          <w:iCs w:val="0"/>
          <w:color w:val="1B1B1B"/>
          <w:sz w:val="24"/>
          <w:szCs w:val="24"/>
        </w:rPr>
        <w:t>Yu-Yan</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Y</w:t>
      </w:r>
      <w:r>
        <w:rPr>
          <w:rStyle w:val="HTMLCite"/>
          <w:rFonts w:ascii="Times New Roman" w:hAnsi="Times New Roman" w:cs="Times New Roman"/>
          <w:i w:val="0"/>
          <w:iCs w:val="0"/>
          <w:color w:val="1B1B1B"/>
          <w:sz w:val="24"/>
          <w:szCs w:val="24"/>
        </w:rPr>
        <w:t>., &amp;</w:t>
      </w:r>
      <w:r w:rsidR="008E364B">
        <w:rPr>
          <w:rStyle w:val="HTMLCite"/>
          <w:rFonts w:ascii="Times New Roman" w:hAnsi="Times New Roman" w:cs="Times New Roman"/>
          <w:i w:val="0"/>
          <w:iCs w:val="0"/>
          <w:color w:val="1B1B1B"/>
          <w:sz w:val="24"/>
          <w:szCs w:val="24"/>
        </w:rPr>
        <w:t xml:space="preserve"> </w:t>
      </w:r>
      <w:r w:rsidRPr="00814FEE">
        <w:rPr>
          <w:rStyle w:val="HTMLCite"/>
          <w:rFonts w:ascii="Times New Roman" w:hAnsi="Times New Roman" w:cs="Times New Roman"/>
          <w:i w:val="0"/>
          <w:iCs w:val="0"/>
          <w:color w:val="1B1B1B"/>
          <w:sz w:val="24"/>
          <w:szCs w:val="24"/>
        </w:rPr>
        <w:t>Liu L.</w:t>
      </w:r>
      <w:r>
        <w:rPr>
          <w:rStyle w:val="HTMLCite"/>
          <w:rFonts w:ascii="Times New Roman" w:hAnsi="Times New Roman" w:cs="Times New Roman"/>
          <w:i w:val="0"/>
          <w:iCs w:val="0"/>
          <w:color w:val="1B1B1B"/>
          <w:sz w:val="24"/>
          <w:szCs w:val="24"/>
        </w:rPr>
        <w:t>, (2001).</w:t>
      </w:r>
      <w:r w:rsidRPr="00814FEE">
        <w:rPr>
          <w:rStyle w:val="HTMLCite"/>
          <w:rFonts w:ascii="Times New Roman" w:hAnsi="Times New Roman" w:cs="Times New Roman"/>
          <w:i w:val="0"/>
          <w:iCs w:val="0"/>
          <w:color w:val="1B1B1B"/>
          <w:sz w:val="24"/>
          <w:szCs w:val="24"/>
        </w:rPr>
        <w:t xml:space="preserve"> Cholesterol lowering effect of garlic extracts and organosulfur compounds: Human and animal studies. J Nutr. 131:989–993.</w:t>
      </w:r>
    </w:p>
    <w:p w14:paraId="459A64AA" w14:textId="12FE4021" w:rsidR="00CE6452" w:rsidRPr="00A45D82" w:rsidRDefault="00CE6452" w:rsidP="000F0429">
      <w:pPr>
        <w:spacing w:line="360" w:lineRule="auto"/>
        <w:ind w:left="567" w:hanging="567"/>
        <w:jc w:val="both"/>
        <w:rPr>
          <w:rFonts w:ascii="Times New Roman" w:hAnsi="Times New Roman" w:cs="Times New Roman"/>
          <w:color w:val="FF0000"/>
          <w:sz w:val="24"/>
          <w:szCs w:val="24"/>
        </w:rPr>
      </w:pPr>
      <w:r w:rsidRPr="00A45D82">
        <w:rPr>
          <w:rFonts w:ascii="Times New Roman" w:hAnsi="Times New Roman" w:cs="Times New Roman"/>
          <w:color w:val="FF0000"/>
          <w:sz w:val="24"/>
          <w:szCs w:val="24"/>
        </w:rPr>
        <w:t>Yu, Y., Gao, M., &amp;</w:t>
      </w:r>
      <w:r w:rsidR="000F0429">
        <w:rPr>
          <w:rFonts w:ascii="Times New Roman" w:hAnsi="Times New Roman" w:cs="Times New Roman"/>
          <w:color w:val="FF0000"/>
          <w:sz w:val="24"/>
          <w:szCs w:val="24"/>
        </w:rPr>
        <w:t xml:space="preserve"> </w:t>
      </w:r>
      <w:r w:rsidRPr="00A45D82">
        <w:rPr>
          <w:rFonts w:ascii="Times New Roman" w:hAnsi="Times New Roman" w:cs="Times New Roman"/>
          <w:color w:val="FF0000"/>
          <w:sz w:val="24"/>
          <w:szCs w:val="24"/>
        </w:rPr>
        <w:t xml:space="preserve">Xu, H., (2024). Ginger Extract and Omega-3 Fatty Acids Supplementation: A Promising Strategy to Improve Diabetic Cardiomyopathy. Physiol Res.17;73(3):351-367. </w:t>
      </w:r>
    </w:p>
    <w:p w14:paraId="4F14ADBE" w14:textId="68224779" w:rsidR="00EC1E86" w:rsidRDefault="00EC1E86" w:rsidP="000F0429">
      <w:pPr>
        <w:shd w:val="clear" w:color="auto" w:fill="FFFFFF"/>
        <w:spacing w:before="225" w:after="100" w:afterAutospacing="1" w:line="240" w:lineRule="auto"/>
        <w:ind w:left="567" w:hanging="567"/>
        <w:jc w:val="both"/>
        <w:rPr>
          <w:rStyle w:val="HTMLCite"/>
          <w:rFonts w:ascii="Times New Roman" w:hAnsi="Times New Roman" w:cs="Times New Roman"/>
          <w:i w:val="0"/>
          <w:iCs w:val="0"/>
          <w:color w:val="1B1B1B"/>
          <w:sz w:val="24"/>
          <w:szCs w:val="24"/>
        </w:rPr>
      </w:pPr>
      <w:r w:rsidRPr="00814FEE">
        <w:rPr>
          <w:rStyle w:val="HTMLCite"/>
          <w:rFonts w:ascii="Times New Roman" w:hAnsi="Times New Roman" w:cs="Times New Roman"/>
          <w:i w:val="0"/>
          <w:iCs w:val="0"/>
          <w:color w:val="1B1B1B"/>
          <w:sz w:val="24"/>
          <w:szCs w:val="24"/>
        </w:rPr>
        <w:t>Zeng</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T</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Zhang</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C</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L</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Zhao</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X</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L</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w:t>
      </w:r>
      <w:r>
        <w:rPr>
          <w:rStyle w:val="HTMLCite"/>
          <w:rFonts w:ascii="Times New Roman" w:hAnsi="Times New Roman" w:cs="Times New Roman"/>
          <w:i w:val="0"/>
          <w:iCs w:val="0"/>
          <w:color w:val="1B1B1B"/>
          <w:sz w:val="24"/>
          <w:szCs w:val="24"/>
        </w:rPr>
        <w:t>&amp;</w:t>
      </w:r>
      <w:r w:rsidR="008E364B">
        <w:rPr>
          <w:rStyle w:val="HTMLCite"/>
          <w:rFonts w:ascii="Times New Roman" w:hAnsi="Times New Roman" w:cs="Times New Roman"/>
          <w:i w:val="0"/>
          <w:iCs w:val="0"/>
          <w:color w:val="1B1B1B"/>
          <w:sz w:val="24"/>
          <w:szCs w:val="24"/>
        </w:rPr>
        <w:t xml:space="preserve"> </w:t>
      </w:r>
      <w:r w:rsidRPr="00814FEE">
        <w:rPr>
          <w:rStyle w:val="HTMLCite"/>
          <w:rFonts w:ascii="Times New Roman" w:hAnsi="Times New Roman" w:cs="Times New Roman"/>
          <w:i w:val="0"/>
          <w:iCs w:val="0"/>
          <w:color w:val="1B1B1B"/>
          <w:sz w:val="24"/>
          <w:szCs w:val="24"/>
        </w:rPr>
        <w:t>Xie</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 xml:space="preserve"> K</w:t>
      </w:r>
      <w:r>
        <w:rPr>
          <w:rStyle w:val="HTMLCite"/>
          <w:rFonts w:ascii="Times New Roman" w:hAnsi="Times New Roman" w:cs="Times New Roman"/>
          <w:i w:val="0"/>
          <w:iCs w:val="0"/>
          <w:color w:val="1B1B1B"/>
          <w:sz w:val="24"/>
          <w:szCs w:val="24"/>
        </w:rPr>
        <w:t>.</w:t>
      </w:r>
      <w:r w:rsidRPr="00814FEE">
        <w:rPr>
          <w:rStyle w:val="HTMLCite"/>
          <w:rFonts w:ascii="Times New Roman" w:hAnsi="Times New Roman" w:cs="Times New Roman"/>
          <w:i w:val="0"/>
          <w:iCs w:val="0"/>
          <w:color w:val="1B1B1B"/>
          <w:sz w:val="24"/>
          <w:szCs w:val="24"/>
        </w:rPr>
        <w:t>Q.</w:t>
      </w:r>
      <w:r>
        <w:rPr>
          <w:rStyle w:val="HTMLCite"/>
          <w:rFonts w:ascii="Times New Roman" w:hAnsi="Times New Roman" w:cs="Times New Roman"/>
          <w:i w:val="0"/>
          <w:iCs w:val="0"/>
          <w:color w:val="1B1B1B"/>
          <w:sz w:val="24"/>
          <w:szCs w:val="24"/>
        </w:rPr>
        <w:t>, (2013).</w:t>
      </w:r>
      <w:r w:rsidRPr="00814FEE">
        <w:rPr>
          <w:rStyle w:val="HTMLCite"/>
          <w:rFonts w:ascii="Times New Roman" w:hAnsi="Times New Roman" w:cs="Times New Roman"/>
          <w:i w:val="0"/>
          <w:iCs w:val="0"/>
          <w:color w:val="1B1B1B"/>
          <w:sz w:val="24"/>
          <w:szCs w:val="24"/>
        </w:rPr>
        <w:t xml:space="preserve"> The roles of garlic on the lipid parameters: a systematic review of the literature. Crit Rev Food Sci Nutr. 2013;53:215–230. </w:t>
      </w:r>
    </w:p>
    <w:p w14:paraId="675A1FA6" w14:textId="77777777" w:rsidR="0061710E" w:rsidRDefault="0061710E" w:rsidP="0061710E">
      <w:pPr>
        <w:spacing w:line="360" w:lineRule="auto"/>
        <w:jc w:val="both"/>
        <w:rPr>
          <w:rFonts w:ascii="Times New Roman" w:hAnsi="Times New Roman" w:cs="Times New Roman"/>
          <w:sz w:val="24"/>
          <w:szCs w:val="24"/>
        </w:rPr>
      </w:pPr>
    </w:p>
    <w:p w14:paraId="077D040A" w14:textId="77777777" w:rsidR="00326B62" w:rsidRDefault="00326B62" w:rsidP="0061710E">
      <w:pPr>
        <w:spacing w:line="360" w:lineRule="auto"/>
        <w:jc w:val="both"/>
        <w:rPr>
          <w:rFonts w:ascii="Times New Roman" w:hAnsi="Times New Roman" w:cs="Times New Roman"/>
          <w:sz w:val="24"/>
          <w:szCs w:val="24"/>
        </w:rPr>
      </w:pPr>
    </w:p>
    <w:p w14:paraId="5DB87A1F" w14:textId="77777777" w:rsidR="000E242B" w:rsidRDefault="000E242B" w:rsidP="0061710E">
      <w:pPr>
        <w:spacing w:line="360" w:lineRule="auto"/>
        <w:jc w:val="both"/>
        <w:rPr>
          <w:rFonts w:ascii="Times New Roman" w:hAnsi="Times New Roman" w:cs="Times New Roman"/>
          <w:sz w:val="24"/>
          <w:szCs w:val="24"/>
        </w:rPr>
      </w:pPr>
    </w:p>
    <w:p w14:paraId="58F2EFD0" w14:textId="77777777" w:rsidR="000E242B" w:rsidRDefault="000E242B" w:rsidP="0061710E">
      <w:pPr>
        <w:spacing w:line="360" w:lineRule="auto"/>
        <w:jc w:val="both"/>
        <w:rPr>
          <w:rFonts w:ascii="Times New Roman" w:hAnsi="Times New Roman" w:cs="Times New Roman"/>
          <w:sz w:val="24"/>
          <w:szCs w:val="24"/>
        </w:rPr>
      </w:pPr>
    </w:p>
    <w:p w14:paraId="05BDD0F2" w14:textId="77777777" w:rsidR="000E242B" w:rsidRDefault="000E242B" w:rsidP="0061710E">
      <w:pPr>
        <w:spacing w:line="360" w:lineRule="auto"/>
        <w:jc w:val="both"/>
        <w:rPr>
          <w:rFonts w:ascii="Times New Roman" w:hAnsi="Times New Roman" w:cs="Times New Roman"/>
          <w:sz w:val="24"/>
          <w:szCs w:val="24"/>
        </w:rPr>
      </w:pPr>
    </w:p>
    <w:p w14:paraId="6DD695BF" w14:textId="77777777" w:rsidR="00B152E3" w:rsidRDefault="00B152E3" w:rsidP="0061710E">
      <w:pPr>
        <w:spacing w:line="360" w:lineRule="auto"/>
        <w:jc w:val="both"/>
        <w:rPr>
          <w:rFonts w:ascii="Times New Roman" w:hAnsi="Times New Roman" w:cs="Times New Roman"/>
          <w:sz w:val="24"/>
          <w:szCs w:val="24"/>
        </w:rPr>
      </w:pPr>
    </w:p>
    <w:p w14:paraId="7A9D5B15" w14:textId="77777777" w:rsidR="00B152E3" w:rsidRDefault="00B152E3" w:rsidP="0061710E">
      <w:pPr>
        <w:spacing w:line="360" w:lineRule="auto"/>
        <w:jc w:val="both"/>
        <w:rPr>
          <w:rFonts w:ascii="Times New Roman" w:hAnsi="Times New Roman" w:cs="Times New Roman"/>
          <w:sz w:val="24"/>
          <w:szCs w:val="24"/>
        </w:rPr>
      </w:pPr>
    </w:p>
    <w:p w14:paraId="286F6D4D" w14:textId="77777777" w:rsidR="00B152E3" w:rsidRDefault="00B152E3" w:rsidP="0061710E">
      <w:pPr>
        <w:spacing w:line="360" w:lineRule="auto"/>
        <w:jc w:val="both"/>
        <w:rPr>
          <w:rFonts w:ascii="Times New Roman" w:hAnsi="Times New Roman" w:cs="Times New Roman"/>
          <w:sz w:val="24"/>
          <w:szCs w:val="24"/>
        </w:rPr>
      </w:pPr>
    </w:p>
    <w:p w14:paraId="304F8A2F" w14:textId="77777777" w:rsidR="00C3243B" w:rsidRDefault="00C3243B" w:rsidP="000E6E24">
      <w:pPr>
        <w:shd w:val="clear" w:color="auto" w:fill="FFFFFF"/>
        <w:spacing w:before="225" w:after="100" w:afterAutospacing="1" w:line="240" w:lineRule="auto"/>
        <w:ind w:left="720"/>
        <w:rPr>
          <w:rStyle w:val="HTMLCite"/>
          <w:rFonts w:ascii="Times New Roman" w:hAnsi="Times New Roman" w:cs="Times New Roman"/>
          <w:i w:val="0"/>
          <w:iCs w:val="0"/>
          <w:color w:val="1B1B1B"/>
          <w:sz w:val="24"/>
          <w:szCs w:val="24"/>
        </w:rPr>
      </w:pPr>
      <w:r w:rsidRPr="0056522D">
        <w:rPr>
          <w:rStyle w:val="HTMLCite"/>
          <w:rFonts w:ascii="Times New Roman" w:hAnsi="Times New Roman" w:cs="Times New Roman"/>
          <w:b/>
          <w:bCs/>
          <w:i w:val="0"/>
          <w:iCs w:val="0"/>
          <w:color w:val="1B1B1B"/>
          <w:sz w:val="24"/>
          <w:szCs w:val="24"/>
        </w:rPr>
        <w:t xml:space="preserve">Figure 1 : Impact of garlic </w:t>
      </w:r>
      <w:r w:rsidR="00AA5F47" w:rsidRPr="0056522D">
        <w:rPr>
          <w:rStyle w:val="HTMLCite"/>
          <w:rFonts w:ascii="Times New Roman" w:hAnsi="Times New Roman" w:cs="Times New Roman"/>
          <w:b/>
          <w:bCs/>
          <w:i w:val="0"/>
          <w:iCs w:val="0"/>
          <w:color w:val="1B1B1B"/>
          <w:sz w:val="24"/>
          <w:szCs w:val="24"/>
        </w:rPr>
        <w:t>in diabetic rats</w:t>
      </w:r>
      <w:r w:rsidR="00AA5F47">
        <w:rPr>
          <w:rStyle w:val="HTMLCite"/>
          <w:rFonts w:ascii="Times New Roman" w:hAnsi="Times New Roman" w:cs="Times New Roman"/>
          <w:i w:val="0"/>
          <w:iCs w:val="0"/>
          <w:color w:val="1B1B1B"/>
          <w:sz w:val="24"/>
          <w:szCs w:val="24"/>
        </w:rPr>
        <w:t xml:space="preserve">. </w:t>
      </w:r>
    </w:p>
    <w:p w14:paraId="76750ABB" w14:textId="77777777" w:rsidR="00814FEE" w:rsidRPr="00814FEE" w:rsidRDefault="00160CF9" w:rsidP="00C3243B">
      <w:pPr>
        <w:jc w:val="center"/>
        <w:rPr>
          <w:rFonts w:ascii="Times New Roman" w:hAnsi="Times New Roman" w:cs="Times New Roman"/>
          <w:sz w:val="24"/>
          <w:szCs w:val="24"/>
        </w:rPr>
      </w:pPr>
      <w:r>
        <w:rPr>
          <w:noProof/>
          <w:lang w:val="en-US"/>
        </w:rPr>
        <w:drawing>
          <wp:inline distT="0" distB="0" distL="0" distR="0" wp14:anchorId="45D21FEC" wp14:editId="291F843E">
            <wp:extent cx="4238445" cy="2769607"/>
            <wp:effectExtent l="0" t="0" r="10160" b="12065"/>
            <wp:docPr id="2050587814" name="Chart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29AA17" w14:textId="77777777" w:rsidR="00814FEE" w:rsidRPr="00814FEE" w:rsidRDefault="00814FEE" w:rsidP="00C3243B">
      <w:pPr>
        <w:jc w:val="center"/>
        <w:rPr>
          <w:rFonts w:ascii="Times New Roman" w:hAnsi="Times New Roman" w:cs="Times New Roman"/>
          <w:sz w:val="24"/>
          <w:szCs w:val="24"/>
        </w:rPr>
      </w:pPr>
      <w:r w:rsidRPr="00814FEE">
        <w:rPr>
          <w:rFonts w:ascii="Times New Roman" w:hAnsi="Times New Roman" w:cs="Times New Roman"/>
          <w:noProof/>
          <w:sz w:val="24"/>
          <w:szCs w:val="24"/>
          <w:lang w:val="en-US"/>
        </w:rPr>
        <w:drawing>
          <wp:inline distT="0" distB="0" distL="0" distR="0" wp14:anchorId="3920FA64" wp14:editId="4132AD30">
            <wp:extent cx="4330574" cy="2620789"/>
            <wp:effectExtent l="0" t="0" r="13335" b="8255"/>
            <wp:docPr id="273382057" name="Chart 2">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6ED519" w14:textId="77777777" w:rsidR="00814FEE" w:rsidRPr="00814FEE" w:rsidRDefault="00814FEE" w:rsidP="00C3243B">
      <w:pPr>
        <w:jc w:val="center"/>
        <w:rPr>
          <w:rFonts w:ascii="Times New Roman" w:hAnsi="Times New Roman" w:cs="Times New Roman"/>
          <w:sz w:val="24"/>
          <w:szCs w:val="24"/>
        </w:rPr>
      </w:pPr>
      <w:r w:rsidRPr="00814FEE">
        <w:rPr>
          <w:rFonts w:ascii="Times New Roman" w:hAnsi="Times New Roman" w:cs="Times New Roman"/>
          <w:noProof/>
          <w:sz w:val="24"/>
          <w:szCs w:val="24"/>
          <w:lang w:val="en-US"/>
        </w:rPr>
        <w:lastRenderedPageBreak/>
        <w:drawing>
          <wp:inline distT="0" distB="0" distL="0" distR="0" wp14:anchorId="502AE2A1" wp14:editId="18450C50">
            <wp:extent cx="4330574" cy="2611170"/>
            <wp:effectExtent l="0" t="0" r="13335" b="17780"/>
            <wp:docPr id="1665902891" name="Chart 3">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F20862" w14:textId="77777777" w:rsidR="00814FEE" w:rsidRPr="00814FEE" w:rsidRDefault="00814FEE" w:rsidP="00814FEE">
      <w:pPr>
        <w:rPr>
          <w:rFonts w:ascii="Times New Roman" w:hAnsi="Times New Roman" w:cs="Times New Roman"/>
          <w:sz w:val="24"/>
          <w:szCs w:val="24"/>
        </w:rPr>
      </w:pPr>
    </w:p>
    <w:p w14:paraId="6E388286" w14:textId="77777777" w:rsidR="00814FEE" w:rsidRPr="00814FEE" w:rsidRDefault="00814FEE" w:rsidP="00814FEE">
      <w:pPr>
        <w:rPr>
          <w:rFonts w:ascii="Times New Roman" w:hAnsi="Times New Roman" w:cs="Times New Roman"/>
          <w:sz w:val="24"/>
          <w:szCs w:val="24"/>
        </w:rPr>
      </w:pPr>
    </w:p>
    <w:p w14:paraId="08F4303D" w14:textId="77777777" w:rsidR="00814FEE" w:rsidRPr="00814FEE" w:rsidRDefault="00814FEE" w:rsidP="00AA5F47">
      <w:pPr>
        <w:jc w:val="center"/>
        <w:rPr>
          <w:rFonts w:ascii="Times New Roman" w:hAnsi="Times New Roman" w:cs="Times New Roman"/>
          <w:sz w:val="24"/>
          <w:szCs w:val="24"/>
        </w:rPr>
      </w:pPr>
      <w:r w:rsidRPr="00814FEE">
        <w:rPr>
          <w:rFonts w:ascii="Times New Roman" w:hAnsi="Times New Roman" w:cs="Times New Roman"/>
          <w:noProof/>
          <w:sz w:val="24"/>
          <w:szCs w:val="24"/>
          <w:lang w:val="en-US"/>
        </w:rPr>
        <w:drawing>
          <wp:inline distT="0" distB="0" distL="0" distR="0" wp14:anchorId="2BF61A07" wp14:editId="1B514487">
            <wp:extent cx="4330574" cy="2611170"/>
            <wp:effectExtent l="0" t="0" r="13335" b="17780"/>
            <wp:docPr id="521037580" name="Chart 4">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EB5AD2" w14:textId="77777777" w:rsidR="0089350E" w:rsidRDefault="0089350E" w:rsidP="00814FEE">
      <w:pPr>
        <w:spacing w:line="480" w:lineRule="auto"/>
        <w:jc w:val="both"/>
        <w:rPr>
          <w:rFonts w:ascii="Times New Roman" w:hAnsi="Times New Roman" w:cs="Times New Roman"/>
          <w:b/>
          <w:sz w:val="24"/>
          <w:szCs w:val="24"/>
        </w:rPr>
      </w:pPr>
    </w:p>
    <w:p w14:paraId="5207E8C7" w14:textId="77777777" w:rsidR="0089350E" w:rsidRDefault="0089350E" w:rsidP="00814FEE">
      <w:pPr>
        <w:spacing w:line="480" w:lineRule="auto"/>
        <w:jc w:val="both"/>
        <w:rPr>
          <w:rFonts w:ascii="Times New Roman" w:hAnsi="Times New Roman" w:cs="Times New Roman"/>
          <w:b/>
          <w:sz w:val="24"/>
          <w:szCs w:val="24"/>
        </w:rPr>
      </w:pPr>
    </w:p>
    <w:p w14:paraId="147A06DE" w14:textId="77777777" w:rsidR="0089350E" w:rsidRDefault="0089350E" w:rsidP="00814FEE">
      <w:pPr>
        <w:spacing w:line="480" w:lineRule="auto"/>
        <w:jc w:val="both"/>
        <w:rPr>
          <w:rFonts w:ascii="Times New Roman" w:hAnsi="Times New Roman" w:cs="Times New Roman"/>
          <w:b/>
          <w:sz w:val="24"/>
          <w:szCs w:val="24"/>
        </w:rPr>
      </w:pPr>
    </w:p>
    <w:p w14:paraId="28662DB2" w14:textId="77777777" w:rsidR="0089350E" w:rsidRDefault="0089350E" w:rsidP="00814FEE">
      <w:pPr>
        <w:spacing w:line="480" w:lineRule="auto"/>
        <w:jc w:val="both"/>
        <w:rPr>
          <w:rFonts w:ascii="Times New Roman" w:hAnsi="Times New Roman" w:cs="Times New Roman"/>
          <w:b/>
          <w:sz w:val="24"/>
          <w:szCs w:val="24"/>
        </w:rPr>
      </w:pPr>
    </w:p>
    <w:p w14:paraId="72F3BE3B" w14:textId="77777777" w:rsidR="0089350E" w:rsidRDefault="0089350E" w:rsidP="00814FEE">
      <w:pPr>
        <w:spacing w:line="480" w:lineRule="auto"/>
        <w:jc w:val="both"/>
        <w:rPr>
          <w:rFonts w:ascii="Times New Roman" w:hAnsi="Times New Roman" w:cs="Times New Roman"/>
          <w:b/>
          <w:sz w:val="24"/>
          <w:szCs w:val="24"/>
        </w:rPr>
      </w:pPr>
    </w:p>
    <w:p w14:paraId="0BD5E2F6" w14:textId="77777777" w:rsidR="0089350E" w:rsidRDefault="0089350E" w:rsidP="00814FEE">
      <w:pPr>
        <w:spacing w:line="480" w:lineRule="auto"/>
        <w:jc w:val="both"/>
        <w:rPr>
          <w:rFonts w:ascii="Times New Roman" w:hAnsi="Times New Roman" w:cs="Times New Roman"/>
          <w:b/>
          <w:sz w:val="24"/>
          <w:szCs w:val="24"/>
        </w:rPr>
      </w:pPr>
    </w:p>
    <w:p w14:paraId="27709EDB" w14:textId="77777777" w:rsidR="0089350E" w:rsidRDefault="0089350E" w:rsidP="00814FEE">
      <w:pPr>
        <w:spacing w:line="480" w:lineRule="auto"/>
        <w:jc w:val="both"/>
        <w:rPr>
          <w:rFonts w:ascii="Times New Roman" w:hAnsi="Times New Roman" w:cs="Times New Roman"/>
          <w:b/>
          <w:sz w:val="24"/>
          <w:szCs w:val="24"/>
        </w:rPr>
      </w:pPr>
    </w:p>
    <w:p w14:paraId="268B06D6" w14:textId="77777777" w:rsidR="0089350E" w:rsidRDefault="0089350E" w:rsidP="00814FEE">
      <w:pPr>
        <w:spacing w:line="480" w:lineRule="auto"/>
        <w:jc w:val="both"/>
        <w:rPr>
          <w:rFonts w:ascii="Times New Roman" w:hAnsi="Times New Roman" w:cs="Times New Roman"/>
          <w:b/>
          <w:sz w:val="24"/>
          <w:szCs w:val="24"/>
        </w:rPr>
      </w:pPr>
    </w:p>
    <w:p w14:paraId="3E91F9F6" w14:textId="77777777" w:rsidR="0089350E" w:rsidRDefault="0089350E" w:rsidP="00814FEE">
      <w:pPr>
        <w:spacing w:line="480" w:lineRule="auto"/>
        <w:jc w:val="both"/>
        <w:rPr>
          <w:rFonts w:ascii="Times New Roman" w:hAnsi="Times New Roman" w:cs="Times New Roman"/>
          <w:b/>
          <w:sz w:val="24"/>
          <w:szCs w:val="24"/>
        </w:rPr>
      </w:pPr>
    </w:p>
    <w:p w14:paraId="012F3161" w14:textId="77777777" w:rsidR="0089350E" w:rsidRDefault="0089350E" w:rsidP="00814FEE">
      <w:pPr>
        <w:spacing w:line="480" w:lineRule="auto"/>
        <w:jc w:val="both"/>
        <w:rPr>
          <w:rFonts w:ascii="Times New Roman" w:hAnsi="Times New Roman" w:cs="Times New Roman"/>
          <w:b/>
          <w:sz w:val="24"/>
          <w:szCs w:val="24"/>
        </w:rPr>
      </w:pPr>
    </w:p>
    <w:p w14:paraId="0A861601" w14:textId="77777777" w:rsidR="0089350E" w:rsidRDefault="0089350E" w:rsidP="00814FEE">
      <w:pPr>
        <w:spacing w:line="480" w:lineRule="auto"/>
        <w:jc w:val="both"/>
        <w:rPr>
          <w:rFonts w:ascii="Times New Roman" w:hAnsi="Times New Roman" w:cs="Times New Roman"/>
          <w:b/>
          <w:sz w:val="24"/>
          <w:szCs w:val="24"/>
        </w:rPr>
      </w:pPr>
    </w:p>
    <w:p w14:paraId="5506EDF1" w14:textId="77777777" w:rsidR="0089350E" w:rsidRDefault="0089350E" w:rsidP="00814FEE">
      <w:pPr>
        <w:spacing w:line="480" w:lineRule="auto"/>
        <w:jc w:val="both"/>
        <w:rPr>
          <w:rFonts w:ascii="Times New Roman" w:hAnsi="Times New Roman" w:cs="Times New Roman"/>
          <w:b/>
          <w:sz w:val="24"/>
          <w:szCs w:val="24"/>
        </w:rPr>
      </w:pPr>
    </w:p>
    <w:p w14:paraId="05E32A22" w14:textId="77777777" w:rsidR="00814FEE" w:rsidRPr="00814FEE" w:rsidRDefault="00814FEE" w:rsidP="00814FEE">
      <w:pPr>
        <w:spacing w:line="480" w:lineRule="auto"/>
        <w:jc w:val="both"/>
        <w:rPr>
          <w:rFonts w:ascii="Times New Roman" w:hAnsi="Times New Roman" w:cs="Times New Roman"/>
          <w:sz w:val="24"/>
          <w:szCs w:val="24"/>
        </w:rPr>
      </w:pPr>
      <w:r w:rsidRPr="00814FEE">
        <w:rPr>
          <w:rFonts w:ascii="Times New Roman" w:hAnsi="Times New Roman" w:cs="Times New Roman"/>
          <w:b/>
          <w:sz w:val="24"/>
          <w:szCs w:val="24"/>
        </w:rPr>
        <w:t xml:space="preserve">Table </w:t>
      </w:r>
      <w:r w:rsidR="004176FD">
        <w:rPr>
          <w:rFonts w:ascii="Times New Roman" w:hAnsi="Times New Roman" w:cs="Times New Roman"/>
          <w:b/>
          <w:sz w:val="24"/>
          <w:szCs w:val="24"/>
        </w:rPr>
        <w:t>1</w:t>
      </w:r>
      <w:r w:rsidRPr="00814FEE">
        <w:rPr>
          <w:rFonts w:ascii="Times New Roman" w:hAnsi="Times New Roman" w:cs="Times New Roman"/>
          <w:b/>
          <w:sz w:val="24"/>
          <w:szCs w:val="24"/>
        </w:rPr>
        <w:t xml:space="preserve">:- Effect of garlic blood glucose and ALT, AST and ALP in diabetic rats </w:t>
      </w:r>
    </w:p>
    <w:p w14:paraId="76D4019C" w14:textId="633E9A21" w:rsidR="00814FEE" w:rsidRPr="00814FEE" w:rsidRDefault="003E6125" w:rsidP="00AA5F47">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BEBB8C" wp14:editId="1E2A990F">
                <wp:simplePos x="0" y="0"/>
                <wp:positionH relativeFrom="column">
                  <wp:posOffset>87630</wp:posOffset>
                </wp:positionH>
                <wp:positionV relativeFrom="paragraph">
                  <wp:posOffset>151765</wp:posOffset>
                </wp:positionV>
                <wp:extent cx="5991225" cy="28575"/>
                <wp:effectExtent l="0" t="0" r="9525" b="9525"/>
                <wp:wrapNone/>
                <wp:docPr id="104128529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285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19BC92" id="_x0000_t32" coordsize="21600,21600" o:spt="32" o:oned="t" path="m,l21600,21600e" filled="f">
                <v:path arrowok="t" fillok="f" o:connecttype="none"/>
                <o:lock v:ext="edit" shapetype="t"/>
              </v:shapetype>
              <v:shape id="Straight Arrow Connector 5" o:spid="_x0000_s1026" type="#_x0000_t32" style="position:absolute;margin-left:6.9pt;margin-top:11.95pt;width:471.7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"/>
            </w:pict>
          </mc:Fallback>
        </mc:AlternateContent>
      </w:r>
    </w:p>
    <w:p w14:paraId="3E4EC4C5" w14:textId="213F7223" w:rsidR="00814FEE" w:rsidRPr="00814FEE" w:rsidRDefault="00814FEE" w:rsidP="00F70EDC">
      <w:pPr>
        <w:spacing w:after="0" w:line="240" w:lineRule="auto"/>
        <w:rPr>
          <w:rFonts w:ascii="Times New Roman" w:hAnsi="Times New Roman" w:cs="Times New Roman"/>
          <w:b/>
          <w:sz w:val="24"/>
          <w:szCs w:val="24"/>
        </w:rPr>
      </w:pPr>
      <w:r w:rsidRPr="00814FEE">
        <w:rPr>
          <w:rFonts w:ascii="Times New Roman" w:hAnsi="Times New Roman" w:cs="Times New Roman"/>
          <w:b/>
          <w:sz w:val="24"/>
          <w:szCs w:val="24"/>
        </w:rPr>
        <w:t xml:space="preserve">    Groups       Blood Glucose     </w:t>
      </w:r>
      <w:r w:rsidR="00F70EDC">
        <w:rPr>
          <w:rFonts w:ascii="Times New Roman" w:hAnsi="Times New Roman" w:cs="Times New Roman"/>
          <w:b/>
          <w:sz w:val="24"/>
          <w:szCs w:val="24"/>
        </w:rPr>
        <w:t>Body</w:t>
      </w:r>
      <w:r w:rsidR="00114623">
        <w:rPr>
          <w:rFonts w:ascii="Times New Roman" w:hAnsi="Times New Roman" w:cs="Times New Roman"/>
          <w:b/>
          <w:sz w:val="24"/>
          <w:szCs w:val="24"/>
        </w:rPr>
        <w:t xml:space="preserve">                       </w:t>
      </w:r>
      <w:r w:rsidRPr="00814FEE">
        <w:rPr>
          <w:rFonts w:ascii="Times New Roman" w:hAnsi="Times New Roman" w:cs="Times New Roman"/>
          <w:b/>
          <w:sz w:val="24"/>
          <w:szCs w:val="24"/>
        </w:rPr>
        <w:t xml:space="preserve">ALT                AST                 ALP    </w:t>
      </w:r>
    </w:p>
    <w:p w14:paraId="6EDF8039" w14:textId="47ACC3F3" w:rsidR="00814FEE" w:rsidRPr="00814FEE" w:rsidRDefault="00114623" w:rsidP="0011462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814FEE" w:rsidRPr="00814FEE">
        <w:rPr>
          <w:rFonts w:ascii="Times New Roman" w:hAnsi="Times New Roman" w:cs="Times New Roman"/>
          <w:b/>
          <w:sz w:val="24"/>
          <w:szCs w:val="24"/>
        </w:rPr>
        <w:t xml:space="preserve">(IU/L)         </w:t>
      </w:r>
      <w:r w:rsidR="00814FEE" w:rsidRPr="00814FEE">
        <w:rPr>
          <w:rFonts w:ascii="Times New Roman" w:hAnsi="Times New Roman" w:cs="Times New Roman"/>
          <w:b/>
          <w:sz w:val="24"/>
          <w:szCs w:val="24"/>
        </w:rPr>
        <w:tab/>
        <w:t xml:space="preserve">IU/L)              (IU/L)                                   </w:t>
      </w:r>
    </w:p>
    <w:p w14:paraId="2F612DAC" w14:textId="0CDBEC82" w:rsidR="00814FEE" w:rsidRPr="00814FEE" w:rsidRDefault="00814FEE" w:rsidP="00114623">
      <w:pPr>
        <w:spacing w:after="0" w:line="240" w:lineRule="auto"/>
        <w:ind w:left="720" w:firstLine="720"/>
        <w:jc w:val="both"/>
        <w:rPr>
          <w:rFonts w:ascii="Times New Roman" w:hAnsi="Times New Roman" w:cs="Times New Roman"/>
          <w:sz w:val="24"/>
          <w:szCs w:val="24"/>
        </w:rPr>
      </w:pPr>
      <w:r w:rsidRPr="00814FEE">
        <w:rPr>
          <w:rFonts w:ascii="Times New Roman" w:hAnsi="Times New Roman" w:cs="Times New Roman"/>
          <w:b/>
          <w:sz w:val="24"/>
          <w:szCs w:val="24"/>
        </w:rPr>
        <w:t>(mg/DL)</w:t>
      </w:r>
      <w:r w:rsidR="00114623">
        <w:rPr>
          <w:rFonts w:ascii="Times New Roman" w:hAnsi="Times New Roman" w:cs="Times New Roman"/>
          <w:b/>
          <w:sz w:val="24"/>
          <w:szCs w:val="24"/>
        </w:rPr>
        <w:t xml:space="preserve">            </w:t>
      </w:r>
      <w:r w:rsidR="00F70EDC">
        <w:rPr>
          <w:rFonts w:ascii="Times New Roman" w:hAnsi="Times New Roman" w:cs="Times New Roman"/>
          <w:b/>
          <w:sz w:val="24"/>
          <w:szCs w:val="24"/>
        </w:rPr>
        <w:t>weights</w:t>
      </w:r>
      <w:r w:rsidR="00215C79">
        <w:rPr>
          <w:rFonts w:ascii="Times New Roman" w:hAnsi="Times New Roman" w:cs="Times New Roman"/>
          <w:b/>
          <w:sz w:val="24"/>
          <w:szCs w:val="24"/>
        </w:rPr>
        <w:t xml:space="preserve">   (grams)</w:t>
      </w:r>
    </w:p>
    <w:p w14:paraId="3E21E877" w14:textId="09442F28" w:rsidR="00814FEE" w:rsidRPr="00814FEE" w:rsidRDefault="003E6125" w:rsidP="00F70ED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B2DAECC" wp14:editId="3D947C64">
                <wp:simplePos x="0" y="0"/>
                <wp:positionH relativeFrom="column">
                  <wp:posOffset>116840</wp:posOffset>
                </wp:positionH>
                <wp:positionV relativeFrom="paragraph">
                  <wp:posOffset>178435</wp:posOffset>
                </wp:positionV>
                <wp:extent cx="5991225" cy="28575"/>
                <wp:effectExtent l="0" t="0" r="9525" b="9525"/>
                <wp:wrapNone/>
                <wp:docPr id="155100838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285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1D15EC" id="Straight Arrow Connector 3" o:spid="_x0000_s1026" type="#_x0000_t32" style="position:absolute;margin-left:9.2pt;margin-top:14.05pt;width:471.7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"/>
            </w:pict>
          </mc:Fallback>
        </mc:AlternateContent>
      </w:r>
      <w:r w:rsidR="00114623">
        <w:rPr>
          <w:rFonts w:ascii="Times New Roman" w:hAnsi="Times New Roman" w:cs="Times New Roman"/>
          <w:b/>
          <w:sz w:val="24"/>
          <w:szCs w:val="24"/>
        </w:rPr>
        <w:t xml:space="preserve">                        </w:t>
      </w:r>
      <w:r w:rsidR="00814FEE" w:rsidRPr="00814FEE">
        <w:rPr>
          <w:rFonts w:ascii="Times New Roman" w:hAnsi="Times New Roman" w:cs="Times New Roman"/>
          <w:b/>
          <w:sz w:val="24"/>
          <w:szCs w:val="24"/>
        </w:rPr>
        <w:t>0 Day    30 Day</w:t>
      </w:r>
      <w:r w:rsidR="00114623">
        <w:rPr>
          <w:rFonts w:ascii="Times New Roman" w:hAnsi="Times New Roman" w:cs="Times New Roman"/>
          <w:b/>
          <w:sz w:val="24"/>
          <w:szCs w:val="24"/>
        </w:rPr>
        <w:t xml:space="preserve">   </w:t>
      </w:r>
      <w:r w:rsidR="00215C79" w:rsidRPr="00814FEE">
        <w:rPr>
          <w:rFonts w:ascii="Times New Roman" w:hAnsi="Times New Roman" w:cs="Times New Roman"/>
          <w:b/>
          <w:sz w:val="24"/>
          <w:szCs w:val="24"/>
        </w:rPr>
        <w:t>0</w:t>
      </w:r>
      <w:r w:rsidR="00114623">
        <w:rPr>
          <w:rFonts w:ascii="Times New Roman" w:hAnsi="Times New Roman" w:cs="Times New Roman"/>
          <w:b/>
          <w:sz w:val="24"/>
          <w:szCs w:val="24"/>
        </w:rPr>
        <w:t xml:space="preserve"> </w:t>
      </w:r>
      <w:r w:rsidR="00215C79" w:rsidRPr="00814FEE">
        <w:rPr>
          <w:rFonts w:ascii="Times New Roman" w:hAnsi="Times New Roman" w:cs="Times New Roman"/>
          <w:b/>
          <w:sz w:val="24"/>
          <w:szCs w:val="24"/>
        </w:rPr>
        <w:t xml:space="preserve"> Day      30 Day</w:t>
      </w:r>
    </w:p>
    <w:p w14:paraId="0A694743" w14:textId="77777777" w:rsidR="0091619F" w:rsidRDefault="0091619F" w:rsidP="00F70EDC">
      <w:pPr>
        <w:spacing w:after="0" w:line="240" w:lineRule="auto"/>
        <w:jc w:val="both"/>
        <w:rPr>
          <w:rFonts w:ascii="Times New Roman" w:hAnsi="Times New Roman" w:cs="Times New Roman"/>
          <w:sz w:val="24"/>
          <w:szCs w:val="24"/>
        </w:rPr>
      </w:pPr>
    </w:p>
    <w:p w14:paraId="35DFF3EC" w14:textId="3EEC07CB" w:rsidR="00814FEE" w:rsidRPr="00814FEE" w:rsidRDefault="00814FEE" w:rsidP="00F70EDC">
      <w:pPr>
        <w:spacing w:after="0" w:line="240" w:lineRule="auto"/>
        <w:jc w:val="both"/>
        <w:rPr>
          <w:rFonts w:ascii="Times New Roman" w:hAnsi="Times New Roman" w:cs="Times New Roman"/>
          <w:sz w:val="24"/>
          <w:szCs w:val="24"/>
        </w:rPr>
      </w:pPr>
      <w:r w:rsidRPr="00814FEE">
        <w:rPr>
          <w:rFonts w:ascii="Times New Roman" w:hAnsi="Times New Roman" w:cs="Times New Roman"/>
          <w:sz w:val="24"/>
          <w:szCs w:val="24"/>
        </w:rPr>
        <w:t xml:space="preserve">        NC   </w:t>
      </w:r>
      <w:r w:rsidR="00114623">
        <w:rPr>
          <w:rFonts w:ascii="Times New Roman" w:hAnsi="Times New Roman" w:cs="Times New Roman"/>
          <w:sz w:val="24"/>
          <w:szCs w:val="24"/>
        </w:rPr>
        <w:t xml:space="preserve">  </w:t>
      </w:r>
      <w:r w:rsidR="00C73551">
        <w:rPr>
          <w:rFonts w:ascii="Times New Roman" w:hAnsi="Times New Roman" w:cs="Times New Roman"/>
          <w:sz w:val="24"/>
          <w:szCs w:val="24"/>
        </w:rPr>
        <w:t xml:space="preserve"> </w:t>
      </w:r>
      <w:r w:rsidRPr="00814FEE">
        <w:rPr>
          <w:rFonts w:ascii="Times New Roman" w:hAnsi="Times New Roman" w:cs="Times New Roman"/>
          <w:sz w:val="24"/>
          <w:szCs w:val="24"/>
        </w:rPr>
        <w:t>8</w:t>
      </w:r>
      <w:r w:rsidR="00F70EDC">
        <w:rPr>
          <w:rFonts w:ascii="Times New Roman" w:hAnsi="Times New Roman" w:cs="Times New Roman"/>
          <w:sz w:val="24"/>
          <w:szCs w:val="24"/>
        </w:rPr>
        <w:t>0</w:t>
      </w:r>
      <w:r w:rsidRPr="00814FEE">
        <w:rPr>
          <w:rFonts w:ascii="Times New Roman" w:hAnsi="Times New Roman" w:cs="Times New Roman"/>
          <w:sz w:val="24"/>
          <w:szCs w:val="24"/>
        </w:rPr>
        <w:t xml:space="preserve">±1.6      </w:t>
      </w:r>
      <w:r w:rsidR="00114623">
        <w:rPr>
          <w:rFonts w:ascii="Times New Roman" w:hAnsi="Times New Roman" w:cs="Times New Roman"/>
          <w:sz w:val="24"/>
          <w:szCs w:val="24"/>
        </w:rPr>
        <w:t xml:space="preserve"> </w:t>
      </w:r>
      <w:r w:rsidRPr="00814FEE">
        <w:rPr>
          <w:rFonts w:ascii="Times New Roman" w:hAnsi="Times New Roman" w:cs="Times New Roman"/>
          <w:sz w:val="24"/>
          <w:szCs w:val="24"/>
        </w:rPr>
        <w:t xml:space="preserve">84±2.8     </w:t>
      </w:r>
      <w:r w:rsidR="00B86C92">
        <w:rPr>
          <w:rFonts w:ascii="Times New Roman" w:hAnsi="Times New Roman" w:cs="Times New Roman"/>
          <w:sz w:val="24"/>
          <w:szCs w:val="24"/>
        </w:rPr>
        <w:t xml:space="preserve"> 220</w:t>
      </w:r>
      <w:r w:rsidR="00B86C92" w:rsidRPr="00814FEE">
        <w:rPr>
          <w:rFonts w:ascii="Times New Roman" w:hAnsi="Times New Roman" w:cs="Times New Roman"/>
          <w:sz w:val="24"/>
          <w:szCs w:val="24"/>
        </w:rPr>
        <w:t>±</w:t>
      </w:r>
      <w:r w:rsidR="00B86C92">
        <w:rPr>
          <w:rFonts w:ascii="Times New Roman" w:hAnsi="Times New Roman" w:cs="Times New Roman"/>
          <w:sz w:val="24"/>
          <w:szCs w:val="24"/>
        </w:rPr>
        <w:t xml:space="preserve">12    </w:t>
      </w:r>
      <w:r w:rsidR="00114623">
        <w:rPr>
          <w:rFonts w:ascii="Times New Roman" w:hAnsi="Times New Roman" w:cs="Times New Roman"/>
          <w:sz w:val="24"/>
          <w:szCs w:val="24"/>
        </w:rPr>
        <w:t xml:space="preserve"> </w:t>
      </w:r>
      <w:r w:rsidR="00F70EDC">
        <w:rPr>
          <w:rFonts w:ascii="Times New Roman" w:hAnsi="Times New Roman" w:cs="Times New Roman"/>
          <w:sz w:val="24"/>
          <w:szCs w:val="24"/>
        </w:rPr>
        <w:t>210</w:t>
      </w:r>
      <w:r w:rsidR="00F70EDC" w:rsidRPr="00814FEE">
        <w:rPr>
          <w:rFonts w:ascii="Times New Roman" w:hAnsi="Times New Roman" w:cs="Times New Roman"/>
          <w:sz w:val="24"/>
          <w:szCs w:val="24"/>
        </w:rPr>
        <w:t>±</w:t>
      </w:r>
      <w:r w:rsidR="00F70EDC">
        <w:rPr>
          <w:rFonts w:ascii="Times New Roman" w:hAnsi="Times New Roman" w:cs="Times New Roman"/>
          <w:sz w:val="24"/>
          <w:szCs w:val="24"/>
        </w:rPr>
        <w:t xml:space="preserve">12  </w:t>
      </w:r>
      <w:r w:rsidR="00114623">
        <w:rPr>
          <w:rFonts w:ascii="Times New Roman" w:hAnsi="Times New Roman" w:cs="Times New Roman"/>
          <w:sz w:val="24"/>
          <w:szCs w:val="24"/>
        </w:rPr>
        <w:t xml:space="preserve">    </w:t>
      </w:r>
      <w:r w:rsidRPr="00814FEE">
        <w:rPr>
          <w:rFonts w:ascii="Times New Roman" w:hAnsi="Times New Roman" w:cs="Times New Roman"/>
          <w:sz w:val="24"/>
          <w:szCs w:val="24"/>
        </w:rPr>
        <w:t>46.42±8.23</w:t>
      </w:r>
      <w:r w:rsidR="00114623">
        <w:rPr>
          <w:rFonts w:ascii="Times New Roman" w:hAnsi="Times New Roman" w:cs="Times New Roman"/>
          <w:sz w:val="24"/>
          <w:szCs w:val="24"/>
        </w:rPr>
        <w:t xml:space="preserve">  </w:t>
      </w:r>
      <w:r w:rsidR="0091619F">
        <w:rPr>
          <w:rFonts w:ascii="Times New Roman" w:hAnsi="Times New Roman" w:cs="Times New Roman"/>
          <w:sz w:val="24"/>
          <w:szCs w:val="24"/>
        </w:rPr>
        <w:t xml:space="preserve"> </w:t>
      </w:r>
      <w:r w:rsidR="00520AEC">
        <w:rPr>
          <w:rFonts w:ascii="Times New Roman" w:hAnsi="Times New Roman" w:cs="Times New Roman"/>
          <w:sz w:val="24"/>
          <w:szCs w:val="24"/>
        </w:rPr>
        <w:t>4</w:t>
      </w:r>
      <w:r w:rsidRPr="00814FEE">
        <w:rPr>
          <w:rFonts w:ascii="Times New Roman" w:hAnsi="Times New Roman" w:cs="Times New Roman"/>
          <w:sz w:val="24"/>
          <w:szCs w:val="24"/>
        </w:rPr>
        <w:t>8.46±14.2         124.2±12.4</w:t>
      </w:r>
    </w:p>
    <w:p w14:paraId="6B9D84A4" w14:textId="50D27CBE" w:rsidR="00814FEE" w:rsidRPr="00814FEE" w:rsidRDefault="00814FEE" w:rsidP="00F70EDC">
      <w:pPr>
        <w:spacing w:after="0" w:line="240" w:lineRule="auto"/>
        <w:jc w:val="both"/>
        <w:rPr>
          <w:rFonts w:ascii="Times New Roman" w:hAnsi="Times New Roman" w:cs="Times New Roman"/>
          <w:sz w:val="24"/>
          <w:szCs w:val="24"/>
        </w:rPr>
      </w:pPr>
      <w:r w:rsidRPr="00814FEE">
        <w:rPr>
          <w:rFonts w:ascii="Times New Roman" w:hAnsi="Times New Roman" w:cs="Times New Roman"/>
          <w:sz w:val="24"/>
          <w:szCs w:val="24"/>
        </w:rPr>
        <w:t xml:space="preserve">        Gt   </w:t>
      </w:r>
      <w:r w:rsidR="00114623">
        <w:rPr>
          <w:rFonts w:ascii="Times New Roman" w:hAnsi="Times New Roman" w:cs="Times New Roman"/>
          <w:sz w:val="24"/>
          <w:szCs w:val="24"/>
        </w:rPr>
        <w:t xml:space="preserve">    </w:t>
      </w:r>
      <w:r w:rsidR="00C73551">
        <w:rPr>
          <w:rFonts w:ascii="Times New Roman" w:hAnsi="Times New Roman" w:cs="Times New Roman"/>
          <w:sz w:val="24"/>
          <w:szCs w:val="24"/>
        </w:rPr>
        <w:t xml:space="preserve"> </w:t>
      </w:r>
      <w:r w:rsidRPr="00814FEE">
        <w:rPr>
          <w:rFonts w:ascii="Times New Roman" w:hAnsi="Times New Roman" w:cs="Times New Roman"/>
          <w:sz w:val="24"/>
          <w:szCs w:val="24"/>
        </w:rPr>
        <w:t>8</w:t>
      </w:r>
      <w:r w:rsidR="00F70EDC">
        <w:rPr>
          <w:rFonts w:ascii="Times New Roman" w:hAnsi="Times New Roman" w:cs="Times New Roman"/>
          <w:sz w:val="24"/>
          <w:szCs w:val="24"/>
        </w:rPr>
        <w:t>6</w:t>
      </w:r>
      <w:r w:rsidRPr="00814FEE">
        <w:rPr>
          <w:rFonts w:ascii="Times New Roman" w:hAnsi="Times New Roman" w:cs="Times New Roman"/>
          <w:sz w:val="24"/>
          <w:szCs w:val="24"/>
        </w:rPr>
        <w:t xml:space="preserve">±1.8     </w:t>
      </w:r>
      <w:r w:rsidR="00C73551">
        <w:rPr>
          <w:rFonts w:ascii="Times New Roman" w:hAnsi="Times New Roman" w:cs="Times New Roman"/>
          <w:sz w:val="24"/>
          <w:szCs w:val="24"/>
        </w:rPr>
        <w:t xml:space="preserve">   </w:t>
      </w:r>
      <w:r w:rsidR="00114623">
        <w:rPr>
          <w:rFonts w:ascii="Times New Roman" w:hAnsi="Times New Roman" w:cs="Times New Roman"/>
          <w:sz w:val="24"/>
          <w:szCs w:val="24"/>
        </w:rPr>
        <w:t>8</w:t>
      </w:r>
      <w:r w:rsidRPr="00814FEE">
        <w:rPr>
          <w:rFonts w:ascii="Times New Roman" w:hAnsi="Times New Roman" w:cs="Times New Roman"/>
          <w:sz w:val="24"/>
          <w:szCs w:val="24"/>
        </w:rPr>
        <w:t xml:space="preserve">6±8.2    </w:t>
      </w:r>
      <w:r w:rsidR="00B86C92">
        <w:rPr>
          <w:rFonts w:ascii="Times New Roman" w:hAnsi="Times New Roman" w:cs="Times New Roman"/>
          <w:sz w:val="24"/>
          <w:szCs w:val="24"/>
        </w:rPr>
        <w:t xml:space="preserve"> </w:t>
      </w:r>
      <w:r w:rsidR="004D30F4">
        <w:rPr>
          <w:rFonts w:ascii="Times New Roman" w:hAnsi="Times New Roman" w:cs="Times New Roman"/>
          <w:sz w:val="24"/>
          <w:szCs w:val="24"/>
        </w:rPr>
        <w:t xml:space="preserve">  </w:t>
      </w:r>
      <w:r w:rsidR="00114623" w:rsidRPr="004D30F4">
        <w:rPr>
          <w:rFonts w:ascii="Times New Roman" w:hAnsi="Times New Roman" w:cs="Times New Roman"/>
          <w:sz w:val="20"/>
          <w:szCs w:val="20"/>
        </w:rPr>
        <w:t>2</w:t>
      </w:r>
      <w:r w:rsidR="00B86C92" w:rsidRPr="004D30F4">
        <w:rPr>
          <w:rFonts w:ascii="Times New Roman" w:hAnsi="Times New Roman" w:cs="Times New Roman"/>
          <w:sz w:val="20"/>
          <w:szCs w:val="20"/>
        </w:rPr>
        <w:t>30±14</w:t>
      </w:r>
      <w:r w:rsidR="00B86C92">
        <w:rPr>
          <w:rFonts w:ascii="Times New Roman" w:hAnsi="Times New Roman" w:cs="Times New Roman"/>
          <w:sz w:val="24"/>
          <w:szCs w:val="24"/>
        </w:rPr>
        <w:t xml:space="preserve">    </w:t>
      </w:r>
      <w:r w:rsidR="00B40400">
        <w:rPr>
          <w:rFonts w:ascii="Times New Roman" w:hAnsi="Times New Roman" w:cs="Times New Roman"/>
          <w:sz w:val="24"/>
          <w:szCs w:val="24"/>
        </w:rPr>
        <w:t xml:space="preserve">  </w:t>
      </w:r>
      <w:r w:rsidR="00F70EDC">
        <w:rPr>
          <w:rFonts w:ascii="Times New Roman" w:hAnsi="Times New Roman" w:cs="Times New Roman"/>
          <w:sz w:val="24"/>
          <w:szCs w:val="24"/>
        </w:rPr>
        <w:t>220</w:t>
      </w:r>
      <w:r w:rsidR="00F70EDC" w:rsidRPr="00814FEE">
        <w:rPr>
          <w:rFonts w:ascii="Times New Roman" w:hAnsi="Times New Roman" w:cs="Times New Roman"/>
          <w:sz w:val="24"/>
          <w:szCs w:val="24"/>
        </w:rPr>
        <w:t>±</w:t>
      </w:r>
      <w:r w:rsidR="00F70EDC">
        <w:rPr>
          <w:rFonts w:ascii="Times New Roman" w:hAnsi="Times New Roman" w:cs="Times New Roman"/>
          <w:sz w:val="24"/>
          <w:szCs w:val="24"/>
        </w:rPr>
        <w:t>14</w:t>
      </w:r>
      <w:r w:rsidRPr="00814FEE">
        <w:rPr>
          <w:rFonts w:ascii="Times New Roman" w:hAnsi="Times New Roman" w:cs="Times New Roman"/>
          <w:sz w:val="24"/>
          <w:szCs w:val="24"/>
        </w:rPr>
        <w:t>2</w:t>
      </w:r>
      <w:r w:rsidR="00114623">
        <w:rPr>
          <w:rFonts w:ascii="Times New Roman" w:hAnsi="Times New Roman" w:cs="Times New Roman"/>
          <w:sz w:val="24"/>
          <w:szCs w:val="24"/>
        </w:rPr>
        <w:t xml:space="preserve">  </w:t>
      </w:r>
      <w:r w:rsidR="00520AEC">
        <w:rPr>
          <w:rFonts w:ascii="Times New Roman" w:hAnsi="Times New Roman" w:cs="Times New Roman"/>
          <w:sz w:val="24"/>
          <w:szCs w:val="24"/>
        </w:rPr>
        <w:t xml:space="preserve">  </w:t>
      </w:r>
      <w:r w:rsidR="00C73551">
        <w:rPr>
          <w:rFonts w:ascii="Times New Roman" w:hAnsi="Times New Roman" w:cs="Times New Roman"/>
          <w:sz w:val="24"/>
          <w:szCs w:val="24"/>
        </w:rPr>
        <w:t xml:space="preserve">  </w:t>
      </w:r>
      <w:r w:rsidR="00114623">
        <w:rPr>
          <w:rFonts w:ascii="Times New Roman" w:hAnsi="Times New Roman" w:cs="Times New Roman"/>
          <w:sz w:val="24"/>
          <w:szCs w:val="24"/>
        </w:rPr>
        <w:t>8</w:t>
      </w:r>
      <w:r w:rsidRPr="00814FEE">
        <w:rPr>
          <w:rFonts w:ascii="Times New Roman" w:hAnsi="Times New Roman" w:cs="Times New Roman"/>
          <w:sz w:val="24"/>
          <w:szCs w:val="24"/>
        </w:rPr>
        <w:t>6.6±21.46</w:t>
      </w:r>
      <w:r w:rsidR="00114623">
        <w:rPr>
          <w:rFonts w:ascii="Times New Roman" w:hAnsi="Times New Roman" w:cs="Times New Roman"/>
          <w:sz w:val="24"/>
          <w:szCs w:val="24"/>
        </w:rPr>
        <w:t xml:space="preserve"> </w:t>
      </w:r>
      <w:r w:rsidR="00520AEC">
        <w:rPr>
          <w:rFonts w:ascii="Times New Roman" w:hAnsi="Times New Roman" w:cs="Times New Roman"/>
          <w:sz w:val="24"/>
          <w:szCs w:val="24"/>
        </w:rPr>
        <w:t xml:space="preserve">  2</w:t>
      </w:r>
      <w:r w:rsidRPr="00814FEE">
        <w:rPr>
          <w:rFonts w:ascii="Times New Roman" w:hAnsi="Times New Roman" w:cs="Times New Roman"/>
          <w:sz w:val="24"/>
          <w:szCs w:val="24"/>
        </w:rPr>
        <w:t>16.±15.6*         202.4±26.6</w:t>
      </w:r>
    </w:p>
    <w:p w14:paraId="14F6749A" w14:textId="2464BAE0" w:rsidR="00814FEE" w:rsidRPr="00814FEE" w:rsidRDefault="00814FEE" w:rsidP="00F70EDC">
      <w:pPr>
        <w:spacing w:after="0" w:line="480" w:lineRule="auto"/>
        <w:jc w:val="both"/>
        <w:rPr>
          <w:rFonts w:ascii="Times New Roman" w:hAnsi="Times New Roman" w:cs="Times New Roman"/>
          <w:sz w:val="24"/>
          <w:szCs w:val="24"/>
        </w:rPr>
      </w:pPr>
      <w:r w:rsidRPr="00814FEE">
        <w:rPr>
          <w:rFonts w:ascii="Times New Roman" w:hAnsi="Times New Roman" w:cs="Times New Roman"/>
          <w:sz w:val="24"/>
          <w:szCs w:val="24"/>
        </w:rPr>
        <w:t xml:space="preserve">        DC</w:t>
      </w:r>
      <w:r w:rsidR="00114623">
        <w:rPr>
          <w:rFonts w:ascii="Times New Roman" w:hAnsi="Times New Roman" w:cs="Times New Roman"/>
          <w:sz w:val="24"/>
          <w:szCs w:val="24"/>
        </w:rPr>
        <w:t xml:space="preserve">     </w:t>
      </w:r>
      <w:r w:rsidRPr="00814FEE">
        <w:rPr>
          <w:rFonts w:ascii="Times New Roman" w:hAnsi="Times New Roman" w:cs="Times New Roman"/>
          <w:sz w:val="24"/>
          <w:szCs w:val="24"/>
        </w:rPr>
        <w:t>2</w:t>
      </w:r>
      <w:r w:rsidR="00F70EDC">
        <w:rPr>
          <w:rFonts w:ascii="Times New Roman" w:hAnsi="Times New Roman" w:cs="Times New Roman"/>
          <w:sz w:val="24"/>
          <w:szCs w:val="24"/>
        </w:rPr>
        <w:t>62</w:t>
      </w:r>
      <w:r w:rsidRPr="00814FEE">
        <w:rPr>
          <w:rFonts w:ascii="Times New Roman" w:hAnsi="Times New Roman" w:cs="Times New Roman"/>
          <w:sz w:val="24"/>
          <w:szCs w:val="24"/>
        </w:rPr>
        <w:t>±12.6* 262±15*</w:t>
      </w:r>
      <w:r w:rsidR="00114623">
        <w:rPr>
          <w:rFonts w:ascii="Times New Roman" w:hAnsi="Times New Roman" w:cs="Times New Roman"/>
          <w:sz w:val="24"/>
          <w:szCs w:val="24"/>
        </w:rPr>
        <w:t xml:space="preserve"> </w:t>
      </w:r>
      <w:r w:rsidR="00B86C92">
        <w:rPr>
          <w:rFonts w:ascii="Times New Roman" w:hAnsi="Times New Roman" w:cs="Times New Roman"/>
          <w:sz w:val="24"/>
          <w:szCs w:val="24"/>
        </w:rPr>
        <w:t>220</w:t>
      </w:r>
      <w:r w:rsidR="00B86C92" w:rsidRPr="00814FEE">
        <w:rPr>
          <w:rFonts w:ascii="Times New Roman" w:hAnsi="Times New Roman" w:cs="Times New Roman"/>
          <w:sz w:val="24"/>
          <w:szCs w:val="24"/>
        </w:rPr>
        <w:t>±</w:t>
      </w:r>
      <w:r w:rsidR="00B86C92">
        <w:rPr>
          <w:rFonts w:ascii="Times New Roman" w:hAnsi="Times New Roman" w:cs="Times New Roman"/>
          <w:sz w:val="24"/>
          <w:szCs w:val="24"/>
        </w:rPr>
        <w:t xml:space="preserve">14 </w:t>
      </w:r>
      <w:r w:rsidR="00114623">
        <w:rPr>
          <w:rFonts w:ascii="Times New Roman" w:hAnsi="Times New Roman" w:cs="Times New Roman"/>
          <w:sz w:val="24"/>
          <w:szCs w:val="24"/>
        </w:rPr>
        <w:t xml:space="preserve"> </w:t>
      </w:r>
      <w:r w:rsidR="00B86C92">
        <w:rPr>
          <w:rFonts w:ascii="Times New Roman" w:hAnsi="Times New Roman" w:cs="Times New Roman"/>
          <w:sz w:val="24"/>
          <w:szCs w:val="24"/>
        </w:rPr>
        <w:t>14</w:t>
      </w:r>
      <w:r w:rsidRPr="00814FEE">
        <w:rPr>
          <w:rFonts w:ascii="Times New Roman" w:hAnsi="Times New Roman" w:cs="Times New Roman"/>
          <w:sz w:val="24"/>
          <w:szCs w:val="24"/>
        </w:rPr>
        <w:t>2±</w:t>
      </w:r>
      <w:r w:rsidR="00B86C92">
        <w:rPr>
          <w:rFonts w:ascii="Times New Roman" w:hAnsi="Times New Roman" w:cs="Times New Roman"/>
          <w:sz w:val="24"/>
          <w:szCs w:val="24"/>
        </w:rPr>
        <w:t>1</w:t>
      </w:r>
      <w:r w:rsidRPr="00814FEE">
        <w:rPr>
          <w:rFonts w:ascii="Times New Roman" w:hAnsi="Times New Roman" w:cs="Times New Roman"/>
          <w:sz w:val="24"/>
          <w:szCs w:val="24"/>
        </w:rPr>
        <w:t>6.4</w:t>
      </w:r>
      <w:r w:rsidR="00114623">
        <w:rPr>
          <w:rFonts w:ascii="Times New Roman" w:hAnsi="Times New Roman" w:cs="Times New Roman"/>
          <w:sz w:val="24"/>
          <w:szCs w:val="24"/>
        </w:rPr>
        <w:t xml:space="preserve">  </w:t>
      </w:r>
      <w:r w:rsidR="00B40400">
        <w:rPr>
          <w:rFonts w:ascii="Times New Roman" w:hAnsi="Times New Roman" w:cs="Times New Roman"/>
          <w:sz w:val="24"/>
          <w:szCs w:val="24"/>
        </w:rPr>
        <w:t xml:space="preserve"> </w:t>
      </w:r>
      <w:r w:rsidR="002A2160">
        <w:rPr>
          <w:rFonts w:ascii="Times New Roman" w:hAnsi="Times New Roman" w:cs="Times New Roman"/>
          <w:sz w:val="24"/>
          <w:szCs w:val="24"/>
        </w:rPr>
        <w:t xml:space="preserve"> </w:t>
      </w:r>
      <w:r w:rsidR="00F70EDC">
        <w:rPr>
          <w:rFonts w:ascii="Times New Roman" w:hAnsi="Times New Roman" w:cs="Times New Roman"/>
          <w:sz w:val="24"/>
          <w:szCs w:val="24"/>
        </w:rPr>
        <w:t>1</w:t>
      </w:r>
      <w:r w:rsidRPr="00814FEE">
        <w:rPr>
          <w:rFonts w:ascii="Times New Roman" w:hAnsi="Times New Roman" w:cs="Times New Roman"/>
          <w:sz w:val="24"/>
          <w:szCs w:val="24"/>
        </w:rPr>
        <w:t>98±32.6*</w:t>
      </w:r>
      <w:r w:rsidR="00520AEC">
        <w:rPr>
          <w:rFonts w:ascii="Times New Roman" w:hAnsi="Times New Roman" w:cs="Times New Roman"/>
          <w:sz w:val="24"/>
          <w:szCs w:val="24"/>
        </w:rPr>
        <w:t xml:space="preserve">  </w:t>
      </w:r>
      <w:r w:rsidR="00B40400">
        <w:rPr>
          <w:rFonts w:ascii="Times New Roman" w:hAnsi="Times New Roman" w:cs="Times New Roman"/>
          <w:sz w:val="24"/>
          <w:szCs w:val="24"/>
        </w:rPr>
        <w:t xml:space="preserve"> </w:t>
      </w:r>
      <w:r w:rsidR="0091619F">
        <w:rPr>
          <w:rFonts w:ascii="Times New Roman" w:hAnsi="Times New Roman" w:cs="Times New Roman"/>
          <w:sz w:val="24"/>
          <w:szCs w:val="24"/>
        </w:rPr>
        <w:t xml:space="preserve">  </w:t>
      </w:r>
      <w:r w:rsidRPr="00814FEE">
        <w:rPr>
          <w:rFonts w:ascii="Times New Roman" w:hAnsi="Times New Roman" w:cs="Times New Roman"/>
          <w:sz w:val="24"/>
          <w:szCs w:val="24"/>
        </w:rPr>
        <w:t>212±20.4</w:t>
      </w:r>
      <w:r w:rsidR="00B86C92" w:rsidRPr="00814FEE">
        <w:rPr>
          <w:rFonts w:ascii="Times New Roman" w:hAnsi="Times New Roman" w:cs="Times New Roman"/>
          <w:sz w:val="24"/>
          <w:szCs w:val="24"/>
        </w:rPr>
        <w:t>2</w:t>
      </w:r>
      <w:r w:rsidR="00114623">
        <w:rPr>
          <w:rFonts w:ascii="Times New Roman" w:hAnsi="Times New Roman" w:cs="Times New Roman"/>
          <w:sz w:val="24"/>
          <w:szCs w:val="24"/>
        </w:rPr>
        <w:t xml:space="preserve">        </w:t>
      </w:r>
      <w:r w:rsidR="0091619F">
        <w:rPr>
          <w:rFonts w:ascii="Times New Roman" w:hAnsi="Times New Roman" w:cs="Times New Roman"/>
          <w:sz w:val="24"/>
          <w:szCs w:val="24"/>
        </w:rPr>
        <w:t>2</w:t>
      </w:r>
      <w:r w:rsidR="00B86C92">
        <w:rPr>
          <w:rFonts w:ascii="Times New Roman" w:hAnsi="Times New Roman" w:cs="Times New Roman"/>
          <w:sz w:val="24"/>
          <w:szCs w:val="24"/>
        </w:rPr>
        <w:t>8</w:t>
      </w:r>
      <w:r w:rsidR="00B86C92" w:rsidRPr="00814FEE">
        <w:rPr>
          <w:rFonts w:ascii="Times New Roman" w:hAnsi="Times New Roman" w:cs="Times New Roman"/>
          <w:sz w:val="24"/>
          <w:szCs w:val="24"/>
        </w:rPr>
        <w:t>4±26.6</w:t>
      </w:r>
    </w:p>
    <w:p w14:paraId="4DE3F683" w14:textId="3D41D4C8" w:rsidR="00814FEE" w:rsidRPr="00814FEE" w:rsidRDefault="007306D8" w:rsidP="007306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4FEE" w:rsidRPr="00814FEE">
        <w:rPr>
          <w:rFonts w:ascii="Times New Roman" w:hAnsi="Times New Roman" w:cs="Times New Roman"/>
          <w:sz w:val="24"/>
          <w:szCs w:val="24"/>
        </w:rPr>
        <w:t xml:space="preserve">D+Gt </w:t>
      </w:r>
      <w:r w:rsidR="00114623">
        <w:rPr>
          <w:rFonts w:ascii="Times New Roman" w:hAnsi="Times New Roman" w:cs="Times New Roman"/>
          <w:sz w:val="24"/>
          <w:szCs w:val="24"/>
        </w:rPr>
        <w:t xml:space="preserve"> </w:t>
      </w:r>
      <w:r w:rsidR="00814FEE" w:rsidRPr="00814FEE">
        <w:rPr>
          <w:rFonts w:ascii="Times New Roman" w:hAnsi="Times New Roman" w:cs="Times New Roman"/>
          <w:sz w:val="24"/>
          <w:szCs w:val="24"/>
        </w:rPr>
        <w:t>2</w:t>
      </w:r>
      <w:r w:rsidR="00F70EDC">
        <w:rPr>
          <w:rFonts w:ascii="Times New Roman" w:hAnsi="Times New Roman" w:cs="Times New Roman"/>
          <w:sz w:val="24"/>
          <w:szCs w:val="24"/>
        </w:rPr>
        <w:t>8</w:t>
      </w:r>
      <w:r w:rsidR="00814FEE" w:rsidRPr="00814FEE">
        <w:rPr>
          <w:rFonts w:ascii="Times New Roman" w:hAnsi="Times New Roman" w:cs="Times New Roman"/>
          <w:sz w:val="24"/>
          <w:szCs w:val="24"/>
        </w:rPr>
        <w:t>6±</w:t>
      </w:r>
      <w:r w:rsidR="00F70EDC">
        <w:rPr>
          <w:rFonts w:ascii="Times New Roman" w:hAnsi="Times New Roman" w:cs="Times New Roman"/>
          <w:sz w:val="24"/>
          <w:szCs w:val="24"/>
        </w:rPr>
        <w:t>1</w:t>
      </w:r>
      <w:r w:rsidR="00814FEE" w:rsidRPr="00814FEE">
        <w:rPr>
          <w:rFonts w:ascii="Times New Roman" w:hAnsi="Times New Roman" w:cs="Times New Roman"/>
          <w:sz w:val="24"/>
          <w:szCs w:val="24"/>
        </w:rPr>
        <w:t xml:space="preserve">4*  </w:t>
      </w:r>
      <w:r w:rsidR="00114623">
        <w:rPr>
          <w:rFonts w:ascii="Times New Roman" w:hAnsi="Times New Roman" w:cs="Times New Roman"/>
          <w:sz w:val="24"/>
          <w:szCs w:val="24"/>
        </w:rPr>
        <w:t xml:space="preserve"> </w:t>
      </w:r>
      <w:r w:rsidR="00814FEE" w:rsidRPr="00814FEE">
        <w:rPr>
          <w:rFonts w:ascii="Times New Roman" w:hAnsi="Times New Roman" w:cs="Times New Roman"/>
          <w:sz w:val="24"/>
          <w:szCs w:val="24"/>
        </w:rPr>
        <w:t>1</w:t>
      </w:r>
      <w:r w:rsidR="00F70EDC">
        <w:rPr>
          <w:rFonts w:ascii="Times New Roman" w:hAnsi="Times New Roman" w:cs="Times New Roman"/>
          <w:sz w:val="24"/>
          <w:szCs w:val="24"/>
        </w:rPr>
        <w:t>4</w:t>
      </w:r>
      <w:r w:rsidR="00814FEE" w:rsidRPr="00814FEE">
        <w:rPr>
          <w:rFonts w:ascii="Times New Roman" w:hAnsi="Times New Roman" w:cs="Times New Roman"/>
          <w:sz w:val="24"/>
          <w:szCs w:val="24"/>
        </w:rPr>
        <w:t>8</w:t>
      </w:r>
      <w:r w:rsidR="00814FEE" w:rsidRPr="00814FEE">
        <w:rPr>
          <w:rFonts w:ascii="Times New Roman" w:hAnsi="Times New Roman" w:cs="Times New Roman"/>
          <w:spacing w:val="-8"/>
          <w:sz w:val="24"/>
          <w:szCs w:val="24"/>
        </w:rPr>
        <w:t>±14</w:t>
      </w:r>
      <w:r w:rsidR="00814FEE" w:rsidRPr="00814FEE">
        <w:rPr>
          <w:rFonts w:ascii="Times New Roman" w:hAnsi="Times New Roman" w:cs="Times New Roman"/>
          <w:sz w:val="24"/>
          <w:szCs w:val="24"/>
        </w:rPr>
        <w:t xml:space="preserve">* </w:t>
      </w:r>
      <w:r w:rsidR="00114623">
        <w:rPr>
          <w:rFonts w:ascii="Times New Roman" w:hAnsi="Times New Roman" w:cs="Times New Roman"/>
          <w:sz w:val="24"/>
          <w:szCs w:val="24"/>
        </w:rPr>
        <w:t xml:space="preserve">  </w:t>
      </w:r>
      <w:r w:rsidR="00B86C92">
        <w:rPr>
          <w:rFonts w:ascii="Times New Roman" w:hAnsi="Times New Roman" w:cs="Times New Roman"/>
          <w:sz w:val="24"/>
          <w:szCs w:val="24"/>
        </w:rPr>
        <w:t>230</w:t>
      </w:r>
      <w:r w:rsidR="00B86C92" w:rsidRPr="00814FEE">
        <w:rPr>
          <w:rFonts w:ascii="Times New Roman" w:hAnsi="Times New Roman" w:cs="Times New Roman"/>
          <w:sz w:val="24"/>
          <w:szCs w:val="24"/>
        </w:rPr>
        <w:t>±</w:t>
      </w:r>
      <w:r w:rsidR="00B86C92">
        <w:rPr>
          <w:rFonts w:ascii="Times New Roman" w:hAnsi="Times New Roman" w:cs="Times New Roman"/>
          <w:sz w:val="24"/>
          <w:szCs w:val="24"/>
        </w:rPr>
        <w:t xml:space="preserve">16   </w:t>
      </w:r>
      <w:r w:rsidR="00114623">
        <w:rPr>
          <w:rFonts w:ascii="Times New Roman" w:hAnsi="Times New Roman" w:cs="Times New Roman"/>
          <w:sz w:val="24"/>
          <w:szCs w:val="24"/>
        </w:rPr>
        <w:t xml:space="preserve"> </w:t>
      </w:r>
      <w:r w:rsidR="00B86C92">
        <w:rPr>
          <w:rFonts w:ascii="Times New Roman" w:hAnsi="Times New Roman" w:cs="Times New Roman"/>
          <w:sz w:val="24"/>
          <w:szCs w:val="24"/>
        </w:rPr>
        <w:t>158</w:t>
      </w:r>
      <w:r w:rsidR="00B86C92" w:rsidRPr="00814FEE">
        <w:rPr>
          <w:rFonts w:ascii="Times New Roman" w:hAnsi="Times New Roman" w:cs="Times New Roman"/>
          <w:sz w:val="24"/>
          <w:szCs w:val="24"/>
        </w:rPr>
        <w:t>±</w:t>
      </w:r>
      <w:r w:rsidR="00B86C92">
        <w:rPr>
          <w:rFonts w:ascii="Times New Roman" w:hAnsi="Times New Roman" w:cs="Times New Roman"/>
          <w:sz w:val="24"/>
          <w:szCs w:val="24"/>
        </w:rPr>
        <w:t>12</w:t>
      </w:r>
      <w:r w:rsidR="00114623">
        <w:rPr>
          <w:rFonts w:ascii="Times New Roman" w:hAnsi="Times New Roman" w:cs="Times New Roman"/>
          <w:sz w:val="24"/>
          <w:szCs w:val="24"/>
        </w:rPr>
        <w:t xml:space="preserve">   </w:t>
      </w:r>
      <w:r w:rsidR="002A2160">
        <w:rPr>
          <w:rFonts w:ascii="Times New Roman" w:hAnsi="Times New Roman" w:cs="Times New Roman"/>
          <w:sz w:val="24"/>
          <w:szCs w:val="24"/>
        </w:rPr>
        <w:t xml:space="preserve">   1</w:t>
      </w:r>
      <w:r w:rsidR="00814FEE" w:rsidRPr="00814FEE">
        <w:rPr>
          <w:rFonts w:ascii="Times New Roman" w:hAnsi="Times New Roman" w:cs="Times New Roman"/>
          <w:sz w:val="24"/>
          <w:szCs w:val="24"/>
        </w:rPr>
        <w:t xml:space="preserve">26.±24.2     </w:t>
      </w:r>
      <w:r w:rsidR="00B40400">
        <w:rPr>
          <w:rFonts w:ascii="Times New Roman" w:hAnsi="Times New Roman" w:cs="Times New Roman"/>
          <w:sz w:val="24"/>
          <w:szCs w:val="24"/>
        </w:rPr>
        <w:t xml:space="preserve"> </w:t>
      </w:r>
      <w:r w:rsidR="00012671">
        <w:rPr>
          <w:rFonts w:ascii="Times New Roman" w:hAnsi="Times New Roman" w:cs="Times New Roman"/>
          <w:sz w:val="24"/>
          <w:szCs w:val="24"/>
        </w:rPr>
        <w:t xml:space="preserve">  </w:t>
      </w:r>
      <w:r w:rsidR="00814FEE" w:rsidRPr="00814FEE">
        <w:rPr>
          <w:rFonts w:ascii="Times New Roman" w:hAnsi="Times New Roman" w:cs="Times New Roman"/>
          <w:sz w:val="24"/>
          <w:szCs w:val="24"/>
        </w:rPr>
        <w:t xml:space="preserve">114.±32.6  </w:t>
      </w:r>
      <w:r w:rsidR="00114623">
        <w:rPr>
          <w:rFonts w:ascii="Times New Roman" w:hAnsi="Times New Roman" w:cs="Times New Roman"/>
          <w:sz w:val="24"/>
          <w:szCs w:val="24"/>
        </w:rPr>
        <w:t xml:space="preserve">      </w:t>
      </w:r>
      <w:r w:rsidR="00C73551">
        <w:rPr>
          <w:rFonts w:ascii="Times New Roman" w:hAnsi="Times New Roman" w:cs="Times New Roman"/>
          <w:sz w:val="24"/>
          <w:szCs w:val="24"/>
        </w:rPr>
        <w:t xml:space="preserve">   </w:t>
      </w:r>
      <w:r w:rsidR="00012671">
        <w:rPr>
          <w:rFonts w:ascii="Times New Roman" w:hAnsi="Times New Roman" w:cs="Times New Roman"/>
          <w:sz w:val="24"/>
          <w:szCs w:val="24"/>
        </w:rPr>
        <w:t>1</w:t>
      </w:r>
      <w:r w:rsidR="00814FEE" w:rsidRPr="00814FEE">
        <w:rPr>
          <w:rFonts w:ascii="Times New Roman" w:hAnsi="Times New Roman" w:cs="Times New Roman"/>
          <w:sz w:val="24"/>
          <w:szCs w:val="24"/>
        </w:rPr>
        <w:t>28.6±20.64</w:t>
      </w:r>
    </w:p>
    <w:p w14:paraId="3D74CCC4" w14:textId="0B5B2C67" w:rsidR="00814FEE" w:rsidRPr="00814FEE" w:rsidRDefault="007306D8" w:rsidP="00F70E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4FEE" w:rsidRPr="00114623">
        <w:rPr>
          <w:rFonts w:ascii="Times New Roman" w:hAnsi="Times New Roman" w:cs="Times New Roman"/>
          <w:sz w:val="20"/>
          <w:szCs w:val="20"/>
        </w:rPr>
        <w:t>D+</w:t>
      </w:r>
      <w:r w:rsidR="00F70EDC" w:rsidRPr="00114623">
        <w:rPr>
          <w:rFonts w:ascii="Times New Roman" w:hAnsi="Times New Roman" w:cs="Times New Roman"/>
          <w:sz w:val="20"/>
          <w:szCs w:val="20"/>
        </w:rPr>
        <w:t>vit C</w:t>
      </w:r>
      <w:r w:rsidR="00814FEE" w:rsidRPr="00814FEE">
        <w:rPr>
          <w:rFonts w:ascii="Times New Roman" w:hAnsi="Times New Roman" w:cs="Times New Roman"/>
          <w:sz w:val="24"/>
          <w:szCs w:val="24"/>
        </w:rPr>
        <w:t xml:space="preserve"> </w:t>
      </w:r>
      <w:r w:rsidR="00C73551">
        <w:rPr>
          <w:rFonts w:ascii="Times New Roman" w:hAnsi="Times New Roman" w:cs="Times New Roman"/>
          <w:sz w:val="24"/>
          <w:szCs w:val="24"/>
        </w:rPr>
        <w:t xml:space="preserve"> </w:t>
      </w:r>
      <w:r w:rsidR="00814FEE" w:rsidRPr="00814FEE">
        <w:rPr>
          <w:rFonts w:ascii="Times New Roman" w:hAnsi="Times New Roman" w:cs="Times New Roman"/>
          <w:sz w:val="24"/>
          <w:szCs w:val="24"/>
        </w:rPr>
        <w:t>2</w:t>
      </w:r>
      <w:r w:rsidR="00F70EDC">
        <w:rPr>
          <w:rFonts w:ascii="Times New Roman" w:hAnsi="Times New Roman" w:cs="Times New Roman"/>
          <w:sz w:val="24"/>
          <w:szCs w:val="24"/>
        </w:rPr>
        <w:t>74</w:t>
      </w:r>
      <w:r w:rsidR="00814FEE" w:rsidRPr="00814FEE">
        <w:rPr>
          <w:rFonts w:ascii="Times New Roman" w:hAnsi="Times New Roman" w:cs="Times New Roman"/>
          <w:sz w:val="24"/>
          <w:szCs w:val="24"/>
        </w:rPr>
        <w:t>±1</w:t>
      </w:r>
      <w:r w:rsidR="00F70EDC">
        <w:rPr>
          <w:rFonts w:ascii="Times New Roman" w:hAnsi="Times New Roman" w:cs="Times New Roman"/>
          <w:sz w:val="24"/>
          <w:szCs w:val="24"/>
        </w:rPr>
        <w:t>8</w:t>
      </w:r>
      <w:r w:rsidR="00814FEE" w:rsidRPr="00814FEE">
        <w:rPr>
          <w:rFonts w:ascii="Times New Roman" w:hAnsi="Times New Roman" w:cs="Times New Roman"/>
          <w:sz w:val="24"/>
          <w:szCs w:val="24"/>
        </w:rPr>
        <w:t xml:space="preserve">* </w:t>
      </w:r>
      <w:r w:rsidR="00C73551">
        <w:rPr>
          <w:rFonts w:ascii="Times New Roman" w:hAnsi="Times New Roman" w:cs="Times New Roman"/>
          <w:sz w:val="24"/>
          <w:szCs w:val="24"/>
        </w:rPr>
        <w:t xml:space="preserve"> </w:t>
      </w:r>
      <w:r w:rsidR="00814FEE" w:rsidRPr="00814FEE">
        <w:rPr>
          <w:rFonts w:ascii="Times New Roman" w:hAnsi="Times New Roman" w:cs="Times New Roman"/>
          <w:sz w:val="24"/>
          <w:szCs w:val="24"/>
        </w:rPr>
        <w:t>1</w:t>
      </w:r>
      <w:r w:rsidR="00F70EDC">
        <w:rPr>
          <w:rFonts w:ascii="Times New Roman" w:hAnsi="Times New Roman" w:cs="Times New Roman"/>
          <w:sz w:val="24"/>
          <w:szCs w:val="24"/>
        </w:rPr>
        <w:t>5</w:t>
      </w:r>
      <w:r w:rsidR="00814FEE" w:rsidRPr="00814FEE">
        <w:rPr>
          <w:rFonts w:ascii="Times New Roman" w:hAnsi="Times New Roman" w:cs="Times New Roman"/>
          <w:sz w:val="24"/>
          <w:szCs w:val="24"/>
        </w:rPr>
        <w:t xml:space="preserve">4±12    </w:t>
      </w:r>
      <w:r w:rsidR="00B86C92">
        <w:rPr>
          <w:rFonts w:ascii="Times New Roman" w:hAnsi="Times New Roman" w:cs="Times New Roman"/>
          <w:sz w:val="24"/>
          <w:szCs w:val="24"/>
        </w:rPr>
        <w:t>210</w:t>
      </w:r>
      <w:r w:rsidR="00B86C92" w:rsidRPr="00814FEE">
        <w:rPr>
          <w:rFonts w:ascii="Times New Roman" w:hAnsi="Times New Roman" w:cs="Times New Roman"/>
          <w:sz w:val="24"/>
          <w:szCs w:val="24"/>
        </w:rPr>
        <w:t>±</w:t>
      </w:r>
      <w:r w:rsidR="00B86C92">
        <w:rPr>
          <w:rFonts w:ascii="Times New Roman" w:hAnsi="Times New Roman" w:cs="Times New Roman"/>
          <w:sz w:val="24"/>
          <w:szCs w:val="24"/>
        </w:rPr>
        <w:t>14  180</w:t>
      </w:r>
      <w:r w:rsidR="00B86C92" w:rsidRPr="00814FEE">
        <w:rPr>
          <w:rFonts w:ascii="Times New Roman" w:hAnsi="Times New Roman" w:cs="Times New Roman"/>
          <w:sz w:val="24"/>
          <w:szCs w:val="24"/>
        </w:rPr>
        <w:t>±</w:t>
      </w:r>
      <w:r w:rsidR="00B86C92">
        <w:rPr>
          <w:rFonts w:ascii="Times New Roman" w:hAnsi="Times New Roman" w:cs="Times New Roman"/>
          <w:sz w:val="24"/>
          <w:szCs w:val="24"/>
        </w:rPr>
        <w:t>14</w:t>
      </w:r>
      <w:r w:rsidR="00114623">
        <w:rPr>
          <w:rFonts w:ascii="Times New Roman" w:hAnsi="Times New Roman" w:cs="Times New Roman"/>
          <w:sz w:val="24"/>
          <w:szCs w:val="24"/>
        </w:rPr>
        <w:t xml:space="preserve">   </w:t>
      </w:r>
      <w:r w:rsidR="002A2160">
        <w:rPr>
          <w:rFonts w:ascii="Times New Roman" w:hAnsi="Times New Roman" w:cs="Times New Roman"/>
          <w:sz w:val="24"/>
          <w:szCs w:val="24"/>
        </w:rPr>
        <w:t xml:space="preserve"> 1</w:t>
      </w:r>
      <w:r w:rsidR="00814FEE" w:rsidRPr="00814FEE">
        <w:rPr>
          <w:rFonts w:ascii="Times New Roman" w:hAnsi="Times New Roman" w:cs="Times New Roman"/>
          <w:sz w:val="24"/>
          <w:szCs w:val="24"/>
        </w:rPr>
        <w:t xml:space="preserve">32±6.4*       </w:t>
      </w:r>
      <w:r w:rsidR="00012671">
        <w:rPr>
          <w:rFonts w:ascii="Times New Roman" w:hAnsi="Times New Roman" w:cs="Times New Roman"/>
          <w:sz w:val="24"/>
          <w:szCs w:val="24"/>
        </w:rPr>
        <w:t xml:space="preserve"> </w:t>
      </w:r>
      <w:r w:rsidR="00814FEE" w:rsidRPr="00814FEE">
        <w:rPr>
          <w:rFonts w:ascii="Times New Roman" w:hAnsi="Times New Roman" w:cs="Times New Roman"/>
          <w:sz w:val="24"/>
          <w:szCs w:val="24"/>
        </w:rPr>
        <w:t xml:space="preserve">54±4.8*         </w:t>
      </w:r>
      <w:r w:rsidR="00114623">
        <w:rPr>
          <w:rFonts w:ascii="Times New Roman" w:hAnsi="Times New Roman" w:cs="Times New Roman"/>
          <w:sz w:val="24"/>
          <w:szCs w:val="24"/>
        </w:rPr>
        <w:t xml:space="preserve"> </w:t>
      </w:r>
      <w:r w:rsidR="00C73551">
        <w:rPr>
          <w:rFonts w:ascii="Times New Roman" w:hAnsi="Times New Roman" w:cs="Times New Roman"/>
          <w:sz w:val="24"/>
          <w:szCs w:val="24"/>
        </w:rPr>
        <w:t xml:space="preserve">   </w:t>
      </w:r>
      <w:r w:rsidR="00814FEE" w:rsidRPr="00814FEE">
        <w:rPr>
          <w:rFonts w:ascii="Times New Roman" w:hAnsi="Times New Roman" w:cs="Times New Roman"/>
          <w:sz w:val="24"/>
          <w:szCs w:val="24"/>
        </w:rPr>
        <w:t>156±18.2</w:t>
      </w:r>
    </w:p>
    <w:p w14:paraId="44E0587D" w14:textId="481A8E69" w:rsidR="00814FEE" w:rsidRPr="00814FEE" w:rsidRDefault="003E6125" w:rsidP="00F70ED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2977FC7" wp14:editId="421C05E2">
                <wp:simplePos x="0" y="0"/>
                <wp:positionH relativeFrom="column">
                  <wp:posOffset>59055</wp:posOffset>
                </wp:positionH>
                <wp:positionV relativeFrom="paragraph">
                  <wp:posOffset>71120</wp:posOffset>
                </wp:positionV>
                <wp:extent cx="5991225" cy="28575"/>
                <wp:effectExtent l="0" t="0" r="9525" b="9525"/>
                <wp:wrapNone/>
                <wp:docPr id="129629799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285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7FF81C" id="Straight Arrow Connector 1" o:spid="_x0000_s1026" type="#_x0000_t32" style="position:absolute;margin-left:4.65pt;margin-top:5.6pt;width:471.75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"/>
            </w:pict>
          </mc:Fallback>
        </mc:AlternateContent>
      </w:r>
    </w:p>
    <w:p w14:paraId="6DAF92B7" w14:textId="77777777" w:rsidR="00814FEE" w:rsidRPr="00814FEE" w:rsidRDefault="00814FEE" w:rsidP="00814FEE">
      <w:pPr>
        <w:jc w:val="both"/>
        <w:rPr>
          <w:rFonts w:ascii="Times New Roman" w:hAnsi="Times New Roman" w:cs="Times New Roman"/>
          <w:sz w:val="24"/>
          <w:szCs w:val="24"/>
        </w:rPr>
      </w:pPr>
      <w:r w:rsidRPr="00814FEE">
        <w:rPr>
          <w:rFonts w:ascii="Times New Roman" w:hAnsi="Times New Roman" w:cs="Times New Roman"/>
          <w:sz w:val="24"/>
          <w:szCs w:val="24"/>
        </w:rPr>
        <w:t>All the values are means ± SD of six individual observations.</w:t>
      </w:r>
    </w:p>
    <w:p w14:paraId="039C787C" w14:textId="77777777" w:rsidR="00814FEE" w:rsidRPr="00814FEE" w:rsidRDefault="00814FEE" w:rsidP="00814FEE">
      <w:pPr>
        <w:jc w:val="both"/>
        <w:rPr>
          <w:rFonts w:ascii="Times New Roman" w:hAnsi="Times New Roman" w:cs="Times New Roman"/>
          <w:sz w:val="24"/>
          <w:szCs w:val="24"/>
        </w:rPr>
      </w:pPr>
      <w:r w:rsidRPr="00814FEE">
        <w:rPr>
          <w:rFonts w:ascii="Times New Roman" w:hAnsi="Times New Roman" w:cs="Times New Roman"/>
          <w:sz w:val="24"/>
          <w:szCs w:val="24"/>
        </w:rPr>
        <w:t xml:space="preserve"> * Significant at p &lt; 0.001 with respect to normal control. </w:t>
      </w:r>
    </w:p>
    <w:p w14:paraId="24C6E638" w14:textId="77777777" w:rsidR="00814FEE" w:rsidRPr="00814FEE" w:rsidRDefault="00814FEE" w:rsidP="00814FEE">
      <w:pPr>
        <w:rPr>
          <w:rFonts w:ascii="Times New Roman" w:hAnsi="Times New Roman" w:cs="Times New Roman"/>
          <w:sz w:val="24"/>
          <w:szCs w:val="24"/>
        </w:rPr>
      </w:pPr>
    </w:p>
    <w:p w14:paraId="7D7ABC85"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p w14:paraId="689F33C6"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p w14:paraId="3E921DB4"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p w14:paraId="068A5604"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p w14:paraId="04127FD8"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p w14:paraId="54BF3146" w14:textId="77777777" w:rsidR="00814FEE" w:rsidRPr="00814FEE" w:rsidRDefault="00814FEE" w:rsidP="00814FEE">
      <w:pPr>
        <w:shd w:val="clear" w:color="auto" w:fill="FFFFFF"/>
        <w:spacing w:before="225" w:after="100" w:afterAutospacing="1" w:line="240" w:lineRule="auto"/>
        <w:rPr>
          <w:rStyle w:val="HTMLCite"/>
          <w:rFonts w:ascii="Times New Roman" w:hAnsi="Times New Roman" w:cs="Times New Roman"/>
          <w:i w:val="0"/>
          <w:iCs w:val="0"/>
          <w:color w:val="1B1B1B"/>
          <w:sz w:val="24"/>
          <w:szCs w:val="24"/>
        </w:rPr>
      </w:pPr>
    </w:p>
    <w:sectPr w:rsidR="00814FEE" w:rsidRPr="00814FEE" w:rsidSect="00FE637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A60A" w14:textId="77777777" w:rsidR="00EB6933" w:rsidRDefault="00EB6933" w:rsidP="003965BE">
      <w:pPr>
        <w:spacing w:after="0" w:line="240" w:lineRule="auto"/>
      </w:pPr>
      <w:r>
        <w:separator/>
      </w:r>
    </w:p>
  </w:endnote>
  <w:endnote w:type="continuationSeparator" w:id="0">
    <w:p w14:paraId="3FA7DAC0" w14:textId="77777777" w:rsidR="00EB6933" w:rsidRDefault="00EB6933" w:rsidP="0039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6BF2" w14:textId="77777777" w:rsidR="00E85F38" w:rsidRDefault="00E85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30D7" w14:textId="77777777" w:rsidR="00E85F38" w:rsidRDefault="00E85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C203" w14:textId="77777777" w:rsidR="00E85F38" w:rsidRDefault="00E8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95C9" w14:textId="77777777" w:rsidR="00EB6933" w:rsidRDefault="00EB6933" w:rsidP="003965BE">
      <w:pPr>
        <w:spacing w:after="0" w:line="240" w:lineRule="auto"/>
      </w:pPr>
      <w:r>
        <w:separator/>
      </w:r>
    </w:p>
  </w:footnote>
  <w:footnote w:type="continuationSeparator" w:id="0">
    <w:p w14:paraId="2C15D74C" w14:textId="77777777" w:rsidR="00EB6933" w:rsidRDefault="00EB6933" w:rsidP="00396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D369" w14:textId="6F215635" w:rsidR="00E85F38" w:rsidRDefault="00000000">
    <w:pPr>
      <w:pStyle w:val="Header"/>
    </w:pPr>
    <w:r>
      <w:rPr>
        <w:noProof/>
      </w:rPr>
      <w:pict w14:anchorId="2E7F9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36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3F27" w14:textId="70E0F67E" w:rsidR="00E85F38" w:rsidRDefault="00000000">
    <w:pPr>
      <w:pStyle w:val="Header"/>
    </w:pPr>
    <w:r>
      <w:rPr>
        <w:noProof/>
      </w:rPr>
      <w:pict w14:anchorId="1111B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36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5622" w14:textId="445B38ED" w:rsidR="00E85F38" w:rsidRDefault="00000000">
    <w:pPr>
      <w:pStyle w:val="Header"/>
    </w:pPr>
    <w:r>
      <w:rPr>
        <w:noProof/>
      </w:rPr>
      <w:pict w14:anchorId="48677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36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84AAA"/>
    <w:multiLevelType w:val="multilevel"/>
    <w:tmpl w:val="27C4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EC712D"/>
    <w:multiLevelType w:val="multilevel"/>
    <w:tmpl w:val="1BDC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794E52"/>
    <w:multiLevelType w:val="multilevel"/>
    <w:tmpl w:val="E190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714541"/>
    <w:multiLevelType w:val="multilevel"/>
    <w:tmpl w:val="448C1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3385838">
    <w:abstractNumId w:val="0"/>
  </w:num>
  <w:num w:numId="2" w16cid:durableId="426780053">
    <w:abstractNumId w:val="1"/>
  </w:num>
  <w:num w:numId="3" w16cid:durableId="2045864357">
    <w:abstractNumId w:val="3"/>
  </w:num>
  <w:num w:numId="4" w16cid:durableId="1174691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0MzQ2NDYyMLc0sjBW0lEKTi0uzszPAykwrAUARd9wMCwAAAA="/>
  </w:docVars>
  <w:rsids>
    <w:rsidRoot w:val="00C518B3"/>
    <w:rsid w:val="00002917"/>
    <w:rsid w:val="00005BCC"/>
    <w:rsid w:val="00012671"/>
    <w:rsid w:val="0002500A"/>
    <w:rsid w:val="00026BBA"/>
    <w:rsid w:val="00036B2C"/>
    <w:rsid w:val="00053375"/>
    <w:rsid w:val="00054CE6"/>
    <w:rsid w:val="000615CD"/>
    <w:rsid w:val="0006476D"/>
    <w:rsid w:val="00066659"/>
    <w:rsid w:val="00075E28"/>
    <w:rsid w:val="000850BF"/>
    <w:rsid w:val="000A74B5"/>
    <w:rsid w:val="000B500F"/>
    <w:rsid w:val="000C1A67"/>
    <w:rsid w:val="000C2D46"/>
    <w:rsid w:val="000D20F0"/>
    <w:rsid w:val="000E242B"/>
    <w:rsid w:val="000E4C5E"/>
    <w:rsid w:val="000E6E24"/>
    <w:rsid w:val="000F0429"/>
    <w:rsid w:val="000F0D8F"/>
    <w:rsid w:val="000F604B"/>
    <w:rsid w:val="00107DD8"/>
    <w:rsid w:val="00114623"/>
    <w:rsid w:val="0011788A"/>
    <w:rsid w:val="00122CBE"/>
    <w:rsid w:val="00125229"/>
    <w:rsid w:val="00133405"/>
    <w:rsid w:val="00137524"/>
    <w:rsid w:val="001434B6"/>
    <w:rsid w:val="00143EE0"/>
    <w:rsid w:val="00160CF9"/>
    <w:rsid w:val="00163E29"/>
    <w:rsid w:val="00165B3B"/>
    <w:rsid w:val="001737E8"/>
    <w:rsid w:val="001C65CB"/>
    <w:rsid w:val="001D2E0D"/>
    <w:rsid w:val="001D308C"/>
    <w:rsid w:val="001D3DB6"/>
    <w:rsid w:val="001E1404"/>
    <w:rsid w:val="001E1F12"/>
    <w:rsid w:val="001E66FA"/>
    <w:rsid w:val="001F1E3D"/>
    <w:rsid w:val="00203EF7"/>
    <w:rsid w:val="002114B0"/>
    <w:rsid w:val="00214D4F"/>
    <w:rsid w:val="00215C79"/>
    <w:rsid w:val="0022390F"/>
    <w:rsid w:val="00223C81"/>
    <w:rsid w:val="002311A7"/>
    <w:rsid w:val="00245C95"/>
    <w:rsid w:val="00246D5E"/>
    <w:rsid w:val="00270A95"/>
    <w:rsid w:val="00272AF8"/>
    <w:rsid w:val="002760EA"/>
    <w:rsid w:val="00294F7D"/>
    <w:rsid w:val="00295608"/>
    <w:rsid w:val="002A2160"/>
    <w:rsid w:val="002B0398"/>
    <w:rsid w:val="002B5504"/>
    <w:rsid w:val="002E0F20"/>
    <w:rsid w:val="002E7312"/>
    <w:rsid w:val="002E7AB6"/>
    <w:rsid w:val="00304452"/>
    <w:rsid w:val="0032115F"/>
    <w:rsid w:val="00326B62"/>
    <w:rsid w:val="00355B94"/>
    <w:rsid w:val="0036479D"/>
    <w:rsid w:val="003965BE"/>
    <w:rsid w:val="003A0ED4"/>
    <w:rsid w:val="003A0FA7"/>
    <w:rsid w:val="003A29C6"/>
    <w:rsid w:val="003B7CA7"/>
    <w:rsid w:val="003C2698"/>
    <w:rsid w:val="003D3012"/>
    <w:rsid w:val="003D46B6"/>
    <w:rsid w:val="003E1E60"/>
    <w:rsid w:val="003E237E"/>
    <w:rsid w:val="003E3D9E"/>
    <w:rsid w:val="003E4045"/>
    <w:rsid w:val="003E6125"/>
    <w:rsid w:val="003E61B2"/>
    <w:rsid w:val="003F31E8"/>
    <w:rsid w:val="003F5D46"/>
    <w:rsid w:val="004025EE"/>
    <w:rsid w:val="004176FD"/>
    <w:rsid w:val="00423F8A"/>
    <w:rsid w:val="00426E6B"/>
    <w:rsid w:val="0042755A"/>
    <w:rsid w:val="0043264D"/>
    <w:rsid w:val="004416B4"/>
    <w:rsid w:val="00444FE0"/>
    <w:rsid w:val="00450813"/>
    <w:rsid w:val="00454BDF"/>
    <w:rsid w:val="00466E72"/>
    <w:rsid w:val="00467DB7"/>
    <w:rsid w:val="00481976"/>
    <w:rsid w:val="00481F74"/>
    <w:rsid w:val="00492E40"/>
    <w:rsid w:val="004A2A9F"/>
    <w:rsid w:val="004A6794"/>
    <w:rsid w:val="004B3195"/>
    <w:rsid w:val="004C4070"/>
    <w:rsid w:val="004D2F82"/>
    <w:rsid w:val="004D30F4"/>
    <w:rsid w:val="004E46E9"/>
    <w:rsid w:val="00510E21"/>
    <w:rsid w:val="005151F2"/>
    <w:rsid w:val="00520AEC"/>
    <w:rsid w:val="00520ED7"/>
    <w:rsid w:val="005361A5"/>
    <w:rsid w:val="005504C2"/>
    <w:rsid w:val="00563C3B"/>
    <w:rsid w:val="0056522D"/>
    <w:rsid w:val="0057341D"/>
    <w:rsid w:val="00577D35"/>
    <w:rsid w:val="00581785"/>
    <w:rsid w:val="00594741"/>
    <w:rsid w:val="005A0211"/>
    <w:rsid w:val="005B19F0"/>
    <w:rsid w:val="005C7A7A"/>
    <w:rsid w:val="005F374D"/>
    <w:rsid w:val="005F3B98"/>
    <w:rsid w:val="00600341"/>
    <w:rsid w:val="0061710E"/>
    <w:rsid w:val="006606CE"/>
    <w:rsid w:val="00671500"/>
    <w:rsid w:val="00677490"/>
    <w:rsid w:val="00680C50"/>
    <w:rsid w:val="006A78E2"/>
    <w:rsid w:val="006C024A"/>
    <w:rsid w:val="006C073C"/>
    <w:rsid w:val="006C2A27"/>
    <w:rsid w:val="006C4978"/>
    <w:rsid w:val="006D5179"/>
    <w:rsid w:val="006F0F58"/>
    <w:rsid w:val="006F6637"/>
    <w:rsid w:val="006F69B1"/>
    <w:rsid w:val="006F74D9"/>
    <w:rsid w:val="00704C09"/>
    <w:rsid w:val="00723134"/>
    <w:rsid w:val="007306D8"/>
    <w:rsid w:val="00734354"/>
    <w:rsid w:val="00797BFA"/>
    <w:rsid w:val="007A55C2"/>
    <w:rsid w:val="007B1A74"/>
    <w:rsid w:val="007C368C"/>
    <w:rsid w:val="007E7996"/>
    <w:rsid w:val="007F39DA"/>
    <w:rsid w:val="008002C9"/>
    <w:rsid w:val="00811467"/>
    <w:rsid w:val="0081185C"/>
    <w:rsid w:val="00811B19"/>
    <w:rsid w:val="00814FEE"/>
    <w:rsid w:val="008303B9"/>
    <w:rsid w:val="008303C4"/>
    <w:rsid w:val="008368B7"/>
    <w:rsid w:val="008424DE"/>
    <w:rsid w:val="00843599"/>
    <w:rsid w:val="00847A90"/>
    <w:rsid w:val="008542A8"/>
    <w:rsid w:val="00857F32"/>
    <w:rsid w:val="00870A04"/>
    <w:rsid w:val="00874F1D"/>
    <w:rsid w:val="0087570A"/>
    <w:rsid w:val="00885A54"/>
    <w:rsid w:val="0089350E"/>
    <w:rsid w:val="008C741E"/>
    <w:rsid w:val="008D072A"/>
    <w:rsid w:val="008E364B"/>
    <w:rsid w:val="00901BBF"/>
    <w:rsid w:val="009132E1"/>
    <w:rsid w:val="0091619F"/>
    <w:rsid w:val="0091761C"/>
    <w:rsid w:val="0093792A"/>
    <w:rsid w:val="0094199B"/>
    <w:rsid w:val="0094253F"/>
    <w:rsid w:val="00944CF0"/>
    <w:rsid w:val="0094572E"/>
    <w:rsid w:val="00975665"/>
    <w:rsid w:val="00976791"/>
    <w:rsid w:val="00977D79"/>
    <w:rsid w:val="00996A49"/>
    <w:rsid w:val="009A4067"/>
    <w:rsid w:val="009A6615"/>
    <w:rsid w:val="009B1C44"/>
    <w:rsid w:val="009D77D1"/>
    <w:rsid w:val="009E0E15"/>
    <w:rsid w:val="009F5482"/>
    <w:rsid w:val="00A05615"/>
    <w:rsid w:val="00A10372"/>
    <w:rsid w:val="00A217AD"/>
    <w:rsid w:val="00A22242"/>
    <w:rsid w:val="00A2746C"/>
    <w:rsid w:val="00A42108"/>
    <w:rsid w:val="00A43E3A"/>
    <w:rsid w:val="00A44CEC"/>
    <w:rsid w:val="00A45D82"/>
    <w:rsid w:val="00A50676"/>
    <w:rsid w:val="00A51F3F"/>
    <w:rsid w:val="00A627BF"/>
    <w:rsid w:val="00A62B85"/>
    <w:rsid w:val="00A712A8"/>
    <w:rsid w:val="00A76FD3"/>
    <w:rsid w:val="00A9429B"/>
    <w:rsid w:val="00A94AAE"/>
    <w:rsid w:val="00AA5F47"/>
    <w:rsid w:val="00AC5FD1"/>
    <w:rsid w:val="00AC7D7F"/>
    <w:rsid w:val="00AD3BA4"/>
    <w:rsid w:val="00AD690B"/>
    <w:rsid w:val="00AE2B28"/>
    <w:rsid w:val="00AE5E19"/>
    <w:rsid w:val="00B11906"/>
    <w:rsid w:val="00B152E3"/>
    <w:rsid w:val="00B160BC"/>
    <w:rsid w:val="00B26BBF"/>
    <w:rsid w:val="00B3118D"/>
    <w:rsid w:val="00B357B2"/>
    <w:rsid w:val="00B40400"/>
    <w:rsid w:val="00B54B3D"/>
    <w:rsid w:val="00B56821"/>
    <w:rsid w:val="00B84AE2"/>
    <w:rsid w:val="00B86C92"/>
    <w:rsid w:val="00B9188B"/>
    <w:rsid w:val="00BD0E4F"/>
    <w:rsid w:val="00BF3F64"/>
    <w:rsid w:val="00BF51E0"/>
    <w:rsid w:val="00C233DC"/>
    <w:rsid w:val="00C248F4"/>
    <w:rsid w:val="00C26CEC"/>
    <w:rsid w:val="00C30524"/>
    <w:rsid w:val="00C3243B"/>
    <w:rsid w:val="00C37FBA"/>
    <w:rsid w:val="00C41F37"/>
    <w:rsid w:val="00C518B3"/>
    <w:rsid w:val="00C63886"/>
    <w:rsid w:val="00C676A6"/>
    <w:rsid w:val="00C73551"/>
    <w:rsid w:val="00C750E9"/>
    <w:rsid w:val="00C8694C"/>
    <w:rsid w:val="00C975C3"/>
    <w:rsid w:val="00CA34AF"/>
    <w:rsid w:val="00CA6A1A"/>
    <w:rsid w:val="00CA735C"/>
    <w:rsid w:val="00CB4E04"/>
    <w:rsid w:val="00CC2185"/>
    <w:rsid w:val="00CC3601"/>
    <w:rsid w:val="00CC5170"/>
    <w:rsid w:val="00CD006F"/>
    <w:rsid w:val="00CD1892"/>
    <w:rsid w:val="00CE6452"/>
    <w:rsid w:val="00CF740A"/>
    <w:rsid w:val="00D16663"/>
    <w:rsid w:val="00D16BA1"/>
    <w:rsid w:val="00D41750"/>
    <w:rsid w:val="00D41B57"/>
    <w:rsid w:val="00D44F15"/>
    <w:rsid w:val="00D55556"/>
    <w:rsid w:val="00D70385"/>
    <w:rsid w:val="00D70E73"/>
    <w:rsid w:val="00D80304"/>
    <w:rsid w:val="00DD4AF0"/>
    <w:rsid w:val="00E0280D"/>
    <w:rsid w:val="00E030EB"/>
    <w:rsid w:val="00E10719"/>
    <w:rsid w:val="00E144E6"/>
    <w:rsid w:val="00E32462"/>
    <w:rsid w:val="00E42480"/>
    <w:rsid w:val="00E440AE"/>
    <w:rsid w:val="00E57779"/>
    <w:rsid w:val="00E64679"/>
    <w:rsid w:val="00E663D2"/>
    <w:rsid w:val="00E7160B"/>
    <w:rsid w:val="00E74FC0"/>
    <w:rsid w:val="00E75647"/>
    <w:rsid w:val="00E85F38"/>
    <w:rsid w:val="00EA1EDF"/>
    <w:rsid w:val="00EA2F8E"/>
    <w:rsid w:val="00EB6933"/>
    <w:rsid w:val="00EC1E86"/>
    <w:rsid w:val="00EC385A"/>
    <w:rsid w:val="00F00620"/>
    <w:rsid w:val="00F25AD2"/>
    <w:rsid w:val="00F33DA8"/>
    <w:rsid w:val="00F37340"/>
    <w:rsid w:val="00F57066"/>
    <w:rsid w:val="00F70EDC"/>
    <w:rsid w:val="00F80945"/>
    <w:rsid w:val="00F84667"/>
    <w:rsid w:val="00F9530C"/>
    <w:rsid w:val="00FA71AF"/>
    <w:rsid w:val="00FB3ACD"/>
    <w:rsid w:val="00FC127E"/>
    <w:rsid w:val="00FE1235"/>
    <w:rsid w:val="00FE63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450FE"/>
  <w15:docId w15:val="{0E416430-EF64-4A41-9CFF-ACF584A5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8B3"/>
  </w:style>
  <w:style w:type="paragraph" w:styleId="Heading1">
    <w:name w:val="heading 1"/>
    <w:basedOn w:val="Normal"/>
    <w:next w:val="Normal"/>
    <w:link w:val="Heading1Char"/>
    <w:uiPriority w:val="9"/>
    <w:qFormat/>
    <w:rsid w:val="00C51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1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8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18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18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1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18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8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8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18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1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8B3"/>
    <w:rPr>
      <w:rFonts w:eastAsiaTheme="majorEastAsia" w:cstheme="majorBidi"/>
      <w:color w:val="272727" w:themeColor="text1" w:themeTint="D8"/>
    </w:rPr>
  </w:style>
  <w:style w:type="paragraph" w:styleId="Title">
    <w:name w:val="Title"/>
    <w:basedOn w:val="Normal"/>
    <w:next w:val="Normal"/>
    <w:link w:val="TitleChar"/>
    <w:uiPriority w:val="10"/>
    <w:qFormat/>
    <w:rsid w:val="00C51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8B3"/>
    <w:pPr>
      <w:spacing w:before="160"/>
      <w:jc w:val="center"/>
    </w:pPr>
    <w:rPr>
      <w:i/>
      <w:iCs/>
      <w:color w:val="404040" w:themeColor="text1" w:themeTint="BF"/>
    </w:rPr>
  </w:style>
  <w:style w:type="character" w:customStyle="1" w:styleId="QuoteChar">
    <w:name w:val="Quote Char"/>
    <w:basedOn w:val="DefaultParagraphFont"/>
    <w:link w:val="Quote"/>
    <w:uiPriority w:val="29"/>
    <w:rsid w:val="00C518B3"/>
    <w:rPr>
      <w:i/>
      <w:iCs/>
      <w:color w:val="404040" w:themeColor="text1" w:themeTint="BF"/>
    </w:rPr>
  </w:style>
  <w:style w:type="paragraph" w:styleId="ListParagraph">
    <w:name w:val="List Paragraph"/>
    <w:basedOn w:val="Normal"/>
    <w:uiPriority w:val="34"/>
    <w:qFormat/>
    <w:rsid w:val="00C518B3"/>
    <w:pPr>
      <w:ind w:left="720"/>
      <w:contextualSpacing/>
    </w:pPr>
  </w:style>
  <w:style w:type="character" w:styleId="IntenseEmphasis">
    <w:name w:val="Intense Emphasis"/>
    <w:basedOn w:val="DefaultParagraphFont"/>
    <w:uiPriority w:val="21"/>
    <w:qFormat/>
    <w:rsid w:val="00C518B3"/>
    <w:rPr>
      <w:i/>
      <w:iCs/>
      <w:color w:val="2F5496" w:themeColor="accent1" w:themeShade="BF"/>
    </w:rPr>
  </w:style>
  <w:style w:type="paragraph" w:styleId="IntenseQuote">
    <w:name w:val="Intense Quote"/>
    <w:basedOn w:val="Normal"/>
    <w:next w:val="Normal"/>
    <w:link w:val="IntenseQuoteChar"/>
    <w:uiPriority w:val="30"/>
    <w:qFormat/>
    <w:rsid w:val="00C51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18B3"/>
    <w:rPr>
      <w:i/>
      <w:iCs/>
      <w:color w:val="2F5496" w:themeColor="accent1" w:themeShade="BF"/>
    </w:rPr>
  </w:style>
  <w:style w:type="character" w:styleId="IntenseReference">
    <w:name w:val="Intense Reference"/>
    <w:basedOn w:val="DefaultParagraphFont"/>
    <w:uiPriority w:val="32"/>
    <w:qFormat/>
    <w:rsid w:val="00C518B3"/>
    <w:rPr>
      <w:b/>
      <w:bCs/>
      <w:smallCaps/>
      <w:color w:val="2F5496" w:themeColor="accent1" w:themeShade="BF"/>
      <w:spacing w:val="5"/>
    </w:rPr>
  </w:style>
  <w:style w:type="character" w:styleId="Hyperlink">
    <w:name w:val="Hyperlink"/>
    <w:basedOn w:val="DefaultParagraphFont"/>
    <w:uiPriority w:val="99"/>
    <w:unhideWhenUsed/>
    <w:rsid w:val="00C518B3"/>
    <w:rPr>
      <w:color w:val="0563C1" w:themeColor="hyperlink"/>
      <w:u w:val="single"/>
    </w:rPr>
  </w:style>
  <w:style w:type="paragraph" w:styleId="NormalWeb">
    <w:name w:val="Normal (Web)"/>
    <w:basedOn w:val="Normal"/>
    <w:uiPriority w:val="99"/>
    <w:unhideWhenUsed/>
    <w:rsid w:val="00C518B3"/>
    <w:pPr>
      <w:spacing w:before="100" w:beforeAutospacing="1" w:after="100" w:afterAutospacing="1" w:line="240" w:lineRule="auto"/>
    </w:pPr>
    <w:rPr>
      <w:rFonts w:ascii="Times New Roman" w:eastAsia="Times New Roman" w:hAnsi="Times New Roman" w:cs="Times New Roman"/>
      <w:kern w:val="0"/>
      <w:sz w:val="24"/>
      <w:szCs w:val="24"/>
      <w:lang w:val="en-US" w:bidi="te-IN"/>
    </w:rPr>
  </w:style>
  <w:style w:type="character" w:styleId="Emphasis">
    <w:name w:val="Emphasis"/>
    <w:basedOn w:val="DefaultParagraphFont"/>
    <w:uiPriority w:val="20"/>
    <w:qFormat/>
    <w:rsid w:val="00C518B3"/>
    <w:rPr>
      <w:i/>
      <w:iCs/>
    </w:rPr>
  </w:style>
  <w:style w:type="character" w:customStyle="1" w:styleId="UnresolvedMention1">
    <w:name w:val="Unresolved Mention1"/>
    <w:basedOn w:val="DefaultParagraphFont"/>
    <w:uiPriority w:val="99"/>
    <w:semiHidden/>
    <w:unhideWhenUsed/>
    <w:rsid w:val="00510E21"/>
    <w:rPr>
      <w:color w:val="605E5C"/>
      <w:shd w:val="clear" w:color="auto" w:fill="E1DFDD"/>
    </w:rPr>
  </w:style>
  <w:style w:type="character" w:styleId="HTMLCite">
    <w:name w:val="HTML Cite"/>
    <w:basedOn w:val="DefaultParagraphFont"/>
    <w:uiPriority w:val="99"/>
    <w:semiHidden/>
    <w:unhideWhenUsed/>
    <w:rsid w:val="00510E21"/>
    <w:rPr>
      <w:i/>
      <w:iCs/>
    </w:rPr>
  </w:style>
  <w:style w:type="paragraph" w:styleId="Header">
    <w:name w:val="header"/>
    <w:basedOn w:val="Normal"/>
    <w:link w:val="HeaderChar"/>
    <w:uiPriority w:val="99"/>
    <w:unhideWhenUsed/>
    <w:rsid w:val="00396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5BE"/>
  </w:style>
  <w:style w:type="paragraph" w:styleId="Footer">
    <w:name w:val="footer"/>
    <w:basedOn w:val="Normal"/>
    <w:link w:val="FooterChar"/>
    <w:uiPriority w:val="99"/>
    <w:unhideWhenUsed/>
    <w:rsid w:val="00396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5BE"/>
  </w:style>
  <w:style w:type="paragraph" w:customStyle="1" w:styleId="Default">
    <w:name w:val="Default"/>
    <w:rsid w:val="00AE2B2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rsid w:val="006C073C"/>
    <w:pPr>
      <w:spacing w:after="0" w:line="480" w:lineRule="auto"/>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rsid w:val="006C073C"/>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F25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AD2"/>
    <w:rPr>
      <w:rFonts w:ascii="Tahoma" w:hAnsi="Tahoma" w:cs="Tahoma"/>
      <w:sz w:val="16"/>
      <w:szCs w:val="16"/>
    </w:rPr>
  </w:style>
  <w:style w:type="character" w:styleId="UnresolvedMention">
    <w:name w:val="Unresolved Mention"/>
    <w:basedOn w:val="DefaultParagraphFont"/>
    <w:uiPriority w:val="99"/>
    <w:semiHidden/>
    <w:unhideWhenUsed/>
    <w:rsid w:val="007B1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6700">
      <w:bodyDiv w:val="1"/>
      <w:marLeft w:val="0"/>
      <w:marRight w:val="0"/>
      <w:marTop w:val="0"/>
      <w:marBottom w:val="0"/>
      <w:divBdr>
        <w:top w:val="none" w:sz="0" w:space="0" w:color="auto"/>
        <w:left w:val="none" w:sz="0" w:space="0" w:color="auto"/>
        <w:bottom w:val="none" w:sz="0" w:space="0" w:color="auto"/>
        <w:right w:val="none" w:sz="0" w:space="0" w:color="auto"/>
      </w:divBdr>
      <w:divsChild>
        <w:div w:id="534122682">
          <w:marLeft w:val="0"/>
          <w:marRight w:val="0"/>
          <w:marTop w:val="0"/>
          <w:marBottom w:val="0"/>
          <w:divBdr>
            <w:top w:val="none" w:sz="0" w:space="0" w:color="auto"/>
            <w:left w:val="none" w:sz="0" w:space="0" w:color="auto"/>
            <w:bottom w:val="none" w:sz="0" w:space="0" w:color="auto"/>
            <w:right w:val="none" w:sz="0" w:space="0" w:color="auto"/>
          </w:divBdr>
        </w:div>
        <w:div w:id="1232695040">
          <w:marLeft w:val="0"/>
          <w:marRight w:val="0"/>
          <w:marTop w:val="0"/>
          <w:marBottom w:val="0"/>
          <w:divBdr>
            <w:top w:val="none" w:sz="0" w:space="0" w:color="auto"/>
            <w:left w:val="none" w:sz="0" w:space="0" w:color="auto"/>
            <w:bottom w:val="none" w:sz="0" w:space="0" w:color="auto"/>
            <w:right w:val="none" w:sz="0" w:space="0" w:color="auto"/>
          </w:divBdr>
        </w:div>
      </w:divsChild>
    </w:div>
    <w:div w:id="85155536">
      <w:bodyDiv w:val="1"/>
      <w:marLeft w:val="0"/>
      <w:marRight w:val="0"/>
      <w:marTop w:val="0"/>
      <w:marBottom w:val="0"/>
      <w:divBdr>
        <w:top w:val="none" w:sz="0" w:space="0" w:color="auto"/>
        <w:left w:val="none" w:sz="0" w:space="0" w:color="auto"/>
        <w:bottom w:val="none" w:sz="0" w:space="0" w:color="auto"/>
        <w:right w:val="none" w:sz="0" w:space="0" w:color="auto"/>
      </w:divBdr>
      <w:divsChild>
        <w:div w:id="186867802">
          <w:marLeft w:val="0"/>
          <w:marRight w:val="0"/>
          <w:marTop w:val="0"/>
          <w:marBottom w:val="0"/>
          <w:divBdr>
            <w:top w:val="none" w:sz="0" w:space="0" w:color="auto"/>
            <w:left w:val="none" w:sz="0" w:space="0" w:color="auto"/>
            <w:bottom w:val="none" w:sz="0" w:space="0" w:color="auto"/>
            <w:right w:val="none" w:sz="0" w:space="0" w:color="auto"/>
          </w:divBdr>
        </w:div>
        <w:div w:id="2133160728">
          <w:marLeft w:val="0"/>
          <w:marRight w:val="0"/>
          <w:marTop w:val="0"/>
          <w:marBottom w:val="0"/>
          <w:divBdr>
            <w:top w:val="none" w:sz="0" w:space="0" w:color="auto"/>
            <w:left w:val="none" w:sz="0" w:space="0" w:color="auto"/>
            <w:bottom w:val="none" w:sz="0" w:space="0" w:color="auto"/>
            <w:right w:val="none" w:sz="0" w:space="0" w:color="auto"/>
          </w:divBdr>
        </w:div>
      </w:divsChild>
    </w:div>
    <w:div w:id="108471367">
      <w:bodyDiv w:val="1"/>
      <w:marLeft w:val="0"/>
      <w:marRight w:val="0"/>
      <w:marTop w:val="0"/>
      <w:marBottom w:val="0"/>
      <w:divBdr>
        <w:top w:val="none" w:sz="0" w:space="0" w:color="auto"/>
        <w:left w:val="none" w:sz="0" w:space="0" w:color="auto"/>
        <w:bottom w:val="none" w:sz="0" w:space="0" w:color="auto"/>
        <w:right w:val="none" w:sz="0" w:space="0" w:color="auto"/>
      </w:divBdr>
      <w:divsChild>
        <w:div w:id="1053037752">
          <w:marLeft w:val="0"/>
          <w:marRight w:val="0"/>
          <w:marTop w:val="0"/>
          <w:marBottom w:val="0"/>
          <w:divBdr>
            <w:top w:val="none" w:sz="0" w:space="0" w:color="auto"/>
            <w:left w:val="none" w:sz="0" w:space="0" w:color="auto"/>
            <w:bottom w:val="none" w:sz="0" w:space="0" w:color="auto"/>
            <w:right w:val="none" w:sz="0" w:space="0" w:color="auto"/>
          </w:divBdr>
        </w:div>
        <w:div w:id="1781030301">
          <w:marLeft w:val="0"/>
          <w:marRight w:val="0"/>
          <w:marTop w:val="0"/>
          <w:marBottom w:val="0"/>
          <w:divBdr>
            <w:top w:val="none" w:sz="0" w:space="0" w:color="auto"/>
            <w:left w:val="none" w:sz="0" w:space="0" w:color="auto"/>
            <w:bottom w:val="none" w:sz="0" w:space="0" w:color="auto"/>
            <w:right w:val="none" w:sz="0" w:space="0" w:color="auto"/>
          </w:divBdr>
        </w:div>
      </w:divsChild>
    </w:div>
    <w:div w:id="266275243">
      <w:bodyDiv w:val="1"/>
      <w:marLeft w:val="0"/>
      <w:marRight w:val="0"/>
      <w:marTop w:val="0"/>
      <w:marBottom w:val="0"/>
      <w:divBdr>
        <w:top w:val="none" w:sz="0" w:space="0" w:color="auto"/>
        <w:left w:val="none" w:sz="0" w:space="0" w:color="auto"/>
        <w:bottom w:val="none" w:sz="0" w:space="0" w:color="auto"/>
        <w:right w:val="none" w:sz="0" w:space="0" w:color="auto"/>
      </w:divBdr>
      <w:divsChild>
        <w:div w:id="1572886424">
          <w:marLeft w:val="0"/>
          <w:marRight w:val="0"/>
          <w:marTop w:val="0"/>
          <w:marBottom w:val="240"/>
          <w:divBdr>
            <w:top w:val="none" w:sz="0" w:space="0" w:color="auto"/>
            <w:left w:val="none" w:sz="0" w:space="0" w:color="auto"/>
            <w:bottom w:val="none" w:sz="0" w:space="0" w:color="auto"/>
            <w:right w:val="none" w:sz="0" w:space="0" w:color="auto"/>
          </w:divBdr>
        </w:div>
      </w:divsChild>
    </w:div>
    <w:div w:id="612134106">
      <w:bodyDiv w:val="1"/>
      <w:marLeft w:val="0"/>
      <w:marRight w:val="0"/>
      <w:marTop w:val="0"/>
      <w:marBottom w:val="0"/>
      <w:divBdr>
        <w:top w:val="none" w:sz="0" w:space="0" w:color="auto"/>
        <w:left w:val="none" w:sz="0" w:space="0" w:color="auto"/>
        <w:bottom w:val="none" w:sz="0" w:space="0" w:color="auto"/>
        <w:right w:val="none" w:sz="0" w:space="0" w:color="auto"/>
      </w:divBdr>
      <w:divsChild>
        <w:div w:id="1871721149">
          <w:marLeft w:val="0"/>
          <w:marRight w:val="0"/>
          <w:marTop w:val="0"/>
          <w:marBottom w:val="240"/>
          <w:divBdr>
            <w:top w:val="none" w:sz="0" w:space="0" w:color="auto"/>
            <w:left w:val="none" w:sz="0" w:space="0" w:color="auto"/>
            <w:bottom w:val="none" w:sz="0" w:space="0" w:color="auto"/>
            <w:right w:val="none" w:sz="0" w:space="0" w:color="auto"/>
          </w:divBdr>
        </w:div>
      </w:divsChild>
    </w:div>
    <w:div w:id="639313360">
      <w:bodyDiv w:val="1"/>
      <w:marLeft w:val="0"/>
      <w:marRight w:val="0"/>
      <w:marTop w:val="0"/>
      <w:marBottom w:val="0"/>
      <w:divBdr>
        <w:top w:val="none" w:sz="0" w:space="0" w:color="auto"/>
        <w:left w:val="none" w:sz="0" w:space="0" w:color="auto"/>
        <w:bottom w:val="none" w:sz="0" w:space="0" w:color="auto"/>
        <w:right w:val="none" w:sz="0" w:space="0" w:color="auto"/>
      </w:divBdr>
      <w:divsChild>
        <w:div w:id="718355809">
          <w:marLeft w:val="0"/>
          <w:marRight w:val="0"/>
          <w:marTop w:val="0"/>
          <w:marBottom w:val="0"/>
          <w:divBdr>
            <w:top w:val="none" w:sz="0" w:space="0" w:color="auto"/>
            <w:left w:val="none" w:sz="0" w:space="0" w:color="auto"/>
            <w:bottom w:val="none" w:sz="0" w:space="0" w:color="auto"/>
            <w:right w:val="none" w:sz="0" w:space="0" w:color="auto"/>
          </w:divBdr>
        </w:div>
        <w:div w:id="1505588450">
          <w:marLeft w:val="0"/>
          <w:marRight w:val="0"/>
          <w:marTop w:val="0"/>
          <w:marBottom w:val="0"/>
          <w:divBdr>
            <w:top w:val="none" w:sz="0" w:space="0" w:color="auto"/>
            <w:left w:val="none" w:sz="0" w:space="0" w:color="auto"/>
            <w:bottom w:val="none" w:sz="0" w:space="0" w:color="auto"/>
            <w:right w:val="none" w:sz="0" w:space="0" w:color="auto"/>
          </w:divBdr>
        </w:div>
      </w:divsChild>
    </w:div>
    <w:div w:id="714542857">
      <w:bodyDiv w:val="1"/>
      <w:marLeft w:val="0"/>
      <w:marRight w:val="0"/>
      <w:marTop w:val="0"/>
      <w:marBottom w:val="0"/>
      <w:divBdr>
        <w:top w:val="none" w:sz="0" w:space="0" w:color="auto"/>
        <w:left w:val="none" w:sz="0" w:space="0" w:color="auto"/>
        <w:bottom w:val="none" w:sz="0" w:space="0" w:color="auto"/>
        <w:right w:val="none" w:sz="0" w:space="0" w:color="auto"/>
      </w:divBdr>
      <w:divsChild>
        <w:div w:id="1537964193">
          <w:marLeft w:val="0"/>
          <w:marRight w:val="0"/>
          <w:marTop w:val="0"/>
          <w:marBottom w:val="0"/>
          <w:divBdr>
            <w:top w:val="none" w:sz="0" w:space="0" w:color="auto"/>
            <w:left w:val="none" w:sz="0" w:space="0" w:color="auto"/>
            <w:bottom w:val="none" w:sz="0" w:space="0" w:color="auto"/>
            <w:right w:val="none" w:sz="0" w:space="0" w:color="auto"/>
          </w:divBdr>
        </w:div>
        <w:div w:id="1750149531">
          <w:marLeft w:val="0"/>
          <w:marRight w:val="0"/>
          <w:marTop w:val="0"/>
          <w:marBottom w:val="0"/>
          <w:divBdr>
            <w:top w:val="none" w:sz="0" w:space="0" w:color="auto"/>
            <w:left w:val="none" w:sz="0" w:space="0" w:color="auto"/>
            <w:bottom w:val="none" w:sz="0" w:space="0" w:color="auto"/>
            <w:right w:val="none" w:sz="0" w:space="0" w:color="auto"/>
          </w:divBdr>
        </w:div>
      </w:divsChild>
    </w:div>
    <w:div w:id="717705711">
      <w:bodyDiv w:val="1"/>
      <w:marLeft w:val="0"/>
      <w:marRight w:val="0"/>
      <w:marTop w:val="0"/>
      <w:marBottom w:val="0"/>
      <w:divBdr>
        <w:top w:val="none" w:sz="0" w:space="0" w:color="auto"/>
        <w:left w:val="none" w:sz="0" w:space="0" w:color="auto"/>
        <w:bottom w:val="none" w:sz="0" w:space="0" w:color="auto"/>
        <w:right w:val="none" w:sz="0" w:space="0" w:color="auto"/>
      </w:divBdr>
    </w:div>
    <w:div w:id="755135497">
      <w:bodyDiv w:val="1"/>
      <w:marLeft w:val="0"/>
      <w:marRight w:val="0"/>
      <w:marTop w:val="0"/>
      <w:marBottom w:val="0"/>
      <w:divBdr>
        <w:top w:val="none" w:sz="0" w:space="0" w:color="auto"/>
        <w:left w:val="none" w:sz="0" w:space="0" w:color="auto"/>
        <w:bottom w:val="none" w:sz="0" w:space="0" w:color="auto"/>
        <w:right w:val="none" w:sz="0" w:space="0" w:color="auto"/>
      </w:divBdr>
    </w:div>
    <w:div w:id="757362551">
      <w:bodyDiv w:val="1"/>
      <w:marLeft w:val="0"/>
      <w:marRight w:val="0"/>
      <w:marTop w:val="0"/>
      <w:marBottom w:val="0"/>
      <w:divBdr>
        <w:top w:val="none" w:sz="0" w:space="0" w:color="auto"/>
        <w:left w:val="none" w:sz="0" w:space="0" w:color="auto"/>
        <w:bottom w:val="none" w:sz="0" w:space="0" w:color="auto"/>
        <w:right w:val="none" w:sz="0" w:space="0" w:color="auto"/>
      </w:divBdr>
    </w:div>
    <w:div w:id="831025360">
      <w:bodyDiv w:val="1"/>
      <w:marLeft w:val="0"/>
      <w:marRight w:val="0"/>
      <w:marTop w:val="0"/>
      <w:marBottom w:val="0"/>
      <w:divBdr>
        <w:top w:val="none" w:sz="0" w:space="0" w:color="auto"/>
        <w:left w:val="none" w:sz="0" w:space="0" w:color="auto"/>
        <w:bottom w:val="none" w:sz="0" w:space="0" w:color="auto"/>
        <w:right w:val="none" w:sz="0" w:space="0" w:color="auto"/>
      </w:divBdr>
    </w:div>
    <w:div w:id="851182194">
      <w:bodyDiv w:val="1"/>
      <w:marLeft w:val="0"/>
      <w:marRight w:val="0"/>
      <w:marTop w:val="0"/>
      <w:marBottom w:val="0"/>
      <w:divBdr>
        <w:top w:val="none" w:sz="0" w:space="0" w:color="auto"/>
        <w:left w:val="none" w:sz="0" w:space="0" w:color="auto"/>
        <w:bottom w:val="none" w:sz="0" w:space="0" w:color="auto"/>
        <w:right w:val="none" w:sz="0" w:space="0" w:color="auto"/>
      </w:divBdr>
      <w:divsChild>
        <w:div w:id="1051996888">
          <w:marLeft w:val="0"/>
          <w:marRight w:val="0"/>
          <w:marTop w:val="0"/>
          <w:marBottom w:val="0"/>
          <w:divBdr>
            <w:top w:val="none" w:sz="0" w:space="0" w:color="auto"/>
            <w:left w:val="none" w:sz="0" w:space="0" w:color="auto"/>
            <w:bottom w:val="none" w:sz="0" w:space="0" w:color="auto"/>
            <w:right w:val="none" w:sz="0" w:space="0" w:color="auto"/>
          </w:divBdr>
        </w:div>
        <w:div w:id="718940528">
          <w:marLeft w:val="0"/>
          <w:marRight w:val="0"/>
          <w:marTop w:val="0"/>
          <w:marBottom w:val="0"/>
          <w:divBdr>
            <w:top w:val="none" w:sz="0" w:space="0" w:color="auto"/>
            <w:left w:val="none" w:sz="0" w:space="0" w:color="auto"/>
            <w:bottom w:val="none" w:sz="0" w:space="0" w:color="auto"/>
            <w:right w:val="none" w:sz="0" w:space="0" w:color="auto"/>
          </w:divBdr>
        </w:div>
      </w:divsChild>
    </w:div>
    <w:div w:id="876433325">
      <w:bodyDiv w:val="1"/>
      <w:marLeft w:val="0"/>
      <w:marRight w:val="0"/>
      <w:marTop w:val="0"/>
      <w:marBottom w:val="0"/>
      <w:divBdr>
        <w:top w:val="none" w:sz="0" w:space="0" w:color="auto"/>
        <w:left w:val="none" w:sz="0" w:space="0" w:color="auto"/>
        <w:bottom w:val="none" w:sz="0" w:space="0" w:color="auto"/>
        <w:right w:val="none" w:sz="0" w:space="0" w:color="auto"/>
      </w:divBdr>
    </w:div>
    <w:div w:id="1050573931">
      <w:bodyDiv w:val="1"/>
      <w:marLeft w:val="0"/>
      <w:marRight w:val="0"/>
      <w:marTop w:val="0"/>
      <w:marBottom w:val="0"/>
      <w:divBdr>
        <w:top w:val="none" w:sz="0" w:space="0" w:color="auto"/>
        <w:left w:val="none" w:sz="0" w:space="0" w:color="auto"/>
        <w:bottom w:val="none" w:sz="0" w:space="0" w:color="auto"/>
        <w:right w:val="none" w:sz="0" w:space="0" w:color="auto"/>
      </w:divBdr>
    </w:div>
    <w:div w:id="1116095882">
      <w:bodyDiv w:val="1"/>
      <w:marLeft w:val="0"/>
      <w:marRight w:val="0"/>
      <w:marTop w:val="0"/>
      <w:marBottom w:val="0"/>
      <w:divBdr>
        <w:top w:val="none" w:sz="0" w:space="0" w:color="auto"/>
        <w:left w:val="none" w:sz="0" w:space="0" w:color="auto"/>
        <w:bottom w:val="none" w:sz="0" w:space="0" w:color="auto"/>
        <w:right w:val="none" w:sz="0" w:space="0" w:color="auto"/>
      </w:divBdr>
    </w:div>
    <w:div w:id="1128933807">
      <w:bodyDiv w:val="1"/>
      <w:marLeft w:val="0"/>
      <w:marRight w:val="0"/>
      <w:marTop w:val="0"/>
      <w:marBottom w:val="0"/>
      <w:divBdr>
        <w:top w:val="none" w:sz="0" w:space="0" w:color="auto"/>
        <w:left w:val="none" w:sz="0" w:space="0" w:color="auto"/>
        <w:bottom w:val="none" w:sz="0" w:space="0" w:color="auto"/>
        <w:right w:val="none" w:sz="0" w:space="0" w:color="auto"/>
      </w:divBdr>
      <w:divsChild>
        <w:div w:id="599872325">
          <w:marLeft w:val="0"/>
          <w:marRight w:val="0"/>
          <w:marTop w:val="0"/>
          <w:marBottom w:val="0"/>
          <w:divBdr>
            <w:top w:val="none" w:sz="0" w:space="0" w:color="auto"/>
            <w:left w:val="none" w:sz="0" w:space="0" w:color="auto"/>
            <w:bottom w:val="none" w:sz="0" w:space="0" w:color="auto"/>
            <w:right w:val="none" w:sz="0" w:space="0" w:color="auto"/>
          </w:divBdr>
        </w:div>
        <w:div w:id="295337588">
          <w:marLeft w:val="0"/>
          <w:marRight w:val="0"/>
          <w:marTop w:val="0"/>
          <w:marBottom w:val="0"/>
          <w:divBdr>
            <w:top w:val="none" w:sz="0" w:space="0" w:color="auto"/>
            <w:left w:val="none" w:sz="0" w:space="0" w:color="auto"/>
            <w:bottom w:val="none" w:sz="0" w:space="0" w:color="auto"/>
            <w:right w:val="none" w:sz="0" w:space="0" w:color="auto"/>
          </w:divBdr>
        </w:div>
      </w:divsChild>
    </w:div>
    <w:div w:id="1214735928">
      <w:bodyDiv w:val="1"/>
      <w:marLeft w:val="0"/>
      <w:marRight w:val="0"/>
      <w:marTop w:val="0"/>
      <w:marBottom w:val="0"/>
      <w:divBdr>
        <w:top w:val="none" w:sz="0" w:space="0" w:color="auto"/>
        <w:left w:val="none" w:sz="0" w:space="0" w:color="auto"/>
        <w:bottom w:val="none" w:sz="0" w:space="0" w:color="auto"/>
        <w:right w:val="none" w:sz="0" w:space="0" w:color="auto"/>
      </w:divBdr>
      <w:divsChild>
        <w:div w:id="438910925">
          <w:marLeft w:val="0"/>
          <w:marRight w:val="0"/>
          <w:marTop w:val="0"/>
          <w:marBottom w:val="0"/>
          <w:divBdr>
            <w:top w:val="none" w:sz="0" w:space="0" w:color="auto"/>
            <w:left w:val="none" w:sz="0" w:space="0" w:color="auto"/>
            <w:bottom w:val="none" w:sz="0" w:space="0" w:color="auto"/>
            <w:right w:val="none" w:sz="0" w:space="0" w:color="auto"/>
          </w:divBdr>
        </w:div>
        <w:div w:id="899482039">
          <w:marLeft w:val="0"/>
          <w:marRight w:val="0"/>
          <w:marTop w:val="0"/>
          <w:marBottom w:val="0"/>
          <w:divBdr>
            <w:top w:val="none" w:sz="0" w:space="0" w:color="auto"/>
            <w:left w:val="none" w:sz="0" w:space="0" w:color="auto"/>
            <w:bottom w:val="none" w:sz="0" w:space="0" w:color="auto"/>
            <w:right w:val="none" w:sz="0" w:space="0" w:color="auto"/>
          </w:divBdr>
        </w:div>
      </w:divsChild>
    </w:div>
    <w:div w:id="1313218568">
      <w:bodyDiv w:val="1"/>
      <w:marLeft w:val="0"/>
      <w:marRight w:val="0"/>
      <w:marTop w:val="0"/>
      <w:marBottom w:val="0"/>
      <w:divBdr>
        <w:top w:val="none" w:sz="0" w:space="0" w:color="auto"/>
        <w:left w:val="none" w:sz="0" w:space="0" w:color="auto"/>
        <w:bottom w:val="none" w:sz="0" w:space="0" w:color="auto"/>
        <w:right w:val="none" w:sz="0" w:space="0" w:color="auto"/>
      </w:divBdr>
      <w:divsChild>
        <w:div w:id="1248729347">
          <w:marLeft w:val="0"/>
          <w:marRight w:val="0"/>
          <w:marTop w:val="0"/>
          <w:marBottom w:val="0"/>
          <w:divBdr>
            <w:top w:val="none" w:sz="0" w:space="0" w:color="auto"/>
            <w:left w:val="none" w:sz="0" w:space="0" w:color="auto"/>
            <w:bottom w:val="none" w:sz="0" w:space="0" w:color="auto"/>
            <w:right w:val="none" w:sz="0" w:space="0" w:color="auto"/>
          </w:divBdr>
        </w:div>
        <w:div w:id="422184982">
          <w:marLeft w:val="0"/>
          <w:marRight w:val="0"/>
          <w:marTop w:val="0"/>
          <w:marBottom w:val="0"/>
          <w:divBdr>
            <w:top w:val="none" w:sz="0" w:space="0" w:color="auto"/>
            <w:left w:val="none" w:sz="0" w:space="0" w:color="auto"/>
            <w:bottom w:val="none" w:sz="0" w:space="0" w:color="auto"/>
            <w:right w:val="none" w:sz="0" w:space="0" w:color="auto"/>
          </w:divBdr>
        </w:div>
      </w:divsChild>
    </w:div>
    <w:div w:id="1407648772">
      <w:bodyDiv w:val="1"/>
      <w:marLeft w:val="0"/>
      <w:marRight w:val="0"/>
      <w:marTop w:val="0"/>
      <w:marBottom w:val="0"/>
      <w:divBdr>
        <w:top w:val="none" w:sz="0" w:space="0" w:color="auto"/>
        <w:left w:val="none" w:sz="0" w:space="0" w:color="auto"/>
        <w:bottom w:val="none" w:sz="0" w:space="0" w:color="auto"/>
        <w:right w:val="none" w:sz="0" w:space="0" w:color="auto"/>
      </w:divBdr>
    </w:div>
    <w:div w:id="1460105145">
      <w:bodyDiv w:val="1"/>
      <w:marLeft w:val="0"/>
      <w:marRight w:val="0"/>
      <w:marTop w:val="0"/>
      <w:marBottom w:val="0"/>
      <w:divBdr>
        <w:top w:val="none" w:sz="0" w:space="0" w:color="auto"/>
        <w:left w:val="none" w:sz="0" w:space="0" w:color="auto"/>
        <w:bottom w:val="none" w:sz="0" w:space="0" w:color="auto"/>
        <w:right w:val="none" w:sz="0" w:space="0" w:color="auto"/>
      </w:divBdr>
    </w:div>
    <w:div w:id="1542866145">
      <w:bodyDiv w:val="1"/>
      <w:marLeft w:val="0"/>
      <w:marRight w:val="0"/>
      <w:marTop w:val="0"/>
      <w:marBottom w:val="0"/>
      <w:divBdr>
        <w:top w:val="none" w:sz="0" w:space="0" w:color="auto"/>
        <w:left w:val="none" w:sz="0" w:space="0" w:color="auto"/>
        <w:bottom w:val="none" w:sz="0" w:space="0" w:color="auto"/>
        <w:right w:val="none" w:sz="0" w:space="0" w:color="auto"/>
      </w:divBdr>
    </w:div>
    <w:div w:id="1569531135">
      <w:bodyDiv w:val="1"/>
      <w:marLeft w:val="0"/>
      <w:marRight w:val="0"/>
      <w:marTop w:val="0"/>
      <w:marBottom w:val="0"/>
      <w:divBdr>
        <w:top w:val="none" w:sz="0" w:space="0" w:color="auto"/>
        <w:left w:val="none" w:sz="0" w:space="0" w:color="auto"/>
        <w:bottom w:val="none" w:sz="0" w:space="0" w:color="auto"/>
        <w:right w:val="none" w:sz="0" w:space="0" w:color="auto"/>
      </w:divBdr>
    </w:div>
    <w:div w:id="1876383329">
      <w:bodyDiv w:val="1"/>
      <w:marLeft w:val="0"/>
      <w:marRight w:val="0"/>
      <w:marTop w:val="0"/>
      <w:marBottom w:val="0"/>
      <w:divBdr>
        <w:top w:val="none" w:sz="0" w:space="0" w:color="auto"/>
        <w:left w:val="none" w:sz="0" w:space="0" w:color="auto"/>
        <w:bottom w:val="none" w:sz="0" w:space="0" w:color="auto"/>
        <w:right w:val="none" w:sz="0" w:space="0" w:color="auto"/>
      </w:divBdr>
      <w:divsChild>
        <w:div w:id="1350790320">
          <w:marLeft w:val="0"/>
          <w:marRight w:val="0"/>
          <w:marTop w:val="0"/>
          <w:marBottom w:val="0"/>
          <w:divBdr>
            <w:top w:val="none" w:sz="0" w:space="0" w:color="auto"/>
            <w:left w:val="none" w:sz="0" w:space="0" w:color="auto"/>
            <w:bottom w:val="none" w:sz="0" w:space="0" w:color="auto"/>
            <w:right w:val="none" w:sz="0" w:space="0" w:color="auto"/>
          </w:divBdr>
        </w:div>
        <w:div w:id="886990321">
          <w:marLeft w:val="0"/>
          <w:marRight w:val="0"/>
          <w:marTop w:val="0"/>
          <w:marBottom w:val="0"/>
          <w:divBdr>
            <w:top w:val="none" w:sz="0" w:space="0" w:color="auto"/>
            <w:left w:val="none" w:sz="0" w:space="0" w:color="auto"/>
            <w:bottom w:val="none" w:sz="0" w:space="0" w:color="auto"/>
            <w:right w:val="none" w:sz="0" w:space="0" w:color="auto"/>
          </w:divBdr>
        </w:div>
      </w:divsChild>
    </w:div>
    <w:div w:id="1968662841">
      <w:bodyDiv w:val="1"/>
      <w:marLeft w:val="0"/>
      <w:marRight w:val="0"/>
      <w:marTop w:val="0"/>
      <w:marBottom w:val="0"/>
      <w:divBdr>
        <w:top w:val="none" w:sz="0" w:space="0" w:color="auto"/>
        <w:left w:val="none" w:sz="0" w:space="0" w:color="auto"/>
        <w:bottom w:val="none" w:sz="0" w:space="0" w:color="auto"/>
        <w:right w:val="none" w:sz="0" w:space="0" w:color="auto"/>
      </w:divBdr>
    </w:div>
    <w:div w:id="2045904533">
      <w:bodyDiv w:val="1"/>
      <w:marLeft w:val="0"/>
      <w:marRight w:val="0"/>
      <w:marTop w:val="0"/>
      <w:marBottom w:val="0"/>
      <w:divBdr>
        <w:top w:val="none" w:sz="0" w:space="0" w:color="auto"/>
        <w:left w:val="none" w:sz="0" w:space="0" w:color="auto"/>
        <w:bottom w:val="none" w:sz="0" w:space="0" w:color="auto"/>
        <w:right w:val="none" w:sz="0" w:space="0" w:color="auto"/>
      </w:divBdr>
      <w:divsChild>
        <w:div w:id="38670849">
          <w:marLeft w:val="0"/>
          <w:marRight w:val="0"/>
          <w:marTop w:val="0"/>
          <w:marBottom w:val="0"/>
          <w:divBdr>
            <w:top w:val="none" w:sz="0" w:space="0" w:color="auto"/>
            <w:left w:val="none" w:sz="0" w:space="0" w:color="auto"/>
            <w:bottom w:val="none" w:sz="0" w:space="0" w:color="auto"/>
            <w:right w:val="none" w:sz="0" w:space="0" w:color="auto"/>
          </w:divBdr>
        </w:div>
        <w:div w:id="127297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hyperglycemia" TargetMode="External"/><Relationship Id="rId13" Type="http://schemas.openxmlformats.org/officeDocument/2006/relationships/hyperlink" Target="https://www.sciencedirect.com/topics/pharmacology-toxicology-and-pharmaceutical-science/therapeutic-use" TargetMode="External"/><Relationship Id="rId18" Type="http://schemas.openxmlformats.org/officeDocument/2006/relationships/hyperlink" Target="https://www.sciencedirect.com/topics/pharmacology-toxicology-and-pharmaceutical-science/tannin-derivativ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hyperlink" Target="https://www.sciencedirect.com/topics/medicine-and-dentistry/water-electrolyte-imbalance" TargetMode="External"/><Relationship Id="rId12" Type="http://schemas.openxmlformats.org/officeDocument/2006/relationships/hyperlink" Target="https://www.sciencedirect.com/topics/pharmacology-toxicology-and-pharmaceutical-science/herbal-treatment" TargetMode="External"/><Relationship Id="rId17" Type="http://schemas.openxmlformats.org/officeDocument/2006/relationships/hyperlink" Target="https://www.sciencedirect.com/topics/pharmacology-toxicology-and-pharmaceutical-science/glycosid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iencedirect.com/topics/biochemistry-genetics-and-molecular-biology/unsaturated-fatty-acid" TargetMode="External"/><Relationship Id="rId20" Type="http://schemas.openxmlformats.org/officeDocument/2006/relationships/hyperlink" Target="https://www.sciencedirect.com/topics/pharmacology-toxicology-and-pharmaceutical-science/biological-activity"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medicine-and-dentistry/homeostasis" TargetMode="Externa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topics/pharmacology-toxicology-and-pharmaceutical-science/flavonoid" TargetMode="External"/><Relationship Id="rId23" Type="http://schemas.openxmlformats.org/officeDocument/2006/relationships/chart" Target="charts/chart3.xml"/><Relationship Id="rId28" Type="http://schemas.openxmlformats.org/officeDocument/2006/relationships/footer" Target="footer2.xml"/><Relationship Id="rId10" Type="http://schemas.openxmlformats.org/officeDocument/2006/relationships/hyperlink" Target="https://www.sciencedirect.com/topics/biochemistry-genetics-and-molecular-biology/oxidative-stress" TargetMode="External"/><Relationship Id="rId19" Type="http://schemas.openxmlformats.org/officeDocument/2006/relationships/hyperlink" Target="https://www.sciencedirect.com/topics/pharmacology-toxicology-and-pharmaceutical-science/saponi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pharmacology-toxicology-and-pharmaceutical-science/reactive-oxygen-metabolite" TargetMode="External"/><Relationship Id="rId14" Type="http://schemas.openxmlformats.org/officeDocument/2006/relationships/hyperlink" Target="https://www.sciencedirect.com/topics/biochemistry-genetics-and-molecular-biology/phytochemical" TargetMode="External"/><Relationship Id="rId22" Type="http://schemas.openxmlformats.org/officeDocument/2006/relationships/chart" Target="charts/chart2.xm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garlic\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garlic\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garlic\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garlic\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mj-lt"/>
              </a:rPr>
              <a:t>MDA</a:t>
            </a:r>
          </a:p>
        </c:rich>
      </c:tx>
      <c:overlay val="0"/>
    </c:title>
    <c:autoTitleDeleted val="0"/>
    <c:plotArea>
      <c:layout/>
      <c:barChart>
        <c:barDir val="col"/>
        <c:grouping val="clustered"/>
        <c:varyColors val="0"/>
        <c:ser>
          <c:idx val="0"/>
          <c:order val="0"/>
          <c:spPr>
            <a:noFill/>
            <a:ln>
              <a:solidFill>
                <a:schemeClr val="tx1"/>
              </a:solidFill>
            </a:ln>
          </c:spPr>
          <c:invertIfNegative val="0"/>
          <c:dPt>
            <c:idx val="0"/>
            <c:invertIfNegative val="0"/>
            <c:bubble3D val="0"/>
            <c:spPr>
              <a:pattFill prst="pct40">
                <a:fgClr>
                  <a:schemeClr val="tx1"/>
                </a:fgClr>
                <a:bgClr>
                  <a:schemeClr val="bg1"/>
                </a:bgClr>
              </a:pattFill>
              <a:ln>
                <a:solidFill>
                  <a:schemeClr val="tx1"/>
                </a:solidFill>
              </a:ln>
            </c:spPr>
            <c:extLst>
              <c:ext xmlns:c16="http://schemas.microsoft.com/office/drawing/2014/chart" uri="{C3380CC4-5D6E-409C-BE32-E72D297353CC}">
                <c16:uniqueId val="{00000001-B3A0-42D6-8A07-C68FD34D8383}"/>
              </c:ext>
            </c:extLst>
          </c:dPt>
          <c:dPt>
            <c:idx val="1"/>
            <c:invertIfNegative val="0"/>
            <c:bubble3D val="0"/>
            <c:spPr>
              <a:pattFill prst="ltDnDiag">
                <a:fgClr>
                  <a:schemeClr val="tx1"/>
                </a:fgClr>
                <a:bgClr>
                  <a:schemeClr val="bg1"/>
                </a:bgClr>
              </a:pattFill>
              <a:ln>
                <a:solidFill>
                  <a:schemeClr val="tx1"/>
                </a:solidFill>
              </a:ln>
            </c:spPr>
            <c:extLst>
              <c:ext xmlns:c16="http://schemas.microsoft.com/office/drawing/2014/chart" uri="{C3380CC4-5D6E-409C-BE32-E72D297353CC}">
                <c16:uniqueId val="{00000003-B3A0-42D6-8A07-C68FD34D8383}"/>
              </c:ext>
            </c:extLst>
          </c:dPt>
          <c:dPt>
            <c:idx val="2"/>
            <c:invertIfNegative val="0"/>
            <c:bubble3D val="0"/>
            <c:spPr>
              <a:pattFill prst="dashHorz">
                <a:fgClr>
                  <a:schemeClr val="tx1"/>
                </a:fgClr>
                <a:bgClr>
                  <a:schemeClr val="bg1"/>
                </a:bgClr>
              </a:pattFill>
              <a:ln>
                <a:solidFill>
                  <a:schemeClr val="tx1"/>
                </a:solidFill>
              </a:ln>
            </c:spPr>
            <c:extLst>
              <c:ext xmlns:c16="http://schemas.microsoft.com/office/drawing/2014/chart" uri="{C3380CC4-5D6E-409C-BE32-E72D297353CC}">
                <c16:uniqueId val="{00000005-B3A0-42D6-8A07-C68FD34D8383}"/>
              </c:ext>
            </c:extLst>
          </c:dPt>
          <c:dPt>
            <c:idx val="3"/>
            <c:invertIfNegative val="0"/>
            <c:bubble3D val="0"/>
            <c:spPr>
              <a:pattFill prst="horzBrick">
                <a:fgClr>
                  <a:schemeClr val="tx1"/>
                </a:fgClr>
                <a:bgClr>
                  <a:schemeClr val="bg1"/>
                </a:bgClr>
              </a:pattFill>
              <a:ln>
                <a:solidFill>
                  <a:schemeClr val="tx1"/>
                </a:solidFill>
              </a:ln>
            </c:spPr>
            <c:extLst>
              <c:ext xmlns:c16="http://schemas.microsoft.com/office/drawing/2014/chart" uri="{C3380CC4-5D6E-409C-BE32-E72D297353CC}">
                <c16:uniqueId val="{00000007-B3A0-42D6-8A07-C68FD34D8383}"/>
              </c:ext>
            </c:extLst>
          </c:dPt>
          <c:dPt>
            <c:idx val="4"/>
            <c:invertIfNegative val="0"/>
            <c:bubble3D val="0"/>
            <c:spPr>
              <a:pattFill prst="solidDmnd">
                <a:fgClr>
                  <a:schemeClr val="tx1"/>
                </a:fgClr>
                <a:bgClr>
                  <a:schemeClr val="bg1"/>
                </a:bgClr>
              </a:pattFill>
              <a:ln>
                <a:solidFill>
                  <a:schemeClr val="tx1"/>
                </a:solidFill>
              </a:ln>
            </c:spPr>
            <c:extLst>
              <c:ext xmlns:c16="http://schemas.microsoft.com/office/drawing/2014/chart" uri="{C3380CC4-5D6E-409C-BE32-E72D297353CC}">
                <c16:uniqueId val="{00000009-B3A0-42D6-8A07-C68FD34D8383}"/>
              </c:ext>
            </c:extLst>
          </c:dPt>
          <c:dPt>
            <c:idx val="5"/>
            <c:invertIfNegative val="0"/>
            <c:bubble3D val="0"/>
            <c:spPr>
              <a:pattFill prst="ltUpDiag">
                <a:fgClr>
                  <a:schemeClr val="tx1"/>
                </a:fgClr>
                <a:bgClr>
                  <a:schemeClr val="bg1"/>
                </a:bgClr>
              </a:pattFill>
              <a:ln>
                <a:solidFill>
                  <a:schemeClr val="tx1"/>
                </a:solidFill>
              </a:ln>
            </c:spPr>
            <c:extLst>
              <c:ext xmlns:c16="http://schemas.microsoft.com/office/drawing/2014/chart" uri="{C3380CC4-5D6E-409C-BE32-E72D297353CC}">
                <c16:uniqueId val="{0000000B-B3A0-42D6-8A07-C68FD34D8383}"/>
              </c:ext>
            </c:extLst>
          </c:dPt>
          <c:dLbls>
            <c:dLbl>
              <c:idx val="3"/>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3A0-42D6-8A07-C68FD34D8383}"/>
                </c:ext>
              </c:extLst>
            </c:dLbl>
            <c:dLbl>
              <c:idx val="4"/>
              <c:layout>
                <c:manualLayout>
                  <c:x val="0"/>
                  <c:y val="2.3148148148148147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3A0-42D6-8A07-C68FD34D8383}"/>
                </c:ext>
              </c:extLst>
            </c:dLbl>
            <c:dLbl>
              <c:idx val="5"/>
              <c:layout>
                <c:manualLayout>
                  <c:x val="0"/>
                  <c:y val="1.8518518518518549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3A0-42D6-8A07-C68FD34D838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Sheet1!$E$88:$E$93</c:f>
                <c:numCache>
                  <c:formatCode>General</c:formatCode>
                  <c:ptCount val="6"/>
                  <c:pt idx="0">
                    <c:v>10</c:v>
                  </c:pt>
                  <c:pt idx="1">
                    <c:v>12</c:v>
                  </c:pt>
                  <c:pt idx="2">
                    <c:v>24</c:v>
                  </c:pt>
                  <c:pt idx="3">
                    <c:v>12</c:v>
                  </c:pt>
                  <c:pt idx="4">
                    <c:v>16</c:v>
                  </c:pt>
                </c:numCache>
              </c:numRef>
            </c:plus>
            <c:minus>
              <c:numRef>
                <c:f>Sheet1!$E$88:$E$93</c:f>
                <c:numCache>
                  <c:formatCode>General</c:formatCode>
                  <c:ptCount val="6"/>
                  <c:pt idx="0">
                    <c:v>10</c:v>
                  </c:pt>
                  <c:pt idx="1">
                    <c:v>12</c:v>
                  </c:pt>
                  <c:pt idx="2">
                    <c:v>24</c:v>
                  </c:pt>
                  <c:pt idx="3">
                    <c:v>12</c:v>
                  </c:pt>
                  <c:pt idx="4">
                    <c:v>16</c:v>
                  </c:pt>
                </c:numCache>
              </c:numRef>
            </c:minus>
          </c:errBars>
          <c:cat>
            <c:strRef>
              <c:f>Sheet1!$C$88:$C$93</c:f>
              <c:strCache>
                <c:ptCount val="5"/>
                <c:pt idx="0">
                  <c:v>NC</c:v>
                </c:pt>
                <c:pt idx="1">
                  <c:v>Gt</c:v>
                </c:pt>
                <c:pt idx="2">
                  <c:v>DC</c:v>
                </c:pt>
                <c:pt idx="3">
                  <c:v>D+Gt</c:v>
                </c:pt>
                <c:pt idx="4">
                  <c:v>D+Vit C</c:v>
                </c:pt>
              </c:strCache>
            </c:strRef>
          </c:cat>
          <c:val>
            <c:numRef>
              <c:f>Sheet1!$D$88:$D$93</c:f>
              <c:numCache>
                <c:formatCode>General</c:formatCode>
                <c:ptCount val="6"/>
                <c:pt idx="0">
                  <c:v>120</c:v>
                </c:pt>
                <c:pt idx="1">
                  <c:v>115</c:v>
                </c:pt>
                <c:pt idx="2">
                  <c:v>246</c:v>
                </c:pt>
                <c:pt idx="3">
                  <c:v>184</c:v>
                </c:pt>
                <c:pt idx="4">
                  <c:v>162</c:v>
                </c:pt>
              </c:numCache>
            </c:numRef>
          </c:val>
          <c:extLst>
            <c:ext xmlns:c16="http://schemas.microsoft.com/office/drawing/2014/chart" uri="{C3380CC4-5D6E-409C-BE32-E72D297353CC}">
              <c16:uniqueId val="{0000000C-B3A0-42D6-8A07-C68FD34D8383}"/>
            </c:ext>
          </c:extLst>
        </c:ser>
        <c:dLbls>
          <c:showLegendKey val="0"/>
          <c:showVal val="0"/>
          <c:showCatName val="0"/>
          <c:showSerName val="0"/>
          <c:showPercent val="0"/>
          <c:showBubbleSize val="0"/>
        </c:dLbls>
        <c:gapWidth val="100"/>
        <c:axId val="78081408"/>
        <c:axId val="78601216"/>
      </c:barChart>
      <c:catAx>
        <c:axId val="78081408"/>
        <c:scaling>
          <c:orientation val="minMax"/>
        </c:scaling>
        <c:delete val="0"/>
        <c:axPos val="b"/>
        <c:title>
          <c:tx>
            <c:rich>
              <a:bodyPr/>
              <a:lstStyle/>
              <a:p>
                <a:pPr>
                  <a:defRPr/>
                </a:pPr>
                <a:r>
                  <a:rPr lang="en-US" sz="1000" b="1" i="0" baseline="0">
                    <a:effectLst/>
                    <a:latin typeface="+mj-lt"/>
                  </a:rPr>
                  <a:t>Treatment</a:t>
                </a:r>
                <a:endParaRPr lang="en-US" sz="1000">
                  <a:effectLst/>
                  <a:latin typeface="+mj-lt"/>
                </a:endParaRPr>
              </a:p>
            </c:rich>
          </c:tx>
          <c:overlay val="0"/>
        </c:title>
        <c:numFmt formatCode="General" sourceLinked="0"/>
        <c:majorTickMark val="none"/>
        <c:minorTickMark val="none"/>
        <c:tickLblPos val="nextTo"/>
        <c:txPr>
          <a:bodyPr/>
          <a:lstStyle/>
          <a:p>
            <a:pPr>
              <a:defRPr>
                <a:latin typeface="+mj-lt"/>
              </a:defRPr>
            </a:pPr>
            <a:endParaRPr lang="en-US"/>
          </a:p>
        </c:txPr>
        <c:crossAx val="78601216"/>
        <c:crosses val="autoZero"/>
        <c:auto val="1"/>
        <c:lblAlgn val="ctr"/>
        <c:lblOffset val="100"/>
        <c:noMultiLvlLbl val="0"/>
      </c:catAx>
      <c:valAx>
        <c:axId val="78601216"/>
        <c:scaling>
          <c:orientation val="minMax"/>
        </c:scaling>
        <c:delete val="0"/>
        <c:axPos val="l"/>
        <c:title>
          <c:tx>
            <c:rich>
              <a:bodyPr/>
              <a:lstStyle/>
              <a:p>
                <a:pPr>
                  <a:defRPr/>
                </a:pPr>
                <a:r>
                  <a:rPr lang="el-GR" sz="1000" b="1" i="0" baseline="0">
                    <a:effectLst/>
                    <a:latin typeface="+mj-lt"/>
                  </a:rPr>
                  <a:t>μ</a:t>
                </a:r>
                <a:r>
                  <a:rPr lang="en-US" sz="1000" b="1" i="0" baseline="0">
                    <a:effectLst/>
                    <a:latin typeface="+mj-lt"/>
                  </a:rPr>
                  <a:t>m mol/L MDA </a:t>
                </a:r>
                <a:endParaRPr lang="en-US" sz="1000" b="1">
                  <a:effectLst/>
                  <a:latin typeface="+mj-lt"/>
                </a:endParaRPr>
              </a:p>
            </c:rich>
          </c:tx>
          <c:overlay val="0"/>
        </c:title>
        <c:numFmt formatCode="General" sourceLinked="1"/>
        <c:majorTickMark val="out"/>
        <c:minorTickMark val="none"/>
        <c:tickLblPos val="nextTo"/>
        <c:crossAx val="78081408"/>
        <c:crosses val="autoZero"/>
        <c:crossBetween val="between"/>
      </c:valAx>
    </c:plotArea>
    <c:legend>
      <c:legendPos val="r"/>
      <c:legendEntry>
        <c:idx val="5"/>
        <c:delete val="1"/>
      </c:legendEntry>
      <c:overlay val="0"/>
      <c:txPr>
        <a:bodyPr/>
        <a:lstStyle/>
        <a:p>
          <a:pPr>
            <a:defRPr>
              <a:latin typeface="+mj-lt"/>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LDL</a:t>
            </a:r>
          </a:p>
        </c:rich>
      </c:tx>
      <c:overlay val="0"/>
    </c:title>
    <c:autoTitleDeleted val="0"/>
    <c:plotArea>
      <c:layout/>
      <c:barChart>
        <c:barDir val="col"/>
        <c:grouping val="clustered"/>
        <c:varyColors val="0"/>
        <c:ser>
          <c:idx val="0"/>
          <c:order val="0"/>
          <c:spPr>
            <a:noFill/>
            <a:ln>
              <a:solidFill>
                <a:schemeClr val="tx1"/>
              </a:solidFill>
            </a:ln>
          </c:spPr>
          <c:invertIfNegative val="0"/>
          <c:dPt>
            <c:idx val="0"/>
            <c:invertIfNegative val="0"/>
            <c:bubble3D val="0"/>
            <c:spPr>
              <a:pattFill prst="pct40">
                <a:fgClr>
                  <a:schemeClr val="tx1"/>
                </a:fgClr>
                <a:bgClr>
                  <a:schemeClr val="bg1"/>
                </a:bgClr>
              </a:pattFill>
              <a:ln>
                <a:solidFill>
                  <a:schemeClr val="tx1"/>
                </a:solidFill>
              </a:ln>
            </c:spPr>
            <c:extLst>
              <c:ext xmlns:c16="http://schemas.microsoft.com/office/drawing/2014/chart" uri="{C3380CC4-5D6E-409C-BE32-E72D297353CC}">
                <c16:uniqueId val="{00000001-A103-418B-9BA7-C48FE016FE6B}"/>
              </c:ext>
            </c:extLst>
          </c:dPt>
          <c:dPt>
            <c:idx val="1"/>
            <c:invertIfNegative val="0"/>
            <c:bubble3D val="0"/>
            <c:spPr>
              <a:pattFill prst="ltDnDiag">
                <a:fgClr>
                  <a:schemeClr val="tx1"/>
                </a:fgClr>
                <a:bgClr>
                  <a:schemeClr val="bg1"/>
                </a:bgClr>
              </a:pattFill>
              <a:ln>
                <a:solidFill>
                  <a:schemeClr val="tx1"/>
                </a:solidFill>
              </a:ln>
            </c:spPr>
            <c:extLst>
              <c:ext xmlns:c16="http://schemas.microsoft.com/office/drawing/2014/chart" uri="{C3380CC4-5D6E-409C-BE32-E72D297353CC}">
                <c16:uniqueId val="{00000003-A103-418B-9BA7-C48FE016FE6B}"/>
              </c:ext>
            </c:extLst>
          </c:dPt>
          <c:dPt>
            <c:idx val="2"/>
            <c:invertIfNegative val="0"/>
            <c:bubble3D val="0"/>
            <c:spPr>
              <a:pattFill prst="dashHorz">
                <a:fgClr>
                  <a:schemeClr val="tx1"/>
                </a:fgClr>
                <a:bgClr>
                  <a:schemeClr val="bg1"/>
                </a:bgClr>
              </a:pattFill>
              <a:ln>
                <a:solidFill>
                  <a:schemeClr val="tx1"/>
                </a:solidFill>
              </a:ln>
            </c:spPr>
            <c:extLst>
              <c:ext xmlns:c16="http://schemas.microsoft.com/office/drawing/2014/chart" uri="{C3380CC4-5D6E-409C-BE32-E72D297353CC}">
                <c16:uniqueId val="{00000005-A103-418B-9BA7-C48FE016FE6B}"/>
              </c:ext>
            </c:extLst>
          </c:dPt>
          <c:dPt>
            <c:idx val="3"/>
            <c:invertIfNegative val="0"/>
            <c:bubble3D val="0"/>
            <c:spPr>
              <a:pattFill prst="horzBrick">
                <a:fgClr>
                  <a:schemeClr val="tx1"/>
                </a:fgClr>
                <a:bgClr>
                  <a:schemeClr val="bg1"/>
                </a:bgClr>
              </a:pattFill>
              <a:ln>
                <a:solidFill>
                  <a:schemeClr val="tx1"/>
                </a:solidFill>
              </a:ln>
            </c:spPr>
            <c:extLst>
              <c:ext xmlns:c16="http://schemas.microsoft.com/office/drawing/2014/chart" uri="{C3380CC4-5D6E-409C-BE32-E72D297353CC}">
                <c16:uniqueId val="{00000007-A103-418B-9BA7-C48FE016FE6B}"/>
              </c:ext>
            </c:extLst>
          </c:dPt>
          <c:dPt>
            <c:idx val="4"/>
            <c:invertIfNegative val="0"/>
            <c:bubble3D val="0"/>
            <c:spPr>
              <a:pattFill prst="solidDmnd">
                <a:fgClr>
                  <a:schemeClr val="tx1"/>
                </a:fgClr>
                <a:bgClr>
                  <a:schemeClr val="bg1"/>
                </a:bgClr>
              </a:pattFill>
              <a:ln>
                <a:solidFill>
                  <a:schemeClr val="tx1"/>
                </a:solidFill>
              </a:ln>
            </c:spPr>
            <c:extLst>
              <c:ext xmlns:c16="http://schemas.microsoft.com/office/drawing/2014/chart" uri="{C3380CC4-5D6E-409C-BE32-E72D297353CC}">
                <c16:uniqueId val="{00000009-A103-418B-9BA7-C48FE016FE6B}"/>
              </c:ext>
            </c:extLst>
          </c:dPt>
          <c:dPt>
            <c:idx val="5"/>
            <c:invertIfNegative val="0"/>
            <c:bubble3D val="0"/>
            <c:spPr>
              <a:pattFill prst="ltUpDiag">
                <a:fgClr>
                  <a:schemeClr val="tx1"/>
                </a:fgClr>
                <a:bgClr>
                  <a:schemeClr val="bg1"/>
                </a:bgClr>
              </a:pattFill>
              <a:ln>
                <a:solidFill>
                  <a:schemeClr val="tx1"/>
                </a:solidFill>
              </a:ln>
            </c:spPr>
            <c:extLst>
              <c:ext xmlns:c16="http://schemas.microsoft.com/office/drawing/2014/chart" uri="{C3380CC4-5D6E-409C-BE32-E72D297353CC}">
                <c16:uniqueId val="{0000000B-A103-418B-9BA7-C48FE016FE6B}"/>
              </c:ext>
            </c:extLst>
          </c:dPt>
          <c:dLbls>
            <c:dLbl>
              <c:idx val="3"/>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103-418B-9BA7-C48FE016FE6B}"/>
                </c:ext>
              </c:extLst>
            </c:dLbl>
            <c:dLbl>
              <c:idx val="4"/>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A103-418B-9BA7-C48FE016FE6B}"/>
                </c:ext>
              </c:extLst>
            </c:dLbl>
            <c:dLbl>
              <c:idx val="5"/>
              <c:tx>
                <c:rich>
                  <a:bodyPr/>
                  <a:lstStyle/>
                  <a:p>
                    <a:r>
                      <a:rPr lang="el-GR">
                        <a:latin typeface="Times New Roman"/>
                        <a:cs typeface="Times New Roman"/>
                      </a:rPr>
                      <a:t>Ψ</a:t>
                    </a:r>
                    <a:endParaRPr lang="en-US"/>
                  </a:p>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A103-418B-9BA7-C48FE016FE6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Sheet1!$G$150:$L$150</c:f>
                <c:numCache>
                  <c:formatCode>General</c:formatCode>
                  <c:ptCount val="6"/>
                  <c:pt idx="0">
                    <c:v>2.6</c:v>
                  </c:pt>
                  <c:pt idx="1">
                    <c:v>1.9200000000000008</c:v>
                  </c:pt>
                  <c:pt idx="2">
                    <c:v>1.6600000000000001</c:v>
                  </c:pt>
                  <c:pt idx="3">
                    <c:v>1.8800000000000001</c:v>
                  </c:pt>
                  <c:pt idx="4">
                    <c:v>1.9600000000000009</c:v>
                  </c:pt>
                </c:numCache>
              </c:numRef>
            </c:plus>
            <c:minus>
              <c:numRef>
                <c:f>Sheet1!$G$150:$L$150</c:f>
                <c:numCache>
                  <c:formatCode>General</c:formatCode>
                  <c:ptCount val="6"/>
                  <c:pt idx="0">
                    <c:v>2.6</c:v>
                  </c:pt>
                  <c:pt idx="1">
                    <c:v>1.9200000000000008</c:v>
                  </c:pt>
                  <c:pt idx="2">
                    <c:v>1.6600000000000001</c:v>
                  </c:pt>
                  <c:pt idx="3">
                    <c:v>1.8800000000000001</c:v>
                  </c:pt>
                  <c:pt idx="4">
                    <c:v>1.9600000000000009</c:v>
                  </c:pt>
                </c:numCache>
              </c:numRef>
            </c:minus>
          </c:errBars>
          <c:cat>
            <c:strRef>
              <c:f>Sheet1!$G$144:$L$144</c:f>
              <c:strCache>
                <c:ptCount val="5"/>
                <c:pt idx="0">
                  <c:v>NC</c:v>
                </c:pt>
                <c:pt idx="1">
                  <c:v>Gt</c:v>
                </c:pt>
                <c:pt idx="2">
                  <c:v>DC</c:v>
                </c:pt>
                <c:pt idx="3">
                  <c:v>D+Gt</c:v>
                </c:pt>
                <c:pt idx="4">
                  <c:v>D+Vit C</c:v>
                </c:pt>
              </c:strCache>
            </c:strRef>
          </c:cat>
          <c:val>
            <c:numRef>
              <c:f>Sheet1!$G$145:$L$145</c:f>
              <c:numCache>
                <c:formatCode>General</c:formatCode>
                <c:ptCount val="6"/>
                <c:pt idx="0">
                  <c:v>82</c:v>
                </c:pt>
                <c:pt idx="1">
                  <c:v>89</c:v>
                </c:pt>
                <c:pt idx="2">
                  <c:v>107</c:v>
                </c:pt>
                <c:pt idx="3">
                  <c:v>74</c:v>
                </c:pt>
                <c:pt idx="4">
                  <c:v>82</c:v>
                </c:pt>
              </c:numCache>
            </c:numRef>
          </c:val>
          <c:extLst>
            <c:ext xmlns:c16="http://schemas.microsoft.com/office/drawing/2014/chart" uri="{C3380CC4-5D6E-409C-BE32-E72D297353CC}">
              <c16:uniqueId val="{0000000C-A103-418B-9BA7-C48FE016FE6B}"/>
            </c:ext>
          </c:extLst>
        </c:ser>
        <c:dLbls>
          <c:showLegendKey val="0"/>
          <c:showVal val="0"/>
          <c:showCatName val="0"/>
          <c:showSerName val="0"/>
          <c:showPercent val="0"/>
          <c:showBubbleSize val="0"/>
        </c:dLbls>
        <c:gapWidth val="100"/>
        <c:axId val="72764416"/>
        <c:axId val="72787072"/>
      </c:barChart>
      <c:catAx>
        <c:axId val="72764416"/>
        <c:scaling>
          <c:orientation val="minMax"/>
        </c:scaling>
        <c:delete val="0"/>
        <c:axPos val="b"/>
        <c:title>
          <c:tx>
            <c:rich>
              <a:bodyPr/>
              <a:lstStyle/>
              <a:p>
                <a:pPr>
                  <a:defRPr/>
                </a:pPr>
                <a:r>
                  <a:rPr lang="en-US"/>
                  <a:t>Treatment</a:t>
                </a:r>
              </a:p>
            </c:rich>
          </c:tx>
          <c:overlay val="0"/>
        </c:title>
        <c:numFmt formatCode="General" sourceLinked="0"/>
        <c:majorTickMark val="none"/>
        <c:minorTickMark val="none"/>
        <c:tickLblPos val="nextTo"/>
        <c:crossAx val="72787072"/>
        <c:crosses val="autoZero"/>
        <c:auto val="1"/>
        <c:lblAlgn val="ctr"/>
        <c:lblOffset val="100"/>
        <c:noMultiLvlLbl val="0"/>
      </c:catAx>
      <c:valAx>
        <c:axId val="72787072"/>
        <c:scaling>
          <c:orientation val="minMax"/>
        </c:scaling>
        <c:delete val="0"/>
        <c:axPos val="l"/>
        <c:title>
          <c:tx>
            <c:rich>
              <a:bodyPr/>
              <a:lstStyle/>
              <a:p>
                <a:pPr>
                  <a:defRPr/>
                </a:pPr>
                <a:r>
                  <a:rPr lang="en-US"/>
                  <a:t>mg of Low density lipoprotein /dl of serum</a:t>
                </a:r>
              </a:p>
            </c:rich>
          </c:tx>
          <c:layout>
            <c:manualLayout>
              <c:xMode val="edge"/>
              <c:yMode val="edge"/>
              <c:x val="3.0555555555555582E-2"/>
              <c:y val="0.13522018081073225"/>
            </c:manualLayout>
          </c:layout>
          <c:overlay val="0"/>
        </c:title>
        <c:numFmt formatCode="General" sourceLinked="1"/>
        <c:majorTickMark val="out"/>
        <c:minorTickMark val="none"/>
        <c:tickLblPos val="nextTo"/>
        <c:crossAx val="72764416"/>
        <c:crosses val="autoZero"/>
        <c:crossBetween val="between"/>
      </c:valAx>
    </c:plotArea>
    <c:legend>
      <c:legendPos val="r"/>
      <c:legendEntry>
        <c:idx val="5"/>
        <c:delete val="1"/>
      </c:legendEntry>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mj-lt"/>
              </a:rPr>
              <a:t>VLDL</a:t>
            </a:r>
          </a:p>
        </c:rich>
      </c:tx>
      <c:overlay val="0"/>
    </c:title>
    <c:autoTitleDeleted val="0"/>
    <c:plotArea>
      <c:layout/>
      <c:barChart>
        <c:barDir val="col"/>
        <c:grouping val="clustered"/>
        <c:varyColors val="0"/>
        <c:ser>
          <c:idx val="0"/>
          <c:order val="0"/>
          <c:spPr>
            <a:noFill/>
            <a:ln>
              <a:solidFill>
                <a:schemeClr val="tx1"/>
              </a:solidFill>
            </a:ln>
          </c:spPr>
          <c:invertIfNegative val="0"/>
          <c:dPt>
            <c:idx val="0"/>
            <c:invertIfNegative val="0"/>
            <c:bubble3D val="0"/>
            <c:spPr>
              <a:pattFill prst="pct40">
                <a:fgClr>
                  <a:schemeClr val="tx1"/>
                </a:fgClr>
                <a:bgClr>
                  <a:schemeClr val="bg1"/>
                </a:bgClr>
              </a:pattFill>
              <a:ln>
                <a:solidFill>
                  <a:schemeClr val="tx1"/>
                </a:solidFill>
              </a:ln>
            </c:spPr>
            <c:extLst>
              <c:ext xmlns:c16="http://schemas.microsoft.com/office/drawing/2014/chart" uri="{C3380CC4-5D6E-409C-BE32-E72D297353CC}">
                <c16:uniqueId val="{00000001-2C7A-49F4-87F7-8910E15D1DDE}"/>
              </c:ext>
            </c:extLst>
          </c:dPt>
          <c:dPt>
            <c:idx val="1"/>
            <c:invertIfNegative val="0"/>
            <c:bubble3D val="0"/>
            <c:spPr>
              <a:pattFill prst="ltDnDiag">
                <a:fgClr>
                  <a:schemeClr val="tx1"/>
                </a:fgClr>
                <a:bgClr>
                  <a:schemeClr val="bg1"/>
                </a:bgClr>
              </a:pattFill>
              <a:ln>
                <a:solidFill>
                  <a:schemeClr val="tx1"/>
                </a:solidFill>
              </a:ln>
            </c:spPr>
            <c:extLst>
              <c:ext xmlns:c16="http://schemas.microsoft.com/office/drawing/2014/chart" uri="{C3380CC4-5D6E-409C-BE32-E72D297353CC}">
                <c16:uniqueId val="{00000003-2C7A-49F4-87F7-8910E15D1DDE}"/>
              </c:ext>
            </c:extLst>
          </c:dPt>
          <c:dPt>
            <c:idx val="2"/>
            <c:invertIfNegative val="0"/>
            <c:bubble3D val="0"/>
            <c:spPr>
              <a:pattFill prst="dashHorz">
                <a:fgClr>
                  <a:schemeClr val="tx1"/>
                </a:fgClr>
                <a:bgClr>
                  <a:schemeClr val="bg1"/>
                </a:bgClr>
              </a:pattFill>
              <a:ln>
                <a:solidFill>
                  <a:schemeClr val="tx1"/>
                </a:solidFill>
              </a:ln>
            </c:spPr>
            <c:extLst>
              <c:ext xmlns:c16="http://schemas.microsoft.com/office/drawing/2014/chart" uri="{C3380CC4-5D6E-409C-BE32-E72D297353CC}">
                <c16:uniqueId val="{00000005-2C7A-49F4-87F7-8910E15D1DDE}"/>
              </c:ext>
            </c:extLst>
          </c:dPt>
          <c:dPt>
            <c:idx val="3"/>
            <c:invertIfNegative val="0"/>
            <c:bubble3D val="0"/>
            <c:spPr>
              <a:pattFill prst="horzBrick">
                <a:fgClr>
                  <a:schemeClr val="tx1"/>
                </a:fgClr>
                <a:bgClr>
                  <a:schemeClr val="bg1"/>
                </a:bgClr>
              </a:pattFill>
              <a:ln>
                <a:solidFill>
                  <a:schemeClr val="tx1"/>
                </a:solidFill>
              </a:ln>
            </c:spPr>
            <c:extLst>
              <c:ext xmlns:c16="http://schemas.microsoft.com/office/drawing/2014/chart" uri="{C3380CC4-5D6E-409C-BE32-E72D297353CC}">
                <c16:uniqueId val="{00000007-2C7A-49F4-87F7-8910E15D1DDE}"/>
              </c:ext>
            </c:extLst>
          </c:dPt>
          <c:dPt>
            <c:idx val="4"/>
            <c:invertIfNegative val="0"/>
            <c:bubble3D val="0"/>
            <c:spPr>
              <a:pattFill prst="solidDmnd">
                <a:fgClr>
                  <a:schemeClr val="tx1"/>
                </a:fgClr>
                <a:bgClr>
                  <a:schemeClr val="bg1"/>
                </a:bgClr>
              </a:pattFill>
              <a:ln>
                <a:solidFill>
                  <a:schemeClr val="tx1"/>
                </a:solidFill>
              </a:ln>
            </c:spPr>
            <c:extLst>
              <c:ext xmlns:c16="http://schemas.microsoft.com/office/drawing/2014/chart" uri="{C3380CC4-5D6E-409C-BE32-E72D297353CC}">
                <c16:uniqueId val="{00000009-2C7A-49F4-87F7-8910E15D1DDE}"/>
              </c:ext>
            </c:extLst>
          </c:dPt>
          <c:dPt>
            <c:idx val="5"/>
            <c:invertIfNegative val="0"/>
            <c:bubble3D val="0"/>
            <c:spPr>
              <a:pattFill prst="ltUpDiag">
                <a:fgClr>
                  <a:schemeClr val="tx1"/>
                </a:fgClr>
                <a:bgClr>
                  <a:schemeClr val="bg1"/>
                </a:bgClr>
              </a:pattFill>
              <a:ln>
                <a:solidFill>
                  <a:schemeClr val="tx1"/>
                </a:solidFill>
              </a:ln>
            </c:spPr>
            <c:extLst>
              <c:ext xmlns:c16="http://schemas.microsoft.com/office/drawing/2014/chart" uri="{C3380CC4-5D6E-409C-BE32-E72D297353CC}">
                <c16:uniqueId val="{0000000B-2C7A-49F4-87F7-8910E15D1DDE}"/>
              </c:ext>
            </c:extLst>
          </c:dPt>
          <c:dLbls>
            <c:dLbl>
              <c:idx val="3"/>
              <c:layout>
                <c:manualLayout>
                  <c:x val="0"/>
                  <c:y val="1.3888888888888938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C7A-49F4-87F7-8910E15D1DDE}"/>
                </c:ext>
              </c:extLst>
            </c:dLbl>
            <c:dLbl>
              <c:idx val="4"/>
              <c:layout>
                <c:manualLayout>
                  <c:x val="0"/>
                  <c:y val="2.3148148148148147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C7A-49F4-87F7-8910E15D1DDE}"/>
                </c:ext>
              </c:extLst>
            </c:dLbl>
            <c:dLbl>
              <c:idx val="5"/>
              <c:layout>
                <c:manualLayout>
                  <c:x val="0"/>
                  <c:y val="2.7777777777777853E-2"/>
                </c:manualLayout>
              </c:layout>
              <c:tx>
                <c:rich>
                  <a:bodyPr/>
                  <a:lstStyle/>
                  <a:p>
                    <a:r>
                      <a:rPr lang="el-GR">
                        <a:latin typeface="Times New Roman"/>
                        <a:cs typeface="Times New Roman"/>
                      </a:rPr>
                      <a:t>Ψ</a:t>
                    </a:r>
                    <a:endParaRPr lang="en-US"/>
                  </a:p>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C7A-49F4-87F7-8910E15D1DD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Sheet1!$G$154:$L$154</c:f>
                <c:numCache>
                  <c:formatCode>General</c:formatCode>
                  <c:ptCount val="6"/>
                  <c:pt idx="0">
                    <c:v>1.8</c:v>
                  </c:pt>
                  <c:pt idx="1">
                    <c:v>2.8</c:v>
                  </c:pt>
                  <c:pt idx="2">
                    <c:v>2.6</c:v>
                  </c:pt>
                  <c:pt idx="3">
                    <c:v>2.4</c:v>
                  </c:pt>
                  <c:pt idx="4">
                    <c:v>1.8</c:v>
                  </c:pt>
                </c:numCache>
              </c:numRef>
            </c:plus>
            <c:minus>
              <c:numRef>
                <c:f>Sheet1!$G$154:$L$154</c:f>
                <c:numCache>
                  <c:formatCode>General</c:formatCode>
                  <c:ptCount val="6"/>
                  <c:pt idx="0">
                    <c:v>1.8</c:v>
                  </c:pt>
                  <c:pt idx="1">
                    <c:v>2.8</c:v>
                  </c:pt>
                  <c:pt idx="2">
                    <c:v>2.6</c:v>
                  </c:pt>
                  <c:pt idx="3">
                    <c:v>2.4</c:v>
                  </c:pt>
                  <c:pt idx="4">
                    <c:v>1.8</c:v>
                  </c:pt>
                </c:numCache>
              </c:numRef>
            </c:minus>
          </c:errBars>
          <c:cat>
            <c:strRef>
              <c:f>Sheet1!$G$152:$L$152</c:f>
              <c:strCache>
                <c:ptCount val="5"/>
                <c:pt idx="0">
                  <c:v>NC</c:v>
                </c:pt>
                <c:pt idx="1">
                  <c:v>Gt</c:v>
                </c:pt>
                <c:pt idx="2">
                  <c:v>DC</c:v>
                </c:pt>
                <c:pt idx="3">
                  <c:v>D+Gt</c:v>
                </c:pt>
                <c:pt idx="4">
                  <c:v>D+Vit C</c:v>
                </c:pt>
              </c:strCache>
            </c:strRef>
          </c:cat>
          <c:val>
            <c:numRef>
              <c:f>Sheet1!$G$153:$L$153</c:f>
              <c:numCache>
                <c:formatCode>General</c:formatCode>
                <c:ptCount val="6"/>
                <c:pt idx="0">
                  <c:v>22</c:v>
                </c:pt>
                <c:pt idx="1">
                  <c:v>18</c:v>
                </c:pt>
                <c:pt idx="2">
                  <c:v>35</c:v>
                </c:pt>
                <c:pt idx="3">
                  <c:v>19.8</c:v>
                </c:pt>
                <c:pt idx="4">
                  <c:v>20.6</c:v>
                </c:pt>
              </c:numCache>
            </c:numRef>
          </c:val>
          <c:extLst>
            <c:ext xmlns:c16="http://schemas.microsoft.com/office/drawing/2014/chart" uri="{C3380CC4-5D6E-409C-BE32-E72D297353CC}">
              <c16:uniqueId val="{0000000C-2C7A-49F4-87F7-8910E15D1DDE}"/>
            </c:ext>
          </c:extLst>
        </c:ser>
        <c:dLbls>
          <c:showLegendKey val="0"/>
          <c:showVal val="0"/>
          <c:showCatName val="0"/>
          <c:showSerName val="0"/>
          <c:showPercent val="0"/>
          <c:showBubbleSize val="0"/>
        </c:dLbls>
        <c:gapWidth val="100"/>
        <c:axId val="72962816"/>
        <c:axId val="72964736"/>
      </c:barChart>
      <c:catAx>
        <c:axId val="72962816"/>
        <c:scaling>
          <c:orientation val="minMax"/>
        </c:scaling>
        <c:delete val="0"/>
        <c:axPos val="b"/>
        <c:title>
          <c:tx>
            <c:rich>
              <a:bodyPr/>
              <a:lstStyle/>
              <a:p>
                <a:pPr>
                  <a:defRPr/>
                </a:pPr>
                <a:r>
                  <a:rPr lang="en-US">
                    <a:latin typeface="+mj-lt"/>
                  </a:rPr>
                  <a:t>Treatment</a:t>
                </a:r>
              </a:p>
            </c:rich>
          </c:tx>
          <c:overlay val="0"/>
        </c:title>
        <c:numFmt formatCode="General" sourceLinked="0"/>
        <c:majorTickMark val="none"/>
        <c:minorTickMark val="none"/>
        <c:tickLblPos val="nextTo"/>
        <c:txPr>
          <a:bodyPr/>
          <a:lstStyle/>
          <a:p>
            <a:pPr>
              <a:defRPr>
                <a:latin typeface="+mj-lt"/>
              </a:defRPr>
            </a:pPr>
            <a:endParaRPr lang="en-US"/>
          </a:p>
        </c:txPr>
        <c:crossAx val="72964736"/>
        <c:crosses val="autoZero"/>
        <c:auto val="1"/>
        <c:lblAlgn val="ctr"/>
        <c:lblOffset val="100"/>
        <c:noMultiLvlLbl val="0"/>
      </c:catAx>
      <c:valAx>
        <c:axId val="72964736"/>
        <c:scaling>
          <c:orientation val="minMax"/>
        </c:scaling>
        <c:delete val="0"/>
        <c:axPos val="l"/>
        <c:title>
          <c:tx>
            <c:rich>
              <a:bodyPr/>
              <a:lstStyle/>
              <a:p>
                <a:pPr>
                  <a:defRPr/>
                </a:pPr>
                <a:r>
                  <a:rPr lang="en-US" sz="1000" b="1" i="0" baseline="0">
                    <a:effectLst/>
                    <a:latin typeface="+mj-lt"/>
                  </a:rPr>
                  <a:t>mg of Very low density lipoprotein /dl of serum</a:t>
                </a:r>
                <a:endParaRPr lang="en-US" sz="1000">
                  <a:effectLst/>
                  <a:latin typeface="+mj-lt"/>
                </a:endParaRPr>
              </a:p>
            </c:rich>
          </c:tx>
          <c:overlay val="0"/>
        </c:title>
        <c:numFmt formatCode="General" sourceLinked="1"/>
        <c:majorTickMark val="out"/>
        <c:minorTickMark val="none"/>
        <c:tickLblPos val="nextTo"/>
        <c:crossAx val="72962816"/>
        <c:crosses val="autoZero"/>
        <c:crossBetween val="between"/>
      </c:valAx>
    </c:plotArea>
    <c:legend>
      <c:legendPos val="r"/>
      <c:legendEntry>
        <c:idx val="5"/>
        <c:delete val="1"/>
      </c:legendEntry>
      <c:overlay val="0"/>
      <c:txPr>
        <a:bodyPr/>
        <a:lstStyle/>
        <a:p>
          <a:pPr>
            <a:defRPr>
              <a:latin typeface="+mj-lt"/>
            </a:defRPr>
          </a:pPr>
          <a:endParaRPr lang="en-US"/>
        </a:p>
      </c:txPr>
    </c:legend>
    <c:plotVisOnly val="1"/>
    <c:dispBlanksAs val="gap"/>
    <c:showDLblsOverMax val="0"/>
  </c:chart>
  <c:spPr>
    <a:noFill/>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mj-lt"/>
              </a:rPr>
              <a:t>HDL</a:t>
            </a:r>
          </a:p>
        </c:rich>
      </c:tx>
      <c:overlay val="0"/>
    </c:title>
    <c:autoTitleDeleted val="0"/>
    <c:plotArea>
      <c:layout/>
      <c:barChart>
        <c:barDir val="col"/>
        <c:grouping val="clustered"/>
        <c:varyColors val="0"/>
        <c:ser>
          <c:idx val="0"/>
          <c:order val="0"/>
          <c:spPr>
            <a:noFill/>
            <a:ln>
              <a:solidFill>
                <a:schemeClr val="tx1"/>
              </a:solidFill>
            </a:ln>
          </c:spPr>
          <c:invertIfNegative val="0"/>
          <c:dPt>
            <c:idx val="0"/>
            <c:invertIfNegative val="0"/>
            <c:bubble3D val="0"/>
            <c:spPr>
              <a:pattFill prst="pct40">
                <a:fgClr>
                  <a:schemeClr val="tx1"/>
                </a:fgClr>
                <a:bgClr>
                  <a:schemeClr val="bg1"/>
                </a:bgClr>
              </a:pattFill>
              <a:ln>
                <a:solidFill>
                  <a:schemeClr val="tx1"/>
                </a:solidFill>
              </a:ln>
            </c:spPr>
            <c:extLst>
              <c:ext xmlns:c16="http://schemas.microsoft.com/office/drawing/2014/chart" uri="{C3380CC4-5D6E-409C-BE32-E72D297353CC}">
                <c16:uniqueId val="{00000001-FBB7-4B4F-9212-AD6EEF2AE8D4}"/>
              </c:ext>
            </c:extLst>
          </c:dPt>
          <c:dPt>
            <c:idx val="1"/>
            <c:invertIfNegative val="0"/>
            <c:bubble3D val="0"/>
            <c:spPr>
              <a:pattFill prst="ltDnDiag">
                <a:fgClr>
                  <a:schemeClr val="tx1"/>
                </a:fgClr>
                <a:bgClr>
                  <a:schemeClr val="bg1"/>
                </a:bgClr>
              </a:pattFill>
              <a:ln>
                <a:solidFill>
                  <a:schemeClr val="tx1"/>
                </a:solidFill>
              </a:ln>
            </c:spPr>
            <c:extLst>
              <c:ext xmlns:c16="http://schemas.microsoft.com/office/drawing/2014/chart" uri="{C3380CC4-5D6E-409C-BE32-E72D297353CC}">
                <c16:uniqueId val="{00000003-FBB7-4B4F-9212-AD6EEF2AE8D4}"/>
              </c:ext>
            </c:extLst>
          </c:dPt>
          <c:dPt>
            <c:idx val="2"/>
            <c:invertIfNegative val="0"/>
            <c:bubble3D val="0"/>
            <c:spPr>
              <a:pattFill prst="dashHorz">
                <a:fgClr>
                  <a:schemeClr val="tx1"/>
                </a:fgClr>
                <a:bgClr>
                  <a:schemeClr val="bg1"/>
                </a:bgClr>
              </a:pattFill>
              <a:ln>
                <a:solidFill>
                  <a:schemeClr val="tx1"/>
                </a:solidFill>
              </a:ln>
            </c:spPr>
            <c:extLst>
              <c:ext xmlns:c16="http://schemas.microsoft.com/office/drawing/2014/chart" uri="{C3380CC4-5D6E-409C-BE32-E72D297353CC}">
                <c16:uniqueId val="{00000005-FBB7-4B4F-9212-AD6EEF2AE8D4}"/>
              </c:ext>
            </c:extLst>
          </c:dPt>
          <c:dPt>
            <c:idx val="3"/>
            <c:invertIfNegative val="0"/>
            <c:bubble3D val="0"/>
            <c:spPr>
              <a:pattFill prst="horzBrick">
                <a:fgClr>
                  <a:schemeClr val="tx1"/>
                </a:fgClr>
                <a:bgClr>
                  <a:schemeClr val="bg1"/>
                </a:bgClr>
              </a:pattFill>
              <a:ln>
                <a:solidFill>
                  <a:schemeClr val="tx1"/>
                </a:solidFill>
              </a:ln>
            </c:spPr>
            <c:extLst>
              <c:ext xmlns:c16="http://schemas.microsoft.com/office/drawing/2014/chart" uri="{C3380CC4-5D6E-409C-BE32-E72D297353CC}">
                <c16:uniqueId val="{00000007-FBB7-4B4F-9212-AD6EEF2AE8D4}"/>
              </c:ext>
            </c:extLst>
          </c:dPt>
          <c:dPt>
            <c:idx val="4"/>
            <c:invertIfNegative val="0"/>
            <c:bubble3D val="0"/>
            <c:spPr>
              <a:pattFill prst="solidDmnd">
                <a:fgClr>
                  <a:schemeClr val="tx1"/>
                </a:fgClr>
                <a:bgClr>
                  <a:schemeClr val="bg1"/>
                </a:bgClr>
              </a:pattFill>
              <a:ln>
                <a:solidFill>
                  <a:schemeClr val="tx1"/>
                </a:solidFill>
              </a:ln>
            </c:spPr>
            <c:extLst>
              <c:ext xmlns:c16="http://schemas.microsoft.com/office/drawing/2014/chart" uri="{C3380CC4-5D6E-409C-BE32-E72D297353CC}">
                <c16:uniqueId val="{00000009-FBB7-4B4F-9212-AD6EEF2AE8D4}"/>
              </c:ext>
            </c:extLst>
          </c:dPt>
          <c:dPt>
            <c:idx val="5"/>
            <c:invertIfNegative val="0"/>
            <c:bubble3D val="0"/>
            <c:spPr>
              <a:pattFill prst="ltUpDiag">
                <a:fgClr>
                  <a:schemeClr val="tx1"/>
                </a:fgClr>
                <a:bgClr>
                  <a:schemeClr val="bg1"/>
                </a:bgClr>
              </a:pattFill>
              <a:ln>
                <a:solidFill>
                  <a:schemeClr val="tx1"/>
                </a:solidFill>
              </a:ln>
            </c:spPr>
            <c:extLst>
              <c:ext xmlns:c16="http://schemas.microsoft.com/office/drawing/2014/chart" uri="{C3380CC4-5D6E-409C-BE32-E72D297353CC}">
                <c16:uniqueId val="{0000000B-FBB7-4B4F-9212-AD6EEF2AE8D4}"/>
              </c:ext>
            </c:extLst>
          </c:dPt>
          <c:dLbls>
            <c:dLbl>
              <c:idx val="3"/>
              <c:layout>
                <c:manualLayout>
                  <c:x val="0"/>
                  <c:y val="2.3148148148148147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BB7-4B4F-9212-AD6EEF2AE8D4}"/>
                </c:ext>
              </c:extLst>
            </c:dLbl>
            <c:dLbl>
              <c:idx val="4"/>
              <c:layout>
                <c:manualLayout>
                  <c:x val="0"/>
                  <c:y val="2.3148148148148147E-2"/>
                </c:manualLayout>
              </c:layout>
              <c:tx>
                <c:rich>
                  <a:bodyPr/>
                  <a:lstStyle/>
                  <a:p>
                    <a:r>
                      <a:rPr lang="el-GR">
                        <a:latin typeface="Times New Roman"/>
                        <a:cs typeface="Times New Roman"/>
                      </a:rPr>
                      <a:t>Ψ</a:t>
                    </a:r>
                    <a:endParaRPr lang="el-GR"/>
                  </a:p>
                  <a:p>
                    <a:r>
                      <a:rPr lang="el-G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BB7-4B4F-9212-AD6EEF2AE8D4}"/>
                </c:ext>
              </c:extLst>
            </c:dLbl>
            <c:dLbl>
              <c:idx val="5"/>
              <c:layout>
                <c:manualLayout>
                  <c:x val="0"/>
                  <c:y val="2.3148148148148077E-2"/>
                </c:manualLayout>
              </c:layout>
              <c:tx>
                <c:rich>
                  <a:bodyPr/>
                  <a:lstStyle/>
                  <a:p>
                    <a:r>
                      <a:rPr lang="el-GR">
                        <a:latin typeface="Times New Roman"/>
                        <a:cs typeface="Times New Roman"/>
                      </a:rPr>
                      <a:t>Ψ</a:t>
                    </a:r>
                    <a:endParaRPr lang="en-US"/>
                  </a:p>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BB7-4B4F-9212-AD6EEF2AE8D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Sheet1!$G$158:$L$158</c:f>
                <c:numCache>
                  <c:formatCode>General</c:formatCode>
                  <c:ptCount val="6"/>
                  <c:pt idx="0">
                    <c:v>1.8</c:v>
                  </c:pt>
                  <c:pt idx="1">
                    <c:v>2.6</c:v>
                  </c:pt>
                  <c:pt idx="2">
                    <c:v>2.6</c:v>
                  </c:pt>
                  <c:pt idx="3">
                    <c:v>1.6</c:v>
                  </c:pt>
                  <c:pt idx="4">
                    <c:v>2.2000000000000002</c:v>
                  </c:pt>
                </c:numCache>
              </c:numRef>
            </c:plus>
            <c:minus>
              <c:numRef>
                <c:f>Sheet1!$G$158:$L$158</c:f>
                <c:numCache>
                  <c:formatCode>General</c:formatCode>
                  <c:ptCount val="6"/>
                  <c:pt idx="0">
                    <c:v>1.8</c:v>
                  </c:pt>
                  <c:pt idx="1">
                    <c:v>2.6</c:v>
                  </c:pt>
                  <c:pt idx="2">
                    <c:v>2.6</c:v>
                  </c:pt>
                  <c:pt idx="3">
                    <c:v>1.6</c:v>
                  </c:pt>
                  <c:pt idx="4">
                    <c:v>2.2000000000000002</c:v>
                  </c:pt>
                </c:numCache>
              </c:numRef>
            </c:minus>
          </c:errBars>
          <c:cat>
            <c:strRef>
              <c:f>Sheet1!$G$156:$L$156</c:f>
              <c:strCache>
                <c:ptCount val="5"/>
                <c:pt idx="0">
                  <c:v>NC</c:v>
                </c:pt>
                <c:pt idx="1">
                  <c:v>Gt</c:v>
                </c:pt>
                <c:pt idx="2">
                  <c:v>DC</c:v>
                </c:pt>
                <c:pt idx="3">
                  <c:v>D+Gt</c:v>
                </c:pt>
                <c:pt idx="4">
                  <c:v>D+Vit C</c:v>
                </c:pt>
              </c:strCache>
            </c:strRef>
          </c:cat>
          <c:val>
            <c:numRef>
              <c:f>Sheet1!$G$157:$L$157</c:f>
              <c:numCache>
                <c:formatCode>General</c:formatCode>
                <c:ptCount val="6"/>
                <c:pt idx="0">
                  <c:v>26</c:v>
                </c:pt>
                <c:pt idx="1">
                  <c:v>22</c:v>
                </c:pt>
                <c:pt idx="2">
                  <c:v>28</c:v>
                </c:pt>
                <c:pt idx="3">
                  <c:v>32</c:v>
                </c:pt>
                <c:pt idx="4">
                  <c:v>24</c:v>
                </c:pt>
              </c:numCache>
            </c:numRef>
          </c:val>
          <c:extLst>
            <c:ext xmlns:c16="http://schemas.microsoft.com/office/drawing/2014/chart" uri="{C3380CC4-5D6E-409C-BE32-E72D297353CC}">
              <c16:uniqueId val="{0000000C-FBB7-4B4F-9212-AD6EEF2AE8D4}"/>
            </c:ext>
          </c:extLst>
        </c:ser>
        <c:dLbls>
          <c:showLegendKey val="0"/>
          <c:showVal val="0"/>
          <c:showCatName val="0"/>
          <c:showSerName val="0"/>
          <c:showPercent val="0"/>
          <c:showBubbleSize val="0"/>
        </c:dLbls>
        <c:gapWidth val="100"/>
        <c:axId val="73570560"/>
        <c:axId val="73576832"/>
      </c:barChart>
      <c:catAx>
        <c:axId val="73570560"/>
        <c:scaling>
          <c:orientation val="minMax"/>
        </c:scaling>
        <c:delete val="0"/>
        <c:axPos val="b"/>
        <c:title>
          <c:tx>
            <c:rich>
              <a:bodyPr/>
              <a:lstStyle/>
              <a:p>
                <a:pPr>
                  <a:defRPr/>
                </a:pPr>
                <a:r>
                  <a:rPr lang="en-US">
                    <a:latin typeface="+mj-lt"/>
                  </a:rPr>
                  <a:t>Treatment</a:t>
                </a:r>
              </a:p>
            </c:rich>
          </c:tx>
          <c:overlay val="0"/>
        </c:title>
        <c:numFmt formatCode="General" sourceLinked="0"/>
        <c:majorTickMark val="none"/>
        <c:minorTickMark val="none"/>
        <c:tickLblPos val="nextTo"/>
        <c:txPr>
          <a:bodyPr/>
          <a:lstStyle/>
          <a:p>
            <a:pPr>
              <a:defRPr>
                <a:latin typeface="+mj-lt"/>
              </a:defRPr>
            </a:pPr>
            <a:endParaRPr lang="en-US"/>
          </a:p>
        </c:txPr>
        <c:crossAx val="73576832"/>
        <c:crosses val="autoZero"/>
        <c:auto val="1"/>
        <c:lblAlgn val="ctr"/>
        <c:lblOffset val="100"/>
        <c:noMultiLvlLbl val="0"/>
      </c:catAx>
      <c:valAx>
        <c:axId val="73576832"/>
        <c:scaling>
          <c:orientation val="minMax"/>
        </c:scaling>
        <c:delete val="0"/>
        <c:axPos val="l"/>
        <c:title>
          <c:tx>
            <c:rich>
              <a:bodyPr/>
              <a:lstStyle/>
              <a:p>
                <a:pPr>
                  <a:defRPr/>
                </a:pPr>
                <a:r>
                  <a:rPr lang="en-US" sz="1000" b="1" i="0" baseline="0">
                    <a:effectLst/>
                    <a:latin typeface="+mj-lt"/>
                  </a:rPr>
                  <a:t>mg of High density lipoprotein /dl of serum</a:t>
                </a:r>
                <a:endParaRPr lang="en-US" sz="400">
                  <a:effectLst/>
                  <a:latin typeface="+mj-lt"/>
                </a:endParaRPr>
              </a:p>
            </c:rich>
          </c:tx>
          <c:overlay val="0"/>
        </c:title>
        <c:numFmt formatCode="General" sourceLinked="1"/>
        <c:majorTickMark val="out"/>
        <c:minorTickMark val="none"/>
        <c:tickLblPos val="nextTo"/>
        <c:crossAx val="73570560"/>
        <c:crosses val="autoZero"/>
        <c:crossBetween val="between"/>
      </c:valAx>
    </c:plotArea>
    <c:legend>
      <c:legendPos val="r"/>
      <c:legendEntry>
        <c:idx val="5"/>
        <c:delete val="1"/>
      </c:legendEntry>
      <c:overlay val="0"/>
      <c:txPr>
        <a:bodyPr/>
        <a:lstStyle/>
        <a:p>
          <a:pPr>
            <a:defRPr>
              <a:latin typeface="+mj-lt"/>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12</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53</cp:revision>
  <dcterms:created xsi:type="dcterms:W3CDTF">2025-07-25T16:01:00Z</dcterms:created>
  <dcterms:modified xsi:type="dcterms:W3CDTF">2025-07-30T05:15:00Z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99403973-d12c-4348-aebe-a534ffbfbf15</vt:lpwstr>
  </property>
</Properties>
</file>