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CD4C6" w14:textId="77777777" w:rsidR="002F2CA7" w:rsidRPr="00BC469A" w:rsidRDefault="00CD40E3" w:rsidP="00F5566F">
      <w:pPr>
        <w:shd w:val="clear" w:color="auto" w:fill="FFFFFF"/>
        <w:spacing w:before="206" w:after="206" w:line="360" w:lineRule="auto"/>
        <w:jc w:val="center"/>
        <w:rPr>
          <w:rFonts w:ascii="Times New Roman" w:eastAsia="Times New Roman" w:hAnsi="Times New Roman" w:cs="Times New Roman"/>
          <w:b/>
          <w:bCs/>
          <w:sz w:val="32"/>
          <w:szCs w:val="32"/>
          <w:lang w:eastAsia="en-GB" w:bidi="hi-IN"/>
        </w:rPr>
      </w:pPr>
      <w:r>
        <w:rPr>
          <w:rFonts w:ascii="Times New Roman" w:eastAsia="Times New Roman" w:hAnsi="Times New Roman" w:cs="Times New Roman"/>
          <w:b/>
          <w:bCs/>
          <w:sz w:val="32"/>
          <w:szCs w:val="32"/>
          <w:lang w:eastAsia="en-GB" w:bidi="hi-IN"/>
        </w:rPr>
        <w:t xml:space="preserve"> </w:t>
      </w:r>
      <w:r w:rsidR="0056567E">
        <w:rPr>
          <w:rFonts w:ascii="Times New Roman" w:eastAsia="Times New Roman" w:hAnsi="Times New Roman" w:cs="Times New Roman"/>
          <w:b/>
          <w:bCs/>
          <w:sz w:val="32"/>
          <w:szCs w:val="32"/>
          <w:lang w:eastAsia="en-GB" w:bidi="hi-IN"/>
        </w:rPr>
        <w:t>A Study of</w:t>
      </w:r>
      <w:r>
        <w:rPr>
          <w:rFonts w:ascii="Times New Roman" w:eastAsia="Times New Roman" w:hAnsi="Times New Roman" w:cs="Times New Roman"/>
          <w:b/>
          <w:bCs/>
          <w:sz w:val="32"/>
          <w:szCs w:val="32"/>
          <w:lang w:eastAsia="en-GB" w:bidi="hi-IN"/>
        </w:rPr>
        <w:t xml:space="preserve"> </w:t>
      </w:r>
      <w:r w:rsidR="00BC469A" w:rsidRPr="00BC469A">
        <w:rPr>
          <w:rFonts w:ascii="Times New Roman" w:hAnsi="Times New Roman" w:cs="Times New Roman"/>
          <w:b/>
          <w:bCs/>
          <w:sz w:val="32"/>
          <w:szCs w:val="32"/>
        </w:rPr>
        <w:t xml:space="preserve">Spider Diversity and Habitat Distribution </w:t>
      </w:r>
      <w:r w:rsidR="002F2CA7" w:rsidRPr="00BC469A">
        <w:rPr>
          <w:rFonts w:ascii="Times New Roman" w:eastAsia="Times New Roman" w:hAnsi="Times New Roman" w:cs="Times New Roman"/>
          <w:b/>
          <w:bCs/>
          <w:sz w:val="32"/>
          <w:szCs w:val="32"/>
          <w:lang w:eastAsia="en-GB" w:bidi="hi-IN"/>
        </w:rPr>
        <w:t xml:space="preserve">in </w:t>
      </w:r>
      <w:proofErr w:type="spellStart"/>
      <w:r w:rsidR="002F2CA7" w:rsidRPr="00BC469A">
        <w:rPr>
          <w:rFonts w:ascii="Times New Roman" w:eastAsia="Times New Roman" w:hAnsi="Times New Roman" w:cs="Times New Roman"/>
          <w:b/>
          <w:bCs/>
          <w:sz w:val="32"/>
          <w:szCs w:val="32"/>
          <w:lang w:eastAsia="en-GB" w:bidi="hi-IN"/>
        </w:rPr>
        <w:t>Rajnandgaon</w:t>
      </w:r>
      <w:proofErr w:type="spellEnd"/>
      <w:r w:rsidR="002F2CA7" w:rsidRPr="00BC469A">
        <w:rPr>
          <w:rFonts w:ascii="Times New Roman" w:eastAsia="Times New Roman" w:hAnsi="Times New Roman" w:cs="Times New Roman"/>
          <w:b/>
          <w:bCs/>
          <w:sz w:val="32"/>
          <w:szCs w:val="32"/>
          <w:lang w:eastAsia="en-GB" w:bidi="hi-IN"/>
        </w:rPr>
        <w:t xml:space="preserve"> Block, Chhattisgarh</w:t>
      </w:r>
      <w:r w:rsidR="009D03CF">
        <w:rPr>
          <w:rFonts w:ascii="Times New Roman" w:eastAsia="Times New Roman" w:hAnsi="Times New Roman" w:cs="Times New Roman"/>
          <w:b/>
          <w:bCs/>
          <w:sz w:val="32"/>
          <w:szCs w:val="32"/>
          <w:lang w:eastAsia="en-GB" w:bidi="hi-IN"/>
        </w:rPr>
        <w:t xml:space="preserve"> (India)</w:t>
      </w:r>
    </w:p>
    <w:p w14:paraId="19DE8573" w14:textId="3E6568AE" w:rsidR="00652F3E" w:rsidRDefault="00652F3E" w:rsidP="0026396A">
      <w:pPr>
        <w:shd w:val="clear" w:color="auto" w:fill="FFFFFF"/>
        <w:spacing w:before="206" w:after="206" w:line="360" w:lineRule="auto"/>
        <w:jc w:val="both"/>
        <w:rPr>
          <w:rFonts w:ascii="Times New Roman" w:eastAsia="Times New Roman" w:hAnsi="Times New Roman" w:cs="Times New Roman"/>
          <w:b/>
          <w:bCs/>
          <w:sz w:val="24"/>
          <w:szCs w:val="24"/>
          <w:lang w:eastAsia="en-GB" w:bidi="hi-IN"/>
        </w:rPr>
      </w:pPr>
    </w:p>
    <w:p w14:paraId="536DA8FC" w14:textId="77777777" w:rsidR="007B61B0" w:rsidRPr="007C3A1B" w:rsidRDefault="007B61B0" w:rsidP="0026396A">
      <w:pPr>
        <w:shd w:val="clear" w:color="auto" w:fill="FFFFFF"/>
        <w:spacing w:before="206" w:after="206" w:line="360" w:lineRule="auto"/>
        <w:jc w:val="both"/>
        <w:rPr>
          <w:rFonts w:ascii="Times New Roman" w:eastAsia="Times New Roman" w:hAnsi="Times New Roman" w:cs="Times New Roman"/>
          <w:b/>
          <w:bCs/>
          <w:sz w:val="24"/>
          <w:szCs w:val="24"/>
          <w:lang w:eastAsia="en-GB" w:bidi="hi-IN"/>
        </w:rPr>
      </w:pPr>
    </w:p>
    <w:p w14:paraId="08B2473A" w14:textId="5DA3F3C8" w:rsidR="002F2CA7" w:rsidRDefault="00CD40E3" w:rsidP="00842EE3">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b/>
          <w:bCs/>
          <w:sz w:val="24"/>
          <w:szCs w:val="24"/>
          <w:lang w:eastAsia="en-GB" w:bidi="hi-IN"/>
        </w:rPr>
        <w:t>Abstract:</w:t>
      </w:r>
      <w:r w:rsidRPr="007C3A1B">
        <w:rPr>
          <w:rFonts w:ascii="Times New Roman" w:eastAsia="Times New Roman" w:hAnsi="Times New Roman" w:cs="Times New Roman"/>
          <w:sz w:val="24"/>
          <w:szCs w:val="24"/>
          <w:lang w:eastAsia="en-GB" w:bidi="hi-IN"/>
        </w:rPr>
        <w:t xml:space="preserve"> This</w:t>
      </w:r>
      <w:r w:rsidR="002F2CA7" w:rsidRPr="007C3A1B">
        <w:rPr>
          <w:rFonts w:ascii="Times New Roman" w:eastAsia="Times New Roman" w:hAnsi="Times New Roman" w:cs="Times New Roman"/>
          <w:sz w:val="24"/>
          <w:szCs w:val="24"/>
          <w:lang w:eastAsia="en-GB" w:bidi="hi-IN"/>
        </w:rPr>
        <w:t xml:space="preserve"> study investigates the diversity and habitat of spiders in </w:t>
      </w:r>
      <w:proofErr w:type="spellStart"/>
      <w:r w:rsidR="002F2CA7" w:rsidRPr="007C3A1B">
        <w:rPr>
          <w:rFonts w:ascii="Times New Roman" w:eastAsia="Times New Roman" w:hAnsi="Times New Roman" w:cs="Times New Roman"/>
          <w:sz w:val="24"/>
          <w:szCs w:val="24"/>
          <w:lang w:eastAsia="en-GB" w:bidi="hi-IN"/>
        </w:rPr>
        <w:t>Rajnandgaon</w:t>
      </w:r>
      <w:proofErr w:type="spellEnd"/>
      <w:r w:rsidR="002F2CA7" w:rsidRPr="007C3A1B">
        <w:rPr>
          <w:rFonts w:ascii="Times New Roman" w:eastAsia="Times New Roman" w:hAnsi="Times New Roman" w:cs="Times New Roman"/>
          <w:sz w:val="24"/>
          <w:szCs w:val="24"/>
          <w:lang w:eastAsia="en-GB" w:bidi="hi-IN"/>
        </w:rPr>
        <w:t xml:space="preserve"> Block, Chhattisgarh, India, as well as their ecological roles. </w:t>
      </w:r>
      <w:r w:rsidR="00842EE3" w:rsidRPr="00AD48F6">
        <w:rPr>
          <w:rFonts w:ascii="Times New Roman" w:eastAsia="Times New Roman" w:hAnsi="Times New Roman" w:cs="Times New Roman"/>
          <w:sz w:val="24"/>
          <w:szCs w:val="24"/>
          <w:highlight w:val="yellow"/>
          <w:lang w:eastAsia="en-GB" w:bidi="hi-IN"/>
        </w:rPr>
        <w:t>The research utilized random sampling and spiders were obtained through hand collection, sweep nets, pitfall traps, litter sifting, and beating techniques. Specimens were fixed in ethanol and identified morphologically based on taxonomic keys. Biodiversity was examined using Shannon-Wiener, Simpson's Index, and evenness of species.</w:t>
      </w:r>
      <w:r w:rsidR="00842EE3">
        <w:rPr>
          <w:rFonts w:ascii="Times New Roman" w:eastAsia="Times New Roman" w:hAnsi="Times New Roman" w:cs="Times New Roman"/>
          <w:sz w:val="24"/>
          <w:szCs w:val="24"/>
          <w:lang w:eastAsia="en-GB" w:bidi="hi-IN"/>
        </w:rPr>
        <w:t xml:space="preserve"> </w:t>
      </w:r>
      <w:r w:rsidR="002F2CA7" w:rsidRPr="007C3A1B">
        <w:rPr>
          <w:rFonts w:ascii="Times New Roman" w:eastAsia="Times New Roman" w:hAnsi="Times New Roman" w:cs="Times New Roman"/>
          <w:sz w:val="24"/>
          <w:szCs w:val="24"/>
          <w:lang w:eastAsia="en-GB" w:bidi="hi-IN"/>
        </w:rPr>
        <w:t>A total of 25 spider species from 20 genera, 9 families, and the order Araneae were recorded across urban, forest, and agricultural habitats. </w:t>
      </w:r>
      <w:proofErr w:type="spellStart"/>
      <w:r w:rsidR="002F2CA7" w:rsidRPr="007C3A1B">
        <w:rPr>
          <w:rFonts w:ascii="Times New Roman" w:eastAsia="Times New Roman" w:hAnsi="Times New Roman" w:cs="Times New Roman"/>
          <w:i/>
          <w:iCs/>
          <w:sz w:val="24"/>
          <w:szCs w:val="24"/>
          <w:lang w:eastAsia="en-GB" w:bidi="hi-IN"/>
        </w:rPr>
        <w:t>Salticidae</w:t>
      </w:r>
      <w:proofErr w:type="spellEnd"/>
      <w:r w:rsidR="002F2CA7" w:rsidRPr="007C3A1B">
        <w:rPr>
          <w:rFonts w:ascii="Times New Roman" w:eastAsia="Times New Roman" w:hAnsi="Times New Roman" w:cs="Times New Roman"/>
          <w:sz w:val="24"/>
          <w:szCs w:val="24"/>
          <w:lang w:eastAsia="en-GB" w:bidi="hi-IN"/>
        </w:rPr>
        <w:t> (jumping spiders) constituted a major part of the recorded species. Some common species include </w:t>
      </w:r>
      <w:proofErr w:type="spellStart"/>
      <w:r w:rsidR="002F2CA7" w:rsidRPr="007C3A1B">
        <w:rPr>
          <w:rFonts w:ascii="Times New Roman" w:eastAsia="Times New Roman" w:hAnsi="Times New Roman" w:cs="Times New Roman"/>
          <w:i/>
          <w:iCs/>
          <w:sz w:val="24"/>
          <w:szCs w:val="24"/>
          <w:lang w:eastAsia="en-GB" w:bidi="hi-IN"/>
        </w:rPr>
        <w:t>Marpissa</w:t>
      </w:r>
      <w:proofErr w:type="spellEnd"/>
      <w:r w:rsidR="002F2CA7" w:rsidRPr="007C3A1B">
        <w:rPr>
          <w:rFonts w:ascii="Times New Roman" w:eastAsia="Times New Roman" w:hAnsi="Times New Roman" w:cs="Times New Roman"/>
          <w:i/>
          <w:iCs/>
          <w:sz w:val="24"/>
          <w:szCs w:val="24"/>
          <w:lang w:eastAsia="en-GB" w:bidi="hi-IN"/>
        </w:rPr>
        <w:t xml:space="preserve"> </w:t>
      </w:r>
      <w:proofErr w:type="spellStart"/>
      <w:r w:rsidR="002F2CA7" w:rsidRPr="007C3A1B">
        <w:rPr>
          <w:rFonts w:ascii="Times New Roman" w:eastAsia="Times New Roman" w:hAnsi="Times New Roman" w:cs="Times New Roman"/>
          <w:i/>
          <w:iCs/>
          <w:sz w:val="24"/>
          <w:szCs w:val="24"/>
          <w:lang w:eastAsia="en-GB" w:bidi="hi-IN"/>
        </w:rPr>
        <w:t>obtusa</w:t>
      </w:r>
      <w:proofErr w:type="spellEnd"/>
      <w:r w:rsidR="002F2CA7" w:rsidRPr="007C3A1B">
        <w:rPr>
          <w:rFonts w:ascii="Times New Roman" w:eastAsia="Times New Roman" w:hAnsi="Times New Roman" w:cs="Times New Roman"/>
          <w:sz w:val="24"/>
          <w:szCs w:val="24"/>
          <w:lang w:eastAsia="en-GB" w:bidi="hi-IN"/>
        </w:rPr>
        <w:t>, </w:t>
      </w:r>
      <w:proofErr w:type="spellStart"/>
      <w:r w:rsidR="002F2CA7" w:rsidRPr="007C3A1B">
        <w:rPr>
          <w:rFonts w:ascii="Times New Roman" w:eastAsia="Times New Roman" w:hAnsi="Times New Roman" w:cs="Times New Roman"/>
          <w:i/>
          <w:iCs/>
          <w:sz w:val="24"/>
          <w:szCs w:val="24"/>
          <w:lang w:eastAsia="en-GB" w:bidi="hi-IN"/>
        </w:rPr>
        <w:t>Menemerus</w:t>
      </w:r>
      <w:proofErr w:type="spellEnd"/>
      <w:r w:rsidR="002F2CA7" w:rsidRPr="007C3A1B">
        <w:rPr>
          <w:rFonts w:ascii="Times New Roman" w:eastAsia="Times New Roman" w:hAnsi="Times New Roman" w:cs="Times New Roman"/>
          <w:i/>
          <w:iCs/>
          <w:sz w:val="24"/>
          <w:szCs w:val="24"/>
          <w:lang w:eastAsia="en-GB" w:bidi="hi-IN"/>
        </w:rPr>
        <w:t xml:space="preserve"> </w:t>
      </w:r>
      <w:proofErr w:type="spellStart"/>
      <w:r w:rsidR="002F2CA7" w:rsidRPr="007C3A1B">
        <w:rPr>
          <w:rFonts w:ascii="Times New Roman" w:eastAsia="Times New Roman" w:hAnsi="Times New Roman" w:cs="Times New Roman"/>
          <w:i/>
          <w:iCs/>
          <w:sz w:val="24"/>
          <w:szCs w:val="24"/>
          <w:lang w:eastAsia="en-GB" w:bidi="hi-IN"/>
        </w:rPr>
        <w:t>bivittatus</w:t>
      </w:r>
      <w:proofErr w:type="spellEnd"/>
      <w:r w:rsidR="002F2CA7" w:rsidRPr="007C3A1B">
        <w:rPr>
          <w:rFonts w:ascii="Times New Roman" w:eastAsia="Times New Roman" w:hAnsi="Times New Roman" w:cs="Times New Roman"/>
          <w:sz w:val="24"/>
          <w:szCs w:val="24"/>
          <w:lang w:eastAsia="en-GB" w:bidi="hi-IN"/>
        </w:rPr>
        <w:t>, and </w:t>
      </w:r>
      <w:r w:rsidR="002F2CA7" w:rsidRPr="007C3A1B">
        <w:rPr>
          <w:rFonts w:ascii="Times New Roman" w:eastAsia="Times New Roman" w:hAnsi="Times New Roman" w:cs="Times New Roman"/>
          <w:i/>
          <w:iCs/>
          <w:sz w:val="24"/>
          <w:szCs w:val="24"/>
          <w:lang w:eastAsia="en-GB" w:bidi="hi-IN"/>
        </w:rPr>
        <w:t xml:space="preserve">Plexippus </w:t>
      </w:r>
      <w:proofErr w:type="spellStart"/>
      <w:r w:rsidR="002F2CA7" w:rsidRPr="007C3A1B">
        <w:rPr>
          <w:rFonts w:ascii="Times New Roman" w:eastAsia="Times New Roman" w:hAnsi="Times New Roman" w:cs="Times New Roman"/>
          <w:i/>
          <w:iCs/>
          <w:sz w:val="24"/>
          <w:szCs w:val="24"/>
          <w:lang w:eastAsia="en-GB" w:bidi="hi-IN"/>
        </w:rPr>
        <w:t>paykulli</w:t>
      </w:r>
      <w:proofErr w:type="spellEnd"/>
      <w:r w:rsidR="002F2CA7" w:rsidRPr="007C3A1B">
        <w:rPr>
          <w:rFonts w:ascii="Times New Roman" w:eastAsia="Times New Roman" w:hAnsi="Times New Roman" w:cs="Times New Roman"/>
          <w:sz w:val="24"/>
          <w:szCs w:val="24"/>
          <w:lang w:eastAsia="en-GB" w:bidi="hi-IN"/>
        </w:rPr>
        <w:t xml:space="preserve">. The study recorded that tropical forest ecosystems </w:t>
      </w:r>
      <w:proofErr w:type="spellStart"/>
      <w:r w:rsidR="002F2CA7" w:rsidRPr="007C3A1B">
        <w:rPr>
          <w:rFonts w:ascii="Times New Roman" w:eastAsia="Times New Roman" w:hAnsi="Times New Roman" w:cs="Times New Roman"/>
          <w:sz w:val="24"/>
          <w:szCs w:val="24"/>
          <w:lang w:eastAsia="en-GB" w:bidi="hi-IN"/>
        </w:rPr>
        <w:t>harbored</w:t>
      </w:r>
      <w:proofErr w:type="spellEnd"/>
      <w:r w:rsidR="002F2CA7" w:rsidRPr="007C3A1B">
        <w:rPr>
          <w:rFonts w:ascii="Times New Roman" w:eastAsia="Times New Roman" w:hAnsi="Times New Roman" w:cs="Times New Roman"/>
          <w:sz w:val="24"/>
          <w:szCs w:val="24"/>
          <w:lang w:eastAsia="en-GB" w:bidi="hi-IN"/>
        </w:rPr>
        <w:t xml:space="preserve"> tarantulas (</w:t>
      </w:r>
      <w:proofErr w:type="spellStart"/>
      <w:r w:rsidR="002F2CA7" w:rsidRPr="007C3A1B">
        <w:rPr>
          <w:rFonts w:ascii="Times New Roman" w:eastAsia="Times New Roman" w:hAnsi="Times New Roman" w:cs="Times New Roman"/>
          <w:i/>
          <w:iCs/>
          <w:sz w:val="24"/>
          <w:szCs w:val="24"/>
          <w:lang w:eastAsia="en-GB" w:bidi="hi-IN"/>
        </w:rPr>
        <w:t>Grammostola</w:t>
      </w:r>
      <w:proofErr w:type="spellEnd"/>
      <w:r w:rsidR="002F2CA7" w:rsidRPr="007C3A1B">
        <w:rPr>
          <w:rFonts w:ascii="Times New Roman" w:eastAsia="Times New Roman" w:hAnsi="Times New Roman" w:cs="Times New Roman"/>
          <w:i/>
          <w:iCs/>
          <w:sz w:val="24"/>
          <w:szCs w:val="24"/>
          <w:lang w:eastAsia="en-GB" w:bidi="hi-IN"/>
        </w:rPr>
        <w:t xml:space="preserve"> pulchra</w:t>
      </w:r>
      <w:r w:rsidR="002F2CA7" w:rsidRPr="007C3A1B">
        <w:rPr>
          <w:rFonts w:ascii="Times New Roman" w:eastAsia="Times New Roman" w:hAnsi="Times New Roman" w:cs="Times New Roman"/>
          <w:sz w:val="24"/>
          <w:szCs w:val="24"/>
          <w:lang w:eastAsia="en-GB" w:bidi="hi-IN"/>
        </w:rPr>
        <w:t> and </w:t>
      </w:r>
      <w:proofErr w:type="spellStart"/>
      <w:r w:rsidR="002F2CA7" w:rsidRPr="007C3A1B">
        <w:rPr>
          <w:rFonts w:ascii="Times New Roman" w:eastAsia="Times New Roman" w:hAnsi="Times New Roman" w:cs="Times New Roman"/>
          <w:i/>
          <w:iCs/>
          <w:sz w:val="24"/>
          <w:szCs w:val="24"/>
          <w:lang w:eastAsia="en-GB" w:bidi="hi-IN"/>
        </w:rPr>
        <w:t>Grammostola</w:t>
      </w:r>
      <w:proofErr w:type="spellEnd"/>
      <w:r w:rsidR="002F2CA7" w:rsidRPr="007C3A1B">
        <w:rPr>
          <w:rFonts w:ascii="Times New Roman" w:eastAsia="Times New Roman" w:hAnsi="Times New Roman" w:cs="Times New Roman"/>
          <w:i/>
          <w:iCs/>
          <w:sz w:val="24"/>
          <w:szCs w:val="24"/>
          <w:lang w:eastAsia="en-GB" w:bidi="hi-IN"/>
        </w:rPr>
        <w:t xml:space="preserve"> rosea</w:t>
      </w:r>
      <w:r w:rsidR="002F2CA7" w:rsidRPr="007C3A1B">
        <w:rPr>
          <w:rFonts w:ascii="Times New Roman" w:eastAsia="Times New Roman" w:hAnsi="Times New Roman" w:cs="Times New Roman"/>
          <w:sz w:val="24"/>
          <w:szCs w:val="24"/>
          <w:lang w:eastAsia="en-GB" w:bidi="hi-IN"/>
        </w:rPr>
        <w:t>), whereas lynx spiders (</w:t>
      </w:r>
      <w:proofErr w:type="spellStart"/>
      <w:r w:rsidR="002F2CA7" w:rsidRPr="007C3A1B">
        <w:rPr>
          <w:rFonts w:ascii="Times New Roman" w:eastAsia="Times New Roman" w:hAnsi="Times New Roman" w:cs="Times New Roman"/>
          <w:i/>
          <w:iCs/>
          <w:sz w:val="24"/>
          <w:szCs w:val="24"/>
          <w:lang w:eastAsia="en-GB" w:bidi="hi-IN"/>
        </w:rPr>
        <w:t>Peucetia</w:t>
      </w:r>
      <w:proofErr w:type="spellEnd"/>
      <w:r w:rsidR="002F2CA7" w:rsidRPr="007C3A1B">
        <w:rPr>
          <w:rFonts w:ascii="Times New Roman" w:eastAsia="Times New Roman" w:hAnsi="Times New Roman" w:cs="Times New Roman"/>
          <w:i/>
          <w:iCs/>
          <w:sz w:val="24"/>
          <w:szCs w:val="24"/>
          <w:lang w:eastAsia="en-GB" w:bidi="hi-IN"/>
        </w:rPr>
        <w:t xml:space="preserve"> </w:t>
      </w:r>
      <w:proofErr w:type="spellStart"/>
      <w:r w:rsidR="002F2CA7" w:rsidRPr="007C3A1B">
        <w:rPr>
          <w:rFonts w:ascii="Times New Roman" w:eastAsia="Times New Roman" w:hAnsi="Times New Roman" w:cs="Times New Roman"/>
          <w:i/>
          <w:iCs/>
          <w:sz w:val="24"/>
          <w:szCs w:val="24"/>
          <w:lang w:eastAsia="en-GB" w:bidi="hi-IN"/>
        </w:rPr>
        <w:t>viridans</w:t>
      </w:r>
      <w:proofErr w:type="spellEnd"/>
      <w:r w:rsidR="002F2CA7" w:rsidRPr="007C3A1B">
        <w:rPr>
          <w:rFonts w:ascii="Times New Roman" w:eastAsia="Times New Roman" w:hAnsi="Times New Roman" w:cs="Times New Roman"/>
          <w:sz w:val="24"/>
          <w:szCs w:val="24"/>
          <w:lang w:eastAsia="en-GB" w:bidi="hi-IN"/>
        </w:rPr>
        <w:t> and </w:t>
      </w:r>
      <w:proofErr w:type="spellStart"/>
      <w:r w:rsidR="002F2CA7" w:rsidRPr="007C3A1B">
        <w:rPr>
          <w:rFonts w:ascii="Times New Roman" w:eastAsia="Times New Roman" w:hAnsi="Times New Roman" w:cs="Times New Roman"/>
          <w:i/>
          <w:iCs/>
          <w:sz w:val="24"/>
          <w:szCs w:val="24"/>
          <w:lang w:eastAsia="en-GB" w:bidi="hi-IN"/>
        </w:rPr>
        <w:t>Oxyopes</w:t>
      </w:r>
      <w:proofErr w:type="spellEnd"/>
      <w:r w:rsidR="002F2CA7" w:rsidRPr="007C3A1B">
        <w:rPr>
          <w:rFonts w:ascii="Times New Roman" w:eastAsia="Times New Roman" w:hAnsi="Times New Roman" w:cs="Times New Roman"/>
          <w:i/>
          <w:iCs/>
          <w:sz w:val="24"/>
          <w:szCs w:val="24"/>
          <w:lang w:eastAsia="en-GB" w:bidi="hi-IN"/>
        </w:rPr>
        <w:t xml:space="preserve"> </w:t>
      </w:r>
      <w:proofErr w:type="spellStart"/>
      <w:r w:rsidR="002F2CA7" w:rsidRPr="007C3A1B">
        <w:rPr>
          <w:rFonts w:ascii="Times New Roman" w:eastAsia="Times New Roman" w:hAnsi="Times New Roman" w:cs="Times New Roman"/>
          <w:i/>
          <w:iCs/>
          <w:sz w:val="24"/>
          <w:szCs w:val="24"/>
          <w:lang w:eastAsia="en-GB" w:bidi="hi-IN"/>
        </w:rPr>
        <w:t>salticus</w:t>
      </w:r>
      <w:proofErr w:type="spellEnd"/>
      <w:r w:rsidR="002F2CA7" w:rsidRPr="007C3A1B">
        <w:rPr>
          <w:rFonts w:ascii="Times New Roman" w:eastAsia="Times New Roman" w:hAnsi="Times New Roman" w:cs="Times New Roman"/>
          <w:sz w:val="24"/>
          <w:szCs w:val="24"/>
          <w:lang w:eastAsia="en-GB" w:bidi="hi-IN"/>
        </w:rPr>
        <w:t>) thrived in forest and shrubland. Habitat diversity played a significant role in supporting spider species as they prefer microhabitats such as tree trunks, rocks, and shaded areas. The contribution of spiders toward ecological services also focuses on pest control. The findings suggest that seasonal variations impact species distribution, which aligns with earlier studies on spider diversity in India. This study highlights the necessity of conservation to preserve spider habitats and maintain their ecological functions. Further research should include seasonal patterns, microhabitat preferences, and pest control functions of spiders.</w:t>
      </w:r>
    </w:p>
    <w:p w14:paraId="3A632342" w14:textId="77777777" w:rsidR="002F2CA7"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b/>
          <w:bCs/>
          <w:sz w:val="24"/>
          <w:szCs w:val="24"/>
          <w:lang w:eastAsia="en-GB" w:bidi="hi-IN"/>
        </w:rPr>
        <w:t>Keywords:</w:t>
      </w:r>
      <w:r w:rsidRPr="007C3A1B">
        <w:rPr>
          <w:rFonts w:ascii="Times New Roman" w:eastAsia="Times New Roman" w:hAnsi="Times New Roman" w:cs="Times New Roman"/>
          <w:sz w:val="24"/>
          <w:szCs w:val="24"/>
          <w:lang w:eastAsia="en-GB" w:bidi="hi-IN"/>
        </w:rPr>
        <w:t> Spider diversity, habitat distribution, </w:t>
      </w:r>
      <w:proofErr w:type="spellStart"/>
      <w:r w:rsidRPr="007C3A1B">
        <w:rPr>
          <w:rFonts w:ascii="Times New Roman" w:eastAsia="Times New Roman" w:hAnsi="Times New Roman" w:cs="Times New Roman"/>
          <w:i/>
          <w:iCs/>
          <w:sz w:val="24"/>
          <w:szCs w:val="24"/>
          <w:lang w:eastAsia="en-GB" w:bidi="hi-IN"/>
        </w:rPr>
        <w:t>Salticidae</w:t>
      </w:r>
      <w:proofErr w:type="spellEnd"/>
      <w:r w:rsidRPr="007C3A1B">
        <w:rPr>
          <w:rFonts w:ascii="Times New Roman" w:eastAsia="Times New Roman" w:hAnsi="Times New Roman" w:cs="Times New Roman"/>
          <w:sz w:val="24"/>
          <w:szCs w:val="24"/>
          <w:lang w:eastAsia="en-GB" w:bidi="hi-IN"/>
        </w:rPr>
        <w:t>, ecological roles, Chhattisgarh.</w:t>
      </w:r>
    </w:p>
    <w:p w14:paraId="084C74BF" w14:textId="77777777" w:rsidR="00F23428" w:rsidRPr="007C3A1B" w:rsidRDefault="00F23428"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p>
    <w:p w14:paraId="0B8ACC3B" w14:textId="605472FB" w:rsidR="00CC3160" w:rsidRDefault="00CD40E3"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b/>
          <w:bCs/>
          <w:sz w:val="24"/>
          <w:szCs w:val="24"/>
          <w:lang w:eastAsia="en-GB" w:bidi="hi-IN"/>
        </w:rPr>
        <w:t>Introduction</w:t>
      </w:r>
    </w:p>
    <w:p w14:paraId="782767B9" w14:textId="49ACF6F4" w:rsidR="002F2CA7" w:rsidRPr="007C3A1B" w:rsidRDefault="00CD40E3"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Spiders</w:t>
      </w:r>
      <w:r w:rsidR="002F2CA7" w:rsidRPr="007C3A1B">
        <w:rPr>
          <w:rFonts w:ascii="Times New Roman" w:eastAsia="Times New Roman" w:hAnsi="Times New Roman" w:cs="Times New Roman"/>
          <w:sz w:val="24"/>
          <w:szCs w:val="24"/>
          <w:lang w:eastAsia="en-GB" w:bidi="hi-IN"/>
        </w:rPr>
        <w:t xml:space="preserve"> are essential components of ecosystems, playing vital roles in ecological balance by functioning as predators and prey. Their presence in diverse habitats significantly regulates insect populations and stabilizes food webs. This research discusses the ecological characteristics of selected spider species from various geographical regions, highlighting their habitats, seasonal activity, and feeding patterns.</w:t>
      </w:r>
    </w:p>
    <w:p w14:paraId="1AC32815"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lastRenderedPageBreak/>
        <w:t xml:space="preserve">Spiders are highly adaptable, with ecosystems ranging from forests and grasslands to agricultural and urban environments supporting them. Spider diversity and distribution depend on environmental factors such as vegetation, climate, and prey density. Research by Das et al. (2022) and Singh et al. (2020) has reported rich spider diversity in regions like Tripura and other parts of India, demonstrating their ecological significance. For example, Das et al. (2022) documented the first record of nine spider species from </w:t>
      </w:r>
      <w:proofErr w:type="spellStart"/>
      <w:r w:rsidRPr="007C3A1B">
        <w:rPr>
          <w:rFonts w:ascii="Times New Roman" w:eastAsia="Times New Roman" w:hAnsi="Times New Roman" w:cs="Times New Roman"/>
          <w:sz w:val="24"/>
          <w:szCs w:val="24"/>
          <w:lang w:eastAsia="en-GB" w:bidi="hi-IN"/>
        </w:rPr>
        <w:t>Kailashahar</w:t>
      </w:r>
      <w:proofErr w:type="spellEnd"/>
      <w:r w:rsidRPr="007C3A1B">
        <w:rPr>
          <w:rFonts w:ascii="Times New Roman" w:eastAsia="Times New Roman" w:hAnsi="Times New Roman" w:cs="Times New Roman"/>
          <w:sz w:val="24"/>
          <w:szCs w:val="24"/>
          <w:lang w:eastAsia="en-GB" w:bidi="hi-IN"/>
        </w:rPr>
        <w:t>, emphasizing the diversity of spider fauna in less-studied areas. Similarly, Singh et al. (2020) focused on the diversity of yellow sac spiders (</w:t>
      </w:r>
      <w:proofErr w:type="spellStart"/>
      <w:r w:rsidRPr="007C3A1B">
        <w:rPr>
          <w:rFonts w:ascii="Times New Roman" w:eastAsia="Times New Roman" w:hAnsi="Times New Roman" w:cs="Times New Roman"/>
          <w:i/>
          <w:iCs/>
          <w:sz w:val="24"/>
          <w:szCs w:val="24"/>
          <w:lang w:eastAsia="en-GB" w:bidi="hi-IN"/>
        </w:rPr>
        <w:t>Cheiracanthiidae</w:t>
      </w:r>
      <w:proofErr w:type="spellEnd"/>
      <w:r w:rsidRPr="007C3A1B">
        <w:rPr>
          <w:rFonts w:ascii="Times New Roman" w:eastAsia="Times New Roman" w:hAnsi="Times New Roman" w:cs="Times New Roman"/>
          <w:sz w:val="24"/>
          <w:szCs w:val="24"/>
          <w:lang w:eastAsia="en-GB" w:bidi="hi-IN"/>
        </w:rPr>
        <w:t>) in India and discovered remarkable adaptations that enable them to thrive in various environments.</w:t>
      </w:r>
    </w:p>
    <w:p w14:paraId="4BE57B7B"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 xml:space="preserve">The seasonal activity of spiders is strongly correlated with environmental factors, particularly temperature and humidity. Sidar et al. (2017), in their study on the seasonal distribution of spider fauna in maize fields of Raipur, Chhattisgarh, observed clear activity patterns at different times of the year. Their study highlights the significance of seasonal variations in influencing spider populations. Likewise, Ekka and Kujur (2015) investigated spider diversity in </w:t>
      </w:r>
      <w:proofErr w:type="spellStart"/>
      <w:r w:rsidRPr="007C3A1B">
        <w:rPr>
          <w:rFonts w:ascii="Times New Roman" w:eastAsia="Times New Roman" w:hAnsi="Times New Roman" w:cs="Times New Roman"/>
          <w:sz w:val="24"/>
          <w:szCs w:val="24"/>
          <w:lang w:eastAsia="en-GB" w:bidi="hi-IN"/>
        </w:rPr>
        <w:t>Raigarh's</w:t>
      </w:r>
      <w:proofErr w:type="spellEnd"/>
      <w:r w:rsidRPr="007C3A1B">
        <w:rPr>
          <w:rFonts w:ascii="Times New Roman" w:eastAsia="Times New Roman" w:hAnsi="Times New Roman" w:cs="Times New Roman"/>
          <w:sz w:val="24"/>
          <w:szCs w:val="24"/>
          <w:lang w:eastAsia="en-GB" w:bidi="hi-IN"/>
        </w:rPr>
        <w:t xml:space="preserve"> Ram Jharna area, Chhattisgarh, and noted the effect of seasonality on the population and </w:t>
      </w:r>
      <w:proofErr w:type="spellStart"/>
      <w:r w:rsidRPr="007C3A1B">
        <w:rPr>
          <w:rFonts w:ascii="Times New Roman" w:eastAsia="Times New Roman" w:hAnsi="Times New Roman" w:cs="Times New Roman"/>
          <w:sz w:val="24"/>
          <w:szCs w:val="24"/>
          <w:lang w:eastAsia="en-GB" w:bidi="hi-IN"/>
        </w:rPr>
        <w:t>behavior</w:t>
      </w:r>
      <w:proofErr w:type="spellEnd"/>
      <w:r w:rsidRPr="007C3A1B">
        <w:rPr>
          <w:rFonts w:ascii="Times New Roman" w:eastAsia="Times New Roman" w:hAnsi="Times New Roman" w:cs="Times New Roman"/>
          <w:sz w:val="24"/>
          <w:szCs w:val="24"/>
          <w:lang w:eastAsia="en-GB" w:bidi="hi-IN"/>
        </w:rPr>
        <w:t xml:space="preserve"> of different spider species. These studies underscore the dynamic nature of spider populations in response to environmental conditions.</w:t>
      </w:r>
    </w:p>
    <w:p w14:paraId="3DBEECF5"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 xml:space="preserve">Spiders' dietary habits also play a crucial role in their ecological importance. As predators, they act as natural pest control agents by feeding on insects and other arthropods. A study by Nautiyal et al. (2017) in the semi-arid environment of Gogi, </w:t>
      </w:r>
      <w:proofErr w:type="spellStart"/>
      <w:r w:rsidRPr="007C3A1B">
        <w:rPr>
          <w:rFonts w:ascii="Times New Roman" w:eastAsia="Times New Roman" w:hAnsi="Times New Roman" w:cs="Times New Roman"/>
          <w:sz w:val="24"/>
          <w:szCs w:val="24"/>
          <w:lang w:eastAsia="en-GB" w:bidi="hi-IN"/>
        </w:rPr>
        <w:t>Yadgir</w:t>
      </w:r>
      <w:proofErr w:type="spellEnd"/>
      <w:r w:rsidRPr="007C3A1B">
        <w:rPr>
          <w:rFonts w:ascii="Times New Roman" w:eastAsia="Times New Roman" w:hAnsi="Times New Roman" w:cs="Times New Roman"/>
          <w:sz w:val="24"/>
          <w:szCs w:val="24"/>
          <w:lang w:eastAsia="en-GB" w:bidi="hi-IN"/>
        </w:rPr>
        <w:t xml:space="preserve"> District, Southern India, identified the predatory effectiveness of spiders in controlling pest populations in </w:t>
      </w:r>
      <w:proofErr w:type="spellStart"/>
      <w:r w:rsidR="00F5566F" w:rsidRPr="007C3A1B">
        <w:rPr>
          <w:rFonts w:ascii="Times New Roman" w:eastAsia="Times New Roman" w:hAnsi="Times New Roman" w:cs="Times New Roman"/>
          <w:sz w:val="24"/>
          <w:szCs w:val="24"/>
          <w:lang w:eastAsia="en-GB" w:bidi="hi-IN"/>
        </w:rPr>
        <w:t>agro</w:t>
      </w:r>
      <w:proofErr w:type="spellEnd"/>
      <w:r w:rsidR="00F5566F" w:rsidRPr="007C3A1B">
        <w:rPr>
          <w:rFonts w:ascii="Times New Roman" w:eastAsia="Times New Roman" w:hAnsi="Times New Roman" w:cs="Times New Roman"/>
          <w:sz w:val="24"/>
          <w:szCs w:val="24"/>
          <w:lang w:eastAsia="en-GB" w:bidi="hi-IN"/>
        </w:rPr>
        <w:t xml:space="preserve"> ecosystems</w:t>
      </w:r>
      <w:r w:rsidRPr="007C3A1B">
        <w:rPr>
          <w:rFonts w:ascii="Times New Roman" w:eastAsia="Times New Roman" w:hAnsi="Times New Roman" w:cs="Times New Roman"/>
          <w:sz w:val="24"/>
          <w:szCs w:val="24"/>
          <w:lang w:eastAsia="en-GB" w:bidi="hi-IN"/>
        </w:rPr>
        <w:t xml:space="preserve">. This corroborates the findings of </w:t>
      </w:r>
      <w:proofErr w:type="spellStart"/>
      <w:r w:rsidRPr="007C3A1B">
        <w:rPr>
          <w:rFonts w:ascii="Times New Roman" w:eastAsia="Times New Roman" w:hAnsi="Times New Roman" w:cs="Times New Roman"/>
          <w:sz w:val="24"/>
          <w:szCs w:val="24"/>
          <w:lang w:eastAsia="en-GB" w:bidi="hi-IN"/>
        </w:rPr>
        <w:t>Gajbe</w:t>
      </w:r>
      <w:proofErr w:type="spellEnd"/>
      <w:r w:rsidRPr="007C3A1B">
        <w:rPr>
          <w:rFonts w:ascii="Times New Roman" w:eastAsia="Times New Roman" w:hAnsi="Times New Roman" w:cs="Times New Roman"/>
          <w:sz w:val="24"/>
          <w:szCs w:val="24"/>
          <w:lang w:eastAsia="en-GB" w:bidi="hi-IN"/>
        </w:rPr>
        <w:t xml:space="preserve"> (2003), who presented a comprehensive checklist of spiders from Madhya Pradesh and Chhattisgarh, emphasizing their role as biological control agents. Additionally, research by Patil (2011) and Rajeevan et al. (2019) has further explored the ecological importance of spiders in forest and </w:t>
      </w:r>
      <w:proofErr w:type="spellStart"/>
      <w:r w:rsidRPr="007C3A1B">
        <w:rPr>
          <w:rFonts w:ascii="Times New Roman" w:eastAsia="Times New Roman" w:hAnsi="Times New Roman" w:cs="Times New Roman"/>
          <w:sz w:val="24"/>
          <w:szCs w:val="24"/>
          <w:lang w:eastAsia="en-GB" w:bidi="hi-IN"/>
        </w:rPr>
        <w:t>agro</w:t>
      </w:r>
      <w:proofErr w:type="spellEnd"/>
      <w:r w:rsidRPr="007C3A1B">
        <w:rPr>
          <w:rFonts w:ascii="Times New Roman" w:eastAsia="Times New Roman" w:hAnsi="Times New Roman" w:cs="Times New Roman"/>
          <w:sz w:val="24"/>
          <w:szCs w:val="24"/>
          <w:lang w:eastAsia="en-GB" w:bidi="hi-IN"/>
        </w:rPr>
        <w:t>-ecosystems, highlighting their adaptability and ecological value.</w:t>
      </w:r>
    </w:p>
    <w:p w14:paraId="60955396"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 xml:space="preserve">Spider habitats are diverse, ranging from forests to deserts. For instance, Kumari et al. (2017) examined the diversity and distribution of spider fauna in Rajasthan's arid and semi-arid regions, noting their impressive capacity to thrive in extreme conditions. Similarly, research in the Western Ghats by Misal et al. (2019) and </w:t>
      </w:r>
      <w:proofErr w:type="spellStart"/>
      <w:r w:rsidRPr="007C3A1B">
        <w:rPr>
          <w:rFonts w:ascii="Times New Roman" w:eastAsia="Times New Roman" w:hAnsi="Times New Roman" w:cs="Times New Roman"/>
          <w:sz w:val="24"/>
          <w:szCs w:val="24"/>
          <w:lang w:eastAsia="en-GB" w:bidi="hi-IN"/>
        </w:rPr>
        <w:t>Palem</w:t>
      </w:r>
      <w:proofErr w:type="spellEnd"/>
      <w:r w:rsidRPr="007C3A1B">
        <w:rPr>
          <w:rFonts w:ascii="Times New Roman" w:eastAsia="Times New Roman" w:hAnsi="Times New Roman" w:cs="Times New Roman"/>
          <w:sz w:val="24"/>
          <w:szCs w:val="24"/>
          <w:lang w:eastAsia="en-GB" w:bidi="hi-IN"/>
        </w:rPr>
        <w:t xml:space="preserve"> (2017) has established the high diversity of spider species in these biodiversity hotspots, underscoring the importance of conservation to safeguard their </w:t>
      </w:r>
      <w:proofErr w:type="spellStart"/>
      <w:r w:rsidRPr="007C3A1B">
        <w:rPr>
          <w:rFonts w:ascii="Times New Roman" w:eastAsia="Times New Roman" w:hAnsi="Times New Roman" w:cs="Times New Roman"/>
          <w:sz w:val="24"/>
          <w:szCs w:val="24"/>
          <w:lang w:eastAsia="en-GB" w:bidi="hi-IN"/>
        </w:rPr>
        <w:t>habitats.</w:t>
      </w:r>
      <w:r w:rsidR="000E5AFA" w:rsidRPr="007C3A1B">
        <w:rPr>
          <w:rFonts w:ascii="Times New Roman" w:hAnsi="Times New Roman" w:cs="Times New Roman"/>
          <w:sz w:val="24"/>
          <w:szCs w:val="24"/>
        </w:rPr>
        <w:t>The</w:t>
      </w:r>
      <w:proofErr w:type="spellEnd"/>
      <w:r w:rsidR="000E5AFA" w:rsidRPr="007C3A1B">
        <w:rPr>
          <w:rFonts w:ascii="Times New Roman" w:hAnsi="Times New Roman" w:cs="Times New Roman"/>
          <w:sz w:val="24"/>
          <w:szCs w:val="24"/>
        </w:rPr>
        <w:t xml:space="preserve"> observed heterogeneity of insect fauna in paddy fields of </w:t>
      </w:r>
      <w:proofErr w:type="spellStart"/>
      <w:r w:rsidR="000E5AFA" w:rsidRPr="007C3A1B">
        <w:rPr>
          <w:rFonts w:ascii="Times New Roman" w:hAnsi="Times New Roman" w:cs="Times New Roman"/>
          <w:sz w:val="24"/>
          <w:szCs w:val="24"/>
        </w:rPr>
        <w:t>Rajnandgaon</w:t>
      </w:r>
      <w:proofErr w:type="spellEnd"/>
      <w:r w:rsidR="000E5AFA" w:rsidRPr="007C3A1B">
        <w:rPr>
          <w:rFonts w:ascii="Times New Roman" w:hAnsi="Times New Roman" w:cs="Times New Roman"/>
          <w:sz w:val="24"/>
          <w:szCs w:val="24"/>
        </w:rPr>
        <w:t xml:space="preserve">, including varied species distributions influenced by habitat conditions, </w:t>
      </w:r>
      <w:r w:rsidR="000E5AFA" w:rsidRPr="007C3A1B">
        <w:rPr>
          <w:rFonts w:ascii="Times New Roman" w:hAnsi="Times New Roman" w:cs="Times New Roman"/>
          <w:sz w:val="24"/>
          <w:szCs w:val="24"/>
        </w:rPr>
        <w:lastRenderedPageBreak/>
        <w:t>provides a valuable ecological framework for studying spider species and their habitat preferences in the same region (Pandey et al., 2023).</w:t>
      </w:r>
    </w:p>
    <w:p w14:paraId="5BB48080"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In summary, spiders are integral to ecosystems, ensuring biodiversity, pest control, and ecological balance. By examining their ecological characteristics, this research aims to provide meaningful insights into their habitats, seasonal patterns, and diets, thereby enriching our understanding of their ecological importance.</w:t>
      </w:r>
    </w:p>
    <w:p w14:paraId="36B294A1" w14:textId="77777777" w:rsidR="00652F3E" w:rsidRPr="007C3A1B" w:rsidRDefault="00652F3E" w:rsidP="0026396A">
      <w:pPr>
        <w:shd w:val="clear" w:color="auto" w:fill="FFFFFF"/>
        <w:spacing w:before="206" w:after="206" w:line="360" w:lineRule="auto"/>
        <w:jc w:val="both"/>
        <w:rPr>
          <w:rFonts w:ascii="Times New Roman" w:eastAsia="Times New Roman" w:hAnsi="Times New Roman" w:cs="Times New Roman"/>
          <w:b/>
          <w:bCs/>
          <w:sz w:val="24"/>
          <w:szCs w:val="24"/>
          <w:lang w:eastAsia="en-GB" w:bidi="hi-IN"/>
        </w:rPr>
      </w:pPr>
    </w:p>
    <w:p w14:paraId="7BFCAE11" w14:textId="03958892" w:rsidR="00652F3E" w:rsidRPr="007C3A1B" w:rsidRDefault="002F2CA7" w:rsidP="0026396A">
      <w:pPr>
        <w:shd w:val="clear" w:color="auto" w:fill="FFFFFF"/>
        <w:spacing w:before="206" w:after="206" w:line="360" w:lineRule="auto"/>
        <w:jc w:val="both"/>
        <w:rPr>
          <w:rFonts w:ascii="Times New Roman" w:eastAsia="Times New Roman" w:hAnsi="Times New Roman" w:cs="Times New Roman"/>
          <w:b/>
          <w:bCs/>
          <w:sz w:val="24"/>
          <w:szCs w:val="24"/>
          <w:lang w:eastAsia="en-GB" w:bidi="hi-IN"/>
        </w:rPr>
      </w:pPr>
      <w:r w:rsidRPr="007C3A1B">
        <w:rPr>
          <w:rFonts w:ascii="Times New Roman" w:eastAsia="Times New Roman" w:hAnsi="Times New Roman" w:cs="Times New Roman"/>
          <w:b/>
          <w:bCs/>
          <w:sz w:val="24"/>
          <w:szCs w:val="24"/>
          <w:lang w:eastAsia="en-GB" w:bidi="hi-IN"/>
        </w:rPr>
        <w:t>Material &amp; Methods</w:t>
      </w:r>
    </w:p>
    <w:p w14:paraId="27AEAA41" w14:textId="77777777" w:rsidR="004419B8" w:rsidRDefault="00652F3E" w:rsidP="0026396A">
      <w:pPr>
        <w:pStyle w:val="NormalWeb"/>
        <w:spacing w:line="360" w:lineRule="auto"/>
        <w:jc w:val="both"/>
      </w:pPr>
      <w:r w:rsidRPr="007C3A1B">
        <w:rPr>
          <w:b/>
          <w:bCs/>
        </w:rPr>
        <w:t>Study Area:</w:t>
      </w:r>
      <w:r w:rsidR="00AF6532">
        <w:rPr>
          <w:b/>
          <w:bCs/>
        </w:rPr>
        <w:t xml:space="preserve"> </w:t>
      </w:r>
      <w:r w:rsidR="004419B8">
        <w:t xml:space="preserve">The current investigation was executed in </w:t>
      </w:r>
      <w:proofErr w:type="spellStart"/>
      <w:r w:rsidR="004419B8">
        <w:t>Rajnandgaon</w:t>
      </w:r>
      <w:proofErr w:type="spellEnd"/>
      <w:r w:rsidR="004419B8">
        <w:t xml:space="preserve"> Block, which constitutes one of the </w:t>
      </w:r>
      <w:r w:rsidR="00AA1C90">
        <w:t xml:space="preserve">urban </w:t>
      </w:r>
      <w:r w:rsidR="004419B8">
        <w:t xml:space="preserve">ecological regions of </w:t>
      </w:r>
      <w:proofErr w:type="spellStart"/>
      <w:r w:rsidR="004419B8">
        <w:t>Rajnandgaon</w:t>
      </w:r>
      <w:proofErr w:type="spellEnd"/>
      <w:r w:rsidR="004419B8">
        <w:t xml:space="preserve"> District, situated in the central Indian state of Chhattisgarh. Geographically, </w:t>
      </w:r>
      <w:proofErr w:type="spellStart"/>
      <w:r w:rsidR="004419B8">
        <w:t>Rajnandgaon</w:t>
      </w:r>
      <w:proofErr w:type="spellEnd"/>
      <w:r w:rsidR="004419B8">
        <w:t xml:space="preserve"> Block is positioned between latitudes 20.85°N to 21.30°N and longitudes 80.50°E to 81.20°E, encompassing a heterogeneous array of ecosystems including agricultural plots, grasslands, wetlands, and urban </w:t>
      </w:r>
      <w:proofErr w:type="spellStart"/>
      <w:proofErr w:type="gramStart"/>
      <w:r w:rsidR="004419B8">
        <w:t>localities.The</w:t>
      </w:r>
      <w:proofErr w:type="spellEnd"/>
      <w:proofErr w:type="gramEnd"/>
      <w:r w:rsidR="004419B8">
        <w:t xml:space="preserve"> elevation of the area varies from approximately 300 to 350 meters above mean sea level, characterized by gently undulating topography and sections of low hills. The area is located on the Chhattisgarh plain, featuring fertile alluvial and red soils, and receives an average annual precipitation of 1000–1200 mm, predominantly during the monsoon period (June to September). The climate is tropical, characterized by hot summers, moderate winters, and elevated humidity during the precipitation season.</w:t>
      </w:r>
    </w:p>
    <w:p w14:paraId="72C63EA0" w14:textId="77777777" w:rsidR="002E3538" w:rsidRDefault="002E3538" w:rsidP="002E3538">
      <w:pPr>
        <w:pStyle w:val="NormalWeb"/>
        <w:spacing w:before="0" w:beforeAutospacing="0" w:after="0" w:afterAutospacing="0" w:line="360" w:lineRule="auto"/>
        <w:jc w:val="center"/>
      </w:pPr>
      <w:r>
        <w:rPr>
          <w:noProof/>
          <w:lang w:val="en-US" w:eastAsia="en-US"/>
        </w:rPr>
        <w:drawing>
          <wp:inline distT="0" distB="0" distL="0" distR="0" wp14:anchorId="6BFE9830" wp14:editId="21216D2A">
            <wp:extent cx="3430004" cy="2320506"/>
            <wp:effectExtent l="0" t="0" r="0" b="3810"/>
            <wp:docPr id="1" name="Picture 1" descr="C:\Users\MAA\Desktop\rajnandgaon-distric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rajnandgaon-district-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7330" cy="2325462"/>
                    </a:xfrm>
                    <a:prstGeom prst="rect">
                      <a:avLst/>
                    </a:prstGeom>
                    <a:noFill/>
                    <a:ln>
                      <a:noFill/>
                    </a:ln>
                  </pic:spPr>
                </pic:pic>
              </a:graphicData>
            </a:graphic>
          </wp:inline>
        </w:drawing>
      </w:r>
    </w:p>
    <w:p w14:paraId="3A5D771D" w14:textId="77777777" w:rsidR="002E3538" w:rsidRPr="002E3538" w:rsidRDefault="002E3538" w:rsidP="002E3538">
      <w:pPr>
        <w:pStyle w:val="NormalWeb"/>
        <w:spacing w:before="0" w:beforeAutospacing="0" w:after="0" w:afterAutospacing="0" w:line="360" w:lineRule="auto"/>
        <w:jc w:val="center"/>
        <w:rPr>
          <w:b/>
          <w:bCs/>
        </w:rPr>
      </w:pPr>
      <w:r w:rsidRPr="002E3538">
        <w:rPr>
          <w:b/>
          <w:bCs/>
        </w:rPr>
        <w:t>Figure No. 01: Study Area</w:t>
      </w:r>
    </w:p>
    <w:p w14:paraId="2EAF5819" w14:textId="77777777" w:rsidR="00D54FAB" w:rsidRPr="007C3A1B" w:rsidRDefault="00D54FAB"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Pr>
          <w:rFonts w:ascii="Times New Roman" w:eastAsia="Times New Roman" w:hAnsi="Times New Roman" w:cs="Times New Roman"/>
          <w:b/>
          <w:bCs/>
          <w:sz w:val="24"/>
          <w:szCs w:val="24"/>
          <w:lang w:eastAsia="en-GB" w:bidi="hi-IN"/>
        </w:rPr>
        <w:t xml:space="preserve">Data Collection Method: </w:t>
      </w:r>
      <w:r w:rsidRPr="007C3A1B">
        <w:rPr>
          <w:rFonts w:ascii="Times New Roman" w:eastAsia="Times New Roman" w:hAnsi="Times New Roman" w:cs="Times New Roman"/>
          <w:sz w:val="24"/>
          <w:szCs w:val="24"/>
          <w:lang w:eastAsia="en-GB" w:bidi="hi-IN"/>
        </w:rPr>
        <w:t xml:space="preserve">Systematic observations and documentation of spider species included data on location, habitat, seasonality of activity, temperature preference, and feeding </w:t>
      </w:r>
      <w:r w:rsidRPr="007C3A1B">
        <w:rPr>
          <w:rFonts w:ascii="Times New Roman" w:eastAsia="Times New Roman" w:hAnsi="Times New Roman" w:cs="Times New Roman"/>
          <w:sz w:val="24"/>
          <w:szCs w:val="24"/>
          <w:lang w:eastAsia="en-GB" w:bidi="hi-IN"/>
        </w:rPr>
        <w:lastRenderedPageBreak/>
        <w:t>habits. Natural and man-made habitats were surveyed to ensure a representative sample of diverse environments (Das et al., 2022; Singh et al., 2020). Field surveys were conducted across various seasons to record fluctuations in species activity and population dynamics, as noted by Sidar et al. (2017) and Kumari et al. (2017).</w:t>
      </w:r>
    </w:p>
    <w:p w14:paraId="17D37247" w14:textId="77777777" w:rsidR="00D54FAB" w:rsidRPr="007C3A1B" w:rsidRDefault="00D54FAB"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 xml:space="preserve">Spiders were collected using techniques such as direct search, pitfall traps, and sweep nets, as reported by Singh et al. (2023) and Daimary et al. (2024). Habitats ranged from forests and agricultural lands to semi-arid areas, enabling data collection from ecologically distinct zones (Nautiyal et al., 2017; Ekka &amp; Kujur, 2015). Seasonal variation was </w:t>
      </w:r>
      <w:proofErr w:type="spellStart"/>
      <w:r w:rsidRPr="007C3A1B">
        <w:rPr>
          <w:rFonts w:ascii="Times New Roman" w:eastAsia="Times New Roman" w:hAnsi="Times New Roman" w:cs="Times New Roman"/>
          <w:sz w:val="24"/>
          <w:szCs w:val="24"/>
          <w:lang w:eastAsia="en-GB" w:bidi="hi-IN"/>
        </w:rPr>
        <w:t>analyzed</w:t>
      </w:r>
      <w:proofErr w:type="spellEnd"/>
      <w:r w:rsidRPr="007C3A1B">
        <w:rPr>
          <w:rFonts w:ascii="Times New Roman" w:eastAsia="Times New Roman" w:hAnsi="Times New Roman" w:cs="Times New Roman"/>
          <w:sz w:val="24"/>
          <w:szCs w:val="24"/>
          <w:lang w:eastAsia="en-GB" w:bidi="hi-IN"/>
        </w:rPr>
        <w:t xml:space="preserve"> to identify correlations between climatic factors and spider diversity, as reported by Rana et al. (2024) and Malik &amp; Goyal (2017).</w:t>
      </w:r>
    </w:p>
    <w:p w14:paraId="25D3D44D" w14:textId="77777777" w:rsidR="00D54FAB" w:rsidRPr="007C3A1B" w:rsidRDefault="00D54FAB"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Species identification was performed using morphological keys and local checklists (</w:t>
      </w:r>
      <w:proofErr w:type="spellStart"/>
      <w:r w:rsidRPr="007C3A1B">
        <w:rPr>
          <w:rFonts w:ascii="Times New Roman" w:eastAsia="Times New Roman" w:hAnsi="Times New Roman" w:cs="Times New Roman"/>
          <w:sz w:val="24"/>
          <w:szCs w:val="24"/>
          <w:lang w:eastAsia="en-GB" w:bidi="hi-IN"/>
        </w:rPr>
        <w:t>Gajbe</w:t>
      </w:r>
      <w:proofErr w:type="spellEnd"/>
      <w:r w:rsidRPr="007C3A1B">
        <w:rPr>
          <w:rFonts w:ascii="Times New Roman" w:eastAsia="Times New Roman" w:hAnsi="Times New Roman" w:cs="Times New Roman"/>
          <w:sz w:val="24"/>
          <w:szCs w:val="24"/>
          <w:lang w:eastAsia="en-GB" w:bidi="hi-IN"/>
        </w:rPr>
        <w:t xml:space="preserve">, 2003; Patil, 2011). Feeding habits were investigated through observational techniques, focusing on prey capture </w:t>
      </w:r>
      <w:proofErr w:type="spellStart"/>
      <w:r w:rsidRPr="007C3A1B">
        <w:rPr>
          <w:rFonts w:ascii="Times New Roman" w:eastAsia="Times New Roman" w:hAnsi="Times New Roman" w:cs="Times New Roman"/>
          <w:sz w:val="24"/>
          <w:szCs w:val="24"/>
          <w:lang w:eastAsia="en-GB" w:bidi="hi-IN"/>
        </w:rPr>
        <w:t>behaviors</w:t>
      </w:r>
      <w:proofErr w:type="spellEnd"/>
      <w:r w:rsidRPr="007C3A1B">
        <w:rPr>
          <w:rFonts w:ascii="Times New Roman" w:eastAsia="Times New Roman" w:hAnsi="Times New Roman" w:cs="Times New Roman"/>
          <w:sz w:val="24"/>
          <w:szCs w:val="24"/>
          <w:lang w:eastAsia="en-GB" w:bidi="hi-IN"/>
        </w:rPr>
        <w:t xml:space="preserve"> (Borkar &amp; Seth, 2020). The results contribute to the understanding of the ecological role and distribution of spiders in different ecosystems (Rajeevan et al., 2019; </w:t>
      </w:r>
      <w:proofErr w:type="spellStart"/>
      <w:r w:rsidRPr="007C3A1B">
        <w:rPr>
          <w:rFonts w:ascii="Times New Roman" w:eastAsia="Times New Roman" w:hAnsi="Times New Roman" w:cs="Times New Roman"/>
          <w:sz w:val="24"/>
          <w:szCs w:val="24"/>
          <w:lang w:eastAsia="en-GB" w:bidi="hi-IN"/>
        </w:rPr>
        <w:t>Vassou</w:t>
      </w:r>
      <w:proofErr w:type="spellEnd"/>
      <w:r w:rsidRPr="007C3A1B">
        <w:rPr>
          <w:rFonts w:ascii="Times New Roman" w:eastAsia="Times New Roman" w:hAnsi="Times New Roman" w:cs="Times New Roman"/>
          <w:sz w:val="24"/>
          <w:szCs w:val="24"/>
          <w:lang w:eastAsia="en-GB" w:bidi="hi-IN"/>
        </w:rPr>
        <w:t xml:space="preserve"> et al., 2023).</w:t>
      </w:r>
    </w:p>
    <w:p w14:paraId="4A8464E4" w14:textId="77777777" w:rsidR="005A00AD" w:rsidRPr="005A00AD" w:rsidRDefault="005A00AD" w:rsidP="0026396A">
      <w:p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E207F1">
        <w:rPr>
          <w:rStyle w:val="Strong"/>
          <w:rFonts w:ascii="Times New Roman" w:hAnsi="Times New Roman" w:cs="Times New Roman"/>
          <w:sz w:val="24"/>
          <w:szCs w:val="24"/>
        </w:rPr>
        <w:t>Field Sampling</w:t>
      </w:r>
      <w:r w:rsidRPr="00E207F1">
        <w:rPr>
          <w:rFonts w:ascii="Times New Roman" w:eastAsia="Times New Roman" w:hAnsi="Times New Roman" w:cs="Times New Roman"/>
          <w:sz w:val="24"/>
          <w:szCs w:val="24"/>
          <w:lang w:eastAsia="en-GB" w:bidi="hi-IN"/>
        </w:rPr>
        <w:t>: To</w:t>
      </w:r>
      <w:r w:rsidRPr="005A00AD">
        <w:rPr>
          <w:rFonts w:ascii="Times New Roman" w:eastAsia="Times New Roman" w:hAnsi="Times New Roman" w:cs="Times New Roman"/>
          <w:sz w:val="24"/>
          <w:szCs w:val="24"/>
          <w:lang w:eastAsia="en-GB" w:bidi="hi-IN"/>
        </w:rPr>
        <w:t xml:space="preserve"> assess the diversity and distribution of spider species across various habitats in </w:t>
      </w:r>
      <w:proofErr w:type="spellStart"/>
      <w:r w:rsidRPr="005A00AD">
        <w:rPr>
          <w:rFonts w:ascii="Times New Roman" w:eastAsia="Times New Roman" w:hAnsi="Times New Roman" w:cs="Times New Roman"/>
          <w:sz w:val="24"/>
          <w:szCs w:val="24"/>
          <w:lang w:eastAsia="en-GB" w:bidi="hi-IN"/>
        </w:rPr>
        <w:t>Rajnandgaon</w:t>
      </w:r>
      <w:proofErr w:type="spellEnd"/>
      <w:r w:rsidRPr="005A00AD">
        <w:rPr>
          <w:rFonts w:ascii="Times New Roman" w:eastAsia="Times New Roman" w:hAnsi="Times New Roman" w:cs="Times New Roman"/>
          <w:sz w:val="24"/>
          <w:szCs w:val="24"/>
          <w:lang w:eastAsia="en-GB" w:bidi="hi-IN"/>
        </w:rPr>
        <w:t xml:space="preserve"> Block, </w:t>
      </w:r>
      <w:r w:rsidRPr="00E207F1">
        <w:rPr>
          <w:rFonts w:ascii="Times New Roman" w:eastAsia="Times New Roman" w:hAnsi="Times New Roman" w:cs="Times New Roman"/>
          <w:b/>
          <w:bCs/>
          <w:sz w:val="24"/>
          <w:szCs w:val="24"/>
          <w:lang w:eastAsia="en-GB" w:bidi="hi-IN"/>
        </w:rPr>
        <w:t>systematic field sampling</w:t>
      </w:r>
      <w:r w:rsidRPr="005A00AD">
        <w:rPr>
          <w:rFonts w:ascii="Times New Roman" w:eastAsia="Times New Roman" w:hAnsi="Times New Roman" w:cs="Times New Roman"/>
          <w:sz w:val="24"/>
          <w:szCs w:val="24"/>
          <w:lang w:eastAsia="en-GB" w:bidi="hi-IN"/>
        </w:rPr>
        <w:t xml:space="preserve"> was conducted using standardized and widely accepted collection techniques. The sampling covered diverse habitats including agricultural fields, forest patches, wetlands, grasslands, and human settlements.</w:t>
      </w:r>
    </w:p>
    <w:p w14:paraId="541F4D47" w14:textId="77777777" w:rsidR="005A00AD" w:rsidRPr="005A00AD" w:rsidRDefault="005A00AD" w:rsidP="0026396A">
      <w:pPr>
        <w:spacing w:before="100" w:beforeAutospacing="1" w:after="100" w:afterAutospacing="1" w:line="360" w:lineRule="auto"/>
        <w:jc w:val="both"/>
        <w:outlineLvl w:val="3"/>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t xml:space="preserve">1. Stratified Random </w:t>
      </w:r>
      <w:proofErr w:type="spellStart"/>
      <w:proofErr w:type="gramStart"/>
      <w:r w:rsidRPr="005A00AD">
        <w:rPr>
          <w:rFonts w:ascii="Times New Roman" w:eastAsia="Times New Roman" w:hAnsi="Times New Roman" w:cs="Times New Roman"/>
          <w:b/>
          <w:bCs/>
          <w:sz w:val="24"/>
          <w:szCs w:val="24"/>
          <w:lang w:eastAsia="en-GB" w:bidi="hi-IN"/>
        </w:rPr>
        <w:t>Sampling:</w:t>
      </w:r>
      <w:r w:rsidRPr="005A00AD">
        <w:rPr>
          <w:rFonts w:ascii="Times New Roman" w:eastAsia="Times New Roman" w:hAnsi="Times New Roman" w:cs="Times New Roman"/>
          <w:sz w:val="24"/>
          <w:szCs w:val="24"/>
          <w:lang w:eastAsia="en-GB" w:bidi="hi-IN"/>
        </w:rPr>
        <w:t>The</w:t>
      </w:r>
      <w:proofErr w:type="spellEnd"/>
      <w:proofErr w:type="gramEnd"/>
      <w:r w:rsidRPr="005A00AD">
        <w:rPr>
          <w:rFonts w:ascii="Times New Roman" w:eastAsia="Times New Roman" w:hAnsi="Times New Roman" w:cs="Times New Roman"/>
          <w:sz w:val="24"/>
          <w:szCs w:val="24"/>
          <w:lang w:eastAsia="en-GB" w:bidi="hi-IN"/>
        </w:rPr>
        <w:t xml:space="preserve"> study area was divided into distinct habitat types (strata), and random sites were selected within each stratum to ensure representation of all ecological zones (Uetz et al., 1999). Each habitat type was surveyed at regular intervals during the study period, covering both dry and wet seasons to capture seasonal variations in spider populations.</w:t>
      </w:r>
    </w:p>
    <w:p w14:paraId="4FE47D73" w14:textId="77777777" w:rsidR="005A00AD" w:rsidRPr="005A00AD" w:rsidRDefault="005A00AD" w:rsidP="0026396A">
      <w:pPr>
        <w:spacing w:before="100" w:beforeAutospacing="1" w:after="100" w:afterAutospacing="1" w:line="360" w:lineRule="auto"/>
        <w:jc w:val="both"/>
        <w:outlineLvl w:val="3"/>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t xml:space="preserve">2. Collection </w:t>
      </w:r>
      <w:proofErr w:type="spellStart"/>
      <w:proofErr w:type="gramStart"/>
      <w:r w:rsidRPr="005A00AD">
        <w:rPr>
          <w:rFonts w:ascii="Times New Roman" w:eastAsia="Times New Roman" w:hAnsi="Times New Roman" w:cs="Times New Roman"/>
          <w:b/>
          <w:bCs/>
          <w:sz w:val="24"/>
          <w:szCs w:val="24"/>
          <w:lang w:eastAsia="en-GB" w:bidi="hi-IN"/>
        </w:rPr>
        <w:t>Techniques:</w:t>
      </w:r>
      <w:r w:rsidRPr="005A00AD">
        <w:rPr>
          <w:rFonts w:ascii="Times New Roman" w:eastAsia="Times New Roman" w:hAnsi="Times New Roman" w:cs="Times New Roman"/>
          <w:sz w:val="24"/>
          <w:szCs w:val="24"/>
          <w:lang w:eastAsia="en-GB" w:bidi="hi-IN"/>
        </w:rPr>
        <w:t>A</w:t>
      </w:r>
      <w:proofErr w:type="spellEnd"/>
      <w:proofErr w:type="gramEnd"/>
      <w:r w:rsidRPr="005A00AD">
        <w:rPr>
          <w:rFonts w:ascii="Times New Roman" w:eastAsia="Times New Roman" w:hAnsi="Times New Roman" w:cs="Times New Roman"/>
          <w:sz w:val="24"/>
          <w:szCs w:val="24"/>
          <w:lang w:eastAsia="en-GB" w:bidi="hi-IN"/>
        </w:rPr>
        <w:t xml:space="preserve"> combination of qualitative and quantitative methods was used to ensure the collection of ground-dwelling, foliage-dwelling, and web-building spider species:</w:t>
      </w:r>
    </w:p>
    <w:p w14:paraId="0BAD8AC2" w14:textId="0C374B5E" w:rsidR="005A00AD" w:rsidRPr="005A00AD" w:rsidRDefault="005A00AD" w:rsidP="0026396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t>Hand Collection (Active Searching):</w:t>
      </w:r>
      <w:r w:rsidRPr="005A00AD">
        <w:rPr>
          <w:rFonts w:ascii="Times New Roman" w:eastAsia="Times New Roman" w:hAnsi="Times New Roman" w:cs="Times New Roman"/>
          <w:sz w:val="24"/>
          <w:szCs w:val="24"/>
          <w:lang w:eastAsia="en-GB" w:bidi="hi-IN"/>
        </w:rPr>
        <w:t xml:space="preserve"> Spiders were manually collected from vegetation, ground surfaces, under stones, logs, and leaf litter using forceps and aspirators, particularly during morning and evening hours when spiders are more active (Barrion &amp; Litsinger, 199</w:t>
      </w:r>
      <w:r w:rsidR="005E2745">
        <w:rPr>
          <w:rFonts w:ascii="Times New Roman" w:eastAsia="Times New Roman" w:hAnsi="Times New Roman" w:cs="Times New Roman"/>
          <w:sz w:val="24"/>
          <w:szCs w:val="24"/>
          <w:lang w:eastAsia="en-GB" w:bidi="hi-IN"/>
        </w:rPr>
        <w:t>7</w:t>
      </w:r>
      <w:r w:rsidRPr="005A00AD">
        <w:rPr>
          <w:rFonts w:ascii="Times New Roman" w:eastAsia="Times New Roman" w:hAnsi="Times New Roman" w:cs="Times New Roman"/>
          <w:sz w:val="24"/>
          <w:szCs w:val="24"/>
          <w:lang w:eastAsia="en-GB" w:bidi="hi-IN"/>
        </w:rPr>
        <w:t>).</w:t>
      </w:r>
    </w:p>
    <w:p w14:paraId="1BB0F01F" w14:textId="77777777" w:rsidR="005A00AD" w:rsidRPr="005A00AD" w:rsidRDefault="005A00AD" w:rsidP="0026396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lastRenderedPageBreak/>
        <w:t>Sweep Netting:</w:t>
      </w:r>
      <w:r w:rsidRPr="005A00AD">
        <w:rPr>
          <w:rFonts w:ascii="Times New Roman" w:eastAsia="Times New Roman" w:hAnsi="Times New Roman" w:cs="Times New Roman"/>
          <w:sz w:val="24"/>
          <w:szCs w:val="24"/>
          <w:lang w:eastAsia="en-GB" w:bidi="hi-IN"/>
        </w:rPr>
        <w:t xml:space="preserve"> A sweep net was used to sample foliage-dwelling spiders in grasslands, crop fields, and shrub areas. This technique is effective for capturing orb-weaving and jumping spiders (Churchill &amp; Arthur, 1999).</w:t>
      </w:r>
    </w:p>
    <w:p w14:paraId="6DF89F37" w14:textId="77777777" w:rsidR="005A00AD" w:rsidRPr="005A00AD" w:rsidRDefault="005A00AD" w:rsidP="0026396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t>Pitfall Traps:</w:t>
      </w:r>
      <w:r w:rsidRPr="005A00AD">
        <w:rPr>
          <w:rFonts w:ascii="Times New Roman" w:eastAsia="Times New Roman" w:hAnsi="Times New Roman" w:cs="Times New Roman"/>
          <w:sz w:val="24"/>
          <w:szCs w:val="24"/>
          <w:lang w:eastAsia="en-GB" w:bidi="hi-IN"/>
        </w:rPr>
        <w:t xml:space="preserve"> Plastic containers (10–15 cm diameter) partially filled with 70% ethanol were buried at ground level and left for 48–72 hours to trap ground-dwelling spiders such as wolf spiders and ground hunters (Topping &amp; Sunderland, 1992).</w:t>
      </w:r>
    </w:p>
    <w:p w14:paraId="7600E588" w14:textId="77777777" w:rsidR="005A00AD" w:rsidRPr="005A00AD" w:rsidRDefault="005A00AD" w:rsidP="0026396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t>Leaf Litter Sifting:</w:t>
      </w:r>
      <w:r w:rsidRPr="005A00AD">
        <w:rPr>
          <w:rFonts w:ascii="Times New Roman" w:eastAsia="Times New Roman" w:hAnsi="Times New Roman" w:cs="Times New Roman"/>
          <w:sz w:val="24"/>
          <w:szCs w:val="24"/>
          <w:lang w:eastAsia="en-GB" w:bidi="hi-IN"/>
        </w:rPr>
        <w:t xml:space="preserve"> Leaf litter was collected and sifted through a sieve to extract cryptic spiders. This method helps collect small-bodied and sedentary species from forest floors (Coddington et al., 1991).</w:t>
      </w:r>
    </w:p>
    <w:p w14:paraId="1B72899F" w14:textId="77777777" w:rsidR="005A00AD" w:rsidRPr="005A00AD" w:rsidRDefault="005A00AD" w:rsidP="0026396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t>Beating Sheet Method:</w:t>
      </w:r>
      <w:r w:rsidRPr="005A00AD">
        <w:rPr>
          <w:rFonts w:ascii="Times New Roman" w:eastAsia="Times New Roman" w:hAnsi="Times New Roman" w:cs="Times New Roman"/>
          <w:sz w:val="24"/>
          <w:szCs w:val="24"/>
          <w:lang w:eastAsia="en-GB" w:bidi="hi-IN"/>
        </w:rPr>
        <w:t xml:space="preserve"> Vegetation and shrubs were beaten with a stick and the dislodged spiders were collected on a white cloth or tray placed below. This technique is useful for arboreal and foliage-dwelling spiders (Jiménez-Valverde &amp; Lobo, 2005).</w:t>
      </w:r>
    </w:p>
    <w:p w14:paraId="14164BF1" w14:textId="13EEF4F5" w:rsidR="004419B8" w:rsidRDefault="005A00AD" w:rsidP="004A2ACB">
      <w:pPr>
        <w:spacing w:before="100" w:beforeAutospacing="1" w:after="100" w:afterAutospacing="1" w:line="360" w:lineRule="auto"/>
        <w:jc w:val="both"/>
        <w:outlineLvl w:val="3"/>
        <w:rPr>
          <w:rFonts w:ascii="Times New Roman" w:hAnsi="Times New Roman" w:cs="Times New Roman"/>
          <w:sz w:val="24"/>
          <w:szCs w:val="24"/>
        </w:rPr>
      </w:pPr>
      <w:r w:rsidRPr="005A00AD">
        <w:rPr>
          <w:rFonts w:ascii="Times New Roman" w:eastAsia="Times New Roman" w:hAnsi="Times New Roman" w:cs="Times New Roman"/>
          <w:b/>
          <w:bCs/>
          <w:sz w:val="24"/>
          <w:szCs w:val="24"/>
          <w:lang w:eastAsia="en-GB" w:bidi="hi-IN"/>
        </w:rPr>
        <w:t>3. Preservation and Identification:</w:t>
      </w:r>
      <w:r w:rsidR="00AF6532">
        <w:rPr>
          <w:rFonts w:ascii="Times New Roman" w:eastAsia="Times New Roman" w:hAnsi="Times New Roman" w:cs="Times New Roman"/>
          <w:b/>
          <w:bCs/>
          <w:sz w:val="24"/>
          <w:szCs w:val="24"/>
          <w:lang w:eastAsia="en-GB" w:bidi="hi-IN"/>
        </w:rPr>
        <w:t xml:space="preserve"> </w:t>
      </w:r>
      <w:r w:rsidRPr="005A00AD">
        <w:rPr>
          <w:rFonts w:ascii="Times New Roman" w:eastAsia="Times New Roman" w:hAnsi="Times New Roman" w:cs="Times New Roman"/>
          <w:sz w:val="24"/>
          <w:szCs w:val="24"/>
          <w:lang w:eastAsia="en-GB" w:bidi="hi-IN"/>
        </w:rPr>
        <w:t xml:space="preserve">Collected specimens were preserved in vials containing </w:t>
      </w:r>
      <w:r w:rsidRPr="005A00AD">
        <w:rPr>
          <w:rFonts w:ascii="Times New Roman" w:eastAsia="Times New Roman" w:hAnsi="Times New Roman" w:cs="Times New Roman"/>
          <w:b/>
          <w:bCs/>
          <w:sz w:val="24"/>
          <w:szCs w:val="24"/>
          <w:lang w:eastAsia="en-GB" w:bidi="hi-IN"/>
        </w:rPr>
        <w:t>70% ethanol</w:t>
      </w:r>
      <w:r w:rsidRPr="005A00AD">
        <w:rPr>
          <w:rFonts w:ascii="Times New Roman" w:eastAsia="Times New Roman" w:hAnsi="Times New Roman" w:cs="Times New Roman"/>
          <w:sz w:val="24"/>
          <w:szCs w:val="24"/>
          <w:lang w:eastAsia="en-GB" w:bidi="hi-IN"/>
        </w:rPr>
        <w:t xml:space="preserve"> and </w:t>
      </w:r>
      <w:proofErr w:type="spellStart"/>
      <w:r w:rsidRPr="005A00AD">
        <w:rPr>
          <w:rFonts w:ascii="Times New Roman" w:eastAsia="Times New Roman" w:hAnsi="Times New Roman" w:cs="Times New Roman"/>
          <w:sz w:val="24"/>
          <w:szCs w:val="24"/>
          <w:lang w:eastAsia="en-GB" w:bidi="hi-IN"/>
        </w:rPr>
        <w:t>labeled</w:t>
      </w:r>
      <w:proofErr w:type="spellEnd"/>
      <w:r w:rsidRPr="005A00AD">
        <w:rPr>
          <w:rFonts w:ascii="Times New Roman" w:eastAsia="Times New Roman" w:hAnsi="Times New Roman" w:cs="Times New Roman"/>
          <w:sz w:val="24"/>
          <w:szCs w:val="24"/>
          <w:lang w:eastAsia="en-GB" w:bidi="hi-IN"/>
        </w:rPr>
        <w:t xml:space="preserve"> with date, location, habitat type, and collection </w:t>
      </w:r>
      <w:r w:rsidR="00DB30FD" w:rsidRPr="005A00AD">
        <w:rPr>
          <w:rFonts w:ascii="Times New Roman" w:eastAsia="Times New Roman" w:hAnsi="Times New Roman" w:cs="Times New Roman"/>
          <w:sz w:val="24"/>
          <w:szCs w:val="24"/>
          <w:lang w:eastAsia="en-GB" w:bidi="hi-IN"/>
        </w:rPr>
        <w:t>method</w:t>
      </w:r>
      <w:r w:rsidR="00DB30FD">
        <w:rPr>
          <w:rFonts w:ascii="Times New Roman" w:eastAsia="Times New Roman" w:hAnsi="Times New Roman" w:cs="Times New Roman"/>
          <w:sz w:val="24"/>
          <w:szCs w:val="24"/>
          <w:lang w:eastAsia="en-GB" w:bidi="hi-IN"/>
        </w:rPr>
        <w:t>.</w:t>
      </w:r>
      <w:r w:rsidR="00DB30FD" w:rsidRPr="004A2ACB">
        <w:rPr>
          <w:rFonts w:ascii="Times New Roman" w:hAnsi="Times New Roman" w:cs="Times New Roman"/>
          <w:sz w:val="24"/>
          <w:szCs w:val="24"/>
        </w:rPr>
        <w:t xml:space="preserve"> </w:t>
      </w:r>
      <w:r w:rsidR="00DB30FD" w:rsidRPr="00DB7722">
        <w:rPr>
          <w:rFonts w:ascii="Times New Roman" w:hAnsi="Times New Roman" w:cs="Times New Roman"/>
          <w:sz w:val="24"/>
          <w:szCs w:val="24"/>
          <w:highlight w:val="yellow"/>
        </w:rPr>
        <w:t>Spiders</w:t>
      </w:r>
      <w:r w:rsidR="00D62E49" w:rsidRPr="00DB7722">
        <w:rPr>
          <w:rFonts w:ascii="Times New Roman" w:hAnsi="Times New Roman" w:cs="Times New Roman"/>
          <w:sz w:val="24"/>
          <w:szCs w:val="24"/>
          <w:highlight w:val="yellow"/>
        </w:rPr>
        <w:t xml:space="preserve"> collected from various habitats in </w:t>
      </w:r>
      <w:proofErr w:type="spellStart"/>
      <w:r w:rsidR="00D62E49" w:rsidRPr="00DB7722">
        <w:rPr>
          <w:rFonts w:ascii="Times New Roman" w:hAnsi="Times New Roman" w:cs="Times New Roman"/>
          <w:sz w:val="24"/>
          <w:szCs w:val="24"/>
          <w:highlight w:val="yellow"/>
        </w:rPr>
        <w:t>Rajnandgaon</w:t>
      </w:r>
      <w:proofErr w:type="spellEnd"/>
      <w:r w:rsidR="00D62E49" w:rsidRPr="00DB7722">
        <w:rPr>
          <w:rFonts w:ascii="Times New Roman" w:hAnsi="Times New Roman" w:cs="Times New Roman"/>
          <w:sz w:val="24"/>
          <w:szCs w:val="24"/>
          <w:highlight w:val="yellow"/>
        </w:rPr>
        <w:t xml:space="preserve"> Block, Chhattisgarh, were identified primarily through morphological examination using stereomicroscopes and compound microscopes, focusing on key diagnostic features such as eye arrangement, chelicerae, pedipalps, abdominal patterns, and spinneret structure. Identification was carried out with the help of standard Indian taxonomic references, notably </w:t>
      </w:r>
      <w:r w:rsidR="00D62E49" w:rsidRPr="00DB7722">
        <w:rPr>
          <w:rStyle w:val="Emphasis"/>
          <w:rFonts w:ascii="Times New Roman" w:hAnsi="Times New Roman" w:cs="Times New Roman"/>
          <w:sz w:val="24"/>
          <w:szCs w:val="24"/>
          <w:highlight w:val="yellow"/>
        </w:rPr>
        <w:t>Handbook of Indian Spiders</w:t>
      </w:r>
      <w:r w:rsidR="00D62E49" w:rsidRPr="00DB7722">
        <w:rPr>
          <w:rFonts w:ascii="Times New Roman" w:hAnsi="Times New Roman" w:cs="Times New Roman"/>
          <w:sz w:val="24"/>
          <w:szCs w:val="24"/>
          <w:highlight w:val="yellow"/>
        </w:rPr>
        <w:t xml:space="preserve"> by </w:t>
      </w:r>
      <w:proofErr w:type="spellStart"/>
      <w:r w:rsidR="00D62E49" w:rsidRPr="00DB7722">
        <w:rPr>
          <w:rFonts w:ascii="Times New Roman" w:hAnsi="Times New Roman" w:cs="Times New Roman"/>
          <w:sz w:val="24"/>
          <w:szCs w:val="24"/>
          <w:highlight w:val="yellow"/>
        </w:rPr>
        <w:t>Tikader</w:t>
      </w:r>
      <w:proofErr w:type="spellEnd"/>
      <w:r w:rsidR="00D62E49" w:rsidRPr="00DB7722">
        <w:rPr>
          <w:rFonts w:ascii="Times New Roman" w:hAnsi="Times New Roman" w:cs="Times New Roman"/>
          <w:sz w:val="24"/>
          <w:szCs w:val="24"/>
          <w:highlight w:val="yellow"/>
        </w:rPr>
        <w:t xml:space="preserve"> (1987) and </w:t>
      </w:r>
      <w:r w:rsidR="00D62E49" w:rsidRPr="00DB7722">
        <w:rPr>
          <w:rStyle w:val="Emphasis"/>
          <w:rFonts w:ascii="Times New Roman" w:hAnsi="Times New Roman" w:cs="Times New Roman"/>
          <w:sz w:val="24"/>
          <w:szCs w:val="24"/>
          <w:highlight w:val="yellow"/>
        </w:rPr>
        <w:t>Spiders of India</w:t>
      </w:r>
      <w:r w:rsidR="00D62E49" w:rsidRPr="00DB7722">
        <w:rPr>
          <w:rFonts w:ascii="Times New Roman" w:hAnsi="Times New Roman" w:cs="Times New Roman"/>
          <w:sz w:val="24"/>
          <w:szCs w:val="24"/>
          <w:highlight w:val="yellow"/>
        </w:rPr>
        <w:t xml:space="preserve"> by Sebastian and Peter (2009), which provide comprehensive keys and descriptions of spider families and genera found in the Indian subcontinent. </w:t>
      </w:r>
      <w:r w:rsidR="00D308CB" w:rsidRPr="00DB7722">
        <w:rPr>
          <w:rFonts w:ascii="Times New Roman" w:hAnsi="Times New Roman" w:cs="Times New Roman"/>
          <w:sz w:val="24"/>
          <w:szCs w:val="24"/>
          <w:highlight w:val="yellow"/>
        </w:rPr>
        <w:t xml:space="preserve">Particularly, species were assigned based on morphological traits according to standard taxonomic keys and literature. Specimens </w:t>
      </w:r>
      <w:r w:rsidR="00D62E49" w:rsidRPr="00DB7722">
        <w:rPr>
          <w:rFonts w:ascii="Times New Roman" w:hAnsi="Times New Roman" w:cs="Times New Roman"/>
          <w:sz w:val="24"/>
          <w:szCs w:val="24"/>
          <w:highlight w:val="yellow"/>
        </w:rPr>
        <w:t xml:space="preserve">were verified using the </w:t>
      </w:r>
      <w:r w:rsidR="00D62E49" w:rsidRPr="00DB7722">
        <w:rPr>
          <w:rStyle w:val="Emphasis"/>
          <w:rFonts w:ascii="Times New Roman" w:hAnsi="Times New Roman" w:cs="Times New Roman"/>
          <w:sz w:val="24"/>
          <w:szCs w:val="24"/>
          <w:highlight w:val="yellow"/>
        </w:rPr>
        <w:t xml:space="preserve">World Spider </w:t>
      </w:r>
      <w:proofErr w:type="spellStart"/>
      <w:r w:rsidR="00D62E49" w:rsidRPr="00DB7722">
        <w:rPr>
          <w:rStyle w:val="Emphasis"/>
          <w:rFonts w:ascii="Times New Roman" w:hAnsi="Times New Roman" w:cs="Times New Roman"/>
          <w:sz w:val="24"/>
          <w:szCs w:val="24"/>
          <w:highlight w:val="yellow"/>
        </w:rPr>
        <w:t>Catalog</w:t>
      </w:r>
      <w:proofErr w:type="spellEnd"/>
      <w:r w:rsidR="00D62E49" w:rsidRPr="00DB7722">
        <w:rPr>
          <w:rFonts w:ascii="Times New Roman" w:hAnsi="Times New Roman" w:cs="Times New Roman"/>
          <w:sz w:val="24"/>
          <w:szCs w:val="24"/>
          <w:highlight w:val="yellow"/>
        </w:rPr>
        <w:t xml:space="preserve"> (</w:t>
      </w:r>
      <w:proofErr w:type="spellStart"/>
      <w:r w:rsidR="00D62E49" w:rsidRPr="00DB7722">
        <w:rPr>
          <w:rFonts w:ascii="Times New Roman" w:hAnsi="Times New Roman" w:cs="Times New Roman"/>
          <w:sz w:val="24"/>
          <w:szCs w:val="24"/>
          <w:highlight w:val="yellow"/>
        </w:rPr>
        <w:t>Platnick</w:t>
      </w:r>
      <w:proofErr w:type="spellEnd"/>
      <w:r w:rsidR="00D62E49" w:rsidRPr="00DB7722">
        <w:rPr>
          <w:rFonts w:ascii="Times New Roman" w:hAnsi="Times New Roman" w:cs="Times New Roman"/>
          <w:sz w:val="24"/>
          <w:szCs w:val="24"/>
          <w:highlight w:val="yellow"/>
        </w:rPr>
        <w:t xml:space="preserve">, 2024). </w:t>
      </w:r>
      <w:r w:rsidR="00D308CB" w:rsidRPr="00DB7722">
        <w:rPr>
          <w:rFonts w:ascii="Times New Roman" w:hAnsi="Times New Roman" w:cs="Times New Roman"/>
          <w:sz w:val="24"/>
          <w:szCs w:val="24"/>
          <w:highlight w:val="yellow"/>
        </w:rPr>
        <w:t xml:space="preserve">Diagnostic traits like segmentation of the body, arrangement of eyes, spinnerets, </w:t>
      </w:r>
      <w:proofErr w:type="spellStart"/>
      <w:r w:rsidR="00D308CB" w:rsidRPr="00DB7722">
        <w:rPr>
          <w:rFonts w:ascii="Times New Roman" w:hAnsi="Times New Roman" w:cs="Times New Roman"/>
          <w:sz w:val="24"/>
          <w:szCs w:val="24"/>
          <w:highlight w:val="yellow"/>
        </w:rPr>
        <w:t>spination</w:t>
      </w:r>
      <w:proofErr w:type="spellEnd"/>
      <w:r w:rsidR="00D308CB" w:rsidRPr="00DB7722">
        <w:rPr>
          <w:rFonts w:ascii="Times New Roman" w:hAnsi="Times New Roman" w:cs="Times New Roman"/>
          <w:sz w:val="24"/>
          <w:szCs w:val="24"/>
          <w:highlight w:val="yellow"/>
        </w:rPr>
        <w:t xml:space="preserve"> of legs, and genital morphology were utilized to classify spiders until family and species levels.</w:t>
      </w:r>
      <w:r w:rsidR="00D308CB">
        <w:rPr>
          <w:rFonts w:ascii="Times New Roman" w:hAnsi="Times New Roman" w:cs="Times New Roman"/>
          <w:sz w:val="24"/>
          <w:szCs w:val="24"/>
        </w:rPr>
        <w:t xml:space="preserve"> </w:t>
      </w:r>
      <w:r w:rsidR="00D62E49" w:rsidRPr="004A2ACB">
        <w:rPr>
          <w:rFonts w:ascii="Times New Roman" w:hAnsi="Times New Roman" w:cs="Times New Roman"/>
          <w:sz w:val="24"/>
          <w:szCs w:val="24"/>
        </w:rPr>
        <w:t>When necessary, specimens were cross-checked with reference collections from the Zoological Survey of India and validated through expert consultations. This combined approach ensured accurate identification of both common and cryptic species across different ecological zones in the study area.</w:t>
      </w:r>
    </w:p>
    <w:p w14:paraId="366C125A" w14:textId="77777777" w:rsidR="004419B8" w:rsidRDefault="004419B8" w:rsidP="0026396A">
      <w:pPr>
        <w:pStyle w:val="NormalWeb"/>
        <w:spacing w:line="360" w:lineRule="auto"/>
        <w:jc w:val="both"/>
      </w:pPr>
      <w:r>
        <w:rPr>
          <w:rStyle w:val="Strong"/>
        </w:rPr>
        <w:t>Diversity Indices:</w:t>
      </w:r>
      <w:r>
        <w:t xml:space="preserve"> Shannon-Wiener, Simpson’s Diversity Index, and Species Evenness will be calculated.</w:t>
      </w:r>
    </w:p>
    <w:p w14:paraId="72EBA897" w14:textId="77777777" w:rsidR="00CC3160" w:rsidRDefault="00CC3160" w:rsidP="0026396A">
      <w:pPr>
        <w:shd w:val="clear" w:color="auto" w:fill="FFFFFF"/>
        <w:spacing w:before="206" w:after="206" w:line="360" w:lineRule="auto"/>
        <w:jc w:val="both"/>
        <w:rPr>
          <w:rFonts w:ascii="Times New Roman" w:eastAsia="Times New Roman" w:hAnsi="Times New Roman" w:cs="Times New Roman"/>
          <w:b/>
          <w:bCs/>
          <w:sz w:val="24"/>
          <w:szCs w:val="24"/>
          <w:lang w:eastAsia="en-GB" w:bidi="hi-IN"/>
        </w:rPr>
      </w:pPr>
    </w:p>
    <w:p w14:paraId="453913FB" w14:textId="15623082" w:rsidR="00CC3160" w:rsidRDefault="002F2CA7" w:rsidP="0026396A">
      <w:pPr>
        <w:shd w:val="clear" w:color="auto" w:fill="FFFFFF"/>
        <w:spacing w:before="206" w:after="206" w:line="360" w:lineRule="auto"/>
        <w:jc w:val="both"/>
        <w:rPr>
          <w:rFonts w:ascii="Times New Roman" w:eastAsia="Times New Roman" w:hAnsi="Times New Roman" w:cs="Times New Roman"/>
          <w:b/>
          <w:bCs/>
          <w:sz w:val="24"/>
          <w:szCs w:val="24"/>
          <w:lang w:eastAsia="en-GB" w:bidi="hi-IN"/>
        </w:rPr>
      </w:pPr>
      <w:r w:rsidRPr="007C3A1B">
        <w:rPr>
          <w:rFonts w:ascii="Times New Roman" w:eastAsia="Times New Roman" w:hAnsi="Times New Roman" w:cs="Times New Roman"/>
          <w:b/>
          <w:bCs/>
          <w:sz w:val="24"/>
          <w:szCs w:val="24"/>
          <w:lang w:eastAsia="en-GB" w:bidi="hi-IN"/>
        </w:rPr>
        <w:lastRenderedPageBreak/>
        <w:t>Results and Discussion</w:t>
      </w:r>
    </w:p>
    <w:p w14:paraId="6B08CA34" w14:textId="1AA4F433" w:rsidR="002F2CA7"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 xml:space="preserve">The survey documented 25 spider species from 25 genera, 9 families, and the order Araneae across five locations in </w:t>
      </w:r>
      <w:proofErr w:type="spellStart"/>
      <w:r w:rsidRPr="007C3A1B">
        <w:rPr>
          <w:rFonts w:ascii="Times New Roman" w:eastAsia="Times New Roman" w:hAnsi="Times New Roman" w:cs="Times New Roman"/>
          <w:sz w:val="24"/>
          <w:szCs w:val="24"/>
          <w:lang w:eastAsia="en-GB" w:bidi="hi-IN"/>
        </w:rPr>
        <w:t>Rajnandgaon</w:t>
      </w:r>
      <w:proofErr w:type="spellEnd"/>
      <w:r w:rsidRPr="007C3A1B">
        <w:rPr>
          <w:rFonts w:ascii="Times New Roman" w:eastAsia="Times New Roman" w:hAnsi="Times New Roman" w:cs="Times New Roman"/>
          <w:sz w:val="24"/>
          <w:szCs w:val="24"/>
          <w:lang w:eastAsia="en-GB" w:bidi="hi-IN"/>
        </w:rPr>
        <w:t xml:space="preserve"> Block &amp; District, Chhattisgarh, India. Habitats varied from urban to forest ecosystems, including tree trunks, rocks, walls, and agricultural areas. </w:t>
      </w:r>
      <w:proofErr w:type="spellStart"/>
      <w:r w:rsidRPr="007C3A1B">
        <w:rPr>
          <w:rFonts w:ascii="Times New Roman" w:eastAsia="Times New Roman" w:hAnsi="Times New Roman" w:cs="Times New Roman"/>
          <w:i/>
          <w:iCs/>
          <w:sz w:val="24"/>
          <w:szCs w:val="24"/>
          <w:lang w:eastAsia="en-GB" w:bidi="hi-IN"/>
        </w:rPr>
        <w:t>Salticidae</w:t>
      </w:r>
      <w:proofErr w:type="spellEnd"/>
      <w:r w:rsidRPr="007C3A1B">
        <w:rPr>
          <w:rFonts w:ascii="Times New Roman" w:eastAsia="Times New Roman" w:hAnsi="Times New Roman" w:cs="Times New Roman"/>
          <w:sz w:val="24"/>
          <w:szCs w:val="24"/>
          <w:lang w:eastAsia="en-GB" w:bidi="hi-IN"/>
        </w:rPr>
        <w:t> was the most prevalent family, representing the highest percentage of recorded spider species in the region.</w:t>
      </w:r>
    </w:p>
    <w:p w14:paraId="57051DD8" w14:textId="7A56D430" w:rsidR="00476F11" w:rsidRDefault="00476F11"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DB7722">
        <w:rPr>
          <w:rFonts w:ascii="Times New Roman" w:eastAsia="Times New Roman" w:hAnsi="Times New Roman" w:cs="Times New Roman"/>
          <w:b/>
          <w:bCs/>
          <w:sz w:val="24"/>
          <w:szCs w:val="24"/>
          <w:highlight w:val="yellow"/>
          <w:lang w:eastAsia="en-GB" w:bidi="hi-IN"/>
        </w:rPr>
        <w:t>Table 01: Recorded Spider Species and Their Habitats</w:t>
      </w:r>
    </w:p>
    <w:tbl>
      <w:tblPr>
        <w:tblW w:w="5657" w:type="pct"/>
        <w:jc w:val="center"/>
        <w:tblLayout w:type="fixed"/>
        <w:tblLook w:val="04A0" w:firstRow="1" w:lastRow="0" w:firstColumn="1" w:lastColumn="0" w:noHBand="0" w:noVBand="1"/>
      </w:tblPr>
      <w:tblGrid>
        <w:gridCol w:w="676"/>
        <w:gridCol w:w="1280"/>
        <w:gridCol w:w="1353"/>
        <w:gridCol w:w="1989"/>
        <w:gridCol w:w="1154"/>
        <w:gridCol w:w="1033"/>
        <w:gridCol w:w="2162"/>
        <w:gridCol w:w="809"/>
      </w:tblGrid>
      <w:tr w:rsidR="00FB2669" w:rsidRPr="00E43D92" w14:paraId="7A5052A3" w14:textId="77777777" w:rsidTr="00AF6532">
        <w:trPr>
          <w:trHeight w:val="399"/>
          <w:jc w:val="center"/>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1BA06"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proofErr w:type="spellStart"/>
            <w:r w:rsidRPr="00E43D92">
              <w:rPr>
                <w:rFonts w:ascii="Times New Roman" w:eastAsia="Times New Roman" w:hAnsi="Times New Roman" w:cs="Times New Roman"/>
                <w:b/>
                <w:bCs/>
                <w:color w:val="000000" w:themeColor="text1"/>
                <w:sz w:val="20"/>
                <w:szCs w:val="20"/>
                <w:lang w:eastAsia="en-IN"/>
              </w:rPr>
              <w:t>S.No</w:t>
            </w:r>
            <w:proofErr w:type="spellEnd"/>
            <w:r w:rsidRPr="00E43D92">
              <w:rPr>
                <w:rFonts w:ascii="Times New Roman" w:eastAsia="Times New Roman" w:hAnsi="Times New Roman" w:cs="Times New Roman"/>
                <w:b/>
                <w:bCs/>
                <w:color w:val="000000" w:themeColor="text1"/>
                <w:sz w:val="20"/>
                <w:szCs w:val="20"/>
                <w:lang w:eastAsia="en-IN"/>
              </w:rPr>
              <w:t>.</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02DA49DB"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E43D92">
              <w:rPr>
                <w:rFonts w:ascii="Times New Roman" w:eastAsia="Times New Roman" w:hAnsi="Times New Roman" w:cs="Times New Roman"/>
                <w:b/>
                <w:bCs/>
                <w:color w:val="000000" w:themeColor="text1"/>
                <w:sz w:val="20"/>
                <w:szCs w:val="20"/>
                <w:lang w:eastAsia="en-IN"/>
              </w:rPr>
              <w:t>Site</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0B500997"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E43D92">
              <w:rPr>
                <w:rFonts w:ascii="Times New Roman" w:eastAsia="Times New Roman" w:hAnsi="Times New Roman" w:cs="Times New Roman"/>
                <w:b/>
                <w:bCs/>
                <w:color w:val="000000" w:themeColor="text1"/>
                <w:sz w:val="20"/>
                <w:szCs w:val="20"/>
                <w:lang w:eastAsia="en-IN"/>
              </w:rPr>
              <w:t>Common Name</w:t>
            </w:r>
          </w:p>
        </w:tc>
        <w:tc>
          <w:tcPr>
            <w:tcW w:w="951" w:type="pct"/>
            <w:tcBorders>
              <w:top w:val="single" w:sz="4" w:space="0" w:color="auto"/>
              <w:left w:val="nil"/>
              <w:bottom w:val="single" w:sz="4" w:space="0" w:color="auto"/>
              <w:right w:val="single" w:sz="4" w:space="0" w:color="auto"/>
            </w:tcBorders>
            <w:shd w:val="clear" w:color="auto" w:fill="auto"/>
            <w:vAlign w:val="center"/>
            <w:hideMark/>
          </w:tcPr>
          <w:p w14:paraId="188C8DB9"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E43D92">
              <w:rPr>
                <w:rFonts w:ascii="Times New Roman" w:eastAsia="Times New Roman" w:hAnsi="Times New Roman" w:cs="Times New Roman"/>
                <w:b/>
                <w:bCs/>
                <w:color w:val="000000" w:themeColor="text1"/>
                <w:sz w:val="20"/>
                <w:szCs w:val="20"/>
                <w:lang w:eastAsia="en-IN"/>
              </w:rPr>
              <w:t>Scientific Name</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6325AE97"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E43D92">
              <w:rPr>
                <w:rFonts w:ascii="Times New Roman" w:eastAsia="Times New Roman" w:hAnsi="Times New Roman" w:cs="Times New Roman"/>
                <w:b/>
                <w:bCs/>
                <w:color w:val="000000" w:themeColor="text1"/>
                <w:sz w:val="20"/>
                <w:szCs w:val="20"/>
                <w:lang w:eastAsia="en-IN"/>
              </w:rPr>
              <w:t>Family</w:t>
            </w:r>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37A7B0E2"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E43D92">
              <w:rPr>
                <w:rFonts w:ascii="Times New Roman" w:eastAsia="Times New Roman" w:hAnsi="Times New Roman" w:cs="Times New Roman"/>
                <w:b/>
                <w:bCs/>
                <w:color w:val="000000" w:themeColor="text1"/>
                <w:sz w:val="20"/>
                <w:szCs w:val="20"/>
                <w:lang w:eastAsia="en-IN"/>
              </w:rPr>
              <w:t>Order</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14:paraId="37399DFA"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E43D92">
              <w:rPr>
                <w:rFonts w:ascii="Times New Roman" w:eastAsia="Times New Roman" w:hAnsi="Times New Roman" w:cs="Times New Roman"/>
                <w:b/>
                <w:bCs/>
                <w:color w:val="000000" w:themeColor="text1"/>
                <w:sz w:val="20"/>
                <w:szCs w:val="20"/>
                <w:lang w:eastAsia="en-IN"/>
              </w:rPr>
              <w:t>Habitats</w:t>
            </w:r>
          </w:p>
        </w:tc>
        <w:tc>
          <w:tcPr>
            <w:tcW w:w="387" w:type="pct"/>
            <w:tcBorders>
              <w:top w:val="single" w:sz="4" w:space="0" w:color="auto"/>
              <w:left w:val="nil"/>
              <w:bottom w:val="single" w:sz="4" w:space="0" w:color="auto"/>
              <w:right w:val="single" w:sz="4" w:space="0" w:color="auto"/>
            </w:tcBorders>
          </w:tcPr>
          <w:p w14:paraId="386E4B6C"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Pr>
                <w:rFonts w:ascii="Times New Roman" w:eastAsia="Times New Roman" w:hAnsi="Times New Roman" w:cs="Times New Roman"/>
                <w:b/>
                <w:bCs/>
                <w:color w:val="000000" w:themeColor="text1"/>
                <w:sz w:val="20"/>
                <w:szCs w:val="20"/>
                <w:lang w:eastAsia="en-IN"/>
              </w:rPr>
              <w:t>IUCN Status</w:t>
            </w:r>
          </w:p>
        </w:tc>
      </w:tr>
      <w:tr w:rsidR="00FB2669" w:rsidRPr="00E43D92" w14:paraId="7A61DA0F"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67F2056"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w:t>
            </w:r>
          </w:p>
        </w:tc>
        <w:tc>
          <w:tcPr>
            <w:tcW w:w="612" w:type="pct"/>
            <w:tcBorders>
              <w:top w:val="nil"/>
              <w:left w:val="nil"/>
              <w:bottom w:val="single" w:sz="4" w:space="0" w:color="auto"/>
              <w:right w:val="single" w:sz="4" w:space="0" w:color="auto"/>
            </w:tcBorders>
            <w:shd w:val="clear" w:color="auto" w:fill="auto"/>
            <w:vAlign w:val="center"/>
            <w:hideMark/>
          </w:tcPr>
          <w:p w14:paraId="06087D74"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0EC18883"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Obtuse Jumping Spider</w:t>
            </w:r>
          </w:p>
        </w:tc>
        <w:tc>
          <w:tcPr>
            <w:tcW w:w="951" w:type="pct"/>
            <w:tcBorders>
              <w:top w:val="nil"/>
              <w:left w:val="nil"/>
              <w:bottom w:val="single" w:sz="4" w:space="0" w:color="auto"/>
              <w:right w:val="single" w:sz="4" w:space="0" w:color="auto"/>
            </w:tcBorders>
            <w:shd w:val="clear" w:color="auto" w:fill="auto"/>
            <w:vAlign w:val="center"/>
            <w:hideMark/>
          </w:tcPr>
          <w:p w14:paraId="319EB400"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Marpissa</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obtusa</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306C367F"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42737F7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3ED4C6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Walls, boulders, and under rocks</w:t>
            </w:r>
          </w:p>
        </w:tc>
        <w:tc>
          <w:tcPr>
            <w:tcW w:w="387" w:type="pct"/>
            <w:tcBorders>
              <w:top w:val="nil"/>
              <w:left w:val="nil"/>
              <w:bottom w:val="single" w:sz="4" w:space="0" w:color="auto"/>
              <w:right w:val="single" w:sz="4" w:space="0" w:color="auto"/>
            </w:tcBorders>
          </w:tcPr>
          <w:p w14:paraId="2198B4EE" w14:textId="77777777" w:rsidR="00FB2669" w:rsidRDefault="00FB2669">
            <w:r w:rsidRPr="00790681">
              <w:t>NE</w:t>
            </w:r>
          </w:p>
        </w:tc>
      </w:tr>
      <w:tr w:rsidR="00FB2669" w:rsidRPr="00E43D92" w14:paraId="4EC7B7F2"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6F77C38"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w:t>
            </w:r>
          </w:p>
        </w:tc>
        <w:tc>
          <w:tcPr>
            <w:tcW w:w="612" w:type="pct"/>
            <w:tcBorders>
              <w:top w:val="nil"/>
              <w:left w:val="nil"/>
              <w:bottom w:val="single" w:sz="4" w:space="0" w:color="auto"/>
              <w:right w:val="single" w:sz="4" w:space="0" w:color="auto"/>
            </w:tcBorders>
            <w:shd w:val="clear" w:color="auto" w:fill="auto"/>
            <w:vAlign w:val="center"/>
            <w:hideMark/>
          </w:tcPr>
          <w:p w14:paraId="2F65331B"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5866669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Bivittatus Jumping Spider</w:t>
            </w:r>
          </w:p>
        </w:tc>
        <w:tc>
          <w:tcPr>
            <w:tcW w:w="951" w:type="pct"/>
            <w:tcBorders>
              <w:top w:val="nil"/>
              <w:left w:val="nil"/>
              <w:bottom w:val="single" w:sz="4" w:space="0" w:color="auto"/>
              <w:right w:val="single" w:sz="4" w:space="0" w:color="auto"/>
            </w:tcBorders>
            <w:shd w:val="clear" w:color="auto" w:fill="auto"/>
            <w:vAlign w:val="center"/>
            <w:hideMark/>
          </w:tcPr>
          <w:p w14:paraId="6B7A1873"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Menemerus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bivittatus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4608E81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5EBBAA6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085A75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Open habitats like meadows, prairies, farms, and gardens.</w:t>
            </w:r>
          </w:p>
        </w:tc>
        <w:tc>
          <w:tcPr>
            <w:tcW w:w="387" w:type="pct"/>
            <w:tcBorders>
              <w:top w:val="nil"/>
              <w:left w:val="nil"/>
              <w:bottom w:val="single" w:sz="4" w:space="0" w:color="auto"/>
              <w:right w:val="single" w:sz="4" w:space="0" w:color="auto"/>
            </w:tcBorders>
          </w:tcPr>
          <w:p w14:paraId="02714744" w14:textId="77777777" w:rsidR="00FB2669" w:rsidRDefault="00FB2669">
            <w:r>
              <w:t>LC</w:t>
            </w:r>
          </w:p>
        </w:tc>
      </w:tr>
      <w:tr w:rsidR="00FB2669" w:rsidRPr="00E43D92" w14:paraId="4B00B877"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EE89A41"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3</w:t>
            </w:r>
          </w:p>
        </w:tc>
        <w:tc>
          <w:tcPr>
            <w:tcW w:w="612" w:type="pct"/>
            <w:tcBorders>
              <w:top w:val="nil"/>
              <w:left w:val="nil"/>
              <w:bottom w:val="single" w:sz="4" w:space="0" w:color="auto"/>
              <w:right w:val="single" w:sz="4" w:space="0" w:color="auto"/>
            </w:tcBorders>
            <w:shd w:val="clear" w:color="auto" w:fill="auto"/>
            <w:vAlign w:val="center"/>
            <w:hideMark/>
          </w:tcPr>
          <w:p w14:paraId="1C728A34"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712CB78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Green Lynx Spider</w:t>
            </w:r>
          </w:p>
        </w:tc>
        <w:tc>
          <w:tcPr>
            <w:tcW w:w="951" w:type="pct"/>
            <w:tcBorders>
              <w:top w:val="nil"/>
              <w:left w:val="nil"/>
              <w:bottom w:val="single" w:sz="4" w:space="0" w:color="auto"/>
              <w:right w:val="single" w:sz="4" w:space="0" w:color="auto"/>
            </w:tcBorders>
            <w:shd w:val="clear" w:color="auto" w:fill="auto"/>
            <w:vAlign w:val="center"/>
            <w:hideMark/>
          </w:tcPr>
          <w:p w14:paraId="5B893FDB"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Peucetia</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viridans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3B63ACF8"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Oxyopidae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79EF7BF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73736C59"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Found in temperate forests, scrubland, deserts, intertidal zones,</w:t>
            </w:r>
          </w:p>
        </w:tc>
        <w:tc>
          <w:tcPr>
            <w:tcW w:w="387" w:type="pct"/>
            <w:tcBorders>
              <w:top w:val="nil"/>
              <w:left w:val="nil"/>
              <w:bottom w:val="single" w:sz="4" w:space="0" w:color="auto"/>
              <w:right w:val="single" w:sz="4" w:space="0" w:color="auto"/>
            </w:tcBorders>
          </w:tcPr>
          <w:p w14:paraId="2E108666" w14:textId="77777777" w:rsidR="00FB2669" w:rsidRDefault="00FB2669">
            <w:r w:rsidRPr="00790681">
              <w:t>NE</w:t>
            </w:r>
          </w:p>
        </w:tc>
      </w:tr>
      <w:tr w:rsidR="00FB2669" w:rsidRPr="00E43D92" w14:paraId="3D548989"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5B19D05"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4</w:t>
            </w:r>
          </w:p>
        </w:tc>
        <w:tc>
          <w:tcPr>
            <w:tcW w:w="612" w:type="pct"/>
            <w:tcBorders>
              <w:top w:val="nil"/>
              <w:left w:val="nil"/>
              <w:bottom w:val="single" w:sz="4" w:space="0" w:color="auto"/>
              <w:right w:val="single" w:sz="4" w:space="0" w:color="auto"/>
            </w:tcBorders>
            <w:shd w:val="clear" w:color="auto" w:fill="auto"/>
            <w:vAlign w:val="center"/>
            <w:hideMark/>
          </w:tcPr>
          <w:p w14:paraId="39E1C952"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25F5160C"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Regal Jumping Spider</w:t>
            </w:r>
          </w:p>
        </w:tc>
        <w:tc>
          <w:tcPr>
            <w:tcW w:w="951" w:type="pct"/>
            <w:tcBorders>
              <w:top w:val="nil"/>
              <w:left w:val="nil"/>
              <w:bottom w:val="single" w:sz="4" w:space="0" w:color="auto"/>
              <w:right w:val="single" w:sz="4" w:space="0" w:color="auto"/>
            </w:tcBorders>
            <w:shd w:val="clear" w:color="auto" w:fill="auto"/>
            <w:vAlign w:val="center"/>
            <w:hideMark/>
          </w:tcPr>
          <w:p w14:paraId="465B9A3C"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Phidippus</w:t>
            </w:r>
            <w:proofErr w:type="spellEnd"/>
            <w:r w:rsidRPr="00E43D92">
              <w:rPr>
                <w:rFonts w:ascii="Times New Roman" w:eastAsia="Times New Roman" w:hAnsi="Times New Roman" w:cs="Times New Roman"/>
                <w:i/>
                <w:iCs/>
                <w:color w:val="000000" w:themeColor="text1"/>
                <w:sz w:val="20"/>
                <w:szCs w:val="20"/>
                <w:lang w:eastAsia="en-IN"/>
              </w:rPr>
              <w:t xml:space="preserve"> regius</w:t>
            </w:r>
          </w:p>
        </w:tc>
        <w:tc>
          <w:tcPr>
            <w:tcW w:w="552" w:type="pct"/>
            <w:tcBorders>
              <w:top w:val="nil"/>
              <w:left w:val="nil"/>
              <w:bottom w:val="single" w:sz="4" w:space="0" w:color="auto"/>
              <w:right w:val="single" w:sz="4" w:space="0" w:color="auto"/>
            </w:tcBorders>
            <w:shd w:val="clear" w:color="auto" w:fill="auto"/>
            <w:vAlign w:val="center"/>
            <w:hideMark/>
          </w:tcPr>
          <w:p w14:paraId="4338BB6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727A1C7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51A29DA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Urban area</w:t>
            </w:r>
          </w:p>
        </w:tc>
        <w:tc>
          <w:tcPr>
            <w:tcW w:w="387" w:type="pct"/>
            <w:tcBorders>
              <w:top w:val="nil"/>
              <w:left w:val="nil"/>
              <w:bottom w:val="single" w:sz="4" w:space="0" w:color="auto"/>
              <w:right w:val="single" w:sz="4" w:space="0" w:color="auto"/>
            </w:tcBorders>
          </w:tcPr>
          <w:p w14:paraId="6685FD55" w14:textId="77777777" w:rsidR="00FB2669" w:rsidRDefault="00FB2669">
            <w:r w:rsidRPr="00790681">
              <w:t>NE</w:t>
            </w:r>
          </w:p>
        </w:tc>
      </w:tr>
      <w:tr w:rsidR="00FB2669" w:rsidRPr="00E43D92" w14:paraId="649793CC"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F2D1692"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5</w:t>
            </w:r>
          </w:p>
        </w:tc>
        <w:tc>
          <w:tcPr>
            <w:tcW w:w="612" w:type="pct"/>
            <w:tcBorders>
              <w:top w:val="nil"/>
              <w:left w:val="nil"/>
              <w:bottom w:val="single" w:sz="4" w:space="0" w:color="auto"/>
              <w:right w:val="single" w:sz="4" w:space="0" w:color="auto"/>
            </w:tcBorders>
            <w:shd w:val="clear" w:color="auto" w:fill="auto"/>
            <w:vAlign w:val="center"/>
            <w:hideMark/>
          </w:tcPr>
          <w:p w14:paraId="2FC7DC05"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215084C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Jumping Spider</w:t>
            </w:r>
          </w:p>
        </w:tc>
        <w:tc>
          <w:tcPr>
            <w:tcW w:w="951" w:type="pct"/>
            <w:tcBorders>
              <w:top w:val="nil"/>
              <w:left w:val="nil"/>
              <w:bottom w:val="single" w:sz="4" w:space="0" w:color="auto"/>
              <w:right w:val="single" w:sz="4" w:space="0" w:color="auto"/>
            </w:tcBorders>
            <w:shd w:val="clear" w:color="auto" w:fill="auto"/>
            <w:vAlign w:val="center"/>
            <w:hideMark/>
          </w:tcPr>
          <w:p w14:paraId="2901D142"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Platycryptus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undatus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45C58F18"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470F5573"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324DEC6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Urban area</w:t>
            </w:r>
          </w:p>
        </w:tc>
        <w:tc>
          <w:tcPr>
            <w:tcW w:w="387" w:type="pct"/>
            <w:tcBorders>
              <w:top w:val="nil"/>
              <w:left w:val="nil"/>
              <w:bottom w:val="single" w:sz="4" w:space="0" w:color="auto"/>
              <w:right w:val="single" w:sz="4" w:space="0" w:color="auto"/>
            </w:tcBorders>
          </w:tcPr>
          <w:p w14:paraId="7273EEA8" w14:textId="77777777" w:rsidR="00FB2669" w:rsidRDefault="00FB2669">
            <w:r w:rsidRPr="00790681">
              <w:t>NE</w:t>
            </w:r>
          </w:p>
        </w:tc>
      </w:tr>
      <w:tr w:rsidR="00FB2669" w:rsidRPr="00E43D92" w14:paraId="278D47BF"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60DE130"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6</w:t>
            </w:r>
          </w:p>
        </w:tc>
        <w:tc>
          <w:tcPr>
            <w:tcW w:w="612" w:type="pct"/>
            <w:tcBorders>
              <w:top w:val="nil"/>
              <w:left w:val="nil"/>
              <w:bottom w:val="single" w:sz="4" w:space="0" w:color="auto"/>
              <w:right w:val="single" w:sz="4" w:space="0" w:color="auto"/>
            </w:tcBorders>
            <w:shd w:val="clear" w:color="auto" w:fill="auto"/>
            <w:vAlign w:val="center"/>
            <w:hideMark/>
          </w:tcPr>
          <w:p w14:paraId="7D84AD60"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65FC2BE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Tan Jumping Spider</w:t>
            </w:r>
          </w:p>
        </w:tc>
        <w:tc>
          <w:tcPr>
            <w:tcW w:w="951" w:type="pct"/>
            <w:tcBorders>
              <w:top w:val="nil"/>
              <w:left w:val="nil"/>
              <w:bottom w:val="single" w:sz="4" w:space="0" w:color="auto"/>
              <w:right w:val="single" w:sz="4" w:space="0" w:color="auto"/>
            </w:tcBorders>
            <w:shd w:val="clear" w:color="auto" w:fill="auto"/>
            <w:vAlign w:val="center"/>
            <w:hideMark/>
          </w:tcPr>
          <w:p w14:paraId="162CB8F3"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Platycryptus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undatus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4CC0041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7D68C61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3783FF87"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Tree trunks (especially under loose bark), rocks, fences, leaf litter, and walls of buildings.</w:t>
            </w:r>
          </w:p>
        </w:tc>
        <w:tc>
          <w:tcPr>
            <w:tcW w:w="387" w:type="pct"/>
            <w:tcBorders>
              <w:top w:val="nil"/>
              <w:left w:val="nil"/>
              <w:bottom w:val="single" w:sz="4" w:space="0" w:color="auto"/>
              <w:right w:val="single" w:sz="4" w:space="0" w:color="auto"/>
            </w:tcBorders>
          </w:tcPr>
          <w:p w14:paraId="5DEEA719" w14:textId="77777777" w:rsidR="00FB2669" w:rsidRDefault="00FB2669">
            <w:r w:rsidRPr="00790681">
              <w:t>NE</w:t>
            </w:r>
          </w:p>
        </w:tc>
      </w:tr>
      <w:tr w:rsidR="00FB2669" w:rsidRPr="00E43D92" w14:paraId="33C09E10"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2061FCF"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7</w:t>
            </w:r>
          </w:p>
        </w:tc>
        <w:tc>
          <w:tcPr>
            <w:tcW w:w="612" w:type="pct"/>
            <w:tcBorders>
              <w:top w:val="nil"/>
              <w:left w:val="nil"/>
              <w:bottom w:val="single" w:sz="4" w:space="0" w:color="auto"/>
              <w:right w:val="single" w:sz="4" w:space="0" w:color="auto"/>
            </w:tcBorders>
            <w:shd w:val="clear" w:color="auto" w:fill="auto"/>
            <w:vAlign w:val="center"/>
            <w:hideMark/>
          </w:tcPr>
          <w:p w14:paraId="6FFF3598"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2CB7E98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Pantropical Jumping Spider</w:t>
            </w:r>
          </w:p>
        </w:tc>
        <w:tc>
          <w:tcPr>
            <w:tcW w:w="951" w:type="pct"/>
            <w:tcBorders>
              <w:top w:val="nil"/>
              <w:left w:val="nil"/>
              <w:bottom w:val="single" w:sz="4" w:space="0" w:color="auto"/>
              <w:right w:val="single" w:sz="4" w:space="0" w:color="auto"/>
            </w:tcBorders>
            <w:shd w:val="clear" w:color="auto" w:fill="auto"/>
            <w:vAlign w:val="center"/>
            <w:hideMark/>
          </w:tcPr>
          <w:p w14:paraId="26879E44"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r w:rsidRPr="00E43D92">
              <w:rPr>
                <w:rFonts w:ascii="Times New Roman" w:eastAsia="Times New Roman" w:hAnsi="Times New Roman" w:cs="Times New Roman"/>
                <w:i/>
                <w:iCs/>
                <w:color w:val="000000" w:themeColor="text1"/>
                <w:sz w:val="20"/>
                <w:szCs w:val="20"/>
                <w:lang w:eastAsia="en-IN"/>
              </w:rPr>
              <w:t xml:space="preserve">Plexippus </w:t>
            </w:r>
            <w:proofErr w:type="spellStart"/>
            <w:r w:rsidRPr="00E43D92">
              <w:rPr>
                <w:rFonts w:ascii="Times New Roman" w:eastAsia="Times New Roman" w:hAnsi="Times New Roman" w:cs="Times New Roman"/>
                <w:i/>
                <w:iCs/>
                <w:color w:val="000000" w:themeColor="text1"/>
                <w:sz w:val="20"/>
                <w:szCs w:val="20"/>
                <w:lang w:eastAsia="en-IN"/>
              </w:rPr>
              <w:t>paykulli</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3BCF5A97"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1CD31C1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9E8570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 Their natural habitats consist of forests, savannas, and shrublands,</w:t>
            </w:r>
          </w:p>
        </w:tc>
        <w:tc>
          <w:tcPr>
            <w:tcW w:w="387" w:type="pct"/>
            <w:tcBorders>
              <w:top w:val="nil"/>
              <w:left w:val="nil"/>
              <w:bottom w:val="single" w:sz="4" w:space="0" w:color="auto"/>
              <w:right w:val="single" w:sz="4" w:space="0" w:color="auto"/>
            </w:tcBorders>
          </w:tcPr>
          <w:p w14:paraId="11603AE8" w14:textId="77777777" w:rsidR="00FB2669" w:rsidRDefault="00FB2669">
            <w:r w:rsidRPr="00790681">
              <w:t>NE</w:t>
            </w:r>
          </w:p>
        </w:tc>
      </w:tr>
      <w:tr w:rsidR="00FB2669" w:rsidRPr="00E43D92" w14:paraId="71D68038"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F7CA619"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8</w:t>
            </w:r>
          </w:p>
        </w:tc>
        <w:tc>
          <w:tcPr>
            <w:tcW w:w="612" w:type="pct"/>
            <w:tcBorders>
              <w:top w:val="nil"/>
              <w:left w:val="nil"/>
              <w:bottom w:val="single" w:sz="4" w:space="0" w:color="auto"/>
              <w:right w:val="single" w:sz="4" w:space="0" w:color="auto"/>
            </w:tcBorders>
            <w:shd w:val="clear" w:color="auto" w:fill="auto"/>
            <w:vAlign w:val="center"/>
            <w:hideMark/>
          </w:tcPr>
          <w:p w14:paraId="6BFD0890"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Sukuldaihan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653E635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Brazilian Black Tarantula</w:t>
            </w:r>
          </w:p>
        </w:tc>
        <w:tc>
          <w:tcPr>
            <w:tcW w:w="951" w:type="pct"/>
            <w:tcBorders>
              <w:top w:val="nil"/>
              <w:left w:val="nil"/>
              <w:bottom w:val="single" w:sz="4" w:space="0" w:color="auto"/>
              <w:right w:val="single" w:sz="4" w:space="0" w:color="auto"/>
            </w:tcBorders>
            <w:shd w:val="clear" w:color="auto" w:fill="auto"/>
            <w:vAlign w:val="center"/>
            <w:hideMark/>
          </w:tcPr>
          <w:p w14:paraId="2575D128"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Grammostola</w:t>
            </w:r>
            <w:proofErr w:type="spellEnd"/>
            <w:r w:rsidRPr="00E43D92">
              <w:rPr>
                <w:rFonts w:ascii="Times New Roman" w:eastAsia="Times New Roman" w:hAnsi="Times New Roman" w:cs="Times New Roman"/>
                <w:i/>
                <w:iCs/>
                <w:color w:val="000000" w:themeColor="text1"/>
                <w:sz w:val="20"/>
                <w:szCs w:val="20"/>
                <w:lang w:eastAsia="en-IN"/>
              </w:rPr>
              <w:t xml:space="preserve"> pulchra</w:t>
            </w:r>
          </w:p>
        </w:tc>
        <w:tc>
          <w:tcPr>
            <w:tcW w:w="552" w:type="pct"/>
            <w:tcBorders>
              <w:top w:val="nil"/>
              <w:left w:val="nil"/>
              <w:bottom w:val="single" w:sz="4" w:space="0" w:color="auto"/>
              <w:right w:val="single" w:sz="4" w:space="0" w:color="auto"/>
            </w:tcBorders>
            <w:shd w:val="clear" w:color="auto" w:fill="auto"/>
            <w:vAlign w:val="center"/>
            <w:hideMark/>
          </w:tcPr>
          <w:p w14:paraId="33E5A92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Theraphosidae</w:t>
            </w:r>
          </w:p>
        </w:tc>
        <w:tc>
          <w:tcPr>
            <w:tcW w:w="494" w:type="pct"/>
            <w:tcBorders>
              <w:top w:val="nil"/>
              <w:left w:val="nil"/>
              <w:bottom w:val="single" w:sz="4" w:space="0" w:color="auto"/>
              <w:right w:val="single" w:sz="4" w:space="0" w:color="auto"/>
            </w:tcBorders>
            <w:shd w:val="clear" w:color="auto" w:fill="auto"/>
            <w:vAlign w:val="center"/>
            <w:hideMark/>
          </w:tcPr>
          <w:p w14:paraId="0C95EFF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F22B6AE"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Tropical forests</w:t>
            </w:r>
          </w:p>
        </w:tc>
        <w:tc>
          <w:tcPr>
            <w:tcW w:w="387" w:type="pct"/>
            <w:tcBorders>
              <w:top w:val="nil"/>
              <w:left w:val="nil"/>
              <w:bottom w:val="single" w:sz="4" w:space="0" w:color="auto"/>
              <w:right w:val="single" w:sz="4" w:space="0" w:color="auto"/>
            </w:tcBorders>
          </w:tcPr>
          <w:p w14:paraId="21C73204" w14:textId="77777777" w:rsidR="00FB2669" w:rsidRDefault="00FB2669">
            <w:r w:rsidRPr="00790681">
              <w:t>NE</w:t>
            </w:r>
          </w:p>
        </w:tc>
      </w:tr>
      <w:tr w:rsidR="00FB2669" w:rsidRPr="00E43D92" w14:paraId="5BC41BAF"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D01CA19"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9</w:t>
            </w:r>
          </w:p>
        </w:tc>
        <w:tc>
          <w:tcPr>
            <w:tcW w:w="612" w:type="pct"/>
            <w:tcBorders>
              <w:top w:val="nil"/>
              <w:left w:val="nil"/>
              <w:bottom w:val="single" w:sz="4" w:space="0" w:color="auto"/>
              <w:right w:val="single" w:sz="4" w:space="0" w:color="auto"/>
            </w:tcBorders>
            <w:shd w:val="clear" w:color="auto" w:fill="auto"/>
            <w:vAlign w:val="center"/>
            <w:hideMark/>
          </w:tcPr>
          <w:p w14:paraId="58B2EE55"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Sukuldaihan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636E172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Adanson's House Jumper</w:t>
            </w:r>
          </w:p>
        </w:tc>
        <w:tc>
          <w:tcPr>
            <w:tcW w:w="951" w:type="pct"/>
            <w:tcBorders>
              <w:top w:val="nil"/>
              <w:left w:val="nil"/>
              <w:bottom w:val="single" w:sz="4" w:space="0" w:color="auto"/>
              <w:right w:val="single" w:sz="4" w:space="0" w:color="auto"/>
            </w:tcBorders>
            <w:shd w:val="clear" w:color="auto" w:fill="auto"/>
            <w:vAlign w:val="center"/>
            <w:hideMark/>
          </w:tcPr>
          <w:p w14:paraId="117A4E8B"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Hasarius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adansoni</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1C23E02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275AC76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09FA93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House &amp; wall</w:t>
            </w:r>
          </w:p>
        </w:tc>
        <w:tc>
          <w:tcPr>
            <w:tcW w:w="387" w:type="pct"/>
            <w:tcBorders>
              <w:top w:val="nil"/>
              <w:left w:val="nil"/>
              <w:bottom w:val="single" w:sz="4" w:space="0" w:color="auto"/>
              <w:right w:val="single" w:sz="4" w:space="0" w:color="auto"/>
            </w:tcBorders>
          </w:tcPr>
          <w:p w14:paraId="682B2F57" w14:textId="77777777" w:rsidR="00FB2669" w:rsidRDefault="00FB2669">
            <w:r w:rsidRPr="00790681">
              <w:t>NE</w:t>
            </w:r>
          </w:p>
        </w:tc>
      </w:tr>
      <w:tr w:rsidR="00FB2669" w:rsidRPr="00E43D92" w14:paraId="468BA2D2"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D66E4D0"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10</w:t>
            </w:r>
          </w:p>
        </w:tc>
        <w:tc>
          <w:tcPr>
            <w:tcW w:w="612" w:type="pct"/>
            <w:tcBorders>
              <w:top w:val="nil"/>
              <w:left w:val="nil"/>
              <w:bottom w:val="single" w:sz="4" w:space="0" w:color="auto"/>
              <w:right w:val="single" w:sz="4" w:space="0" w:color="auto"/>
            </w:tcBorders>
            <w:shd w:val="clear" w:color="auto" w:fill="auto"/>
            <w:vAlign w:val="center"/>
            <w:hideMark/>
          </w:tcPr>
          <w:p w14:paraId="3F64CA0B"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Sukuldaihan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18A7D09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Bridge Spider</w:t>
            </w:r>
          </w:p>
        </w:tc>
        <w:tc>
          <w:tcPr>
            <w:tcW w:w="951" w:type="pct"/>
            <w:tcBorders>
              <w:top w:val="nil"/>
              <w:left w:val="nil"/>
              <w:bottom w:val="single" w:sz="4" w:space="0" w:color="auto"/>
              <w:right w:val="single" w:sz="4" w:space="0" w:color="auto"/>
            </w:tcBorders>
            <w:shd w:val="clear" w:color="auto" w:fill="auto"/>
            <w:vAlign w:val="center"/>
            <w:hideMark/>
          </w:tcPr>
          <w:p w14:paraId="78FA7E28"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Larinioides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sclopetarius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3CC6B90C"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Araneidae</w:t>
            </w:r>
          </w:p>
        </w:tc>
        <w:tc>
          <w:tcPr>
            <w:tcW w:w="494" w:type="pct"/>
            <w:tcBorders>
              <w:top w:val="nil"/>
              <w:left w:val="nil"/>
              <w:bottom w:val="single" w:sz="4" w:space="0" w:color="auto"/>
              <w:right w:val="single" w:sz="4" w:space="0" w:color="auto"/>
            </w:tcBorders>
            <w:shd w:val="clear" w:color="auto" w:fill="auto"/>
            <w:vAlign w:val="center"/>
            <w:hideMark/>
          </w:tcPr>
          <w:p w14:paraId="2EB5C638"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0E82296A"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Tree trunks adjacent to water</w:t>
            </w:r>
          </w:p>
        </w:tc>
        <w:tc>
          <w:tcPr>
            <w:tcW w:w="387" w:type="pct"/>
            <w:tcBorders>
              <w:top w:val="nil"/>
              <w:left w:val="nil"/>
              <w:bottom w:val="single" w:sz="4" w:space="0" w:color="auto"/>
              <w:right w:val="single" w:sz="4" w:space="0" w:color="auto"/>
            </w:tcBorders>
          </w:tcPr>
          <w:p w14:paraId="327B7D88" w14:textId="77777777" w:rsidR="00FB2669" w:rsidRDefault="00FB2669">
            <w:r w:rsidRPr="00790681">
              <w:t>NE</w:t>
            </w:r>
          </w:p>
        </w:tc>
      </w:tr>
      <w:tr w:rsidR="00FB2669" w:rsidRPr="00E43D92" w14:paraId="1EED92FE"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5F23903"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11</w:t>
            </w:r>
          </w:p>
        </w:tc>
        <w:tc>
          <w:tcPr>
            <w:tcW w:w="612" w:type="pct"/>
            <w:tcBorders>
              <w:top w:val="nil"/>
              <w:left w:val="nil"/>
              <w:bottom w:val="single" w:sz="4" w:space="0" w:color="auto"/>
              <w:right w:val="single" w:sz="4" w:space="0" w:color="auto"/>
            </w:tcBorders>
            <w:shd w:val="clear" w:color="auto" w:fill="auto"/>
            <w:vAlign w:val="center"/>
            <w:hideMark/>
          </w:tcPr>
          <w:p w14:paraId="6882296A"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Sukuldaihan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647BB52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Paradox Jumping Spider</w:t>
            </w:r>
          </w:p>
        </w:tc>
        <w:tc>
          <w:tcPr>
            <w:tcW w:w="951" w:type="pct"/>
            <w:tcBorders>
              <w:top w:val="nil"/>
              <w:left w:val="nil"/>
              <w:bottom w:val="single" w:sz="4" w:space="0" w:color="auto"/>
              <w:right w:val="single" w:sz="4" w:space="0" w:color="auto"/>
            </w:tcBorders>
            <w:shd w:val="clear" w:color="auto" w:fill="auto"/>
            <w:vAlign w:val="center"/>
            <w:hideMark/>
          </w:tcPr>
          <w:p w14:paraId="78E082DC"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Menemerus</w:t>
            </w:r>
            <w:proofErr w:type="spellEnd"/>
            <w:r w:rsidRPr="00E43D92">
              <w:rPr>
                <w:rFonts w:ascii="Times New Roman" w:eastAsia="Times New Roman" w:hAnsi="Times New Roman" w:cs="Times New Roman"/>
                <w:i/>
                <w:iCs/>
                <w:color w:val="000000" w:themeColor="text1"/>
                <w:sz w:val="20"/>
                <w:szCs w:val="20"/>
                <w:lang w:eastAsia="en-IN"/>
              </w:rPr>
              <w:t xml:space="preserve"> paradoxus</w:t>
            </w:r>
          </w:p>
        </w:tc>
        <w:tc>
          <w:tcPr>
            <w:tcW w:w="552" w:type="pct"/>
            <w:tcBorders>
              <w:top w:val="nil"/>
              <w:left w:val="nil"/>
              <w:bottom w:val="single" w:sz="4" w:space="0" w:color="auto"/>
              <w:right w:val="single" w:sz="4" w:space="0" w:color="auto"/>
            </w:tcBorders>
            <w:shd w:val="clear" w:color="auto" w:fill="auto"/>
            <w:vAlign w:val="center"/>
            <w:hideMark/>
          </w:tcPr>
          <w:p w14:paraId="580923E3"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71B29FF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CAED0A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Tree bark &amp; wall</w:t>
            </w:r>
          </w:p>
        </w:tc>
        <w:tc>
          <w:tcPr>
            <w:tcW w:w="387" w:type="pct"/>
            <w:tcBorders>
              <w:top w:val="nil"/>
              <w:left w:val="nil"/>
              <w:bottom w:val="single" w:sz="4" w:space="0" w:color="auto"/>
              <w:right w:val="single" w:sz="4" w:space="0" w:color="auto"/>
            </w:tcBorders>
          </w:tcPr>
          <w:p w14:paraId="09871998" w14:textId="77777777" w:rsidR="00FB2669" w:rsidRDefault="00FB2669">
            <w:r w:rsidRPr="00790681">
              <w:t>NE</w:t>
            </w:r>
          </w:p>
        </w:tc>
      </w:tr>
      <w:tr w:rsidR="00FB2669" w:rsidRPr="00E43D92" w14:paraId="135C5396"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B2CEBA6"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12</w:t>
            </w:r>
          </w:p>
        </w:tc>
        <w:tc>
          <w:tcPr>
            <w:tcW w:w="612" w:type="pct"/>
            <w:tcBorders>
              <w:top w:val="nil"/>
              <w:left w:val="nil"/>
              <w:bottom w:val="single" w:sz="4" w:space="0" w:color="auto"/>
              <w:right w:val="single" w:sz="4" w:space="0" w:color="auto"/>
            </w:tcBorders>
            <w:shd w:val="clear" w:color="auto" w:fill="auto"/>
            <w:vAlign w:val="center"/>
            <w:hideMark/>
          </w:tcPr>
          <w:p w14:paraId="2558FCD3"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Sukuldaihan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61E7E2FF"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Bresnier's</w:t>
            </w:r>
            <w:proofErr w:type="spellEnd"/>
            <w:r w:rsidRPr="00E43D92">
              <w:rPr>
                <w:rFonts w:ascii="Times New Roman" w:eastAsia="Times New Roman" w:hAnsi="Times New Roman" w:cs="Times New Roman"/>
                <w:color w:val="000000" w:themeColor="text1"/>
                <w:sz w:val="20"/>
                <w:szCs w:val="20"/>
                <w:lang w:eastAsia="en-IN"/>
              </w:rPr>
              <w:t xml:space="preserve"> Jumping Spider</w:t>
            </w:r>
          </w:p>
        </w:tc>
        <w:tc>
          <w:tcPr>
            <w:tcW w:w="951" w:type="pct"/>
            <w:tcBorders>
              <w:top w:val="nil"/>
              <w:left w:val="nil"/>
              <w:bottom w:val="single" w:sz="4" w:space="0" w:color="auto"/>
              <w:right w:val="single" w:sz="4" w:space="0" w:color="auto"/>
            </w:tcBorders>
            <w:shd w:val="clear" w:color="auto" w:fill="auto"/>
            <w:vAlign w:val="center"/>
            <w:hideMark/>
          </w:tcPr>
          <w:p w14:paraId="17FC4142"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r w:rsidRPr="00E43D92">
              <w:rPr>
                <w:rFonts w:ascii="Times New Roman" w:eastAsia="Times New Roman" w:hAnsi="Times New Roman" w:cs="Times New Roman"/>
                <w:i/>
                <w:iCs/>
                <w:color w:val="000000" w:themeColor="text1"/>
                <w:sz w:val="20"/>
                <w:szCs w:val="20"/>
                <w:lang w:eastAsia="en-IN"/>
              </w:rPr>
              <w:t xml:space="preserve">Phlegra </w:t>
            </w:r>
            <w:proofErr w:type="spellStart"/>
            <w:r w:rsidRPr="00E43D92">
              <w:rPr>
                <w:rFonts w:ascii="Times New Roman" w:eastAsia="Times New Roman" w:hAnsi="Times New Roman" w:cs="Times New Roman"/>
                <w:i/>
                <w:iCs/>
                <w:color w:val="000000" w:themeColor="text1"/>
                <w:sz w:val="20"/>
                <w:szCs w:val="20"/>
                <w:lang w:eastAsia="en-IN"/>
              </w:rPr>
              <w:t>bresnieri</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436034A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5CD1B76C"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74769D9F"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Sand dunes and sometimes in other dry coastal</w:t>
            </w:r>
          </w:p>
        </w:tc>
        <w:tc>
          <w:tcPr>
            <w:tcW w:w="387" w:type="pct"/>
            <w:tcBorders>
              <w:top w:val="nil"/>
              <w:left w:val="nil"/>
              <w:bottom w:val="single" w:sz="4" w:space="0" w:color="auto"/>
              <w:right w:val="single" w:sz="4" w:space="0" w:color="auto"/>
            </w:tcBorders>
          </w:tcPr>
          <w:p w14:paraId="0589D27A" w14:textId="77777777" w:rsidR="00FB2669" w:rsidRDefault="00FB2669">
            <w:r w:rsidRPr="00790681">
              <w:t>NE</w:t>
            </w:r>
          </w:p>
        </w:tc>
      </w:tr>
      <w:tr w:rsidR="00FB2669" w:rsidRPr="00E43D92" w14:paraId="765C80D5"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7FF5CFC"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13</w:t>
            </w:r>
          </w:p>
        </w:tc>
        <w:tc>
          <w:tcPr>
            <w:tcW w:w="612" w:type="pct"/>
            <w:tcBorders>
              <w:top w:val="nil"/>
              <w:left w:val="nil"/>
              <w:bottom w:val="single" w:sz="4" w:space="0" w:color="auto"/>
              <w:right w:val="single" w:sz="4" w:space="0" w:color="auto"/>
            </w:tcBorders>
            <w:shd w:val="clear" w:color="auto" w:fill="auto"/>
            <w:vAlign w:val="center"/>
            <w:hideMark/>
          </w:tcPr>
          <w:p w14:paraId="7A9F11ED"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Sukuldaihan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437F9DE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Zebra Spider</w:t>
            </w:r>
          </w:p>
        </w:tc>
        <w:tc>
          <w:tcPr>
            <w:tcW w:w="951" w:type="pct"/>
            <w:tcBorders>
              <w:top w:val="nil"/>
              <w:left w:val="nil"/>
              <w:bottom w:val="single" w:sz="4" w:space="0" w:color="auto"/>
              <w:right w:val="single" w:sz="4" w:space="0" w:color="auto"/>
            </w:tcBorders>
            <w:shd w:val="clear" w:color="auto" w:fill="auto"/>
            <w:vAlign w:val="center"/>
            <w:hideMark/>
          </w:tcPr>
          <w:p w14:paraId="11D92A25"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Salticus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scenicus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533279A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5271B59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F5024F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Open, sunny habitats</w:t>
            </w:r>
          </w:p>
        </w:tc>
        <w:tc>
          <w:tcPr>
            <w:tcW w:w="387" w:type="pct"/>
            <w:tcBorders>
              <w:top w:val="nil"/>
              <w:left w:val="nil"/>
              <w:bottom w:val="single" w:sz="4" w:space="0" w:color="auto"/>
              <w:right w:val="single" w:sz="4" w:space="0" w:color="auto"/>
            </w:tcBorders>
          </w:tcPr>
          <w:p w14:paraId="70A7F485" w14:textId="77777777" w:rsidR="00FB2669" w:rsidRDefault="00FB2669">
            <w:r w:rsidRPr="00790681">
              <w:t>NE</w:t>
            </w:r>
          </w:p>
        </w:tc>
      </w:tr>
      <w:tr w:rsidR="00FB2669" w:rsidRPr="00E43D92" w14:paraId="1193EA25"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5C76895"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14</w:t>
            </w:r>
          </w:p>
        </w:tc>
        <w:tc>
          <w:tcPr>
            <w:tcW w:w="612" w:type="pct"/>
            <w:tcBorders>
              <w:top w:val="nil"/>
              <w:left w:val="nil"/>
              <w:bottom w:val="single" w:sz="4" w:space="0" w:color="auto"/>
              <w:right w:val="single" w:sz="4" w:space="0" w:color="auto"/>
            </w:tcBorders>
            <w:shd w:val="clear" w:color="auto" w:fill="auto"/>
            <w:vAlign w:val="center"/>
            <w:hideMark/>
          </w:tcPr>
          <w:p w14:paraId="5E040A0C"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Surgi </w:t>
            </w:r>
          </w:p>
        </w:tc>
        <w:tc>
          <w:tcPr>
            <w:tcW w:w="647" w:type="pct"/>
            <w:tcBorders>
              <w:top w:val="nil"/>
              <w:left w:val="nil"/>
              <w:bottom w:val="single" w:sz="4" w:space="0" w:color="auto"/>
              <w:right w:val="single" w:sz="4" w:space="0" w:color="auto"/>
            </w:tcBorders>
            <w:shd w:val="clear" w:color="auto" w:fill="auto"/>
            <w:vAlign w:val="center"/>
            <w:hideMark/>
          </w:tcPr>
          <w:p w14:paraId="5C025A1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Wolf Spider</w:t>
            </w:r>
          </w:p>
        </w:tc>
        <w:tc>
          <w:tcPr>
            <w:tcW w:w="951" w:type="pct"/>
            <w:tcBorders>
              <w:top w:val="nil"/>
              <w:left w:val="nil"/>
              <w:bottom w:val="single" w:sz="4" w:space="0" w:color="auto"/>
              <w:right w:val="single" w:sz="4" w:space="0" w:color="auto"/>
            </w:tcBorders>
            <w:shd w:val="clear" w:color="auto" w:fill="auto"/>
            <w:vAlign w:val="center"/>
            <w:hideMark/>
          </w:tcPr>
          <w:p w14:paraId="61479F4A"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Acantholycosa</w:t>
            </w:r>
            <w:proofErr w:type="spellEnd"/>
            <w:r w:rsidRPr="00E43D92">
              <w:rPr>
                <w:rFonts w:ascii="Times New Roman" w:eastAsia="Times New Roman" w:hAnsi="Times New Roman" w:cs="Times New Roman"/>
                <w:i/>
                <w:iCs/>
                <w:color w:val="000000" w:themeColor="text1"/>
                <w:sz w:val="20"/>
                <w:szCs w:val="20"/>
                <w:lang w:eastAsia="en-IN"/>
              </w:rPr>
              <w:t xml:space="preserve"> spp.</w:t>
            </w:r>
          </w:p>
        </w:tc>
        <w:tc>
          <w:tcPr>
            <w:tcW w:w="552" w:type="pct"/>
            <w:tcBorders>
              <w:top w:val="nil"/>
              <w:left w:val="nil"/>
              <w:bottom w:val="single" w:sz="4" w:space="0" w:color="auto"/>
              <w:right w:val="single" w:sz="4" w:space="0" w:color="auto"/>
            </w:tcBorders>
            <w:shd w:val="clear" w:color="auto" w:fill="auto"/>
            <w:vAlign w:val="center"/>
            <w:hideMark/>
          </w:tcPr>
          <w:p w14:paraId="13B6BFCA"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Lycosidae</w:t>
            </w:r>
          </w:p>
        </w:tc>
        <w:tc>
          <w:tcPr>
            <w:tcW w:w="494" w:type="pct"/>
            <w:tcBorders>
              <w:top w:val="nil"/>
              <w:left w:val="nil"/>
              <w:bottom w:val="single" w:sz="4" w:space="0" w:color="auto"/>
              <w:right w:val="single" w:sz="4" w:space="0" w:color="auto"/>
            </w:tcBorders>
            <w:shd w:val="clear" w:color="auto" w:fill="auto"/>
            <w:vAlign w:val="center"/>
            <w:hideMark/>
          </w:tcPr>
          <w:p w14:paraId="64E85D0E"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4146D68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live on the ground </w:t>
            </w:r>
          </w:p>
        </w:tc>
        <w:tc>
          <w:tcPr>
            <w:tcW w:w="387" w:type="pct"/>
            <w:tcBorders>
              <w:top w:val="nil"/>
              <w:left w:val="nil"/>
              <w:bottom w:val="single" w:sz="4" w:space="0" w:color="auto"/>
              <w:right w:val="single" w:sz="4" w:space="0" w:color="auto"/>
            </w:tcBorders>
          </w:tcPr>
          <w:p w14:paraId="55A0B6DC" w14:textId="77777777" w:rsidR="00FB2669" w:rsidRDefault="00FB2669">
            <w:r w:rsidRPr="00790681">
              <w:t>NE</w:t>
            </w:r>
          </w:p>
        </w:tc>
      </w:tr>
      <w:tr w:rsidR="00FB2669" w:rsidRPr="00E43D92" w14:paraId="191BDE8D"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28A4735"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15</w:t>
            </w:r>
          </w:p>
        </w:tc>
        <w:tc>
          <w:tcPr>
            <w:tcW w:w="612" w:type="pct"/>
            <w:tcBorders>
              <w:top w:val="nil"/>
              <w:left w:val="nil"/>
              <w:bottom w:val="single" w:sz="4" w:space="0" w:color="auto"/>
              <w:right w:val="single" w:sz="4" w:space="0" w:color="auto"/>
            </w:tcBorders>
            <w:shd w:val="clear" w:color="auto" w:fill="auto"/>
            <w:vAlign w:val="center"/>
            <w:hideMark/>
          </w:tcPr>
          <w:p w14:paraId="3DDABE2E"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Surgi </w:t>
            </w:r>
          </w:p>
        </w:tc>
        <w:tc>
          <w:tcPr>
            <w:tcW w:w="647" w:type="pct"/>
            <w:tcBorders>
              <w:top w:val="nil"/>
              <w:left w:val="nil"/>
              <w:bottom w:val="single" w:sz="4" w:space="0" w:color="auto"/>
              <w:right w:val="single" w:sz="4" w:space="0" w:color="auto"/>
            </w:tcBorders>
            <w:shd w:val="clear" w:color="auto" w:fill="auto"/>
            <w:vAlign w:val="center"/>
            <w:hideMark/>
          </w:tcPr>
          <w:p w14:paraId="0BBEC35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Barn Orb-Weaver </w:t>
            </w:r>
            <w:r w:rsidRPr="00E43D92">
              <w:rPr>
                <w:rFonts w:ascii="Times New Roman" w:eastAsia="Times New Roman" w:hAnsi="Times New Roman" w:cs="Times New Roman"/>
                <w:color w:val="000000" w:themeColor="text1"/>
                <w:sz w:val="20"/>
                <w:szCs w:val="20"/>
                <w:lang w:eastAsia="en-IN"/>
              </w:rPr>
              <w:lastRenderedPageBreak/>
              <w:t>Spider</w:t>
            </w:r>
          </w:p>
        </w:tc>
        <w:tc>
          <w:tcPr>
            <w:tcW w:w="951" w:type="pct"/>
            <w:tcBorders>
              <w:top w:val="nil"/>
              <w:left w:val="nil"/>
              <w:bottom w:val="single" w:sz="4" w:space="0" w:color="auto"/>
              <w:right w:val="single" w:sz="4" w:space="0" w:color="auto"/>
            </w:tcBorders>
            <w:shd w:val="clear" w:color="auto" w:fill="auto"/>
            <w:vAlign w:val="center"/>
            <w:hideMark/>
          </w:tcPr>
          <w:p w14:paraId="305928F7"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r w:rsidRPr="00E43D92">
              <w:rPr>
                <w:rFonts w:ascii="Times New Roman" w:eastAsia="Times New Roman" w:hAnsi="Times New Roman" w:cs="Times New Roman"/>
                <w:i/>
                <w:iCs/>
                <w:color w:val="000000" w:themeColor="text1"/>
                <w:sz w:val="20"/>
                <w:szCs w:val="20"/>
                <w:lang w:eastAsia="en-IN"/>
              </w:rPr>
              <w:lastRenderedPageBreak/>
              <w:t xml:space="preserve">Araneus </w:t>
            </w:r>
            <w:proofErr w:type="spellStart"/>
            <w:r w:rsidRPr="00E43D92">
              <w:rPr>
                <w:rFonts w:ascii="Times New Roman" w:eastAsia="Times New Roman" w:hAnsi="Times New Roman" w:cs="Times New Roman"/>
                <w:i/>
                <w:iCs/>
                <w:color w:val="000000" w:themeColor="text1"/>
                <w:sz w:val="20"/>
                <w:szCs w:val="20"/>
                <w:lang w:eastAsia="en-IN"/>
              </w:rPr>
              <w:t>ventricosus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67855A5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Araneidae</w:t>
            </w:r>
          </w:p>
        </w:tc>
        <w:tc>
          <w:tcPr>
            <w:tcW w:w="494" w:type="pct"/>
            <w:tcBorders>
              <w:top w:val="nil"/>
              <w:left w:val="nil"/>
              <w:bottom w:val="single" w:sz="4" w:space="0" w:color="auto"/>
              <w:right w:val="single" w:sz="4" w:space="0" w:color="auto"/>
            </w:tcBorders>
            <w:shd w:val="clear" w:color="auto" w:fill="auto"/>
            <w:vAlign w:val="center"/>
            <w:hideMark/>
          </w:tcPr>
          <w:p w14:paraId="01E7371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1E3A0AE9"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In garden, fields, and forest ecosystems</w:t>
            </w:r>
          </w:p>
        </w:tc>
        <w:tc>
          <w:tcPr>
            <w:tcW w:w="387" w:type="pct"/>
            <w:tcBorders>
              <w:top w:val="nil"/>
              <w:left w:val="nil"/>
              <w:bottom w:val="single" w:sz="4" w:space="0" w:color="auto"/>
              <w:right w:val="single" w:sz="4" w:space="0" w:color="auto"/>
            </w:tcBorders>
          </w:tcPr>
          <w:p w14:paraId="33C1490A" w14:textId="77777777" w:rsidR="00FB2669" w:rsidRDefault="00FB2669">
            <w:r w:rsidRPr="00790681">
              <w:t>NE</w:t>
            </w:r>
          </w:p>
        </w:tc>
      </w:tr>
      <w:tr w:rsidR="00FB2669" w:rsidRPr="00E43D92" w14:paraId="7BA09A3B"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D357980"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16</w:t>
            </w:r>
          </w:p>
        </w:tc>
        <w:tc>
          <w:tcPr>
            <w:tcW w:w="612" w:type="pct"/>
            <w:tcBorders>
              <w:top w:val="nil"/>
              <w:left w:val="nil"/>
              <w:bottom w:val="single" w:sz="4" w:space="0" w:color="auto"/>
              <w:right w:val="single" w:sz="4" w:space="0" w:color="auto"/>
            </w:tcBorders>
            <w:shd w:val="clear" w:color="auto" w:fill="auto"/>
            <w:vAlign w:val="center"/>
            <w:hideMark/>
          </w:tcPr>
          <w:p w14:paraId="6782F8C4"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Surgi </w:t>
            </w:r>
          </w:p>
        </w:tc>
        <w:tc>
          <w:tcPr>
            <w:tcW w:w="647" w:type="pct"/>
            <w:tcBorders>
              <w:top w:val="nil"/>
              <w:left w:val="nil"/>
              <w:bottom w:val="single" w:sz="4" w:space="0" w:color="auto"/>
              <w:right w:val="single" w:sz="4" w:space="0" w:color="auto"/>
            </w:tcBorders>
            <w:shd w:val="clear" w:color="auto" w:fill="auto"/>
            <w:vAlign w:val="center"/>
            <w:hideMark/>
          </w:tcPr>
          <w:p w14:paraId="268E6C2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Chilean Rose Tarantula</w:t>
            </w:r>
          </w:p>
        </w:tc>
        <w:tc>
          <w:tcPr>
            <w:tcW w:w="951" w:type="pct"/>
            <w:tcBorders>
              <w:top w:val="nil"/>
              <w:left w:val="nil"/>
              <w:bottom w:val="single" w:sz="4" w:space="0" w:color="auto"/>
              <w:right w:val="single" w:sz="4" w:space="0" w:color="auto"/>
            </w:tcBorders>
            <w:shd w:val="clear" w:color="auto" w:fill="auto"/>
            <w:vAlign w:val="center"/>
            <w:hideMark/>
          </w:tcPr>
          <w:p w14:paraId="40D875DA"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Grammostola</w:t>
            </w:r>
            <w:proofErr w:type="spellEnd"/>
            <w:r w:rsidRPr="00E43D92">
              <w:rPr>
                <w:rFonts w:ascii="Times New Roman" w:eastAsia="Times New Roman" w:hAnsi="Times New Roman" w:cs="Times New Roman"/>
                <w:i/>
                <w:iCs/>
                <w:color w:val="000000" w:themeColor="text1"/>
                <w:sz w:val="20"/>
                <w:szCs w:val="20"/>
                <w:lang w:eastAsia="en-IN"/>
              </w:rPr>
              <w:t xml:space="preserve"> rosea</w:t>
            </w:r>
          </w:p>
        </w:tc>
        <w:tc>
          <w:tcPr>
            <w:tcW w:w="552" w:type="pct"/>
            <w:tcBorders>
              <w:top w:val="nil"/>
              <w:left w:val="nil"/>
              <w:bottom w:val="single" w:sz="4" w:space="0" w:color="auto"/>
              <w:right w:val="single" w:sz="4" w:space="0" w:color="auto"/>
            </w:tcBorders>
            <w:shd w:val="clear" w:color="auto" w:fill="auto"/>
            <w:vAlign w:val="center"/>
            <w:hideMark/>
          </w:tcPr>
          <w:p w14:paraId="4B2E09EE"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Theraphosidae</w:t>
            </w:r>
          </w:p>
        </w:tc>
        <w:tc>
          <w:tcPr>
            <w:tcW w:w="494" w:type="pct"/>
            <w:tcBorders>
              <w:top w:val="nil"/>
              <w:left w:val="nil"/>
              <w:bottom w:val="single" w:sz="4" w:space="0" w:color="auto"/>
              <w:right w:val="single" w:sz="4" w:space="0" w:color="auto"/>
            </w:tcBorders>
            <w:shd w:val="clear" w:color="auto" w:fill="auto"/>
            <w:vAlign w:val="center"/>
            <w:hideMark/>
          </w:tcPr>
          <w:p w14:paraId="403FD237"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B70714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Ceilings of rooms, caves, garages or cellars</w:t>
            </w:r>
          </w:p>
        </w:tc>
        <w:tc>
          <w:tcPr>
            <w:tcW w:w="387" w:type="pct"/>
            <w:tcBorders>
              <w:top w:val="nil"/>
              <w:left w:val="nil"/>
              <w:bottom w:val="single" w:sz="4" w:space="0" w:color="auto"/>
              <w:right w:val="single" w:sz="4" w:space="0" w:color="auto"/>
            </w:tcBorders>
          </w:tcPr>
          <w:p w14:paraId="53B5AC52" w14:textId="77777777" w:rsidR="00FB2669" w:rsidRDefault="00FB2669">
            <w:r w:rsidRPr="00790681">
              <w:t>NE</w:t>
            </w:r>
          </w:p>
        </w:tc>
      </w:tr>
      <w:tr w:rsidR="00FB2669" w:rsidRPr="00E43D92" w14:paraId="5EED8D46"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B49BE78"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17</w:t>
            </w:r>
          </w:p>
        </w:tc>
        <w:tc>
          <w:tcPr>
            <w:tcW w:w="612" w:type="pct"/>
            <w:tcBorders>
              <w:top w:val="nil"/>
              <w:left w:val="nil"/>
              <w:bottom w:val="single" w:sz="4" w:space="0" w:color="auto"/>
              <w:right w:val="single" w:sz="4" w:space="0" w:color="auto"/>
            </w:tcBorders>
            <w:shd w:val="clear" w:color="auto" w:fill="auto"/>
            <w:vAlign w:val="center"/>
            <w:hideMark/>
          </w:tcPr>
          <w:p w14:paraId="371CF74F"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Surgi </w:t>
            </w:r>
          </w:p>
        </w:tc>
        <w:tc>
          <w:tcPr>
            <w:tcW w:w="647" w:type="pct"/>
            <w:tcBorders>
              <w:top w:val="nil"/>
              <w:left w:val="nil"/>
              <w:bottom w:val="single" w:sz="4" w:space="0" w:color="auto"/>
              <w:right w:val="single" w:sz="4" w:space="0" w:color="auto"/>
            </w:tcBorders>
            <w:shd w:val="clear" w:color="auto" w:fill="auto"/>
            <w:vAlign w:val="center"/>
            <w:hideMark/>
          </w:tcPr>
          <w:p w14:paraId="6D4852E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Striped Lynx Spider</w:t>
            </w:r>
          </w:p>
        </w:tc>
        <w:tc>
          <w:tcPr>
            <w:tcW w:w="951" w:type="pct"/>
            <w:tcBorders>
              <w:top w:val="nil"/>
              <w:left w:val="nil"/>
              <w:bottom w:val="single" w:sz="4" w:space="0" w:color="auto"/>
              <w:right w:val="single" w:sz="4" w:space="0" w:color="auto"/>
            </w:tcBorders>
            <w:shd w:val="clear" w:color="auto" w:fill="auto"/>
            <w:vAlign w:val="center"/>
            <w:hideMark/>
          </w:tcPr>
          <w:p w14:paraId="0AA0A95B"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Oxyopes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salticus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508DC84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Oxyopidae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6A48F27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0B8A41D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 Their natural habitats consist of forests, savannas, and shrublands,</w:t>
            </w:r>
          </w:p>
        </w:tc>
        <w:tc>
          <w:tcPr>
            <w:tcW w:w="387" w:type="pct"/>
            <w:tcBorders>
              <w:top w:val="nil"/>
              <w:left w:val="nil"/>
              <w:bottom w:val="single" w:sz="4" w:space="0" w:color="auto"/>
              <w:right w:val="single" w:sz="4" w:space="0" w:color="auto"/>
            </w:tcBorders>
          </w:tcPr>
          <w:p w14:paraId="520D2FBF" w14:textId="77777777" w:rsidR="00FB2669" w:rsidRDefault="00FB2669">
            <w:r w:rsidRPr="00790681">
              <w:t>NE</w:t>
            </w:r>
          </w:p>
        </w:tc>
      </w:tr>
      <w:tr w:rsidR="00FB2669" w:rsidRPr="00E43D92" w14:paraId="25616BBB"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A519CEE"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18</w:t>
            </w:r>
          </w:p>
        </w:tc>
        <w:tc>
          <w:tcPr>
            <w:tcW w:w="612" w:type="pct"/>
            <w:tcBorders>
              <w:top w:val="nil"/>
              <w:left w:val="nil"/>
              <w:bottom w:val="single" w:sz="4" w:space="0" w:color="auto"/>
              <w:right w:val="single" w:sz="4" w:space="0" w:color="auto"/>
            </w:tcBorders>
            <w:shd w:val="clear" w:color="auto" w:fill="auto"/>
            <w:vAlign w:val="center"/>
            <w:hideMark/>
          </w:tcPr>
          <w:p w14:paraId="07FE42E3"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Surgi </w:t>
            </w:r>
          </w:p>
        </w:tc>
        <w:tc>
          <w:tcPr>
            <w:tcW w:w="647" w:type="pct"/>
            <w:tcBorders>
              <w:top w:val="nil"/>
              <w:left w:val="nil"/>
              <w:bottom w:val="single" w:sz="4" w:space="0" w:color="auto"/>
              <w:right w:val="single" w:sz="4" w:space="0" w:color="auto"/>
            </w:tcBorders>
            <w:shd w:val="clear" w:color="auto" w:fill="auto"/>
            <w:vAlign w:val="center"/>
            <w:hideMark/>
          </w:tcPr>
          <w:p w14:paraId="4058AB9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Daddy Longlegs Spider</w:t>
            </w:r>
          </w:p>
        </w:tc>
        <w:tc>
          <w:tcPr>
            <w:tcW w:w="951" w:type="pct"/>
            <w:tcBorders>
              <w:top w:val="nil"/>
              <w:left w:val="nil"/>
              <w:bottom w:val="single" w:sz="4" w:space="0" w:color="auto"/>
              <w:right w:val="single" w:sz="4" w:space="0" w:color="auto"/>
            </w:tcBorders>
            <w:shd w:val="clear" w:color="auto" w:fill="auto"/>
            <w:vAlign w:val="center"/>
            <w:hideMark/>
          </w:tcPr>
          <w:p w14:paraId="24BAE738"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Pholcus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phalangioides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3145076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Pholcidae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40395C13"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738E091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Desert and scrub / dry grassland regions</w:t>
            </w:r>
          </w:p>
        </w:tc>
        <w:tc>
          <w:tcPr>
            <w:tcW w:w="387" w:type="pct"/>
            <w:tcBorders>
              <w:top w:val="nil"/>
              <w:left w:val="nil"/>
              <w:bottom w:val="single" w:sz="4" w:space="0" w:color="auto"/>
              <w:right w:val="single" w:sz="4" w:space="0" w:color="auto"/>
            </w:tcBorders>
          </w:tcPr>
          <w:p w14:paraId="2AFF7612" w14:textId="77777777" w:rsidR="00FB2669" w:rsidRDefault="00FB2669">
            <w:r w:rsidRPr="00790681">
              <w:t>NE</w:t>
            </w:r>
          </w:p>
        </w:tc>
      </w:tr>
      <w:tr w:rsidR="00FB2669" w:rsidRPr="00E43D92" w14:paraId="3F383EAC"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56E9A96"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19</w:t>
            </w:r>
          </w:p>
        </w:tc>
        <w:tc>
          <w:tcPr>
            <w:tcW w:w="612" w:type="pct"/>
            <w:tcBorders>
              <w:top w:val="nil"/>
              <w:left w:val="nil"/>
              <w:bottom w:val="single" w:sz="4" w:space="0" w:color="auto"/>
              <w:right w:val="single" w:sz="4" w:space="0" w:color="auto"/>
            </w:tcBorders>
            <w:shd w:val="clear" w:color="auto" w:fill="auto"/>
            <w:vAlign w:val="center"/>
            <w:hideMark/>
          </w:tcPr>
          <w:p w14:paraId="1F2D2211"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Surgi </w:t>
            </w:r>
          </w:p>
        </w:tc>
        <w:tc>
          <w:tcPr>
            <w:tcW w:w="647" w:type="pct"/>
            <w:tcBorders>
              <w:top w:val="nil"/>
              <w:left w:val="nil"/>
              <w:bottom w:val="single" w:sz="4" w:space="0" w:color="auto"/>
              <w:right w:val="single" w:sz="4" w:space="0" w:color="auto"/>
            </w:tcBorders>
            <w:shd w:val="clear" w:color="auto" w:fill="auto"/>
            <w:vAlign w:val="center"/>
            <w:hideMark/>
          </w:tcPr>
          <w:p w14:paraId="2180BB2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Pantropical Jumping Spider</w:t>
            </w:r>
          </w:p>
        </w:tc>
        <w:tc>
          <w:tcPr>
            <w:tcW w:w="951" w:type="pct"/>
            <w:tcBorders>
              <w:top w:val="nil"/>
              <w:left w:val="nil"/>
              <w:bottom w:val="single" w:sz="4" w:space="0" w:color="auto"/>
              <w:right w:val="single" w:sz="4" w:space="0" w:color="auto"/>
            </w:tcBorders>
            <w:shd w:val="clear" w:color="auto" w:fill="auto"/>
            <w:vAlign w:val="center"/>
            <w:hideMark/>
          </w:tcPr>
          <w:p w14:paraId="62985388"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r w:rsidRPr="00E43D92">
              <w:rPr>
                <w:rFonts w:ascii="Times New Roman" w:eastAsia="Times New Roman" w:hAnsi="Times New Roman" w:cs="Times New Roman"/>
                <w:i/>
                <w:iCs/>
                <w:color w:val="000000" w:themeColor="text1"/>
                <w:sz w:val="20"/>
                <w:szCs w:val="20"/>
                <w:lang w:eastAsia="en-IN"/>
              </w:rPr>
              <w:t xml:space="preserve">Plexippus </w:t>
            </w:r>
            <w:proofErr w:type="spellStart"/>
            <w:r w:rsidRPr="00E43D92">
              <w:rPr>
                <w:rFonts w:ascii="Times New Roman" w:eastAsia="Times New Roman" w:hAnsi="Times New Roman" w:cs="Times New Roman"/>
                <w:i/>
                <w:iCs/>
                <w:color w:val="000000" w:themeColor="text1"/>
                <w:sz w:val="20"/>
                <w:szCs w:val="20"/>
                <w:lang w:eastAsia="en-IN"/>
              </w:rPr>
              <w:t>paykulli</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08C9612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309FBE8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7B5BFEFA"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Grasses and leafy vegetation; grassy, weedy fields, and row crops.</w:t>
            </w:r>
          </w:p>
        </w:tc>
        <w:tc>
          <w:tcPr>
            <w:tcW w:w="387" w:type="pct"/>
            <w:tcBorders>
              <w:top w:val="nil"/>
              <w:left w:val="nil"/>
              <w:bottom w:val="single" w:sz="4" w:space="0" w:color="auto"/>
              <w:right w:val="single" w:sz="4" w:space="0" w:color="auto"/>
            </w:tcBorders>
          </w:tcPr>
          <w:p w14:paraId="1351ABCB" w14:textId="77777777" w:rsidR="00FB2669" w:rsidRDefault="00FB2669">
            <w:r w:rsidRPr="00790681">
              <w:t>NE</w:t>
            </w:r>
          </w:p>
        </w:tc>
      </w:tr>
      <w:tr w:rsidR="00FB2669" w:rsidRPr="00E43D92" w14:paraId="4BF519AA"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BC9219A"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20</w:t>
            </w:r>
          </w:p>
        </w:tc>
        <w:tc>
          <w:tcPr>
            <w:tcW w:w="612" w:type="pct"/>
            <w:tcBorders>
              <w:top w:val="nil"/>
              <w:left w:val="nil"/>
              <w:bottom w:val="single" w:sz="4" w:space="0" w:color="auto"/>
              <w:right w:val="single" w:sz="4" w:space="0" w:color="auto"/>
            </w:tcBorders>
            <w:shd w:val="clear" w:color="auto" w:fill="auto"/>
            <w:vAlign w:val="center"/>
            <w:hideMark/>
          </w:tcPr>
          <w:p w14:paraId="1E1AF7F9"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Ghumka</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0BA7DC0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Common Barn Spider</w:t>
            </w:r>
          </w:p>
        </w:tc>
        <w:tc>
          <w:tcPr>
            <w:tcW w:w="951" w:type="pct"/>
            <w:tcBorders>
              <w:top w:val="nil"/>
              <w:left w:val="nil"/>
              <w:bottom w:val="single" w:sz="4" w:space="0" w:color="auto"/>
              <w:right w:val="single" w:sz="4" w:space="0" w:color="auto"/>
            </w:tcBorders>
            <w:shd w:val="clear" w:color="auto" w:fill="auto"/>
            <w:vAlign w:val="center"/>
            <w:hideMark/>
          </w:tcPr>
          <w:p w14:paraId="41AFF651"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r w:rsidRPr="00E43D92">
              <w:rPr>
                <w:rFonts w:ascii="Times New Roman" w:eastAsia="Times New Roman" w:hAnsi="Times New Roman" w:cs="Times New Roman"/>
                <w:i/>
                <w:iCs/>
                <w:color w:val="000000" w:themeColor="text1"/>
                <w:sz w:val="20"/>
                <w:szCs w:val="20"/>
                <w:lang w:eastAsia="en-IN"/>
              </w:rPr>
              <w:t xml:space="preserve">Araneus </w:t>
            </w:r>
            <w:proofErr w:type="spellStart"/>
            <w:r w:rsidRPr="00E43D92">
              <w:rPr>
                <w:rFonts w:ascii="Times New Roman" w:eastAsia="Times New Roman" w:hAnsi="Times New Roman" w:cs="Times New Roman"/>
                <w:i/>
                <w:iCs/>
                <w:color w:val="000000" w:themeColor="text1"/>
                <w:sz w:val="20"/>
                <w:szCs w:val="20"/>
                <w:lang w:eastAsia="en-IN"/>
              </w:rPr>
              <w:t>cavaticus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1689671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Araneidae</w:t>
            </w:r>
          </w:p>
        </w:tc>
        <w:tc>
          <w:tcPr>
            <w:tcW w:w="494" w:type="pct"/>
            <w:tcBorders>
              <w:top w:val="nil"/>
              <w:left w:val="nil"/>
              <w:bottom w:val="single" w:sz="4" w:space="0" w:color="auto"/>
              <w:right w:val="single" w:sz="4" w:space="0" w:color="auto"/>
            </w:tcBorders>
            <w:shd w:val="clear" w:color="auto" w:fill="auto"/>
            <w:vAlign w:val="center"/>
            <w:hideMark/>
          </w:tcPr>
          <w:p w14:paraId="30453CF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B3FC3F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 Suburban and rural structures or areas, and on boats near lakes</w:t>
            </w:r>
          </w:p>
        </w:tc>
        <w:tc>
          <w:tcPr>
            <w:tcW w:w="387" w:type="pct"/>
            <w:tcBorders>
              <w:top w:val="nil"/>
              <w:left w:val="nil"/>
              <w:bottom w:val="single" w:sz="4" w:space="0" w:color="auto"/>
              <w:right w:val="single" w:sz="4" w:space="0" w:color="auto"/>
            </w:tcBorders>
          </w:tcPr>
          <w:p w14:paraId="084EA3F8" w14:textId="77777777" w:rsidR="00FB2669" w:rsidRDefault="00FB2669">
            <w:r w:rsidRPr="00790681">
              <w:t>NE</w:t>
            </w:r>
          </w:p>
        </w:tc>
      </w:tr>
      <w:tr w:rsidR="00FB2669" w:rsidRPr="00E43D92" w14:paraId="0458EB51"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4E66DEB"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21</w:t>
            </w:r>
          </w:p>
        </w:tc>
        <w:tc>
          <w:tcPr>
            <w:tcW w:w="612" w:type="pct"/>
            <w:tcBorders>
              <w:top w:val="nil"/>
              <w:left w:val="nil"/>
              <w:bottom w:val="single" w:sz="4" w:space="0" w:color="auto"/>
              <w:right w:val="single" w:sz="4" w:space="0" w:color="auto"/>
            </w:tcBorders>
            <w:shd w:val="clear" w:color="auto" w:fill="auto"/>
            <w:vAlign w:val="center"/>
            <w:hideMark/>
          </w:tcPr>
          <w:p w14:paraId="67139E12"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Ghumka</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76A4003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Yellow Sac Spider</w:t>
            </w:r>
          </w:p>
        </w:tc>
        <w:tc>
          <w:tcPr>
            <w:tcW w:w="951" w:type="pct"/>
            <w:tcBorders>
              <w:top w:val="nil"/>
              <w:left w:val="nil"/>
              <w:bottom w:val="single" w:sz="4" w:space="0" w:color="auto"/>
              <w:right w:val="single" w:sz="4" w:space="0" w:color="auto"/>
            </w:tcBorders>
            <w:shd w:val="clear" w:color="auto" w:fill="auto"/>
            <w:vAlign w:val="center"/>
            <w:hideMark/>
          </w:tcPr>
          <w:p w14:paraId="0CAA0CFD"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Cheiracanthium</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inclusum</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72C0FDE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Cheiracanthiidae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70D894E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3FD4443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Shrublands, woodland, wet coastal forest, alpine meadows, suburban gardens, and homes.</w:t>
            </w:r>
          </w:p>
        </w:tc>
        <w:tc>
          <w:tcPr>
            <w:tcW w:w="387" w:type="pct"/>
            <w:tcBorders>
              <w:top w:val="nil"/>
              <w:left w:val="nil"/>
              <w:bottom w:val="single" w:sz="4" w:space="0" w:color="auto"/>
              <w:right w:val="single" w:sz="4" w:space="0" w:color="auto"/>
            </w:tcBorders>
          </w:tcPr>
          <w:p w14:paraId="4D48FE84" w14:textId="77777777" w:rsidR="00FB2669" w:rsidRDefault="00FB2669">
            <w:r w:rsidRPr="00790681">
              <w:t>NE</w:t>
            </w:r>
          </w:p>
        </w:tc>
      </w:tr>
      <w:tr w:rsidR="00FB2669" w:rsidRPr="00E43D92" w14:paraId="2D7B9525"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2484256"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22</w:t>
            </w:r>
          </w:p>
        </w:tc>
        <w:tc>
          <w:tcPr>
            <w:tcW w:w="612" w:type="pct"/>
            <w:tcBorders>
              <w:top w:val="nil"/>
              <w:left w:val="nil"/>
              <w:bottom w:val="single" w:sz="4" w:space="0" w:color="auto"/>
              <w:right w:val="single" w:sz="4" w:space="0" w:color="auto"/>
            </w:tcBorders>
            <w:shd w:val="clear" w:color="auto" w:fill="auto"/>
            <w:vAlign w:val="center"/>
            <w:hideMark/>
          </w:tcPr>
          <w:p w14:paraId="0925DB20"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Ghumka</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0C541419"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Wolf Spider </w:t>
            </w:r>
          </w:p>
        </w:tc>
        <w:tc>
          <w:tcPr>
            <w:tcW w:w="951" w:type="pct"/>
            <w:tcBorders>
              <w:top w:val="nil"/>
              <w:left w:val="nil"/>
              <w:bottom w:val="single" w:sz="4" w:space="0" w:color="auto"/>
              <w:right w:val="single" w:sz="4" w:space="0" w:color="auto"/>
            </w:tcBorders>
            <w:shd w:val="clear" w:color="auto" w:fill="auto"/>
            <w:vAlign w:val="center"/>
            <w:hideMark/>
          </w:tcPr>
          <w:p w14:paraId="1093C2C6"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r w:rsidRPr="00E43D92">
              <w:rPr>
                <w:rFonts w:ascii="Times New Roman" w:eastAsia="Times New Roman" w:hAnsi="Times New Roman" w:cs="Times New Roman"/>
                <w:i/>
                <w:iCs/>
                <w:color w:val="000000" w:themeColor="text1"/>
                <w:sz w:val="20"/>
                <w:szCs w:val="20"/>
                <w:lang w:eastAsia="en-IN"/>
              </w:rPr>
              <w:t>Pardosa sp.</w:t>
            </w:r>
          </w:p>
        </w:tc>
        <w:tc>
          <w:tcPr>
            <w:tcW w:w="552" w:type="pct"/>
            <w:tcBorders>
              <w:top w:val="nil"/>
              <w:left w:val="nil"/>
              <w:bottom w:val="single" w:sz="4" w:space="0" w:color="auto"/>
              <w:right w:val="single" w:sz="4" w:space="0" w:color="auto"/>
            </w:tcBorders>
            <w:shd w:val="clear" w:color="auto" w:fill="auto"/>
            <w:vAlign w:val="center"/>
            <w:hideMark/>
          </w:tcPr>
          <w:p w14:paraId="0FA3E88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Lycosidae</w:t>
            </w:r>
          </w:p>
        </w:tc>
        <w:tc>
          <w:tcPr>
            <w:tcW w:w="494" w:type="pct"/>
            <w:tcBorders>
              <w:top w:val="nil"/>
              <w:left w:val="nil"/>
              <w:bottom w:val="single" w:sz="4" w:space="0" w:color="auto"/>
              <w:right w:val="single" w:sz="4" w:space="0" w:color="auto"/>
            </w:tcBorders>
            <w:shd w:val="clear" w:color="auto" w:fill="auto"/>
            <w:vAlign w:val="center"/>
            <w:hideMark/>
          </w:tcPr>
          <w:p w14:paraId="1E1CE25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5523957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Forests </w:t>
            </w:r>
          </w:p>
        </w:tc>
        <w:tc>
          <w:tcPr>
            <w:tcW w:w="387" w:type="pct"/>
            <w:tcBorders>
              <w:top w:val="nil"/>
              <w:left w:val="nil"/>
              <w:bottom w:val="single" w:sz="4" w:space="0" w:color="auto"/>
              <w:right w:val="single" w:sz="4" w:space="0" w:color="auto"/>
            </w:tcBorders>
          </w:tcPr>
          <w:p w14:paraId="51290397" w14:textId="77777777" w:rsidR="00FB2669" w:rsidRDefault="00FB2669">
            <w:r w:rsidRPr="00790681">
              <w:t>NE</w:t>
            </w:r>
          </w:p>
        </w:tc>
      </w:tr>
      <w:tr w:rsidR="00FB2669" w:rsidRPr="00E43D92" w14:paraId="58AFA69D"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9156562"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23</w:t>
            </w:r>
          </w:p>
        </w:tc>
        <w:tc>
          <w:tcPr>
            <w:tcW w:w="612" w:type="pct"/>
            <w:tcBorders>
              <w:top w:val="nil"/>
              <w:left w:val="nil"/>
              <w:bottom w:val="single" w:sz="4" w:space="0" w:color="auto"/>
              <w:right w:val="single" w:sz="4" w:space="0" w:color="auto"/>
            </w:tcBorders>
            <w:shd w:val="clear" w:color="auto" w:fill="auto"/>
            <w:vAlign w:val="center"/>
            <w:hideMark/>
          </w:tcPr>
          <w:p w14:paraId="44DF629A"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Ghumka</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48D68D7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Heavy-Bodied Jumping Spider</w:t>
            </w:r>
          </w:p>
        </w:tc>
        <w:tc>
          <w:tcPr>
            <w:tcW w:w="951" w:type="pct"/>
            <w:tcBorders>
              <w:top w:val="nil"/>
              <w:left w:val="nil"/>
              <w:bottom w:val="single" w:sz="4" w:space="0" w:color="auto"/>
              <w:right w:val="single" w:sz="4" w:space="0" w:color="auto"/>
            </w:tcBorders>
            <w:shd w:val="clear" w:color="auto" w:fill="auto"/>
            <w:vAlign w:val="center"/>
            <w:hideMark/>
          </w:tcPr>
          <w:p w14:paraId="69FE71DC"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Phidippus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otiosus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6162FE6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2DC5B9F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157AF8D8"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Forests, gardens, and homes</w:t>
            </w:r>
          </w:p>
        </w:tc>
        <w:tc>
          <w:tcPr>
            <w:tcW w:w="387" w:type="pct"/>
            <w:tcBorders>
              <w:top w:val="nil"/>
              <w:left w:val="nil"/>
              <w:bottom w:val="single" w:sz="4" w:space="0" w:color="auto"/>
              <w:right w:val="single" w:sz="4" w:space="0" w:color="auto"/>
            </w:tcBorders>
          </w:tcPr>
          <w:p w14:paraId="29A922FA" w14:textId="77777777" w:rsidR="00FB2669" w:rsidRDefault="00FB2669">
            <w:r w:rsidRPr="00790681">
              <w:t>NE</w:t>
            </w:r>
          </w:p>
        </w:tc>
      </w:tr>
      <w:tr w:rsidR="00FB2669" w:rsidRPr="00E43D92" w14:paraId="2DE49F44"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597AE0C"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24</w:t>
            </w:r>
          </w:p>
        </w:tc>
        <w:tc>
          <w:tcPr>
            <w:tcW w:w="612" w:type="pct"/>
            <w:tcBorders>
              <w:top w:val="nil"/>
              <w:left w:val="nil"/>
              <w:bottom w:val="single" w:sz="4" w:space="0" w:color="auto"/>
              <w:right w:val="single" w:sz="4" w:space="0" w:color="auto"/>
            </w:tcBorders>
            <w:shd w:val="clear" w:color="auto" w:fill="auto"/>
            <w:vAlign w:val="center"/>
            <w:hideMark/>
          </w:tcPr>
          <w:p w14:paraId="06FCFA79"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Mudhipar</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3221ADF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Huntsman Spider</w:t>
            </w:r>
          </w:p>
        </w:tc>
        <w:tc>
          <w:tcPr>
            <w:tcW w:w="951" w:type="pct"/>
            <w:tcBorders>
              <w:top w:val="nil"/>
              <w:left w:val="nil"/>
              <w:bottom w:val="single" w:sz="4" w:space="0" w:color="auto"/>
              <w:right w:val="single" w:sz="4" w:space="0" w:color="auto"/>
            </w:tcBorders>
            <w:shd w:val="clear" w:color="auto" w:fill="auto"/>
            <w:vAlign w:val="center"/>
            <w:hideMark/>
          </w:tcPr>
          <w:p w14:paraId="511B33BE"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Heteropoda</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venatoria</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1B9CF28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Sparassidae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6F107A68"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634DA6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Forests, gardens, and homes</w:t>
            </w:r>
          </w:p>
        </w:tc>
        <w:tc>
          <w:tcPr>
            <w:tcW w:w="387" w:type="pct"/>
            <w:tcBorders>
              <w:top w:val="nil"/>
              <w:left w:val="nil"/>
              <w:bottom w:val="single" w:sz="4" w:space="0" w:color="auto"/>
              <w:right w:val="single" w:sz="4" w:space="0" w:color="auto"/>
            </w:tcBorders>
          </w:tcPr>
          <w:p w14:paraId="14AC37C8" w14:textId="77777777" w:rsidR="00FB2669" w:rsidRDefault="00FB2669">
            <w:r w:rsidRPr="00790681">
              <w:t>NE</w:t>
            </w:r>
          </w:p>
        </w:tc>
      </w:tr>
      <w:tr w:rsidR="00FB2669" w:rsidRPr="00E43D92" w14:paraId="3ECF425C"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6BEC29A"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25</w:t>
            </w:r>
          </w:p>
        </w:tc>
        <w:tc>
          <w:tcPr>
            <w:tcW w:w="612" w:type="pct"/>
            <w:tcBorders>
              <w:top w:val="nil"/>
              <w:left w:val="nil"/>
              <w:bottom w:val="single" w:sz="4" w:space="0" w:color="auto"/>
              <w:right w:val="single" w:sz="4" w:space="0" w:color="auto"/>
            </w:tcBorders>
            <w:shd w:val="clear" w:color="auto" w:fill="auto"/>
            <w:vAlign w:val="center"/>
            <w:hideMark/>
          </w:tcPr>
          <w:p w14:paraId="4F3C720D"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Mudhipar</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5CF029F9"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Furrow Spider</w:t>
            </w:r>
          </w:p>
        </w:tc>
        <w:tc>
          <w:tcPr>
            <w:tcW w:w="951" w:type="pct"/>
            <w:tcBorders>
              <w:top w:val="nil"/>
              <w:left w:val="nil"/>
              <w:bottom w:val="single" w:sz="4" w:space="0" w:color="auto"/>
              <w:right w:val="single" w:sz="4" w:space="0" w:color="auto"/>
            </w:tcBorders>
            <w:shd w:val="clear" w:color="auto" w:fill="auto"/>
            <w:vAlign w:val="center"/>
            <w:hideMark/>
          </w:tcPr>
          <w:p w14:paraId="048719B7"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Larinioides</w:t>
            </w:r>
            <w:proofErr w:type="spellEnd"/>
            <w:r w:rsidRPr="00E43D92">
              <w:rPr>
                <w:rFonts w:ascii="Times New Roman" w:eastAsia="Times New Roman" w:hAnsi="Times New Roman" w:cs="Times New Roman"/>
                <w:i/>
                <w:iCs/>
                <w:color w:val="000000" w:themeColor="text1"/>
                <w:sz w:val="20"/>
                <w:szCs w:val="20"/>
                <w:lang w:eastAsia="en-IN"/>
              </w:rPr>
              <w:t xml:space="preserve"> cornutus</w:t>
            </w:r>
          </w:p>
        </w:tc>
        <w:tc>
          <w:tcPr>
            <w:tcW w:w="552" w:type="pct"/>
            <w:tcBorders>
              <w:top w:val="nil"/>
              <w:left w:val="nil"/>
              <w:bottom w:val="single" w:sz="4" w:space="0" w:color="auto"/>
              <w:right w:val="single" w:sz="4" w:space="0" w:color="auto"/>
            </w:tcBorders>
            <w:shd w:val="clear" w:color="auto" w:fill="auto"/>
            <w:vAlign w:val="center"/>
            <w:hideMark/>
          </w:tcPr>
          <w:p w14:paraId="4DF2364E"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Araneidae</w:t>
            </w:r>
          </w:p>
        </w:tc>
        <w:tc>
          <w:tcPr>
            <w:tcW w:w="494" w:type="pct"/>
            <w:tcBorders>
              <w:top w:val="nil"/>
              <w:left w:val="nil"/>
              <w:bottom w:val="single" w:sz="4" w:space="0" w:color="auto"/>
              <w:right w:val="single" w:sz="4" w:space="0" w:color="auto"/>
            </w:tcBorders>
            <w:shd w:val="clear" w:color="auto" w:fill="auto"/>
            <w:vAlign w:val="center"/>
            <w:hideMark/>
          </w:tcPr>
          <w:p w14:paraId="601A2A59"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6D7744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Moist habitats with shade direct sunlight</w:t>
            </w:r>
          </w:p>
        </w:tc>
        <w:tc>
          <w:tcPr>
            <w:tcW w:w="387" w:type="pct"/>
            <w:tcBorders>
              <w:top w:val="nil"/>
              <w:left w:val="nil"/>
              <w:bottom w:val="single" w:sz="4" w:space="0" w:color="auto"/>
              <w:right w:val="single" w:sz="4" w:space="0" w:color="auto"/>
            </w:tcBorders>
          </w:tcPr>
          <w:p w14:paraId="72945008" w14:textId="77777777" w:rsidR="00FB2669" w:rsidRDefault="00FB2669">
            <w:r w:rsidRPr="00790681">
              <w:t>NE</w:t>
            </w:r>
          </w:p>
        </w:tc>
      </w:tr>
      <w:tr w:rsidR="00FB2669" w:rsidRPr="00E43D92" w14:paraId="568BE54C"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0319C37"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26</w:t>
            </w:r>
          </w:p>
        </w:tc>
        <w:tc>
          <w:tcPr>
            <w:tcW w:w="612" w:type="pct"/>
            <w:tcBorders>
              <w:top w:val="nil"/>
              <w:left w:val="nil"/>
              <w:bottom w:val="single" w:sz="4" w:space="0" w:color="auto"/>
              <w:right w:val="single" w:sz="4" w:space="0" w:color="auto"/>
            </w:tcBorders>
            <w:shd w:val="clear" w:color="auto" w:fill="auto"/>
            <w:vAlign w:val="center"/>
            <w:hideMark/>
          </w:tcPr>
          <w:p w14:paraId="7A42A6D2"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Mudhipar</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6A06B30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Golden Silk Orb-Weaver</w:t>
            </w:r>
          </w:p>
        </w:tc>
        <w:tc>
          <w:tcPr>
            <w:tcW w:w="951" w:type="pct"/>
            <w:tcBorders>
              <w:top w:val="nil"/>
              <w:left w:val="nil"/>
              <w:bottom w:val="single" w:sz="4" w:space="0" w:color="auto"/>
              <w:right w:val="single" w:sz="4" w:space="0" w:color="auto"/>
            </w:tcBorders>
            <w:shd w:val="clear" w:color="auto" w:fill="auto"/>
            <w:vAlign w:val="center"/>
            <w:hideMark/>
          </w:tcPr>
          <w:p w14:paraId="1E0E4326"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r w:rsidRPr="00E43D92">
              <w:rPr>
                <w:rFonts w:ascii="Times New Roman" w:eastAsia="Times New Roman" w:hAnsi="Times New Roman" w:cs="Times New Roman"/>
                <w:i/>
                <w:iCs/>
                <w:color w:val="000000" w:themeColor="text1"/>
                <w:sz w:val="20"/>
                <w:szCs w:val="20"/>
                <w:lang w:eastAsia="en-IN"/>
              </w:rPr>
              <w:t xml:space="preserve">Nephila </w:t>
            </w:r>
            <w:proofErr w:type="spellStart"/>
            <w:r w:rsidRPr="00E43D92">
              <w:rPr>
                <w:rFonts w:ascii="Times New Roman" w:eastAsia="Times New Roman" w:hAnsi="Times New Roman" w:cs="Times New Roman"/>
                <w:i/>
                <w:iCs/>
                <w:color w:val="000000" w:themeColor="text1"/>
                <w:sz w:val="20"/>
                <w:szCs w:val="20"/>
                <w:lang w:eastAsia="en-IN"/>
              </w:rPr>
              <w:t>pilipes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2432C01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Araneidae</w:t>
            </w:r>
          </w:p>
        </w:tc>
        <w:tc>
          <w:tcPr>
            <w:tcW w:w="494" w:type="pct"/>
            <w:tcBorders>
              <w:top w:val="nil"/>
              <w:left w:val="nil"/>
              <w:bottom w:val="single" w:sz="4" w:space="0" w:color="auto"/>
              <w:right w:val="single" w:sz="4" w:space="0" w:color="auto"/>
            </w:tcBorders>
            <w:shd w:val="clear" w:color="auto" w:fill="auto"/>
            <w:vAlign w:val="center"/>
            <w:hideMark/>
          </w:tcPr>
          <w:p w14:paraId="4A00813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106AA1D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Moist habitats with shade direct sunlight</w:t>
            </w:r>
          </w:p>
        </w:tc>
        <w:tc>
          <w:tcPr>
            <w:tcW w:w="387" w:type="pct"/>
            <w:tcBorders>
              <w:top w:val="nil"/>
              <w:left w:val="nil"/>
              <w:bottom w:val="single" w:sz="4" w:space="0" w:color="auto"/>
              <w:right w:val="single" w:sz="4" w:space="0" w:color="auto"/>
            </w:tcBorders>
          </w:tcPr>
          <w:p w14:paraId="65CF2358" w14:textId="77777777" w:rsidR="00FB2669" w:rsidRDefault="00FB2669">
            <w:r w:rsidRPr="00790681">
              <w:t>NE</w:t>
            </w:r>
          </w:p>
        </w:tc>
      </w:tr>
      <w:tr w:rsidR="00FB2669" w:rsidRPr="00E43D92" w14:paraId="1D203D39" w14:textId="77777777" w:rsidTr="00AF6532">
        <w:trPr>
          <w:trHeight w:val="552"/>
          <w:jc w:val="center"/>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877E4"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27</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244C3328"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Mudhipar</w:t>
            </w:r>
            <w:proofErr w:type="spellEnd"/>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1A534A6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Tree Trunk Spider</w:t>
            </w:r>
          </w:p>
        </w:tc>
        <w:tc>
          <w:tcPr>
            <w:tcW w:w="951" w:type="pct"/>
            <w:tcBorders>
              <w:top w:val="single" w:sz="4" w:space="0" w:color="auto"/>
              <w:left w:val="nil"/>
              <w:bottom w:val="single" w:sz="4" w:space="0" w:color="auto"/>
              <w:right w:val="single" w:sz="4" w:space="0" w:color="auto"/>
            </w:tcBorders>
            <w:shd w:val="clear" w:color="auto" w:fill="auto"/>
            <w:vAlign w:val="center"/>
            <w:hideMark/>
          </w:tcPr>
          <w:p w14:paraId="0859B566"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r w:rsidRPr="00E43D92">
              <w:rPr>
                <w:rFonts w:ascii="Times New Roman" w:eastAsia="Times New Roman" w:hAnsi="Times New Roman" w:cs="Times New Roman"/>
                <w:i/>
                <w:iCs/>
                <w:color w:val="000000" w:themeColor="text1"/>
                <w:sz w:val="20"/>
                <w:szCs w:val="20"/>
                <w:lang w:eastAsia="en-IN"/>
              </w:rPr>
              <w:t>Tama edwardsi</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7490C013"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Hersiliidae</w:t>
            </w:r>
            <w:proofErr w:type="spellEnd"/>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702597AE"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14:paraId="6D38D4EF"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Tree bark</w:t>
            </w:r>
          </w:p>
        </w:tc>
        <w:tc>
          <w:tcPr>
            <w:tcW w:w="387" w:type="pct"/>
            <w:tcBorders>
              <w:top w:val="single" w:sz="4" w:space="0" w:color="auto"/>
              <w:left w:val="nil"/>
              <w:bottom w:val="single" w:sz="4" w:space="0" w:color="auto"/>
              <w:right w:val="single" w:sz="4" w:space="0" w:color="auto"/>
            </w:tcBorders>
          </w:tcPr>
          <w:p w14:paraId="384DD63A" w14:textId="77777777" w:rsidR="00FB2669" w:rsidRDefault="00FB2669">
            <w:r w:rsidRPr="00790681">
              <w:t>NE</w:t>
            </w:r>
          </w:p>
        </w:tc>
      </w:tr>
      <w:tr w:rsidR="00FB2669" w:rsidRPr="00E43D92" w14:paraId="65136C6F" w14:textId="77777777" w:rsidTr="00AF6532">
        <w:trPr>
          <w:trHeight w:val="552"/>
          <w:jc w:val="center"/>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9787D" w14:textId="77777777" w:rsidR="00FB2669" w:rsidRPr="004B1E16"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4B1E16">
              <w:rPr>
                <w:rFonts w:ascii="Times New Roman" w:eastAsia="Times New Roman" w:hAnsi="Times New Roman" w:cs="Times New Roman"/>
                <w:b/>
                <w:bCs/>
                <w:color w:val="000000" w:themeColor="text1"/>
                <w:sz w:val="20"/>
                <w:szCs w:val="20"/>
                <w:lang w:eastAsia="en-IN"/>
              </w:rPr>
              <w:t>Total</w:t>
            </w:r>
          </w:p>
        </w:tc>
        <w:tc>
          <w:tcPr>
            <w:tcW w:w="612" w:type="pct"/>
            <w:tcBorders>
              <w:top w:val="single" w:sz="4" w:space="0" w:color="auto"/>
              <w:left w:val="nil"/>
              <w:bottom w:val="single" w:sz="4" w:space="0" w:color="auto"/>
              <w:right w:val="single" w:sz="4" w:space="0" w:color="auto"/>
            </w:tcBorders>
            <w:shd w:val="clear" w:color="auto" w:fill="auto"/>
            <w:vAlign w:val="center"/>
          </w:tcPr>
          <w:p w14:paraId="49F049DF" w14:textId="77777777" w:rsidR="00FB2669" w:rsidRPr="00FC1F57"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FC1F57">
              <w:rPr>
                <w:rFonts w:ascii="Times New Roman" w:eastAsia="Times New Roman" w:hAnsi="Times New Roman" w:cs="Times New Roman"/>
                <w:b/>
                <w:bCs/>
                <w:color w:val="000000" w:themeColor="text1"/>
                <w:sz w:val="20"/>
                <w:szCs w:val="20"/>
                <w:lang w:eastAsia="en-IN"/>
              </w:rPr>
              <w:t>5</w:t>
            </w:r>
          </w:p>
        </w:tc>
        <w:tc>
          <w:tcPr>
            <w:tcW w:w="647" w:type="pct"/>
            <w:tcBorders>
              <w:top w:val="single" w:sz="4" w:space="0" w:color="auto"/>
              <w:left w:val="nil"/>
              <w:bottom w:val="single" w:sz="4" w:space="0" w:color="auto"/>
              <w:right w:val="single" w:sz="4" w:space="0" w:color="auto"/>
            </w:tcBorders>
            <w:shd w:val="clear" w:color="auto" w:fill="auto"/>
            <w:vAlign w:val="center"/>
          </w:tcPr>
          <w:p w14:paraId="224ED099" w14:textId="77777777" w:rsidR="00FB2669" w:rsidRPr="00FC1F57"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p>
        </w:tc>
        <w:tc>
          <w:tcPr>
            <w:tcW w:w="951" w:type="pct"/>
            <w:tcBorders>
              <w:top w:val="single" w:sz="4" w:space="0" w:color="auto"/>
              <w:left w:val="nil"/>
              <w:bottom w:val="single" w:sz="4" w:space="0" w:color="auto"/>
              <w:right w:val="single" w:sz="4" w:space="0" w:color="auto"/>
            </w:tcBorders>
            <w:shd w:val="clear" w:color="auto" w:fill="auto"/>
            <w:vAlign w:val="center"/>
          </w:tcPr>
          <w:p w14:paraId="44A5363A" w14:textId="77777777" w:rsidR="00FB2669" w:rsidRPr="00FC1F57"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FC1F57">
              <w:rPr>
                <w:rFonts w:ascii="Times New Roman" w:eastAsia="Times New Roman" w:hAnsi="Times New Roman" w:cs="Times New Roman"/>
                <w:b/>
                <w:bCs/>
                <w:color w:val="000000" w:themeColor="text1"/>
                <w:sz w:val="20"/>
                <w:szCs w:val="20"/>
                <w:lang w:eastAsia="en-IN"/>
              </w:rPr>
              <w:t>25</w:t>
            </w:r>
          </w:p>
        </w:tc>
        <w:tc>
          <w:tcPr>
            <w:tcW w:w="552" w:type="pct"/>
            <w:tcBorders>
              <w:top w:val="single" w:sz="4" w:space="0" w:color="auto"/>
              <w:left w:val="nil"/>
              <w:bottom w:val="single" w:sz="4" w:space="0" w:color="auto"/>
              <w:right w:val="single" w:sz="4" w:space="0" w:color="auto"/>
            </w:tcBorders>
            <w:shd w:val="clear" w:color="auto" w:fill="auto"/>
            <w:vAlign w:val="center"/>
          </w:tcPr>
          <w:p w14:paraId="111E3533" w14:textId="77777777" w:rsidR="00FB2669" w:rsidRPr="00FC1F57"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FC1F57">
              <w:rPr>
                <w:rFonts w:ascii="Times New Roman" w:eastAsia="Times New Roman" w:hAnsi="Times New Roman" w:cs="Times New Roman"/>
                <w:b/>
                <w:bCs/>
                <w:color w:val="000000" w:themeColor="text1"/>
                <w:sz w:val="20"/>
                <w:szCs w:val="20"/>
                <w:lang w:eastAsia="en-IN"/>
              </w:rPr>
              <w:t>9</w:t>
            </w:r>
          </w:p>
        </w:tc>
        <w:tc>
          <w:tcPr>
            <w:tcW w:w="494" w:type="pct"/>
            <w:tcBorders>
              <w:top w:val="single" w:sz="4" w:space="0" w:color="auto"/>
              <w:left w:val="nil"/>
              <w:bottom w:val="single" w:sz="4" w:space="0" w:color="auto"/>
              <w:right w:val="single" w:sz="4" w:space="0" w:color="auto"/>
            </w:tcBorders>
            <w:shd w:val="clear" w:color="auto" w:fill="auto"/>
            <w:vAlign w:val="center"/>
          </w:tcPr>
          <w:p w14:paraId="4EEBAF1B" w14:textId="77777777" w:rsidR="00FB2669" w:rsidRPr="00FC1F57"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FC1F57">
              <w:rPr>
                <w:rFonts w:ascii="Times New Roman" w:eastAsia="Times New Roman" w:hAnsi="Times New Roman" w:cs="Times New Roman"/>
                <w:b/>
                <w:bCs/>
                <w:color w:val="000000" w:themeColor="text1"/>
                <w:sz w:val="20"/>
                <w:szCs w:val="20"/>
                <w:lang w:eastAsia="en-IN"/>
              </w:rPr>
              <w:t>1</w:t>
            </w:r>
          </w:p>
        </w:tc>
        <w:tc>
          <w:tcPr>
            <w:tcW w:w="1034" w:type="pct"/>
            <w:tcBorders>
              <w:top w:val="single" w:sz="4" w:space="0" w:color="auto"/>
              <w:left w:val="nil"/>
              <w:bottom w:val="single" w:sz="4" w:space="0" w:color="auto"/>
              <w:right w:val="single" w:sz="4" w:space="0" w:color="auto"/>
            </w:tcBorders>
            <w:shd w:val="clear" w:color="auto" w:fill="auto"/>
            <w:vAlign w:val="center"/>
          </w:tcPr>
          <w:p w14:paraId="42A986E2"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
        </w:tc>
        <w:tc>
          <w:tcPr>
            <w:tcW w:w="387" w:type="pct"/>
            <w:tcBorders>
              <w:top w:val="single" w:sz="4" w:space="0" w:color="auto"/>
              <w:left w:val="nil"/>
              <w:bottom w:val="single" w:sz="4" w:space="0" w:color="auto"/>
              <w:right w:val="single" w:sz="4" w:space="0" w:color="auto"/>
            </w:tcBorders>
          </w:tcPr>
          <w:p w14:paraId="7CA87167" w14:textId="77777777" w:rsidR="00FB2669" w:rsidRDefault="00FB2669">
            <w:r w:rsidRPr="00790681">
              <w:t>NE</w:t>
            </w:r>
          </w:p>
        </w:tc>
      </w:tr>
    </w:tbl>
    <w:p w14:paraId="01DDD5DD" w14:textId="77777777" w:rsidR="00476F11" w:rsidRDefault="00476F11" w:rsidP="00476F11">
      <w:pPr>
        <w:shd w:val="clear" w:color="auto" w:fill="FFFFFF"/>
        <w:spacing w:before="206" w:after="206" w:line="360" w:lineRule="auto"/>
        <w:rPr>
          <w:rFonts w:ascii="Times New Roman" w:eastAsia="Times New Roman" w:hAnsi="Times New Roman" w:cs="Times New Roman"/>
          <w:b/>
          <w:bCs/>
          <w:sz w:val="24"/>
          <w:szCs w:val="24"/>
          <w:lang w:eastAsia="en-GB" w:bidi="hi-IN"/>
        </w:rPr>
      </w:pPr>
      <w:r w:rsidRPr="00DB7722">
        <w:rPr>
          <w:rFonts w:ascii="Times New Roman" w:eastAsia="Times New Roman" w:hAnsi="Times New Roman" w:cs="Times New Roman"/>
          <w:b/>
          <w:bCs/>
          <w:sz w:val="24"/>
          <w:szCs w:val="24"/>
          <w:highlight w:val="yellow"/>
          <w:lang w:eastAsia="en-GB" w:bidi="hi-IN"/>
        </w:rPr>
        <w:t>Table No 02: Picture of Spider Species of Study Area</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536"/>
      </w:tblGrid>
      <w:tr w:rsidR="004E2DE1" w:rsidRPr="00E1483B" w14:paraId="43557BC8" w14:textId="77777777" w:rsidTr="00476F11">
        <w:trPr>
          <w:trHeight w:val="4371"/>
        </w:trPr>
        <w:tc>
          <w:tcPr>
            <w:tcW w:w="4706" w:type="dxa"/>
            <w:shd w:val="clear" w:color="auto" w:fill="auto"/>
            <w:noWrap/>
            <w:vAlign w:val="center"/>
            <w:hideMark/>
          </w:tcPr>
          <w:p w14:paraId="1F5D5034" w14:textId="77777777" w:rsidR="004E2DE1" w:rsidRPr="00EB3AD6" w:rsidRDefault="004E2DE1" w:rsidP="00476F11">
            <w:pPr>
              <w:spacing w:after="0" w:line="240" w:lineRule="auto"/>
              <w:rPr>
                <w:rFonts w:ascii="Calibri" w:eastAsia="Times New Roman" w:hAnsi="Calibri" w:cs="Calibri"/>
                <w:color w:val="000000"/>
                <w:sz w:val="24"/>
                <w:szCs w:val="24"/>
                <w:lang w:eastAsia="en-IN"/>
              </w:rPr>
            </w:pPr>
            <w:r w:rsidRPr="00EB3AD6">
              <w:rPr>
                <w:rFonts w:ascii="Calibri" w:eastAsia="Times New Roman" w:hAnsi="Calibri" w:cs="Calibri"/>
                <w:noProof/>
                <w:color w:val="000000"/>
                <w:sz w:val="24"/>
                <w:szCs w:val="24"/>
                <w:lang w:val="en-US" w:bidi="hi-IN"/>
              </w:rPr>
              <w:drawing>
                <wp:inline distT="0" distB="0" distL="0" distR="0" wp14:anchorId="1A65A453" wp14:editId="485DC33E">
                  <wp:extent cx="2941320" cy="2286000"/>
                  <wp:effectExtent l="0" t="0" r="0" b="0"/>
                  <wp:docPr id="35" name="Picture 28">
                    <a:extLst xmlns:a="http://schemas.openxmlformats.org/drawingml/2006/main">
                      <a:ext uri="{FF2B5EF4-FFF2-40B4-BE49-F238E27FC236}">
                        <a16:creationId xmlns:a16="http://schemas.microsoft.com/office/drawing/2014/main" id="{5BB1A694-51CA-804E-2A6E-71611410E3DB}"/>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5BB1A694-51CA-804E-2A6E-71611410E3D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320" cy="2286000"/>
                          </a:xfrm>
                          <a:prstGeom prst="rect">
                            <a:avLst/>
                          </a:prstGeom>
                        </pic:spPr>
                      </pic:pic>
                    </a:graphicData>
                  </a:graphic>
                </wp:inline>
              </w:drawing>
            </w:r>
            <w:proofErr w:type="spellStart"/>
            <w:r w:rsidRPr="00EB3AD6">
              <w:rPr>
                <w:rFonts w:ascii="Times New Roman" w:eastAsia="Times New Roman" w:hAnsi="Times New Roman" w:cs="Times New Roman"/>
                <w:i/>
                <w:iCs/>
                <w:color w:val="000000"/>
                <w:sz w:val="24"/>
                <w:szCs w:val="24"/>
                <w:lang w:eastAsia="en-IN"/>
              </w:rPr>
              <w:t>Menemerus</w:t>
            </w:r>
            <w:proofErr w:type="spellEnd"/>
            <w:r w:rsidRPr="00EB3AD6">
              <w:rPr>
                <w:rFonts w:ascii="Times New Roman" w:eastAsia="Times New Roman" w:hAnsi="Times New Roman" w:cs="Times New Roman"/>
                <w:i/>
                <w:iCs/>
                <w:color w:val="000000"/>
                <w:sz w:val="24"/>
                <w:szCs w:val="24"/>
                <w:lang w:eastAsia="en-IN"/>
              </w:rPr>
              <w:t xml:space="preserve"> </w:t>
            </w:r>
            <w:proofErr w:type="spellStart"/>
            <w:r w:rsidRPr="00EB3AD6">
              <w:rPr>
                <w:rFonts w:ascii="Times New Roman" w:eastAsia="Times New Roman" w:hAnsi="Times New Roman" w:cs="Times New Roman"/>
                <w:i/>
                <w:iCs/>
                <w:color w:val="000000"/>
                <w:sz w:val="24"/>
                <w:szCs w:val="24"/>
                <w:lang w:eastAsia="en-IN"/>
              </w:rPr>
              <w:t>bivittatus</w:t>
            </w:r>
            <w:proofErr w:type="spellEnd"/>
            <w:r w:rsidRPr="00EB3AD6">
              <w:rPr>
                <w:rFonts w:ascii="Calibri" w:eastAsia="Times New Roman" w:hAnsi="Calibri" w:cs="Calibri"/>
                <w:color w:val="000000"/>
                <w:sz w:val="24"/>
                <w:szCs w:val="24"/>
                <w:lang w:eastAsia="en-IN"/>
              </w:rPr>
              <w:t> </w:t>
            </w:r>
            <w:r w:rsidRPr="00EB3AD6">
              <w:rPr>
                <w:rFonts w:ascii="Calibri" w:eastAsia="Times New Roman" w:hAnsi="Calibri" w:cs="Calibri"/>
                <w:noProof/>
                <w:color w:val="000000"/>
                <w:sz w:val="24"/>
                <w:szCs w:val="24"/>
                <w:lang w:val="en-US" w:bidi="hi-IN"/>
              </w:rPr>
              <w:drawing>
                <wp:anchor distT="0" distB="0" distL="114300" distR="114300" simplePos="0" relativeHeight="251659264" behindDoc="0" locked="0" layoutInCell="1" allowOverlap="1" wp14:anchorId="5017F91D" wp14:editId="42BCB456">
                  <wp:simplePos x="0" y="0"/>
                  <wp:positionH relativeFrom="column">
                    <wp:posOffset>2080260</wp:posOffset>
                  </wp:positionH>
                  <wp:positionV relativeFrom="paragraph">
                    <wp:posOffset>10439400</wp:posOffset>
                  </wp:positionV>
                  <wp:extent cx="3413760" cy="2720340"/>
                  <wp:effectExtent l="0" t="0" r="0" b="3810"/>
                  <wp:wrapNone/>
                  <wp:docPr id="55" name="Picture 24">
                    <a:extLst xmlns:a="http://schemas.openxmlformats.org/drawingml/2006/main">
                      <a:ext uri="{FF2B5EF4-FFF2-40B4-BE49-F238E27FC236}">
                        <a16:creationId xmlns:a16="http://schemas.microsoft.com/office/drawing/2014/main" id="{C439DACF-42F6-9538-2B22-CF9F2E976109}"/>
                      </a:ext>
                    </a:extLst>
                  </wp:docPr>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C439DACF-42F6-9538-2B22-CF9F2E97610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9474" cy="2721429"/>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0288" behindDoc="0" locked="0" layoutInCell="1" allowOverlap="1" wp14:anchorId="5C5F292C" wp14:editId="49BB6655">
                  <wp:simplePos x="0" y="0"/>
                  <wp:positionH relativeFrom="column">
                    <wp:posOffset>2087880</wp:posOffset>
                  </wp:positionH>
                  <wp:positionV relativeFrom="paragraph">
                    <wp:posOffset>13121640</wp:posOffset>
                  </wp:positionV>
                  <wp:extent cx="3398520" cy="2697480"/>
                  <wp:effectExtent l="0" t="0" r="0" b="7620"/>
                  <wp:wrapNone/>
                  <wp:docPr id="59" name="Picture 23">
                    <a:extLst xmlns:a="http://schemas.openxmlformats.org/drawingml/2006/main">
                      <a:ext uri="{FF2B5EF4-FFF2-40B4-BE49-F238E27FC236}">
                        <a16:creationId xmlns:a16="http://schemas.microsoft.com/office/drawing/2014/main" id="{97B686B3-AAEF-89F5-1862-1582BFD2D681}"/>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97B686B3-AAEF-89F5-1862-1582BFD2D68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2261" cy="2692398"/>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1312" behindDoc="0" locked="0" layoutInCell="1" allowOverlap="1" wp14:anchorId="3551B38E" wp14:editId="1A621EE9">
                  <wp:simplePos x="0" y="0"/>
                  <wp:positionH relativeFrom="column">
                    <wp:posOffset>2103120</wp:posOffset>
                  </wp:positionH>
                  <wp:positionV relativeFrom="paragraph">
                    <wp:posOffset>15811500</wp:posOffset>
                  </wp:positionV>
                  <wp:extent cx="3375660" cy="2689860"/>
                  <wp:effectExtent l="0" t="0" r="0" b="0"/>
                  <wp:wrapNone/>
                  <wp:docPr id="63" name="Picture 22">
                    <a:extLst xmlns:a="http://schemas.openxmlformats.org/drawingml/2006/main">
                      <a:ext uri="{FF2B5EF4-FFF2-40B4-BE49-F238E27FC236}">
                        <a16:creationId xmlns:a16="http://schemas.microsoft.com/office/drawing/2014/main" id="{1FC67CAF-16AA-6633-82AC-B13D33B35E6D}"/>
                      </a:ext>
                    </a:extLst>
                  </wp:docPr>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1FC67CAF-16AA-6633-82AC-B13D33B35E6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7836" cy="2697238"/>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9504" behindDoc="0" locked="0" layoutInCell="1" allowOverlap="1" wp14:anchorId="41489FB2" wp14:editId="1A233B58">
                  <wp:simplePos x="0" y="0"/>
                  <wp:positionH relativeFrom="column">
                    <wp:posOffset>2202180</wp:posOffset>
                  </wp:positionH>
                  <wp:positionV relativeFrom="paragraph">
                    <wp:posOffset>18531840</wp:posOffset>
                  </wp:positionV>
                  <wp:extent cx="3337560" cy="2720340"/>
                  <wp:effectExtent l="0" t="0" r="0" b="3810"/>
                  <wp:wrapNone/>
                  <wp:docPr id="90" name="Picture 21">
                    <a:extLst xmlns:a="http://schemas.openxmlformats.org/drawingml/2006/main">
                      <a:ext uri="{FF2B5EF4-FFF2-40B4-BE49-F238E27FC236}">
                        <a16:creationId xmlns:a16="http://schemas.microsoft.com/office/drawing/2014/main" id="{AB2430E7-ED66-C86F-2DE9-25EAB7079EB7}"/>
                      </a:ext>
                    </a:extLst>
                  </wp:docPr>
                  <wp:cNvGraphicFramePr/>
                  <a:graphic xmlns:a="http://schemas.openxmlformats.org/drawingml/2006/main">
                    <a:graphicData uri="http://schemas.openxmlformats.org/drawingml/2006/picture">
                      <pic:pic xmlns:pic="http://schemas.openxmlformats.org/drawingml/2006/picture">
                        <pic:nvPicPr>
                          <pic:cNvPr id="90" name="Picture 89">
                            <a:extLst>
                              <a:ext uri="{FF2B5EF4-FFF2-40B4-BE49-F238E27FC236}">
                                <a16:creationId xmlns:a16="http://schemas.microsoft.com/office/drawing/2014/main" id="{AB2430E7-ED66-C86F-2DE9-25EAB7079EB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8287" cy="2721429"/>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2576" behindDoc="0" locked="0" layoutInCell="1" allowOverlap="1" wp14:anchorId="54A863FA" wp14:editId="5B1052D3">
                  <wp:simplePos x="0" y="0"/>
                  <wp:positionH relativeFrom="column">
                    <wp:posOffset>2087880</wp:posOffset>
                  </wp:positionH>
                  <wp:positionV relativeFrom="paragraph">
                    <wp:posOffset>21153120</wp:posOffset>
                  </wp:positionV>
                  <wp:extent cx="3345180" cy="2705100"/>
                  <wp:effectExtent l="0" t="0" r="7620" b="0"/>
                  <wp:wrapNone/>
                  <wp:docPr id="96" name="Picture 20">
                    <a:extLst xmlns:a="http://schemas.openxmlformats.org/drawingml/2006/main">
                      <a:ext uri="{FF2B5EF4-FFF2-40B4-BE49-F238E27FC236}">
                        <a16:creationId xmlns:a16="http://schemas.microsoft.com/office/drawing/2014/main" id="{0297A8DD-8A85-C76C-4ECD-AE32A90D068B}"/>
                      </a:ext>
                    </a:extLst>
                  </wp:docPr>
                  <wp:cNvGraphicFramePr/>
                  <a:graphic xmlns:a="http://schemas.openxmlformats.org/drawingml/2006/main">
                    <a:graphicData uri="http://schemas.openxmlformats.org/drawingml/2006/picture">
                      <pic:pic xmlns:pic="http://schemas.openxmlformats.org/drawingml/2006/picture">
                        <pic:nvPicPr>
                          <pic:cNvPr id="96" name="Picture 95">
                            <a:extLst>
                              <a:ext uri="{FF2B5EF4-FFF2-40B4-BE49-F238E27FC236}">
                                <a16:creationId xmlns:a16="http://schemas.microsoft.com/office/drawing/2014/main" id="{0297A8DD-8A85-C76C-4ECD-AE32A90D068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7479" cy="2696632"/>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4624" behindDoc="0" locked="0" layoutInCell="1" allowOverlap="1" wp14:anchorId="1C463CCD" wp14:editId="4D973746">
                  <wp:simplePos x="0" y="0"/>
                  <wp:positionH relativeFrom="column">
                    <wp:posOffset>2080260</wp:posOffset>
                  </wp:positionH>
                  <wp:positionV relativeFrom="paragraph">
                    <wp:posOffset>23919180</wp:posOffset>
                  </wp:positionV>
                  <wp:extent cx="3413760" cy="2689860"/>
                  <wp:effectExtent l="0" t="0" r="0" b="0"/>
                  <wp:wrapNone/>
                  <wp:docPr id="98" name="Picture 19">
                    <a:extLst xmlns:a="http://schemas.openxmlformats.org/drawingml/2006/main">
                      <a:ext uri="{FF2B5EF4-FFF2-40B4-BE49-F238E27FC236}">
                        <a16:creationId xmlns:a16="http://schemas.microsoft.com/office/drawing/2014/main" id="{0DE1DD02-912B-C5E3-8235-9CDAF3D1E878}"/>
                      </a:ext>
                    </a:extLst>
                  </wp:docPr>
                  <wp:cNvGraphicFramePr/>
                  <a:graphic xmlns:a="http://schemas.openxmlformats.org/drawingml/2006/main">
                    <a:graphicData uri="http://schemas.openxmlformats.org/drawingml/2006/picture">
                      <pic:pic xmlns:pic="http://schemas.openxmlformats.org/drawingml/2006/picture">
                        <pic:nvPicPr>
                          <pic:cNvPr id="98" name="Picture 97">
                            <a:extLst>
                              <a:ext uri="{FF2B5EF4-FFF2-40B4-BE49-F238E27FC236}">
                                <a16:creationId xmlns:a16="http://schemas.microsoft.com/office/drawing/2014/main" id="{0DE1DD02-912B-C5E3-8235-9CDAF3D1E87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6299" cy="2692399"/>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5648" behindDoc="0" locked="0" layoutInCell="1" allowOverlap="1" wp14:anchorId="3D30581D" wp14:editId="02B128A8">
                  <wp:simplePos x="0" y="0"/>
                  <wp:positionH relativeFrom="column">
                    <wp:posOffset>2164080</wp:posOffset>
                  </wp:positionH>
                  <wp:positionV relativeFrom="paragraph">
                    <wp:posOffset>26609040</wp:posOffset>
                  </wp:positionV>
                  <wp:extent cx="3337560" cy="2689860"/>
                  <wp:effectExtent l="0" t="0" r="0" b="0"/>
                  <wp:wrapNone/>
                  <wp:docPr id="100" name="Picture 18">
                    <a:extLst xmlns:a="http://schemas.openxmlformats.org/drawingml/2006/main">
                      <a:ext uri="{FF2B5EF4-FFF2-40B4-BE49-F238E27FC236}">
                        <a16:creationId xmlns:a16="http://schemas.microsoft.com/office/drawing/2014/main" id="{AC22AD98-9C1C-A96A-0AE6-AEEE2101D2A2}"/>
                      </a:ext>
                    </a:extLst>
                  </wp:docPr>
                  <wp:cNvGraphicFramePr/>
                  <a:graphic xmlns:a="http://schemas.openxmlformats.org/drawingml/2006/main">
                    <a:graphicData uri="http://schemas.openxmlformats.org/drawingml/2006/picture">
                      <pic:pic xmlns:pic="http://schemas.openxmlformats.org/drawingml/2006/picture">
                        <pic:nvPicPr>
                          <pic:cNvPr id="100" name="Picture 99">
                            <a:extLst>
                              <a:ext uri="{FF2B5EF4-FFF2-40B4-BE49-F238E27FC236}">
                                <a16:creationId xmlns:a16="http://schemas.microsoft.com/office/drawing/2014/main" id="{AC22AD98-9C1C-A96A-0AE6-AEEE2101D2A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3729" cy="2685144"/>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7696" behindDoc="0" locked="0" layoutInCell="1" allowOverlap="1" wp14:anchorId="61715985" wp14:editId="54842EC4">
                  <wp:simplePos x="0" y="0"/>
                  <wp:positionH relativeFrom="column">
                    <wp:posOffset>2087880</wp:posOffset>
                  </wp:positionH>
                  <wp:positionV relativeFrom="paragraph">
                    <wp:posOffset>29314140</wp:posOffset>
                  </wp:positionV>
                  <wp:extent cx="3467100" cy="2651760"/>
                  <wp:effectExtent l="0" t="0" r="0" b="0"/>
                  <wp:wrapNone/>
                  <wp:docPr id="102" name="Picture 17">
                    <a:extLst xmlns:a="http://schemas.openxmlformats.org/drawingml/2006/main">
                      <a:ext uri="{FF2B5EF4-FFF2-40B4-BE49-F238E27FC236}">
                        <a16:creationId xmlns:a16="http://schemas.microsoft.com/office/drawing/2014/main" id="{95616122-6EC4-1DE4-0B1E-3737A659E3B8}"/>
                      </a:ext>
                    </a:extLst>
                  </wp:docPr>
                  <wp:cNvGraphicFramePr/>
                  <a:graphic xmlns:a="http://schemas.openxmlformats.org/drawingml/2006/main">
                    <a:graphicData uri="http://schemas.openxmlformats.org/drawingml/2006/picture">
                      <pic:pic xmlns:pic="http://schemas.openxmlformats.org/drawingml/2006/picture">
                        <pic:nvPicPr>
                          <pic:cNvPr id="102" name="Picture 101">
                            <a:extLst>
                              <a:ext uri="{FF2B5EF4-FFF2-40B4-BE49-F238E27FC236}">
                                <a16:creationId xmlns:a16="http://schemas.microsoft.com/office/drawing/2014/main" id="{95616122-6EC4-1DE4-0B1E-3737A659E3B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1657" cy="2648858"/>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8720" behindDoc="0" locked="0" layoutInCell="1" allowOverlap="1" wp14:anchorId="6E02F1D0" wp14:editId="0203A5E3">
                  <wp:simplePos x="0" y="0"/>
                  <wp:positionH relativeFrom="column">
                    <wp:posOffset>2087880</wp:posOffset>
                  </wp:positionH>
                  <wp:positionV relativeFrom="paragraph">
                    <wp:posOffset>31965900</wp:posOffset>
                  </wp:positionV>
                  <wp:extent cx="3429000" cy="2667000"/>
                  <wp:effectExtent l="0" t="0" r="0" b="0"/>
                  <wp:wrapNone/>
                  <wp:docPr id="104" name="Picture 16">
                    <a:extLst xmlns:a="http://schemas.openxmlformats.org/drawingml/2006/main">
                      <a:ext uri="{FF2B5EF4-FFF2-40B4-BE49-F238E27FC236}">
                        <a16:creationId xmlns:a16="http://schemas.microsoft.com/office/drawing/2014/main" id="{DEE9553A-1877-5EAD-1432-4A56C8BCA438}"/>
                      </a:ext>
                    </a:extLst>
                  </wp:docPr>
                  <wp:cNvGraphicFramePr/>
                  <a:graphic xmlns:a="http://schemas.openxmlformats.org/drawingml/2006/main">
                    <a:graphicData uri="http://schemas.openxmlformats.org/drawingml/2006/picture">
                      <pic:pic xmlns:pic="http://schemas.openxmlformats.org/drawingml/2006/picture">
                        <pic:nvPicPr>
                          <pic:cNvPr id="104" name="Picture 103">
                            <a:extLst>
                              <a:ext uri="{FF2B5EF4-FFF2-40B4-BE49-F238E27FC236}">
                                <a16:creationId xmlns:a16="http://schemas.microsoft.com/office/drawing/2014/main" id="{DEE9553A-1877-5EAD-1432-4A56C8BCA43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2953" cy="2673047"/>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2336" behindDoc="0" locked="0" layoutInCell="1" allowOverlap="1" wp14:anchorId="60FFA98A" wp14:editId="4B17F631">
                  <wp:simplePos x="0" y="0"/>
                  <wp:positionH relativeFrom="column">
                    <wp:posOffset>2148840</wp:posOffset>
                  </wp:positionH>
                  <wp:positionV relativeFrom="paragraph">
                    <wp:posOffset>34648140</wp:posOffset>
                  </wp:positionV>
                  <wp:extent cx="3299460" cy="2842260"/>
                  <wp:effectExtent l="0" t="0" r="0" b="0"/>
                  <wp:wrapNone/>
                  <wp:docPr id="67" name="Picture 15">
                    <a:extLst xmlns:a="http://schemas.openxmlformats.org/drawingml/2006/main">
                      <a:ext uri="{FF2B5EF4-FFF2-40B4-BE49-F238E27FC236}">
                        <a16:creationId xmlns:a16="http://schemas.microsoft.com/office/drawing/2014/main" id="{0A97D1D0-3CA1-F566-F1FE-7133371F624B}"/>
                      </a:ext>
                    </a:extLst>
                  </wp:docPr>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0A97D1D0-3CA1-F566-F1FE-7133371F624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7010" cy="2842381"/>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3360" behindDoc="0" locked="0" layoutInCell="1" allowOverlap="1" wp14:anchorId="714C8539" wp14:editId="1F9FCA3B">
                  <wp:simplePos x="0" y="0"/>
                  <wp:positionH relativeFrom="column">
                    <wp:posOffset>2110740</wp:posOffset>
                  </wp:positionH>
                  <wp:positionV relativeFrom="paragraph">
                    <wp:posOffset>37338000</wp:posOffset>
                  </wp:positionV>
                  <wp:extent cx="3352800" cy="2674620"/>
                  <wp:effectExtent l="0" t="0" r="0" b="0"/>
                  <wp:wrapNone/>
                  <wp:docPr id="71" name="Picture 14">
                    <a:extLst xmlns:a="http://schemas.openxmlformats.org/drawingml/2006/main">
                      <a:ext uri="{FF2B5EF4-FFF2-40B4-BE49-F238E27FC236}">
                        <a16:creationId xmlns:a16="http://schemas.microsoft.com/office/drawing/2014/main" id="{340D2D77-8201-4B22-CAB6-3CEFF3CA2F40}"/>
                      </a:ext>
                    </a:extLst>
                  </wp:docPr>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340D2D77-8201-4B22-CAB6-3CEFF3CA2F4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1440" cy="2673047"/>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4384" behindDoc="0" locked="0" layoutInCell="1" allowOverlap="1" wp14:anchorId="501DE9E9" wp14:editId="26A37D7E">
                  <wp:simplePos x="0" y="0"/>
                  <wp:positionH relativeFrom="column">
                    <wp:posOffset>2103120</wp:posOffset>
                  </wp:positionH>
                  <wp:positionV relativeFrom="paragraph">
                    <wp:posOffset>39974520</wp:posOffset>
                  </wp:positionV>
                  <wp:extent cx="3375660" cy="2766060"/>
                  <wp:effectExtent l="552450" t="0" r="0" b="0"/>
                  <wp:wrapNone/>
                  <wp:docPr id="75" name="Picture 13">
                    <a:extLst xmlns:a="http://schemas.openxmlformats.org/drawingml/2006/main">
                      <a:ext uri="{FF2B5EF4-FFF2-40B4-BE49-F238E27FC236}">
                        <a16:creationId xmlns:a16="http://schemas.microsoft.com/office/drawing/2014/main" id="{18156EA1-020B-583E-16D9-3564101FC10D}"/>
                      </a:ext>
                    </a:extLst>
                  </wp:docPr>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18156EA1-020B-583E-16D9-3564101FC10D}"/>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6200000" flipH="1">
                            <a:off x="0" y="0"/>
                            <a:ext cx="2769807" cy="3377527"/>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5408" behindDoc="0" locked="0" layoutInCell="1" allowOverlap="1" wp14:anchorId="69120930" wp14:editId="73F75C0A">
                  <wp:simplePos x="0" y="0"/>
                  <wp:positionH relativeFrom="column">
                    <wp:posOffset>2087880</wp:posOffset>
                  </wp:positionH>
                  <wp:positionV relativeFrom="paragraph">
                    <wp:posOffset>40012620</wp:posOffset>
                  </wp:positionV>
                  <wp:extent cx="3345180" cy="2872740"/>
                  <wp:effectExtent l="0" t="0" r="7620" b="3810"/>
                  <wp:wrapNone/>
                  <wp:docPr id="77" name="Picture 12">
                    <a:extLst xmlns:a="http://schemas.openxmlformats.org/drawingml/2006/main">
                      <a:ext uri="{FF2B5EF4-FFF2-40B4-BE49-F238E27FC236}">
                        <a16:creationId xmlns:a16="http://schemas.microsoft.com/office/drawing/2014/main" id="{703662EC-BCB7-9C9F-0D4D-D9D5FFD927A6}"/>
                      </a:ext>
                    </a:extLst>
                  </wp:docPr>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703662EC-BCB7-9C9F-0D4D-D9D5FFD927A6}"/>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7659" cy="2873828"/>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6432" behindDoc="0" locked="0" layoutInCell="1" allowOverlap="1" wp14:anchorId="7392D128" wp14:editId="626EF087">
                  <wp:simplePos x="0" y="0"/>
                  <wp:positionH relativeFrom="column">
                    <wp:posOffset>2103120</wp:posOffset>
                  </wp:positionH>
                  <wp:positionV relativeFrom="paragraph">
                    <wp:posOffset>42702480</wp:posOffset>
                  </wp:positionV>
                  <wp:extent cx="3398520" cy="2727960"/>
                  <wp:effectExtent l="0" t="0" r="0" b="0"/>
                  <wp:wrapNone/>
                  <wp:docPr id="81" name="Picture 11">
                    <a:extLst xmlns:a="http://schemas.openxmlformats.org/drawingml/2006/main">
                      <a:ext uri="{FF2B5EF4-FFF2-40B4-BE49-F238E27FC236}">
                        <a16:creationId xmlns:a16="http://schemas.microsoft.com/office/drawing/2014/main" id="{F456C683-E9BF-DC38-E29B-B8131BF53681}"/>
                      </a:ext>
                    </a:extLst>
                  </wp:docPr>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F456C683-E9BF-DC38-E29B-B8131BF5368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2314" cy="2721429"/>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7456" behindDoc="0" locked="0" layoutInCell="1" allowOverlap="1" wp14:anchorId="550E54C4" wp14:editId="21D6C85C">
                  <wp:simplePos x="0" y="0"/>
                  <wp:positionH relativeFrom="column">
                    <wp:posOffset>2087880</wp:posOffset>
                  </wp:positionH>
                  <wp:positionV relativeFrom="paragraph">
                    <wp:posOffset>45323760</wp:posOffset>
                  </wp:positionV>
                  <wp:extent cx="3360420" cy="2804160"/>
                  <wp:effectExtent l="0" t="0" r="0" b="0"/>
                  <wp:wrapNone/>
                  <wp:docPr id="85" name="Picture 10">
                    <a:extLst xmlns:a="http://schemas.openxmlformats.org/drawingml/2006/main">
                      <a:ext uri="{FF2B5EF4-FFF2-40B4-BE49-F238E27FC236}">
                        <a16:creationId xmlns:a16="http://schemas.microsoft.com/office/drawing/2014/main" id="{27C1D717-F081-A532-BF3A-C7326B5B25D4}"/>
                      </a:ext>
                    </a:extLst>
                  </wp:docPr>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27C1D717-F081-A532-BF3A-C7326B5B25D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8243" cy="2801257"/>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8480" behindDoc="0" locked="0" layoutInCell="1" allowOverlap="1" wp14:anchorId="47D12D24" wp14:editId="3EBD8F00">
                  <wp:simplePos x="0" y="0"/>
                  <wp:positionH relativeFrom="column">
                    <wp:posOffset>2080260</wp:posOffset>
                  </wp:positionH>
                  <wp:positionV relativeFrom="paragraph">
                    <wp:posOffset>48006000</wp:posOffset>
                  </wp:positionV>
                  <wp:extent cx="3390900" cy="2827020"/>
                  <wp:effectExtent l="0" t="0" r="0" b="0"/>
                  <wp:wrapNone/>
                  <wp:docPr id="89" name="Picture 9">
                    <a:extLst xmlns:a="http://schemas.openxmlformats.org/drawingml/2006/main">
                      <a:ext uri="{FF2B5EF4-FFF2-40B4-BE49-F238E27FC236}">
                        <a16:creationId xmlns:a16="http://schemas.microsoft.com/office/drawing/2014/main" id="{18CA8327-38A5-78C6-B53E-3DB6130C2FF4}"/>
                      </a:ext>
                    </a:extLst>
                  </wp:docPr>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18CA8327-38A5-78C6-B53E-3DB6130C2FF4}"/>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9064" cy="2825446"/>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0528" behindDoc="0" locked="0" layoutInCell="1" allowOverlap="1" wp14:anchorId="0923D370" wp14:editId="3E731A66">
                  <wp:simplePos x="0" y="0"/>
                  <wp:positionH relativeFrom="column">
                    <wp:posOffset>2049780</wp:posOffset>
                  </wp:positionH>
                  <wp:positionV relativeFrom="paragraph">
                    <wp:posOffset>50810160</wp:posOffset>
                  </wp:positionV>
                  <wp:extent cx="3413760" cy="2682240"/>
                  <wp:effectExtent l="0" t="0" r="0" b="0"/>
                  <wp:wrapNone/>
                  <wp:docPr id="92" name="Picture 8">
                    <a:extLst xmlns:a="http://schemas.openxmlformats.org/drawingml/2006/main">
                      <a:ext uri="{FF2B5EF4-FFF2-40B4-BE49-F238E27FC236}">
                        <a16:creationId xmlns:a16="http://schemas.microsoft.com/office/drawing/2014/main" id="{B6893E06-6B8D-E06A-B0F3-4AA9B35BA8FD}"/>
                      </a:ext>
                    </a:extLst>
                  </wp:docPr>
                  <wp:cNvGraphicFramePr/>
                  <a:graphic xmlns:a="http://schemas.openxmlformats.org/drawingml/2006/main">
                    <a:graphicData uri="http://schemas.openxmlformats.org/drawingml/2006/picture">
                      <pic:pic xmlns:pic="http://schemas.openxmlformats.org/drawingml/2006/picture">
                        <pic:nvPicPr>
                          <pic:cNvPr id="92" name="Picture 91">
                            <a:extLst>
                              <a:ext uri="{FF2B5EF4-FFF2-40B4-BE49-F238E27FC236}">
                                <a16:creationId xmlns:a16="http://schemas.microsoft.com/office/drawing/2014/main" id="{B6893E06-6B8D-E06A-B0F3-4AA9B35BA8FD}"/>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0101" cy="2673048"/>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1552" behindDoc="0" locked="0" layoutInCell="1" allowOverlap="1" wp14:anchorId="60C8830F" wp14:editId="0758C5A6">
                  <wp:simplePos x="0" y="0"/>
                  <wp:positionH relativeFrom="column">
                    <wp:posOffset>2049780</wp:posOffset>
                  </wp:positionH>
                  <wp:positionV relativeFrom="paragraph">
                    <wp:posOffset>53454300</wp:posOffset>
                  </wp:positionV>
                  <wp:extent cx="3474720" cy="2705100"/>
                  <wp:effectExtent l="0" t="0" r="0" b="0"/>
                  <wp:wrapNone/>
                  <wp:docPr id="94" name="Picture 7">
                    <a:extLst xmlns:a="http://schemas.openxmlformats.org/drawingml/2006/main">
                      <a:ext uri="{FF2B5EF4-FFF2-40B4-BE49-F238E27FC236}">
                        <a16:creationId xmlns:a16="http://schemas.microsoft.com/office/drawing/2014/main" id="{09F1BB5D-1AE1-620F-0094-740A0753AD86}"/>
                      </a:ext>
                    </a:extLst>
                  </wp:docPr>
                  <wp:cNvGraphicFramePr/>
                  <a:graphic xmlns:a="http://schemas.openxmlformats.org/drawingml/2006/main">
                    <a:graphicData uri="http://schemas.openxmlformats.org/drawingml/2006/picture">
                      <pic:pic xmlns:pic="http://schemas.openxmlformats.org/drawingml/2006/picture">
                        <pic:nvPicPr>
                          <pic:cNvPr id="94" name="Picture 93">
                            <a:extLst>
                              <a:ext uri="{FF2B5EF4-FFF2-40B4-BE49-F238E27FC236}">
                                <a16:creationId xmlns:a16="http://schemas.microsoft.com/office/drawing/2014/main" id="{09F1BB5D-1AE1-620F-0094-740A0753AD86}"/>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59239" cy="2709333"/>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9744" behindDoc="0" locked="0" layoutInCell="1" allowOverlap="1" wp14:anchorId="73A313B2" wp14:editId="52377BD0">
                  <wp:simplePos x="0" y="0"/>
                  <wp:positionH relativeFrom="column">
                    <wp:posOffset>2080260</wp:posOffset>
                  </wp:positionH>
                  <wp:positionV relativeFrom="paragraph">
                    <wp:posOffset>61523880</wp:posOffset>
                  </wp:positionV>
                  <wp:extent cx="3383280" cy="2705100"/>
                  <wp:effectExtent l="0" t="0" r="7620" b="0"/>
                  <wp:wrapNone/>
                  <wp:docPr id="106" name="Picture 6">
                    <a:extLst xmlns:a="http://schemas.openxmlformats.org/drawingml/2006/main">
                      <a:ext uri="{FF2B5EF4-FFF2-40B4-BE49-F238E27FC236}">
                        <a16:creationId xmlns:a16="http://schemas.microsoft.com/office/drawing/2014/main" id="{14A3B781-67D0-52AC-9B7A-FEC36CCCFBD9}"/>
                      </a:ext>
                    </a:extLst>
                  </wp:docPr>
                  <wp:cNvGraphicFramePr/>
                  <a:graphic xmlns:a="http://schemas.openxmlformats.org/drawingml/2006/main">
                    <a:graphicData uri="http://schemas.openxmlformats.org/drawingml/2006/picture">
                      <pic:pic xmlns:pic="http://schemas.openxmlformats.org/drawingml/2006/picture">
                        <pic:nvPicPr>
                          <pic:cNvPr id="106" name="Picture 105">
                            <a:extLst>
                              <a:ext uri="{FF2B5EF4-FFF2-40B4-BE49-F238E27FC236}">
                                <a16:creationId xmlns:a16="http://schemas.microsoft.com/office/drawing/2014/main" id="{14A3B781-67D0-52AC-9B7A-FEC36CCCFBD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6667" cy="2709334"/>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80768" behindDoc="0" locked="0" layoutInCell="1" allowOverlap="1" wp14:anchorId="3595C6FC" wp14:editId="4DFF8504">
                  <wp:simplePos x="0" y="0"/>
                  <wp:positionH relativeFrom="column">
                    <wp:posOffset>2065020</wp:posOffset>
                  </wp:positionH>
                  <wp:positionV relativeFrom="paragraph">
                    <wp:posOffset>64206120</wp:posOffset>
                  </wp:positionV>
                  <wp:extent cx="3429000" cy="2674620"/>
                  <wp:effectExtent l="0" t="0" r="0" b="0"/>
                  <wp:wrapNone/>
                  <wp:docPr id="108" name="Picture 5">
                    <a:extLst xmlns:a="http://schemas.openxmlformats.org/drawingml/2006/main">
                      <a:ext uri="{FF2B5EF4-FFF2-40B4-BE49-F238E27FC236}">
                        <a16:creationId xmlns:a16="http://schemas.microsoft.com/office/drawing/2014/main" id="{7BA94D4D-2AB3-6CAD-CEB9-2EF581B9A40F}"/>
                      </a:ext>
                    </a:extLst>
                  </wp:docPr>
                  <wp:cNvGraphicFramePr/>
                  <a:graphic xmlns:a="http://schemas.openxmlformats.org/drawingml/2006/main">
                    <a:graphicData uri="http://schemas.openxmlformats.org/drawingml/2006/picture">
                      <pic:pic xmlns:pic="http://schemas.openxmlformats.org/drawingml/2006/picture">
                        <pic:nvPicPr>
                          <pic:cNvPr id="108" name="Picture 107">
                            <a:extLst>
                              <a:ext uri="{FF2B5EF4-FFF2-40B4-BE49-F238E27FC236}">
                                <a16:creationId xmlns:a16="http://schemas.microsoft.com/office/drawing/2014/main" id="{7BA94D4D-2AB3-6CAD-CEB9-2EF581B9A40F}"/>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2952" cy="2673048"/>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3600" behindDoc="0" locked="0" layoutInCell="1" allowOverlap="1" wp14:anchorId="5E9ED1A1" wp14:editId="0DDCEBE7">
                  <wp:simplePos x="0" y="0"/>
                  <wp:positionH relativeFrom="column">
                    <wp:posOffset>2141220</wp:posOffset>
                  </wp:positionH>
                  <wp:positionV relativeFrom="paragraph">
                    <wp:posOffset>56174640</wp:posOffset>
                  </wp:positionV>
                  <wp:extent cx="3352800" cy="2735580"/>
                  <wp:effectExtent l="0" t="0" r="0" b="7620"/>
                  <wp:wrapNone/>
                  <wp:docPr id="97" name="Picture 4">
                    <a:extLst xmlns:a="http://schemas.openxmlformats.org/drawingml/2006/main">
                      <a:ext uri="{FF2B5EF4-FFF2-40B4-BE49-F238E27FC236}">
                        <a16:creationId xmlns:a16="http://schemas.microsoft.com/office/drawing/2014/main" id="{9873F9DA-37BF-CB85-E79C-E998BF323D4D}"/>
                      </a:ext>
                    </a:extLst>
                  </wp:docPr>
                  <wp:cNvGraphicFramePr/>
                  <a:graphic xmlns:a="http://schemas.openxmlformats.org/drawingml/2006/main">
                    <a:graphicData uri="http://schemas.openxmlformats.org/drawingml/2006/picture">
                      <pic:pic xmlns:pic="http://schemas.openxmlformats.org/drawingml/2006/picture">
                        <pic:nvPicPr>
                          <pic:cNvPr id="97" name="Picture 96">
                            <a:extLst>
                              <a:ext uri="{FF2B5EF4-FFF2-40B4-BE49-F238E27FC236}">
                                <a16:creationId xmlns:a16="http://schemas.microsoft.com/office/drawing/2014/main" id="{9873F9DA-37BF-CB85-E79C-E998BF323D4D}"/>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0381" cy="2733523"/>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6672" behindDoc="0" locked="0" layoutInCell="1" allowOverlap="1" wp14:anchorId="6F52AB4C" wp14:editId="51826D28">
                  <wp:simplePos x="0" y="0"/>
                  <wp:positionH relativeFrom="column">
                    <wp:posOffset>2103120</wp:posOffset>
                  </wp:positionH>
                  <wp:positionV relativeFrom="paragraph">
                    <wp:posOffset>58910220</wp:posOffset>
                  </wp:positionV>
                  <wp:extent cx="3360420" cy="2644140"/>
                  <wp:effectExtent l="0" t="0" r="0" b="3810"/>
                  <wp:wrapNone/>
                  <wp:docPr id="101" name="Picture 3">
                    <a:extLst xmlns:a="http://schemas.openxmlformats.org/drawingml/2006/main">
                      <a:ext uri="{FF2B5EF4-FFF2-40B4-BE49-F238E27FC236}">
                        <a16:creationId xmlns:a16="http://schemas.microsoft.com/office/drawing/2014/main" id="{81372391-C88D-244A-9C3A-F03B4B625D39}"/>
                      </a:ext>
                    </a:extLst>
                  </wp:docPr>
                  <wp:cNvGraphicFramePr/>
                  <a:graphic xmlns:a="http://schemas.openxmlformats.org/drawingml/2006/main">
                    <a:graphicData uri="http://schemas.openxmlformats.org/drawingml/2006/picture">
                      <pic:pic xmlns:pic="http://schemas.openxmlformats.org/drawingml/2006/picture">
                        <pic:nvPicPr>
                          <pic:cNvPr id="101" name="Picture 100">
                            <a:extLst>
                              <a:ext uri="{FF2B5EF4-FFF2-40B4-BE49-F238E27FC236}">
                                <a16:creationId xmlns:a16="http://schemas.microsoft.com/office/drawing/2014/main" id="{81372391-C88D-244A-9C3A-F03B4B625D39}"/>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9219" cy="2648253"/>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81792" behindDoc="0" locked="0" layoutInCell="1" allowOverlap="1" wp14:anchorId="13A27CC3" wp14:editId="5B990786">
                  <wp:simplePos x="0" y="0"/>
                  <wp:positionH relativeFrom="column">
                    <wp:posOffset>2080260</wp:posOffset>
                  </wp:positionH>
                  <wp:positionV relativeFrom="paragraph">
                    <wp:posOffset>66956940</wp:posOffset>
                  </wp:positionV>
                  <wp:extent cx="3497580" cy="2659380"/>
                  <wp:effectExtent l="0" t="0" r="7620" b="7620"/>
                  <wp:wrapNone/>
                  <wp:docPr id="110" name="Picture 2">
                    <a:extLst xmlns:a="http://schemas.openxmlformats.org/drawingml/2006/main">
                      <a:ext uri="{FF2B5EF4-FFF2-40B4-BE49-F238E27FC236}">
                        <a16:creationId xmlns:a16="http://schemas.microsoft.com/office/drawing/2014/main" id="{88BC5947-E1DB-51C3-E4BD-207079BA1A7E}"/>
                      </a:ext>
                    </a:extLst>
                  </wp:docPr>
                  <wp:cNvGraphicFramePr/>
                  <a:graphic xmlns:a="http://schemas.openxmlformats.org/drawingml/2006/main">
                    <a:graphicData uri="http://schemas.openxmlformats.org/drawingml/2006/picture">
                      <pic:pic xmlns:pic="http://schemas.openxmlformats.org/drawingml/2006/picture">
                        <pic:nvPicPr>
                          <pic:cNvPr id="110" name="Picture 109">
                            <a:extLst>
                              <a:ext uri="{FF2B5EF4-FFF2-40B4-BE49-F238E27FC236}">
                                <a16:creationId xmlns:a16="http://schemas.microsoft.com/office/drawing/2014/main" id="{88BC5947-E1DB-51C3-E4BD-207079BA1A7E}"/>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1118" cy="2660953"/>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82816" behindDoc="0" locked="0" layoutInCell="1" allowOverlap="1" wp14:anchorId="18C292D9" wp14:editId="7B884946">
                  <wp:simplePos x="0" y="0"/>
                  <wp:positionH relativeFrom="column">
                    <wp:posOffset>2087880</wp:posOffset>
                  </wp:positionH>
                  <wp:positionV relativeFrom="paragraph">
                    <wp:posOffset>69601080</wp:posOffset>
                  </wp:positionV>
                  <wp:extent cx="3352800" cy="2651760"/>
                  <wp:effectExtent l="0" t="0" r="0" b="0"/>
                  <wp:wrapNone/>
                  <wp:docPr id="112" name="Picture 1">
                    <a:extLst xmlns:a="http://schemas.openxmlformats.org/drawingml/2006/main">
                      <a:ext uri="{FF2B5EF4-FFF2-40B4-BE49-F238E27FC236}">
                        <a16:creationId xmlns:a16="http://schemas.microsoft.com/office/drawing/2014/main" id="{42FFD150-6CAB-9E6B-0CB8-657E52DDF775}"/>
                      </a:ext>
                    </a:extLst>
                  </wp:docPr>
                  <wp:cNvGraphicFramePr/>
                  <a:graphic xmlns:a="http://schemas.openxmlformats.org/drawingml/2006/main">
                    <a:graphicData uri="http://schemas.openxmlformats.org/drawingml/2006/picture">
                      <pic:pic xmlns:pic="http://schemas.openxmlformats.org/drawingml/2006/picture">
                        <pic:nvPicPr>
                          <pic:cNvPr id="112" name="Picture 111">
                            <a:extLst>
                              <a:ext uri="{FF2B5EF4-FFF2-40B4-BE49-F238E27FC236}">
                                <a16:creationId xmlns:a16="http://schemas.microsoft.com/office/drawing/2014/main" id="{42FFD150-6CAB-9E6B-0CB8-657E52DDF775}"/>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50382" cy="2648858"/>
                          </a:xfrm>
                          <a:prstGeom prst="rect">
                            <a:avLst/>
                          </a:prstGeom>
                        </pic:spPr>
                      </pic:pic>
                    </a:graphicData>
                  </a:graphic>
                </wp:anchor>
              </w:drawing>
            </w:r>
          </w:p>
          <w:p w14:paraId="59DAA0CC" w14:textId="77777777" w:rsidR="004E2DE1" w:rsidRPr="00EB3AD6" w:rsidRDefault="004E2DE1" w:rsidP="005665E4">
            <w:pPr>
              <w:spacing w:after="0" w:line="240" w:lineRule="auto"/>
              <w:jc w:val="center"/>
              <w:rPr>
                <w:rFonts w:ascii="Calibri" w:eastAsia="Times New Roman" w:hAnsi="Calibri" w:cs="Calibri"/>
                <w:color w:val="000000"/>
                <w:sz w:val="24"/>
                <w:szCs w:val="24"/>
                <w:lang w:eastAsia="en-IN"/>
              </w:rPr>
            </w:pPr>
          </w:p>
        </w:tc>
        <w:tc>
          <w:tcPr>
            <w:tcW w:w="4536" w:type="dxa"/>
            <w:shd w:val="clear" w:color="auto" w:fill="auto"/>
            <w:noWrap/>
            <w:vAlign w:val="center"/>
            <w:hideMark/>
          </w:tcPr>
          <w:p w14:paraId="33579E02" w14:textId="77777777" w:rsidR="004E2DE1" w:rsidRPr="00EB3AD6" w:rsidRDefault="004E2DE1" w:rsidP="005665E4">
            <w:pPr>
              <w:spacing w:after="0" w:line="240" w:lineRule="auto"/>
              <w:jc w:val="center"/>
              <w:rPr>
                <w:rFonts w:ascii="Calibri" w:eastAsia="Times New Roman" w:hAnsi="Calibri" w:cs="Calibri"/>
                <w:color w:val="000000"/>
                <w:sz w:val="24"/>
                <w:szCs w:val="24"/>
                <w:highlight w:val="yellow"/>
                <w:lang w:eastAsia="en-IN"/>
              </w:rPr>
            </w:pPr>
            <w:r w:rsidRPr="00EB3AD6">
              <w:rPr>
                <w:rFonts w:ascii="Calibri" w:eastAsia="Times New Roman" w:hAnsi="Calibri" w:cs="Calibri"/>
                <w:noProof/>
                <w:color w:val="000000"/>
                <w:sz w:val="24"/>
                <w:szCs w:val="24"/>
                <w:highlight w:val="yellow"/>
                <w:lang w:val="en-US" w:bidi="hi-IN"/>
              </w:rPr>
              <w:drawing>
                <wp:inline distT="0" distB="0" distL="0" distR="0" wp14:anchorId="366FF658" wp14:editId="004A67D0">
                  <wp:extent cx="2895600" cy="2286000"/>
                  <wp:effectExtent l="0" t="0" r="0" b="0"/>
                  <wp:docPr id="39" name="Picture 27">
                    <a:extLst xmlns:a="http://schemas.openxmlformats.org/drawingml/2006/main">
                      <a:ext uri="{FF2B5EF4-FFF2-40B4-BE49-F238E27FC236}">
                        <a16:creationId xmlns:a16="http://schemas.microsoft.com/office/drawing/2014/main" id="{178F396D-5DFE-3855-5787-B104AB921B95}"/>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178F396D-5DFE-3855-5787-B104AB921B95}"/>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5600" cy="2286000"/>
                          </a:xfrm>
                          <a:prstGeom prst="rect">
                            <a:avLst/>
                          </a:prstGeom>
                        </pic:spPr>
                      </pic:pic>
                    </a:graphicData>
                  </a:graphic>
                </wp:inline>
              </w:drawing>
            </w:r>
            <w:proofErr w:type="spellStart"/>
            <w:r w:rsidRPr="00EB3AD6">
              <w:rPr>
                <w:rFonts w:ascii="Times New Roman" w:eastAsia="Times New Roman" w:hAnsi="Times New Roman" w:cs="Times New Roman"/>
                <w:i/>
                <w:iCs/>
                <w:color w:val="000000"/>
                <w:sz w:val="24"/>
                <w:szCs w:val="24"/>
                <w:lang w:eastAsia="en-IN"/>
              </w:rPr>
              <w:t>Peucetia</w:t>
            </w:r>
            <w:proofErr w:type="spellEnd"/>
            <w:r w:rsidRPr="00EB3AD6">
              <w:rPr>
                <w:rFonts w:ascii="Times New Roman" w:eastAsia="Times New Roman" w:hAnsi="Times New Roman" w:cs="Times New Roman"/>
                <w:i/>
                <w:iCs/>
                <w:color w:val="000000"/>
                <w:sz w:val="24"/>
                <w:szCs w:val="24"/>
                <w:lang w:eastAsia="en-IN"/>
              </w:rPr>
              <w:t xml:space="preserve"> </w:t>
            </w:r>
            <w:proofErr w:type="spellStart"/>
            <w:r w:rsidRPr="00EB3AD6">
              <w:rPr>
                <w:rFonts w:ascii="Times New Roman" w:eastAsia="Times New Roman" w:hAnsi="Times New Roman" w:cs="Times New Roman"/>
                <w:i/>
                <w:iCs/>
                <w:color w:val="000000"/>
                <w:sz w:val="24"/>
                <w:szCs w:val="24"/>
                <w:lang w:eastAsia="en-IN"/>
              </w:rPr>
              <w:t>viridans</w:t>
            </w:r>
            <w:proofErr w:type="spellEnd"/>
          </w:p>
        </w:tc>
      </w:tr>
      <w:tr w:rsidR="004E2DE1" w:rsidRPr="00E1483B" w14:paraId="41671503" w14:textId="77777777" w:rsidTr="00476F11">
        <w:trPr>
          <w:trHeight w:val="4371"/>
        </w:trPr>
        <w:tc>
          <w:tcPr>
            <w:tcW w:w="4706" w:type="dxa"/>
            <w:shd w:val="clear" w:color="auto" w:fill="auto"/>
            <w:noWrap/>
            <w:vAlign w:val="center"/>
            <w:hideMark/>
          </w:tcPr>
          <w:p w14:paraId="417A8551" w14:textId="77777777" w:rsidR="004E2DE1" w:rsidRPr="00EB3AD6" w:rsidRDefault="004E2DE1" w:rsidP="005665E4">
            <w:pPr>
              <w:spacing w:after="0" w:line="240" w:lineRule="auto"/>
              <w:jc w:val="center"/>
              <w:rPr>
                <w:rFonts w:ascii="Times New Roman" w:eastAsia="Times New Roman" w:hAnsi="Times New Roman" w:cs="Times New Roman"/>
                <w:i/>
                <w:iCs/>
                <w:color w:val="000000"/>
                <w:sz w:val="24"/>
                <w:szCs w:val="24"/>
                <w:lang w:eastAsia="en-IN"/>
              </w:rPr>
            </w:pPr>
            <w:r w:rsidRPr="00EB3AD6">
              <w:rPr>
                <w:rFonts w:ascii="Calibri" w:eastAsia="Times New Roman" w:hAnsi="Calibri" w:cs="Calibri"/>
                <w:noProof/>
                <w:color w:val="000000"/>
                <w:sz w:val="24"/>
                <w:szCs w:val="24"/>
                <w:lang w:val="en-US" w:bidi="hi-IN"/>
              </w:rPr>
              <w:lastRenderedPageBreak/>
              <w:drawing>
                <wp:inline distT="0" distB="0" distL="0" distR="0" wp14:anchorId="417D41DF" wp14:editId="7D54E166">
                  <wp:extent cx="2849880" cy="2286000"/>
                  <wp:effectExtent l="0" t="0" r="7620" b="0"/>
                  <wp:docPr id="47" name="Picture 25">
                    <a:extLst xmlns:a="http://schemas.openxmlformats.org/drawingml/2006/main">
                      <a:ext uri="{FF2B5EF4-FFF2-40B4-BE49-F238E27FC236}">
                        <a16:creationId xmlns:a16="http://schemas.microsoft.com/office/drawing/2014/main" id="{23D4F7D4-A05C-EFD6-A9DE-5AB06F3C897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23D4F7D4-A05C-EFD6-A9DE-5AB06F3C897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9880" cy="2286000"/>
                          </a:xfrm>
                          <a:prstGeom prst="rect">
                            <a:avLst/>
                          </a:prstGeom>
                        </pic:spPr>
                      </pic:pic>
                    </a:graphicData>
                  </a:graphic>
                </wp:inline>
              </w:drawing>
            </w:r>
            <w:proofErr w:type="spellStart"/>
            <w:r w:rsidRPr="00EB3AD6">
              <w:rPr>
                <w:rFonts w:ascii="Times New Roman" w:eastAsia="Times New Roman" w:hAnsi="Times New Roman" w:cs="Times New Roman"/>
                <w:i/>
                <w:iCs/>
                <w:color w:val="000000"/>
                <w:sz w:val="24"/>
                <w:szCs w:val="24"/>
                <w:lang w:eastAsia="en-IN"/>
              </w:rPr>
              <w:t>Marpissa</w:t>
            </w:r>
            <w:proofErr w:type="spellEnd"/>
            <w:r w:rsidRPr="00EB3AD6">
              <w:rPr>
                <w:rFonts w:ascii="Times New Roman" w:eastAsia="Times New Roman" w:hAnsi="Times New Roman" w:cs="Times New Roman"/>
                <w:i/>
                <w:iCs/>
                <w:color w:val="000000"/>
                <w:sz w:val="24"/>
                <w:szCs w:val="24"/>
                <w:lang w:eastAsia="en-IN"/>
              </w:rPr>
              <w:t xml:space="preserve"> </w:t>
            </w:r>
            <w:proofErr w:type="spellStart"/>
            <w:r w:rsidRPr="00EB3AD6">
              <w:rPr>
                <w:rFonts w:ascii="Times New Roman" w:eastAsia="Times New Roman" w:hAnsi="Times New Roman" w:cs="Times New Roman"/>
                <w:i/>
                <w:iCs/>
                <w:color w:val="000000"/>
                <w:sz w:val="24"/>
                <w:szCs w:val="24"/>
                <w:lang w:eastAsia="en-IN"/>
              </w:rPr>
              <w:t>obtusa</w:t>
            </w:r>
            <w:proofErr w:type="spellEnd"/>
          </w:p>
        </w:tc>
        <w:tc>
          <w:tcPr>
            <w:tcW w:w="4536" w:type="dxa"/>
            <w:shd w:val="clear" w:color="auto" w:fill="auto"/>
            <w:noWrap/>
            <w:vAlign w:val="center"/>
            <w:hideMark/>
          </w:tcPr>
          <w:p w14:paraId="14595037" w14:textId="77777777" w:rsidR="004E2DE1" w:rsidRPr="00EB3AD6" w:rsidRDefault="004E2DE1" w:rsidP="005665E4">
            <w:pPr>
              <w:spacing w:after="0" w:line="240" w:lineRule="auto"/>
              <w:jc w:val="center"/>
              <w:rPr>
                <w:rFonts w:ascii="Calibri" w:eastAsia="Times New Roman" w:hAnsi="Calibri" w:cs="Calibri"/>
                <w:color w:val="000000"/>
                <w:sz w:val="24"/>
                <w:szCs w:val="24"/>
                <w:highlight w:val="yellow"/>
                <w:lang w:eastAsia="en-IN"/>
              </w:rPr>
            </w:pPr>
            <w:r w:rsidRPr="00EB3AD6">
              <w:rPr>
                <w:noProof/>
                <w:sz w:val="24"/>
                <w:szCs w:val="24"/>
                <w:highlight w:val="yellow"/>
                <w:lang w:val="en-US" w:bidi="hi-IN"/>
              </w:rPr>
              <w:drawing>
                <wp:inline distT="0" distB="0" distL="0" distR="0" wp14:anchorId="3C580908" wp14:editId="185F3EDE">
                  <wp:extent cx="2857831" cy="2286000"/>
                  <wp:effectExtent l="0" t="0" r="0" b="0"/>
                  <wp:docPr id="923842808" name="Picture 62">
                    <a:extLst xmlns:a="http://schemas.openxmlformats.org/drawingml/2006/main">
                      <a:ext uri="{FF2B5EF4-FFF2-40B4-BE49-F238E27FC236}">
                        <a16:creationId xmlns:a16="http://schemas.microsoft.com/office/drawing/2014/main" id="{1FC67CAF-16AA-6633-82AC-B13D33B35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1FC67CAF-16AA-6633-82AC-B13D33B35E6D}"/>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7831" cy="2286000"/>
                          </a:xfrm>
                          <a:prstGeom prst="rect">
                            <a:avLst/>
                          </a:prstGeom>
                        </pic:spPr>
                      </pic:pic>
                    </a:graphicData>
                  </a:graphic>
                </wp:inline>
              </w:drawing>
            </w:r>
            <w:r w:rsidRPr="00EB3AD6">
              <w:rPr>
                <w:rFonts w:ascii="Times New Roman" w:eastAsia="Times New Roman" w:hAnsi="Times New Roman" w:cs="Times New Roman"/>
                <w:i/>
                <w:iCs/>
                <w:color w:val="000000"/>
                <w:sz w:val="24"/>
                <w:szCs w:val="24"/>
                <w:lang w:eastAsia="en-IN"/>
              </w:rPr>
              <w:t xml:space="preserve">Plexippus </w:t>
            </w:r>
            <w:proofErr w:type="spellStart"/>
            <w:r w:rsidRPr="00EB3AD6">
              <w:rPr>
                <w:rFonts w:ascii="Times New Roman" w:eastAsia="Times New Roman" w:hAnsi="Times New Roman" w:cs="Times New Roman"/>
                <w:i/>
                <w:iCs/>
                <w:color w:val="000000"/>
                <w:sz w:val="24"/>
                <w:szCs w:val="24"/>
                <w:lang w:eastAsia="en-IN"/>
              </w:rPr>
              <w:t>paykulli</w:t>
            </w:r>
            <w:proofErr w:type="spellEnd"/>
          </w:p>
        </w:tc>
      </w:tr>
      <w:tr w:rsidR="004E2DE1" w:rsidRPr="00E1483B" w14:paraId="1A1E2587" w14:textId="77777777" w:rsidTr="00476F11">
        <w:trPr>
          <w:trHeight w:val="4371"/>
        </w:trPr>
        <w:tc>
          <w:tcPr>
            <w:tcW w:w="4706" w:type="dxa"/>
            <w:shd w:val="clear" w:color="auto" w:fill="auto"/>
            <w:vAlign w:val="center"/>
            <w:hideMark/>
          </w:tcPr>
          <w:p w14:paraId="2A9DF56C" w14:textId="77777777" w:rsidR="004E2DE1" w:rsidRPr="00EB3AD6" w:rsidRDefault="004E2DE1" w:rsidP="005665E4">
            <w:pPr>
              <w:spacing w:after="0" w:line="240" w:lineRule="auto"/>
              <w:jc w:val="center"/>
              <w:rPr>
                <w:rFonts w:ascii="Times New Roman" w:eastAsia="Times New Roman" w:hAnsi="Times New Roman" w:cs="Times New Roman"/>
                <w:i/>
                <w:iCs/>
                <w:color w:val="000000"/>
                <w:sz w:val="24"/>
                <w:szCs w:val="24"/>
                <w:lang w:eastAsia="en-IN"/>
              </w:rPr>
            </w:pPr>
            <w:r w:rsidRPr="00EB3AD6">
              <w:rPr>
                <w:noProof/>
                <w:sz w:val="24"/>
                <w:szCs w:val="24"/>
                <w:lang w:val="en-US" w:bidi="hi-IN"/>
              </w:rPr>
              <w:drawing>
                <wp:inline distT="0" distB="0" distL="0" distR="0" wp14:anchorId="18FB7EA7" wp14:editId="03368265">
                  <wp:extent cx="2735383" cy="2286000"/>
                  <wp:effectExtent l="0" t="0" r="8255" b="0"/>
                  <wp:docPr id="2043929859" name="Picture 84">
                    <a:extLst xmlns:a="http://schemas.openxmlformats.org/drawingml/2006/main">
                      <a:ext uri="{FF2B5EF4-FFF2-40B4-BE49-F238E27FC236}">
                        <a16:creationId xmlns:a16="http://schemas.microsoft.com/office/drawing/2014/main" id="{27C1D717-F081-A532-BF3A-C7326B5B2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27C1D717-F081-A532-BF3A-C7326B5B25D4}"/>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5383" cy="2286000"/>
                          </a:xfrm>
                          <a:prstGeom prst="rect">
                            <a:avLst/>
                          </a:prstGeom>
                        </pic:spPr>
                      </pic:pic>
                    </a:graphicData>
                  </a:graphic>
                </wp:inline>
              </w:drawing>
            </w:r>
          </w:p>
          <w:p w14:paraId="08DD0834" w14:textId="77777777" w:rsidR="004E2DE1" w:rsidRPr="00EB3AD6" w:rsidRDefault="004E2DE1" w:rsidP="005665E4">
            <w:pPr>
              <w:spacing w:after="0" w:line="240" w:lineRule="auto"/>
              <w:jc w:val="center"/>
              <w:rPr>
                <w:rFonts w:ascii="Times New Roman" w:eastAsia="Times New Roman" w:hAnsi="Times New Roman" w:cs="Times New Roman"/>
                <w:i/>
                <w:iCs/>
                <w:color w:val="000000"/>
                <w:sz w:val="24"/>
                <w:szCs w:val="24"/>
                <w:lang w:eastAsia="en-IN"/>
              </w:rPr>
            </w:pPr>
            <w:proofErr w:type="spellStart"/>
            <w:r w:rsidRPr="00EB3AD6">
              <w:rPr>
                <w:rFonts w:ascii="Times New Roman" w:hAnsi="Times New Roman" w:cs="Times New Roman"/>
                <w:i/>
                <w:iCs/>
                <w:sz w:val="24"/>
                <w:szCs w:val="24"/>
              </w:rPr>
              <w:t>Grammostola</w:t>
            </w:r>
            <w:proofErr w:type="spellEnd"/>
            <w:r w:rsidRPr="00EB3AD6">
              <w:rPr>
                <w:rFonts w:ascii="Times New Roman" w:hAnsi="Times New Roman" w:cs="Times New Roman"/>
                <w:i/>
                <w:iCs/>
                <w:sz w:val="24"/>
                <w:szCs w:val="24"/>
              </w:rPr>
              <w:t xml:space="preserve"> rosea</w:t>
            </w:r>
          </w:p>
        </w:tc>
        <w:tc>
          <w:tcPr>
            <w:tcW w:w="4536" w:type="dxa"/>
            <w:shd w:val="clear" w:color="auto" w:fill="auto"/>
            <w:noWrap/>
            <w:vAlign w:val="center"/>
            <w:hideMark/>
          </w:tcPr>
          <w:p w14:paraId="22906FCF" w14:textId="77777777" w:rsidR="004E2DE1" w:rsidRPr="00EB3AD6" w:rsidRDefault="004E2DE1" w:rsidP="005665E4">
            <w:pPr>
              <w:spacing w:after="0" w:line="240" w:lineRule="auto"/>
              <w:jc w:val="center"/>
              <w:rPr>
                <w:rFonts w:ascii="Calibri" w:eastAsia="Times New Roman" w:hAnsi="Calibri" w:cs="Calibri"/>
                <w:color w:val="000000"/>
                <w:sz w:val="24"/>
                <w:szCs w:val="24"/>
                <w:highlight w:val="yellow"/>
                <w:lang w:eastAsia="en-IN"/>
              </w:rPr>
            </w:pPr>
            <w:r w:rsidRPr="00EB3AD6">
              <w:rPr>
                <w:noProof/>
                <w:sz w:val="24"/>
                <w:szCs w:val="24"/>
                <w:highlight w:val="yellow"/>
                <w:lang w:val="en-US" w:bidi="hi-IN"/>
              </w:rPr>
              <w:drawing>
                <wp:inline distT="0" distB="0" distL="0" distR="0" wp14:anchorId="5D35193B" wp14:editId="5915E3A5">
                  <wp:extent cx="2799309" cy="2286000"/>
                  <wp:effectExtent l="0" t="0" r="1270" b="0"/>
                  <wp:docPr id="1450091299" name="Picture 89">
                    <a:extLst xmlns:a="http://schemas.openxmlformats.org/drawingml/2006/main">
                      <a:ext uri="{FF2B5EF4-FFF2-40B4-BE49-F238E27FC236}">
                        <a16:creationId xmlns:a16="http://schemas.microsoft.com/office/drawing/2014/main" id="{AB2430E7-ED66-C86F-2DE9-25EAB7079E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a:extLst>
                              <a:ext uri="{FF2B5EF4-FFF2-40B4-BE49-F238E27FC236}">
                                <a16:creationId xmlns:a16="http://schemas.microsoft.com/office/drawing/2014/main" id="{AB2430E7-ED66-C86F-2DE9-25EAB7079EB7}"/>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99309" cy="2286000"/>
                          </a:xfrm>
                          <a:prstGeom prst="rect">
                            <a:avLst/>
                          </a:prstGeom>
                        </pic:spPr>
                      </pic:pic>
                    </a:graphicData>
                  </a:graphic>
                </wp:inline>
              </w:drawing>
            </w:r>
            <w:proofErr w:type="spellStart"/>
            <w:r w:rsidRPr="00EB3AD6">
              <w:rPr>
                <w:rFonts w:ascii="Times New Roman" w:eastAsia="Times New Roman" w:hAnsi="Times New Roman" w:cs="Times New Roman"/>
                <w:i/>
                <w:iCs/>
                <w:color w:val="000000"/>
                <w:sz w:val="24"/>
                <w:szCs w:val="24"/>
                <w:lang w:eastAsia="en-IN"/>
              </w:rPr>
              <w:t>Grammostola</w:t>
            </w:r>
            <w:proofErr w:type="spellEnd"/>
            <w:r w:rsidRPr="00EB3AD6">
              <w:rPr>
                <w:rFonts w:ascii="Times New Roman" w:eastAsia="Times New Roman" w:hAnsi="Times New Roman" w:cs="Times New Roman"/>
                <w:i/>
                <w:iCs/>
                <w:color w:val="000000"/>
                <w:sz w:val="24"/>
                <w:szCs w:val="24"/>
                <w:lang w:eastAsia="en-IN"/>
              </w:rPr>
              <w:t xml:space="preserve"> pulchra</w:t>
            </w:r>
          </w:p>
        </w:tc>
      </w:tr>
      <w:tr w:rsidR="004E2DE1" w:rsidRPr="00E1483B" w14:paraId="0A25FAE4" w14:textId="77777777" w:rsidTr="00476F11">
        <w:trPr>
          <w:trHeight w:val="4371"/>
        </w:trPr>
        <w:tc>
          <w:tcPr>
            <w:tcW w:w="4706" w:type="dxa"/>
            <w:shd w:val="clear" w:color="auto" w:fill="auto"/>
            <w:vAlign w:val="center"/>
          </w:tcPr>
          <w:p w14:paraId="119270E8" w14:textId="77777777" w:rsidR="004E2DE1" w:rsidRDefault="004E2DE1" w:rsidP="005665E4">
            <w:pPr>
              <w:spacing w:after="0" w:line="240" w:lineRule="auto"/>
              <w:jc w:val="center"/>
              <w:rPr>
                <w:noProof/>
                <w:sz w:val="24"/>
                <w:szCs w:val="24"/>
              </w:rPr>
            </w:pPr>
            <w:r>
              <w:rPr>
                <w:noProof/>
                <w:lang w:val="en-US" w:bidi="hi-IN"/>
              </w:rPr>
              <w:drawing>
                <wp:inline distT="0" distB="0" distL="0" distR="0" wp14:anchorId="37CB2169" wp14:editId="06CD8547">
                  <wp:extent cx="2896040" cy="2286000"/>
                  <wp:effectExtent l="0" t="0" r="0" b="0"/>
                  <wp:docPr id="1178481154" name="Picture 97">
                    <a:extLst xmlns:a="http://schemas.openxmlformats.org/drawingml/2006/main">
                      <a:ext uri="{FF2B5EF4-FFF2-40B4-BE49-F238E27FC236}">
                        <a16:creationId xmlns:a16="http://schemas.microsoft.com/office/drawing/2014/main" id="{0DE1DD02-912B-C5E3-8235-9CDAF3D1E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a:extLst>
                              <a:ext uri="{FF2B5EF4-FFF2-40B4-BE49-F238E27FC236}">
                                <a16:creationId xmlns:a16="http://schemas.microsoft.com/office/drawing/2014/main" id="{0DE1DD02-912B-C5E3-8235-9CDAF3D1E878}"/>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6040" cy="2286000"/>
                          </a:xfrm>
                          <a:prstGeom prst="rect">
                            <a:avLst/>
                          </a:prstGeom>
                        </pic:spPr>
                      </pic:pic>
                    </a:graphicData>
                  </a:graphic>
                </wp:inline>
              </w:drawing>
            </w:r>
          </w:p>
          <w:p w14:paraId="3A0224FC" w14:textId="77777777" w:rsidR="004E2DE1" w:rsidRPr="00EB3AD6" w:rsidRDefault="004E2DE1" w:rsidP="005665E4">
            <w:pPr>
              <w:spacing w:after="0" w:line="240" w:lineRule="auto"/>
              <w:jc w:val="center"/>
              <w:rPr>
                <w:noProof/>
                <w:sz w:val="24"/>
                <w:szCs w:val="24"/>
              </w:rPr>
            </w:pPr>
            <w:proofErr w:type="spellStart"/>
            <w:r w:rsidRPr="00FA6F02">
              <w:rPr>
                <w:rFonts w:ascii="Times New Roman" w:hAnsi="Times New Roman" w:cs="Times New Roman"/>
                <w:i/>
                <w:iCs/>
                <w:sz w:val="24"/>
                <w:szCs w:val="24"/>
              </w:rPr>
              <w:t>Larinioides</w:t>
            </w:r>
            <w:proofErr w:type="spellEnd"/>
            <w:r w:rsidRPr="00FA6F02">
              <w:rPr>
                <w:rFonts w:ascii="Times New Roman" w:hAnsi="Times New Roman" w:cs="Times New Roman"/>
                <w:i/>
                <w:iCs/>
                <w:sz w:val="24"/>
                <w:szCs w:val="24"/>
              </w:rPr>
              <w:t xml:space="preserve"> </w:t>
            </w:r>
            <w:proofErr w:type="spellStart"/>
            <w:r w:rsidRPr="00FA6F02">
              <w:rPr>
                <w:rFonts w:ascii="Times New Roman" w:hAnsi="Times New Roman" w:cs="Times New Roman"/>
                <w:i/>
                <w:iCs/>
                <w:sz w:val="24"/>
                <w:szCs w:val="24"/>
              </w:rPr>
              <w:t>sclopetarius</w:t>
            </w:r>
            <w:proofErr w:type="spellEnd"/>
          </w:p>
        </w:tc>
        <w:tc>
          <w:tcPr>
            <w:tcW w:w="4536" w:type="dxa"/>
            <w:shd w:val="clear" w:color="auto" w:fill="auto"/>
            <w:noWrap/>
            <w:vAlign w:val="center"/>
          </w:tcPr>
          <w:p w14:paraId="7F51B3EE" w14:textId="77777777" w:rsidR="004E2DE1" w:rsidRPr="00206135" w:rsidRDefault="004E2DE1" w:rsidP="005665E4">
            <w:pPr>
              <w:spacing w:after="0" w:line="240" w:lineRule="auto"/>
              <w:jc w:val="center"/>
              <w:rPr>
                <w:rFonts w:ascii="Times New Roman" w:hAnsi="Times New Roman" w:cs="Times New Roman"/>
                <w:i/>
                <w:iCs/>
                <w:noProof/>
                <w:sz w:val="24"/>
                <w:szCs w:val="24"/>
                <w:highlight w:val="yellow"/>
              </w:rPr>
            </w:pPr>
            <w:r w:rsidRPr="00206135">
              <w:rPr>
                <w:rFonts w:ascii="Times New Roman" w:hAnsi="Times New Roman" w:cs="Times New Roman"/>
                <w:i/>
                <w:iCs/>
                <w:noProof/>
                <w:lang w:val="en-US" w:bidi="hi-IN"/>
              </w:rPr>
              <w:drawing>
                <wp:inline distT="0" distB="0" distL="0" distR="0" wp14:anchorId="157E96E3" wp14:editId="346F4EBE">
                  <wp:extent cx="2861594" cy="2286000"/>
                  <wp:effectExtent l="0" t="0" r="0" b="0"/>
                  <wp:docPr id="1725869607" name="Picture 70">
                    <a:extLst xmlns:a="http://schemas.openxmlformats.org/drawingml/2006/main">
                      <a:ext uri="{FF2B5EF4-FFF2-40B4-BE49-F238E27FC236}">
                        <a16:creationId xmlns:a16="http://schemas.microsoft.com/office/drawing/2014/main" id="{340D2D77-8201-4B22-CAB6-3CEFF3CA2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340D2D77-8201-4B22-CAB6-3CEFF3CA2F4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1594" cy="2286000"/>
                          </a:xfrm>
                          <a:prstGeom prst="rect">
                            <a:avLst/>
                          </a:prstGeom>
                        </pic:spPr>
                      </pic:pic>
                    </a:graphicData>
                  </a:graphic>
                </wp:inline>
              </w:drawing>
            </w:r>
          </w:p>
          <w:p w14:paraId="7C70B03C" w14:textId="77777777" w:rsidR="004E2DE1" w:rsidRPr="00EB3AD6" w:rsidRDefault="004E2DE1" w:rsidP="005665E4">
            <w:pPr>
              <w:spacing w:after="0" w:line="240" w:lineRule="auto"/>
              <w:jc w:val="center"/>
              <w:rPr>
                <w:noProof/>
                <w:sz w:val="24"/>
                <w:szCs w:val="24"/>
                <w:highlight w:val="yellow"/>
              </w:rPr>
            </w:pPr>
            <w:r w:rsidRPr="00206135">
              <w:rPr>
                <w:rFonts w:ascii="Times New Roman" w:hAnsi="Times New Roman" w:cs="Times New Roman"/>
                <w:i/>
                <w:iCs/>
                <w:noProof/>
                <w:sz w:val="24"/>
                <w:szCs w:val="24"/>
              </w:rPr>
              <w:t>Araneus ventricosus</w:t>
            </w:r>
          </w:p>
        </w:tc>
      </w:tr>
      <w:tr w:rsidR="004E2DE1" w:rsidRPr="00E1483B" w14:paraId="6926CA02" w14:textId="77777777" w:rsidTr="00476F11">
        <w:trPr>
          <w:trHeight w:val="4371"/>
        </w:trPr>
        <w:tc>
          <w:tcPr>
            <w:tcW w:w="4706" w:type="dxa"/>
            <w:shd w:val="clear" w:color="auto" w:fill="auto"/>
            <w:vAlign w:val="center"/>
          </w:tcPr>
          <w:p w14:paraId="6E16B180" w14:textId="77777777" w:rsidR="004E2DE1" w:rsidRDefault="004E2DE1" w:rsidP="005665E4">
            <w:pPr>
              <w:spacing w:after="0" w:line="240" w:lineRule="auto"/>
              <w:jc w:val="center"/>
              <w:rPr>
                <w:noProof/>
              </w:rPr>
            </w:pPr>
            <w:r>
              <w:rPr>
                <w:noProof/>
                <w:lang w:val="en-US" w:bidi="hi-IN"/>
              </w:rPr>
              <w:lastRenderedPageBreak/>
              <w:drawing>
                <wp:inline distT="0" distB="0" distL="0" distR="0" wp14:anchorId="2D2CA56B" wp14:editId="24D2BDE8">
                  <wp:extent cx="3002961" cy="2286000"/>
                  <wp:effectExtent l="0" t="0" r="6985" b="0"/>
                  <wp:docPr id="77101441" name="Picture 109">
                    <a:extLst xmlns:a="http://schemas.openxmlformats.org/drawingml/2006/main">
                      <a:ext uri="{FF2B5EF4-FFF2-40B4-BE49-F238E27FC236}">
                        <a16:creationId xmlns:a16="http://schemas.microsoft.com/office/drawing/2014/main" id="{88BC5947-E1DB-51C3-E4BD-207079BA1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9">
                            <a:extLst>
                              <a:ext uri="{FF2B5EF4-FFF2-40B4-BE49-F238E27FC236}">
                                <a16:creationId xmlns:a16="http://schemas.microsoft.com/office/drawing/2014/main" id="{88BC5947-E1DB-51C3-E4BD-207079BA1A7E}"/>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2961" cy="2286000"/>
                          </a:xfrm>
                          <a:prstGeom prst="rect">
                            <a:avLst/>
                          </a:prstGeom>
                        </pic:spPr>
                      </pic:pic>
                    </a:graphicData>
                  </a:graphic>
                </wp:inline>
              </w:drawing>
            </w:r>
          </w:p>
          <w:p w14:paraId="77A46FEF" w14:textId="77777777" w:rsidR="004E2DE1" w:rsidRDefault="004E2DE1" w:rsidP="005665E4">
            <w:pPr>
              <w:spacing w:after="0" w:line="240" w:lineRule="auto"/>
              <w:jc w:val="center"/>
              <w:rPr>
                <w:noProof/>
              </w:rPr>
            </w:pPr>
            <w:r w:rsidRPr="00FA6F02">
              <w:rPr>
                <w:rFonts w:ascii="Times New Roman" w:hAnsi="Times New Roman" w:cs="Times New Roman"/>
                <w:i/>
                <w:iCs/>
                <w:sz w:val="24"/>
                <w:szCs w:val="24"/>
              </w:rPr>
              <w:t xml:space="preserve">Nephila </w:t>
            </w:r>
            <w:proofErr w:type="spellStart"/>
            <w:r w:rsidRPr="00FA6F02">
              <w:rPr>
                <w:rFonts w:ascii="Times New Roman" w:hAnsi="Times New Roman" w:cs="Times New Roman"/>
                <w:i/>
                <w:iCs/>
                <w:sz w:val="24"/>
                <w:szCs w:val="24"/>
              </w:rPr>
              <w:t>pilipes</w:t>
            </w:r>
            <w:proofErr w:type="spellEnd"/>
          </w:p>
        </w:tc>
        <w:tc>
          <w:tcPr>
            <w:tcW w:w="4536" w:type="dxa"/>
            <w:shd w:val="clear" w:color="auto" w:fill="auto"/>
            <w:noWrap/>
            <w:vAlign w:val="center"/>
          </w:tcPr>
          <w:p w14:paraId="7A672E83" w14:textId="77777777" w:rsidR="004E2DE1" w:rsidRPr="00EB3AD6" w:rsidRDefault="004E2DE1" w:rsidP="005665E4">
            <w:pPr>
              <w:spacing w:after="0" w:line="240" w:lineRule="auto"/>
              <w:jc w:val="center"/>
              <w:rPr>
                <w:rFonts w:ascii="Times New Roman" w:hAnsi="Times New Roman" w:cs="Times New Roman"/>
                <w:i/>
                <w:iCs/>
                <w:sz w:val="24"/>
                <w:szCs w:val="24"/>
              </w:rPr>
            </w:pPr>
            <w:r w:rsidRPr="00EB3AD6">
              <w:rPr>
                <w:noProof/>
                <w:lang w:val="en-US" w:bidi="hi-IN"/>
              </w:rPr>
              <w:drawing>
                <wp:inline distT="0" distB="0" distL="0" distR="0" wp14:anchorId="43CC446C" wp14:editId="0E69C698">
                  <wp:extent cx="2744973" cy="2286000"/>
                  <wp:effectExtent l="0" t="0" r="0" b="0"/>
                  <wp:docPr id="1153175677" name="Picture 88">
                    <a:extLst xmlns:a="http://schemas.openxmlformats.org/drawingml/2006/main">
                      <a:ext uri="{FF2B5EF4-FFF2-40B4-BE49-F238E27FC236}">
                        <a16:creationId xmlns:a16="http://schemas.microsoft.com/office/drawing/2014/main" id="{18CA8327-38A5-78C6-B53E-3DB6130C2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18CA8327-38A5-78C6-B53E-3DB6130C2FF4}"/>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4973" cy="2286000"/>
                          </a:xfrm>
                          <a:prstGeom prst="rect">
                            <a:avLst/>
                          </a:prstGeom>
                        </pic:spPr>
                      </pic:pic>
                    </a:graphicData>
                  </a:graphic>
                </wp:inline>
              </w:drawing>
            </w:r>
          </w:p>
          <w:p w14:paraId="6370602F" w14:textId="77777777" w:rsidR="004E2DE1" w:rsidRPr="00206135" w:rsidRDefault="004E2DE1" w:rsidP="005665E4">
            <w:pPr>
              <w:spacing w:after="0" w:line="240" w:lineRule="auto"/>
              <w:jc w:val="center"/>
              <w:rPr>
                <w:rFonts w:ascii="Times New Roman" w:hAnsi="Times New Roman" w:cs="Times New Roman"/>
                <w:i/>
                <w:iCs/>
                <w:noProof/>
              </w:rPr>
            </w:pPr>
            <w:proofErr w:type="spellStart"/>
            <w:r w:rsidRPr="00EB3AD6">
              <w:rPr>
                <w:rFonts w:ascii="Times New Roman" w:hAnsi="Times New Roman" w:cs="Times New Roman"/>
                <w:i/>
                <w:iCs/>
                <w:sz w:val="24"/>
                <w:szCs w:val="24"/>
              </w:rPr>
              <w:t>Oxyopes</w:t>
            </w:r>
            <w:proofErr w:type="spellEnd"/>
            <w:r w:rsidRPr="00EB3AD6">
              <w:rPr>
                <w:rFonts w:ascii="Times New Roman" w:hAnsi="Times New Roman" w:cs="Times New Roman"/>
                <w:i/>
                <w:iCs/>
                <w:sz w:val="24"/>
                <w:szCs w:val="24"/>
              </w:rPr>
              <w:t xml:space="preserve"> </w:t>
            </w:r>
            <w:proofErr w:type="spellStart"/>
            <w:r w:rsidRPr="00EB3AD6">
              <w:rPr>
                <w:rFonts w:ascii="Times New Roman" w:hAnsi="Times New Roman" w:cs="Times New Roman"/>
                <w:i/>
                <w:iCs/>
                <w:sz w:val="24"/>
                <w:szCs w:val="24"/>
              </w:rPr>
              <w:t>salticus</w:t>
            </w:r>
            <w:proofErr w:type="spellEnd"/>
          </w:p>
        </w:tc>
      </w:tr>
      <w:tr w:rsidR="004E2DE1" w:rsidRPr="00E1483B" w14:paraId="52E931F5" w14:textId="77777777" w:rsidTr="00476F11">
        <w:trPr>
          <w:trHeight w:val="4371"/>
        </w:trPr>
        <w:tc>
          <w:tcPr>
            <w:tcW w:w="9242" w:type="dxa"/>
            <w:gridSpan w:val="2"/>
            <w:shd w:val="clear" w:color="auto" w:fill="auto"/>
            <w:vAlign w:val="center"/>
          </w:tcPr>
          <w:p w14:paraId="10208DE4" w14:textId="77777777" w:rsidR="004E2DE1" w:rsidRDefault="004E2DE1" w:rsidP="005665E4">
            <w:pPr>
              <w:spacing w:after="0" w:line="240" w:lineRule="auto"/>
              <w:jc w:val="center"/>
              <w:rPr>
                <w:noProof/>
              </w:rPr>
            </w:pPr>
            <w:r>
              <w:rPr>
                <w:noProof/>
                <w:lang w:val="en-US" w:bidi="hi-IN"/>
              </w:rPr>
              <w:drawing>
                <wp:inline distT="0" distB="0" distL="0" distR="0" wp14:anchorId="0AF46327" wp14:editId="5C8C8FE8">
                  <wp:extent cx="2969422" cy="2286000"/>
                  <wp:effectExtent l="0" t="0" r="2540" b="0"/>
                  <wp:docPr id="148" name="Picture 147">
                    <a:extLst xmlns:a="http://schemas.openxmlformats.org/drawingml/2006/main">
                      <a:ext uri="{FF2B5EF4-FFF2-40B4-BE49-F238E27FC236}">
                        <a16:creationId xmlns:a16="http://schemas.microsoft.com/office/drawing/2014/main" id="{E5C160D1-7848-3475-F5FE-C07B42D9C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7">
                            <a:extLst>
                              <a:ext uri="{FF2B5EF4-FFF2-40B4-BE49-F238E27FC236}">
                                <a16:creationId xmlns:a16="http://schemas.microsoft.com/office/drawing/2014/main" id="{E5C160D1-7848-3475-F5FE-C07B42D9C2BF}"/>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69422" cy="2286000"/>
                          </a:xfrm>
                          <a:prstGeom prst="rect">
                            <a:avLst/>
                          </a:prstGeom>
                        </pic:spPr>
                      </pic:pic>
                    </a:graphicData>
                  </a:graphic>
                </wp:inline>
              </w:drawing>
            </w:r>
          </w:p>
          <w:p w14:paraId="4BF00B2A" w14:textId="77777777" w:rsidR="004E2DE1" w:rsidRPr="00EB3AD6" w:rsidRDefault="004E2DE1" w:rsidP="005665E4">
            <w:pPr>
              <w:spacing w:after="0" w:line="240" w:lineRule="auto"/>
              <w:jc w:val="center"/>
              <w:rPr>
                <w:noProof/>
              </w:rPr>
            </w:pPr>
            <w:proofErr w:type="spellStart"/>
            <w:r w:rsidRPr="00FA6F02">
              <w:rPr>
                <w:rFonts w:ascii="Times New Roman" w:hAnsi="Times New Roman" w:cs="Times New Roman"/>
                <w:i/>
                <w:iCs/>
                <w:sz w:val="24"/>
                <w:szCs w:val="24"/>
              </w:rPr>
              <w:t>Pholcus</w:t>
            </w:r>
            <w:proofErr w:type="spellEnd"/>
            <w:r w:rsidRPr="00FA6F02">
              <w:rPr>
                <w:rFonts w:ascii="Times New Roman" w:hAnsi="Times New Roman" w:cs="Times New Roman"/>
                <w:i/>
                <w:iCs/>
                <w:sz w:val="24"/>
                <w:szCs w:val="24"/>
              </w:rPr>
              <w:t xml:space="preserve"> </w:t>
            </w:r>
            <w:proofErr w:type="spellStart"/>
            <w:r w:rsidRPr="00FA6F02">
              <w:rPr>
                <w:rFonts w:ascii="Times New Roman" w:hAnsi="Times New Roman" w:cs="Times New Roman"/>
                <w:i/>
                <w:iCs/>
                <w:sz w:val="24"/>
                <w:szCs w:val="24"/>
              </w:rPr>
              <w:t>phalangioides</w:t>
            </w:r>
            <w:proofErr w:type="spellEnd"/>
          </w:p>
        </w:tc>
      </w:tr>
    </w:tbl>
    <w:p w14:paraId="2B11DF47" w14:textId="77777777" w:rsidR="009C1CD4" w:rsidRDefault="009C1CD4" w:rsidP="00476F11">
      <w:pPr>
        <w:shd w:val="clear" w:color="auto" w:fill="FFFFFF"/>
        <w:spacing w:before="206" w:after="206" w:line="360" w:lineRule="auto"/>
        <w:jc w:val="center"/>
        <w:rPr>
          <w:rFonts w:ascii="Times New Roman" w:eastAsia="Times New Roman" w:hAnsi="Times New Roman" w:cs="Times New Roman"/>
          <w:sz w:val="24"/>
          <w:szCs w:val="24"/>
          <w:lang w:eastAsia="en-GB" w:bidi="hi-IN"/>
        </w:rPr>
      </w:pPr>
      <w:r>
        <w:rPr>
          <w:rFonts w:ascii="Times New Roman" w:eastAsia="Times New Roman" w:hAnsi="Times New Roman" w:cs="Times New Roman"/>
          <w:noProof/>
          <w:sz w:val="24"/>
          <w:szCs w:val="24"/>
          <w:lang w:val="en-US" w:bidi="hi-IN"/>
        </w:rPr>
        <w:drawing>
          <wp:inline distT="0" distB="0" distL="0" distR="0" wp14:anchorId="17798EBA" wp14:editId="0E7B9DAB">
            <wp:extent cx="4688336" cy="2909159"/>
            <wp:effectExtent l="0" t="0" r="0" b="0"/>
            <wp:docPr id="2" name="Picture 2" descr="C:\Users\MAA\Pictures\3b63e3bd-3107-4801-8219-67a34662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Pictures\3b63e3bd-3107-4801-8219-67a3466270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08319" cy="2921559"/>
                    </a:xfrm>
                    <a:prstGeom prst="rect">
                      <a:avLst/>
                    </a:prstGeom>
                    <a:noFill/>
                    <a:ln>
                      <a:noFill/>
                    </a:ln>
                  </pic:spPr>
                </pic:pic>
              </a:graphicData>
            </a:graphic>
          </wp:inline>
        </w:drawing>
      </w:r>
    </w:p>
    <w:p w14:paraId="6F5A6B88" w14:textId="571ACBE7" w:rsidR="00476F11" w:rsidRPr="00503146" w:rsidRDefault="00476F11" w:rsidP="00476F11">
      <w:pPr>
        <w:shd w:val="clear" w:color="auto" w:fill="FFFFFF"/>
        <w:spacing w:before="206" w:after="206" w:line="360" w:lineRule="auto"/>
        <w:jc w:val="center"/>
        <w:rPr>
          <w:rFonts w:ascii="Times New Roman" w:eastAsia="Times New Roman" w:hAnsi="Times New Roman" w:cs="Times New Roman"/>
          <w:b/>
          <w:bCs/>
          <w:sz w:val="24"/>
          <w:szCs w:val="24"/>
          <w:lang w:eastAsia="en-GB" w:bidi="hi-IN"/>
        </w:rPr>
      </w:pPr>
      <w:r w:rsidRPr="00DB7722">
        <w:rPr>
          <w:rFonts w:ascii="Times New Roman" w:eastAsia="Times New Roman" w:hAnsi="Times New Roman" w:cs="Times New Roman"/>
          <w:b/>
          <w:bCs/>
          <w:sz w:val="24"/>
          <w:szCs w:val="24"/>
          <w:highlight w:val="yellow"/>
          <w:lang w:eastAsia="en-GB" w:bidi="hi-IN"/>
        </w:rPr>
        <w:t>Graph 1: Seasonal Variation in Spider Species</w:t>
      </w:r>
    </w:p>
    <w:p w14:paraId="5603EAFA" w14:textId="77777777" w:rsidR="00476F11" w:rsidRDefault="00476F11" w:rsidP="00476F11">
      <w:pPr>
        <w:shd w:val="clear" w:color="auto" w:fill="FFFFFF"/>
        <w:spacing w:before="206" w:after="206" w:line="360" w:lineRule="auto"/>
        <w:jc w:val="center"/>
        <w:rPr>
          <w:rFonts w:ascii="Times New Roman" w:eastAsia="Times New Roman" w:hAnsi="Times New Roman" w:cs="Times New Roman"/>
          <w:sz w:val="24"/>
          <w:szCs w:val="24"/>
          <w:lang w:eastAsia="en-GB" w:bidi="hi-IN"/>
        </w:rPr>
      </w:pPr>
    </w:p>
    <w:p w14:paraId="67AF6D99" w14:textId="77777777" w:rsidR="009C1CD4" w:rsidRDefault="009C1CD4"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Pr>
          <w:rFonts w:ascii="Times New Roman" w:eastAsia="Times New Roman" w:hAnsi="Times New Roman" w:cs="Times New Roman"/>
          <w:noProof/>
          <w:sz w:val="24"/>
          <w:szCs w:val="24"/>
          <w:lang w:val="en-US" w:bidi="hi-IN"/>
        </w:rPr>
        <w:drawing>
          <wp:inline distT="0" distB="0" distL="0" distR="0" wp14:anchorId="1CBF24B7" wp14:editId="68C61ABF">
            <wp:extent cx="5859160" cy="2926080"/>
            <wp:effectExtent l="0" t="0" r="0" b="0"/>
            <wp:docPr id="4" name="Picture 4" descr="C:\Users\MAA\Pictures\2f263407-100c-4623-a146-ac0c33953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A\Pictures\2f263407-100c-4623-a146-ac0c339530d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64057" cy="2928526"/>
                    </a:xfrm>
                    <a:prstGeom prst="rect">
                      <a:avLst/>
                    </a:prstGeom>
                    <a:noFill/>
                    <a:ln>
                      <a:noFill/>
                    </a:ln>
                  </pic:spPr>
                </pic:pic>
              </a:graphicData>
            </a:graphic>
          </wp:inline>
        </w:drawing>
      </w:r>
    </w:p>
    <w:p w14:paraId="27760DA3" w14:textId="54FAC399" w:rsidR="00153BFF" w:rsidRDefault="00153BFF" w:rsidP="00476F11">
      <w:pPr>
        <w:spacing w:before="100" w:beforeAutospacing="1" w:after="100" w:afterAutospacing="1" w:line="240" w:lineRule="auto"/>
        <w:jc w:val="center"/>
        <w:rPr>
          <w:rFonts w:ascii="Times New Roman" w:eastAsia="Times New Roman" w:hAnsi="Times New Roman" w:cs="Times New Roman"/>
          <w:b/>
          <w:bCs/>
          <w:sz w:val="24"/>
          <w:szCs w:val="24"/>
          <w:lang w:eastAsia="en-GB" w:bidi="hi-IN"/>
        </w:rPr>
      </w:pPr>
      <w:r w:rsidRPr="00DB7722">
        <w:rPr>
          <w:rFonts w:ascii="Times New Roman" w:eastAsia="Times New Roman" w:hAnsi="Times New Roman" w:cs="Times New Roman"/>
          <w:b/>
          <w:bCs/>
          <w:sz w:val="24"/>
          <w:szCs w:val="24"/>
          <w:highlight w:val="yellow"/>
          <w:lang w:eastAsia="en-GB" w:bidi="hi-IN"/>
        </w:rPr>
        <w:t xml:space="preserve">Graph </w:t>
      </w:r>
      <w:r w:rsidR="00476F11" w:rsidRPr="00DB7722">
        <w:rPr>
          <w:rFonts w:ascii="Times New Roman" w:eastAsia="Times New Roman" w:hAnsi="Times New Roman" w:cs="Times New Roman"/>
          <w:b/>
          <w:bCs/>
          <w:sz w:val="24"/>
          <w:szCs w:val="24"/>
          <w:highlight w:val="yellow"/>
          <w:lang w:eastAsia="en-GB" w:bidi="hi-IN"/>
        </w:rPr>
        <w:t>2:</w:t>
      </w:r>
      <w:r w:rsidRPr="00DB7722">
        <w:rPr>
          <w:rFonts w:ascii="Times New Roman" w:eastAsia="Times New Roman" w:hAnsi="Times New Roman" w:cs="Times New Roman"/>
          <w:b/>
          <w:bCs/>
          <w:sz w:val="24"/>
          <w:szCs w:val="24"/>
          <w:highlight w:val="yellow"/>
          <w:lang w:eastAsia="en-GB" w:bidi="hi-IN"/>
        </w:rPr>
        <w:t xml:space="preserve"> Family-wise Species Richness of Spider</w:t>
      </w:r>
    </w:p>
    <w:p w14:paraId="553678B9" w14:textId="77777777" w:rsidR="00153BFF" w:rsidRDefault="00153BFF" w:rsidP="00616CB4">
      <w:pPr>
        <w:spacing w:before="100" w:beforeAutospacing="1" w:after="100" w:afterAutospacing="1" w:line="240" w:lineRule="auto"/>
        <w:rPr>
          <w:rFonts w:ascii="Times New Roman" w:eastAsia="Times New Roman" w:hAnsi="Times New Roman" w:cs="Times New Roman"/>
          <w:b/>
          <w:bCs/>
          <w:sz w:val="24"/>
          <w:szCs w:val="24"/>
          <w:lang w:eastAsia="en-GB" w:bidi="hi-IN"/>
        </w:rPr>
      </w:pPr>
    </w:p>
    <w:p w14:paraId="500C795F" w14:textId="25C241D4" w:rsidR="00616CB4" w:rsidRPr="00616CB4" w:rsidRDefault="00616CB4" w:rsidP="00AA75FA">
      <w:pPr>
        <w:spacing w:before="100" w:beforeAutospacing="1" w:after="100" w:afterAutospacing="1" w:line="360" w:lineRule="auto"/>
        <w:rPr>
          <w:rFonts w:ascii="Times New Roman" w:eastAsia="Times New Roman" w:hAnsi="Times New Roman" w:cs="Times New Roman"/>
          <w:sz w:val="24"/>
          <w:szCs w:val="24"/>
          <w:lang w:eastAsia="en-GB" w:bidi="hi-IN"/>
        </w:rPr>
      </w:pPr>
      <w:r w:rsidRPr="00616CB4">
        <w:rPr>
          <w:rFonts w:ascii="Times New Roman" w:eastAsia="Times New Roman" w:hAnsi="Times New Roman" w:cs="Times New Roman"/>
          <w:b/>
          <w:bCs/>
          <w:sz w:val="24"/>
          <w:szCs w:val="24"/>
          <w:lang w:eastAsia="en-GB" w:bidi="hi-IN"/>
        </w:rPr>
        <w:t>Shannon-Wiener Index (H′)</w:t>
      </w:r>
      <w:r w:rsidRPr="00616CB4">
        <w:rPr>
          <w:rFonts w:ascii="Times New Roman" w:eastAsia="Times New Roman" w:hAnsi="Times New Roman" w:cs="Times New Roman"/>
          <w:sz w:val="24"/>
          <w:szCs w:val="24"/>
          <w:lang w:eastAsia="en-GB" w:bidi="hi-IN"/>
        </w:rPr>
        <w:t xml:space="preserve">: </w:t>
      </w:r>
      <w:r w:rsidRPr="00616CB4">
        <w:rPr>
          <w:rFonts w:ascii="Times New Roman" w:eastAsia="Times New Roman" w:hAnsi="Times New Roman" w:cs="Times New Roman"/>
          <w:b/>
          <w:bCs/>
          <w:sz w:val="24"/>
          <w:szCs w:val="24"/>
          <w:lang w:eastAsia="en-GB" w:bidi="hi-IN"/>
        </w:rPr>
        <w:t>1.739</w:t>
      </w:r>
      <w:r w:rsidRPr="00616CB4">
        <w:rPr>
          <w:rFonts w:ascii="Times New Roman" w:eastAsia="Times New Roman" w:hAnsi="Times New Roman" w:cs="Times New Roman"/>
          <w:sz w:val="24"/>
          <w:szCs w:val="24"/>
          <w:lang w:eastAsia="en-GB" w:bidi="hi-IN"/>
        </w:rPr>
        <w:br/>
        <w:t>→ Indicates a moderate level of diversity; values typically range from 1.5 to 3.5 in ecological studies.</w:t>
      </w:r>
    </w:p>
    <w:p w14:paraId="099915D8" w14:textId="77777777" w:rsidR="00616CB4" w:rsidRPr="00616CB4" w:rsidRDefault="00616CB4" w:rsidP="00AA75FA">
      <w:pPr>
        <w:spacing w:before="100" w:beforeAutospacing="1" w:after="100" w:afterAutospacing="1" w:line="360" w:lineRule="auto"/>
        <w:rPr>
          <w:rFonts w:ascii="Times New Roman" w:eastAsia="Times New Roman" w:hAnsi="Times New Roman" w:cs="Times New Roman"/>
          <w:sz w:val="24"/>
          <w:szCs w:val="24"/>
          <w:lang w:eastAsia="en-GB" w:bidi="hi-IN"/>
        </w:rPr>
      </w:pPr>
      <w:r w:rsidRPr="00616CB4">
        <w:rPr>
          <w:rFonts w:ascii="Times New Roman" w:eastAsia="Times New Roman" w:hAnsi="Times New Roman" w:cs="Times New Roman"/>
          <w:b/>
          <w:bCs/>
          <w:sz w:val="24"/>
          <w:szCs w:val="24"/>
          <w:lang w:eastAsia="en-GB" w:bidi="hi-IN"/>
        </w:rPr>
        <w:t>Simpson’s Diversity Index (1 − D)</w:t>
      </w:r>
      <w:r w:rsidRPr="00616CB4">
        <w:rPr>
          <w:rFonts w:ascii="Times New Roman" w:eastAsia="Times New Roman" w:hAnsi="Times New Roman" w:cs="Times New Roman"/>
          <w:sz w:val="24"/>
          <w:szCs w:val="24"/>
          <w:lang w:eastAsia="en-GB" w:bidi="hi-IN"/>
        </w:rPr>
        <w:t xml:space="preserve">: </w:t>
      </w:r>
      <w:r w:rsidRPr="00616CB4">
        <w:rPr>
          <w:rFonts w:ascii="Times New Roman" w:eastAsia="Times New Roman" w:hAnsi="Times New Roman" w:cs="Times New Roman"/>
          <w:b/>
          <w:bCs/>
          <w:sz w:val="24"/>
          <w:szCs w:val="24"/>
          <w:lang w:eastAsia="en-GB" w:bidi="hi-IN"/>
        </w:rPr>
        <w:t>0.746</w:t>
      </w:r>
      <w:r w:rsidRPr="00616CB4">
        <w:rPr>
          <w:rFonts w:ascii="Times New Roman" w:eastAsia="Times New Roman" w:hAnsi="Times New Roman" w:cs="Times New Roman"/>
          <w:sz w:val="24"/>
          <w:szCs w:val="24"/>
          <w:lang w:eastAsia="en-GB" w:bidi="hi-IN"/>
        </w:rPr>
        <w:br/>
        <w:t>→ Suggests a good probability that two randomly selected individuals belong to different families.</w:t>
      </w:r>
    </w:p>
    <w:p w14:paraId="50E7BB43" w14:textId="77777777" w:rsidR="00616CB4" w:rsidRPr="00616CB4" w:rsidRDefault="00616CB4" w:rsidP="00AA75FA">
      <w:pPr>
        <w:spacing w:before="100" w:beforeAutospacing="1" w:after="100" w:afterAutospacing="1" w:line="360" w:lineRule="auto"/>
        <w:rPr>
          <w:rFonts w:ascii="Times New Roman" w:eastAsia="Times New Roman" w:hAnsi="Times New Roman" w:cs="Times New Roman"/>
          <w:sz w:val="24"/>
          <w:szCs w:val="24"/>
          <w:lang w:eastAsia="en-GB" w:bidi="hi-IN"/>
        </w:rPr>
      </w:pPr>
      <w:r w:rsidRPr="00616CB4">
        <w:rPr>
          <w:rFonts w:ascii="Times New Roman" w:eastAsia="Times New Roman" w:hAnsi="Times New Roman" w:cs="Times New Roman"/>
          <w:b/>
          <w:bCs/>
          <w:sz w:val="24"/>
          <w:szCs w:val="24"/>
          <w:lang w:eastAsia="en-GB" w:bidi="hi-IN"/>
        </w:rPr>
        <w:t>Species Evenness (E)</w:t>
      </w:r>
      <w:r w:rsidRPr="00616CB4">
        <w:rPr>
          <w:rFonts w:ascii="Times New Roman" w:eastAsia="Times New Roman" w:hAnsi="Times New Roman" w:cs="Times New Roman"/>
          <w:sz w:val="24"/>
          <w:szCs w:val="24"/>
          <w:lang w:eastAsia="en-GB" w:bidi="hi-IN"/>
        </w:rPr>
        <w:t xml:space="preserve">: </w:t>
      </w:r>
      <w:r w:rsidRPr="00616CB4">
        <w:rPr>
          <w:rFonts w:ascii="Times New Roman" w:eastAsia="Times New Roman" w:hAnsi="Times New Roman" w:cs="Times New Roman"/>
          <w:b/>
          <w:bCs/>
          <w:sz w:val="24"/>
          <w:szCs w:val="24"/>
          <w:lang w:eastAsia="en-GB" w:bidi="hi-IN"/>
        </w:rPr>
        <w:t>0.792</w:t>
      </w:r>
      <w:r w:rsidRPr="00616CB4">
        <w:rPr>
          <w:rFonts w:ascii="Times New Roman" w:eastAsia="Times New Roman" w:hAnsi="Times New Roman" w:cs="Times New Roman"/>
          <w:sz w:val="24"/>
          <w:szCs w:val="24"/>
          <w:lang w:eastAsia="en-GB" w:bidi="hi-IN"/>
        </w:rPr>
        <w:br/>
        <w:t>→ Reflects a relatively even distribution of species across families (values close to 1 indicate perfect evenness).</w:t>
      </w:r>
    </w:p>
    <w:p w14:paraId="02844055" w14:textId="77777777" w:rsidR="00C33ECF" w:rsidRDefault="00C33ECF" w:rsidP="0026396A">
      <w:pPr>
        <w:shd w:val="clear" w:color="auto" w:fill="FFFFFF"/>
        <w:spacing w:before="206" w:after="206" w:line="360" w:lineRule="auto"/>
        <w:jc w:val="both"/>
        <w:rPr>
          <w:rFonts w:ascii="Times New Roman" w:eastAsia="Times New Roman" w:hAnsi="Times New Roman" w:cs="Times New Roman"/>
          <w:b/>
          <w:bCs/>
          <w:sz w:val="24"/>
          <w:szCs w:val="24"/>
          <w:lang w:eastAsia="en-GB" w:bidi="hi-IN"/>
        </w:rPr>
      </w:pPr>
    </w:p>
    <w:p w14:paraId="7C87251A" w14:textId="02409441" w:rsidR="00476F11" w:rsidRPr="00476F11" w:rsidRDefault="00476F11" w:rsidP="0026396A">
      <w:pPr>
        <w:shd w:val="clear" w:color="auto" w:fill="FFFFFF"/>
        <w:spacing w:before="206" w:after="206" w:line="360" w:lineRule="auto"/>
        <w:jc w:val="both"/>
        <w:rPr>
          <w:rFonts w:ascii="Times New Roman" w:eastAsia="Times New Roman" w:hAnsi="Times New Roman" w:cs="Times New Roman"/>
          <w:b/>
          <w:bCs/>
          <w:sz w:val="24"/>
          <w:szCs w:val="24"/>
          <w:lang w:eastAsia="en-GB" w:bidi="hi-IN"/>
        </w:rPr>
      </w:pPr>
      <w:r w:rsidRPr="00476F11">
        <w:rPr>
          <w:rFonts w:ascii="Times New Roman" w:eastAsia="Times New Roman" w:hAnsi="Times New Roman" w:cs="Times New Roman"/>
          <w:b/>
          <w:bCs/>
          <w:sz w:val="24"/>
          <w:szCs w:val="24"/>
          <w:lang w:eastAsia="en-GB" w:bidi="hi-IN"/>
        </w:rPr>
        <w:t>Discussion</w:t>
      </w:r>
    </w:p>
    <w:p w14:paraId="6507D13B" w14:textId="0E841786" w:rsidR="002F2CA7" w:rsidRPr="008C7B9A"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8C7B9A">
        <w:rPr>
          <w:rFonts w:ascii="Times New Roman" w:eastAsia="Times New Roman" w:hAnsi="Times New Roman" w:cs="Times New Roman"/>
          <w:sz w:val="24"/>
          <w:szCs w:val="24"/>
          <w:lang w:eastAsia="en-GB" w:bidi="hi-IN"/>
        </w:rPr>
        <w:t xml:space="preserve">The results highlight the extensive diversity of spiders in </w:t>
      </w:r>
      <w:proofErr w:type="spellStart"/>
      <w:r w:rsidRPr="008C7B9A">
        <w:rPr>
          <w:rFonts w:ascii="Times New Roman" w:eastAsia="Times New Roman" w:hAnsi="Times New Roman" w:cs="Times New Roman"/>
          <w:sz w:val="24"/>
          <w:szCs w:val="24"/>
          <w:lang w:eastAsia="en-GB" w:bidi="hi-IN"/>
        </w:rPr>
        <w:t>Rajnandgaon</w:t>
      </w:r>
      <w:proofErr w:type="spellEnd"/>
      <w:r w:rsidRPr="008C7B9A">
        <w:rPr>
          <w:rFonts w:ascii="Times New Roman" w:eastAsia="Times New Roman" w:hAnsi="Times New Roman" w:cs="Times New Roman"/>
          <w:sz w:val="24"/>
          <w:szCs w:val="24"/>
          <w:lang w:eastAsia="en-GB" w:bidi="hi-IN"/>
        </w:rPr>
        <w:t xml:space="preserve"> District, consistent with surveys from other parts of India. </w:t>
      </w:r>
      <w:proofErr w:type="spellStart"/>
      <w:r w:rsidRPr="008C7B9A">
        <w:rPr>
          <w:rFonts w:ascii="Times New Roman" w:eastAsia="Times New Roman" w:hAnsi="Times New Roman" w:cs="Times New Roman"/>
          <w:i/>
          <w:iCs/>
          <w:sz w:val="24"/>
          <w:szCs w:val="24"/>
          <w:lang w:eastAsia="en-GB" w:bidi="hi-IN"/>
        </w:rPr>
        <w:t>Salticidae</w:t>
      </w:r>
      <w:proofErr w:type="spellEnd"/>
      <w:r w:rsidRPr="008C7B9A">
        <w:rPr>
          <w:rFonts w:ascii="Times New Roman" w:eastAsia="Times New Roman" w:hAnsi="Times New Roman" w:cs="Times New Roman"/>
          <w:sz w:val="24"/>
          <w:szCs w:val="24"/>
          <w:lang w:eastAsia="en-GB" w:bidi="hi-IN"/>
        </w:rPr>
        <w:t xml:space="preserve"> (jumping spiders) dominated the assemblage, aligning with observations by Singh et al. (2021), who identified this family as </w:t>
      </w:r>
      <w:r w:rsidRPr="008C7B9A">
        <w:rPr>
          <w:rFonts w:ascii="Times New Roman" w:eastAsia="Times New Roman" w:hAnsi="Times New Roman" w:cs="Times New Roman"/>
          <w:sz w:val="24"/>
          <w:szCs w:val="24"/>
          <w:lang w:eastAsia="en-GB" w:bidi="hi-IN"/>
        </w:rPr>
        <w:lastRenderedPageBreak/>
        <w:t>widespread in Indian ecosystems. Their adaptability to various habitats, from urban areas to foliage, likely explains their prevalence.</w:t>
      </w:r>
    </w:p>
    <w:p w14:paraId="77F2A0BE" w14:textId="77777777" w:rsidR="002F2CA7" w:rsidRPr="008C7B9A"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8C7B9A">
        <w:rPr>
          <w:rFonts w:ascii="Times New Roman" w:eastAsia="Times New Roman" w:hAnsi="Times New Roman" w:cs="Times New Roman"/>
          <w:sz w:val="24"/>
          <w:szCs w:val="24"/>
          <w:lang w:eastAsia="en-GB" w:bidi="hi-IN"/>
        </w:rPr>
        <w:t>The presence of tarantulas like </w:t>
      </w:r>
      <w:proofErr w:type="spellStart"/>
      <w:r w:rsidRPr="008C7B9A">
        <w:rPr>
          <w:rFonts w:ascii="Times New Roman" w:eastAsia="Times New Roman" w:hAnsi="Times New Roman" w:cs="Times New Roman"/>
          <w:i/>
          <w:iCs/>
          <w:sz w:val="24"/>
          <w:szCs w:val="24"/>
          <w:lang w:eastAsia="en-GB" w:bidi="hi-IN"/>
        </w:rPr>
        <w:t>Grammostola</w:t>
      </w:r>
      <w:proofErr w:type="spellEnd"/>
      <w:r w:rsidRPr="008C7B9A">
        <w:rPr>
          <w:rFonts w:ascii="Times New Roman" w:eastAsia="Times New Roman" w:hAnsi="Times New Roman" w:cs="Times New Roman"/>
          <w:i/>
          <w:iCs/>
          <w:sz w:val="24"/>
          <w:szCs w:val="24"/>
          <w:lang w:eastAsia="en-GB" w:bidi="hi-IN"/>
        </w:rPr>
        <w:t xml:space="preserve"> pulchra</w:t>
      </w:r>
      <w:r w:rsidRPr="008C7B9A">
        <w:rPr>
          <w:rFonts w:ascii="Times New Roman" w:eastAsia="Times New Roman" w:hAnsi="Times New Roman" w:cs="Times New Roman"/>
          <w:sz w:val="24"/>
          <w:szCs w:val="24"/>
          <w:lang w:eastAsia="en-GB" w:bidi="hi-IN"/>
        </w:rPr>
        <w:t> and </w:t>
      </w:r>
      <w:proofErr w:type="spellStart"/>
      <w:r w:rsidRPr="008C7B9A">
        <w:rPr>
          <w:rFonts w:ascii="Times New Roman" w:eastAsia="Times New Roman" w:hAnsi="Times New Roman" w:cs="Times New Roman"/>
          <w:i/>
          <w:iCs/>
          <w:sz w:val="24"/>
          <w:szCs w:val="24"/>
          <w:lang w:eastAsia="en-GB" w:bidi="hi-IN"/>
        </w:rPr>
        <w:t>Grammostola</w:t>
      </w:r>
      <w:proofErr w:type="spellEnd"/>
      <w:r w:rsidRPr="008C7B9A">
        <w:rPr>
          <w:rFonts w:ascii="Times New Roman" w:eastAsia="Times New Roman" w:hAnsi="Times New Roman" w:cs="Times New Roman"/>
          <w:i/>
          <w:iCs/>
          <w:sz w:val="24"/>
          <w:szCs w:val="24"/>
          <w:lang w:eastAsia="en-GB" w:bidi="hi-IN"/>
        </w:rPr>
        <w:t xml:space="preserve"> rosea</w:t>
      </w:r>
      <w:r w:rsidRPr="008C7B9A">
        <w:rPr>
          <w:rFonts w:ascii="Times New Roman" w:eastAsia="Times New Roman" w:hAnsi="Times New Roman" w:cs="Times New Roman"/>
          <w:sz w:val="24"/>
          <w:szCs w:val="24"/>
          <w:lang w:eastAsia="en-GB" w:bidi="hi-IN"/>
        </w:rPr>
        <w:t> in tropical rainforest biomes concurs with Borkar &amp; Seth (2020), who reported the same </w:t>
      </w:r>
      <w:r w:rsidRPr="008C7B9A">
        <w:rPr>
          <w:rFonts w:ascii="Times New Roman" w:eastAsia="Times New Roman" w:hAnsi="Times New Roman" w:cs="Times New Roman"/>
          <w:i/>
          <w:iCs/>
          <w:sz w:val="24"/>
          <w:szCs w:val="24"/>
          <w:lang w:eastAsia="en-GB" w:bidi="hi-IN"/>
        </w:rPr>
        <w:t>Theraphosidae</w:t>
      </w:r>
      <w:r w:rsidRPr="008C7B9A">
        <w:rPr>
          <w:rFonts w:ascii="Times New Roman" w:eastAsia="Times New Roman" w:hAnsi="Times New Roman" w:cs="Times New Roman"/>
          <w:sz w:val="24"/>
          <w:szCs w:val="24"/>
          <w:lang w:eastAsia="en-GB" w:bidi="hi-IN"/>
        </w:rPr>
        <w:t> species in the Western Ghats. Their limited habitat distribution raises conservation concerns amid habitat destruction and global warming.</w:t>
      </w:r>
    </w:p>
    <w:p w14:paraId="320D90D6" w14:textId="76F0D4B6" w:rsidR="002F2CA7" w:rsidRPr="008C7B9A" w:rsidRDefault="002F2CA7" w:rsidP="00B51CB7">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8C7B9A">
        <w:rPr>
          <w:rFonts w:ascii="Times New Roman" w:eastAsia="Times New Roman" w:hAnsi="Times New Roman" w:cs="Times New Roman"/>
          <w:sz w:val="24"/>
          <w:szCs w:val="24"/>
          <w:lang w:eastAsia="en-GB" w:bidi="hi-IN"/>
        </w:rPr>
        <w:t>Lynx spiders (</w:t>
      </w:r>
      <w:proofErr w:type="spellStart"/>
      <w:r w:rsidRPr="008C7B9A">
        <w:rPr>
          <w:rFonts w:ascii="Times New Roman" w:eastAsia="Times New Roman" w:hAnsi="Times New Roman" w:cs="Times New Roman"/>
          <w:i/>
          <w:iCs/>
          <w:sz w:val="24"/>
          <w:szCs w:val="24"/>
          <w:lang w:eastAsia="en-GB" w:bidi="hi-IN"/>
        </w:rPr>
        <w:t>Oxyopidae</w:t>
      </w:r>
      <w:proofErr w:type="spellEnd"/>
      <w:r w:rsidRPr="008C7B9A">
        <w:rPr>
          <w:rFonts w:ascii="Times New Roman" w:eastAsia="Times New Roman" w:hAnsi="Times New Roman" w:cs="Times New Roman"/>
          <w:sz w:val="24"/>
          <w:szCs w:val="24"/>
          <w:lang w:eastAsia="en-GB" w:bidi="hi-IN"/>
        </w:rPr>
        <w:t>), such as </w:t>
      </w:r>
      <w:proofErr w:type="spellStart"/>
      <w:r w:rsidRPr="008C7B9A">
        <w:rPr>
          <w:rFonts w:ascii="Times New Roman" w:eastAsia="Times New Roman" w:hAnsi="Times New Roman" w:cs="Times New Roman"/>
          <w:i/>
          <w:iCs/>
          <w:sz w:val="24"/>
          <w:szCs w:val="24"/>
          <w:lang w:eastAsia="en-GB" w:bidi="hi-IN"/>
        </w:rPr>
        <w:t>Peucetia</w:t>
      </w:r>
      <w:proofErr w:type="spellEnd"/>
      <w:r w:rsidRPr="008C7B9A">
        <w:rPr>
          <w:rFonts w:ascii="Times New Roman" w:eastAsia="Times New Roman" w:hAnsi="Times New Roman" w:cs="Times New Roman"/>
          <w:i/>
          <w:iCs/>
          <w:sz w:val="24"/>
          <w:szCs w:val="24"/>
          <w:lang w:eastAsia="en-GB" w:bidi="hi-IN"/>
        </w:rPr>
        <w:t xml:space="preserve"> </w:t>
      </w:r>
      <w:proofErr w:type="spellStart"/>
      <w:r w:rsidRPr="008C7B9A">
        <w:rPr>
          <w:rFonts w:ascii="Times New Roman" w:eastAsia="Times New Roman" w:hAnsi="Times New Roman" w:cs="Times New Roman"/>
          <w:i/>
          <w:iCs/>
          <w:sz w:val="24"/>
          <w:szCs w:val="24"/>
          <w:lang w:eastAsia="en-GB" w:bidi="hi-IN"/>
        </w:rPr>
        <w:t>viridans</w:t>
      </w:r>
      <w:proofErr w:type="spellEnd"/>
      <w:r w:rsidRPr="008C7B9A">
        <w:rPr>
          <w:rFonts w:ascii="Times New Roman" w:eastAsia="Times New Roman" w:hAnsi="Times New Roman" w:cs="Times New Roman"/>
          <w:sz w:val="24"/>
          <w:szCs w:val="24"/>
          <w:lang w:eastAsia="en-GB" w:bidi="hi-IN"/>
        </w:rPr>
        <w:t> and </w:t>
      </w:r>
      <w:proofErr w:type="spellStart"/>
      <w:r w:rsidRPr="008C7B9A">
        <w:rPr>
          <w:rFonts w:ascii="Times New Roman" w:eastAsia="Times New Roman" w:hAnsi="Times New Roman" w:cs="Times New Roman"/>
          <w:i/>
          <w:iCs/>
          <w:sz w:val="24"/>
          <w:szCs w:val="24"/>
          <w:lang w:eastAsia="en-GB" w:bidi="hi-IN"/>
        </w:rPr>
        <w:t>Oxyopes</w:t>
      </w:r>
      <w:proofErr w:type="spellEnd"/>
      <w:r w:rsidRPr="008C7B9A">
        <w:rPr>
          <w:rFonts w:ascii="Times New Roman" w:eastAsia="Times New Roman" w:hAnsi="Times New Roman" w:cs="Times New Roman"/>
          <w:i/>
          <w:iCs/>
          <w:sz w:val="24"/>
          <w:szCs w:val="24"/>
          <w:lang w:eastAsia="en-GB" w:bidi="hi-IN"/>
        </w:rPr>
        <w:t xml:space="preserve"> </w:t>
      </w:r>
      <w:proofErr w:type="spellStart"/>
      <w:r w:rsidRPr="008C7B9A">
        <w:rPr>
          <w:rFonts w:ascii="Times New Roman" w:eastAsia="Times New Roman" w:hAnsi="Times New Roman" w:cs="Times New Roman"/>
          <w:i/>
          <w:iCs/>
          <w:sz w:val="24"/>
          <w:szCs w:val="24"/>
          <w:lang w:eastAsia="en-GB" w:bidi="hi-IN"/>
        </w:rPr>
        <w:t>salticus</w:t>
      </w:r>
      <w:proofErr w:type="spellEnd"/>
      <w:r w:rsidRPr="008C7B9A">
        <w:rPr>
          <w:rFonts w:ascii="Times New Roman" w:eastAsia="Times New Roman" w:hAnsi="Times New Roman" w:cs="Times New Roman"/>
          <w:sz w:val="24"/>
          <w:szCs w:val="24"/>
          <w:lang w:eastAsia="en-GB" w:bidi="hi-IN"/>
        </w:rPr>
        <w:t>, were found in forests and bushland ecosystems. Their adaptability to crops and natural environments aligns with Sidar et al. (2017)'s observations in maize fields in Raipur, Chhattisgarh.</w:t>
      </w:r>
      <w:r w:rsidR="00B51CB7">
        <w:rPr>
          <w:rFonts w:ascii="Times New Roman" w:eastAsia="Times New Roman" w:hAnsi="Times New Roman" w:cs="Times New Roman"/>
          <w:sz w:val="24"/>
          <w:szCs w:val="24"/>
          <w:lang w:eastAsia="en-GB" w:bidi="hi-IN"/>
        </w:rPr>
        <w:t xml:space="preserve"> </w:t>
      </w:r>
      <w:r w:rsidR="00B51CB7" w:rsidRPr="00DB7722">
        <w:rPr>
          <w:rFonts w:ascii="Times New Roman" w:eastAsia="Times New Roman" w:hAnsi="Times New Roman" w:cs="Times New Roman"/>
          <w:sz w:val="24"/>
          <w:szCs w:val="24"/>
          <w:highlight w:val="yellow"/>
          <w:lang w:eastAsia="en-GB" w:bidi="hi-IN"/>
        </w:rPr>
        <w:t xml:space="preserve">Similarly, A survey at ZARS, Bengaluru, documented 29 species of spiders in sunflower crops with </w:t>
      </w:r>
      <w:proofErr w:type="spellStart"/>
      <w:r w:rsidR="00B51CB7" w:rsidRPr="00DB7722">
        <w:rPr>
          <w:rFonts w:ascii="Times New Roman" w:eastAsia="Times New Roman" w:hAnsi="Times New Roman" w:cs="Times New Roman"/>
          <w:sz w:val="24"/>
          <w:szCs w:val="24"/>
          <w:highlight w:val="yellow"/>
          <w:lang w:eastAsia="en-GB" w:bidi="hi-IN"/>
        </w:rPr>
        <w:t>Oxyopes</w:t>
      </w:r>
      <w:proofErr w:type="spellEnd"/>
      <w:r w:rsidR="00B51CB7" w:rsidRPr="00DB7722">
        <w:rPr>
          <w:rFonts w:ascii="Times New Roman" w:eastAsia="Times New Roman" w:hAnsi="Times New Roman" w:cs="Times New Roman"/>
          <w:sz w:val="24"/>
          <w:szCs w:val="24"/>
          <w:highlight w:val="yellow"/>
          <w:lang w:eastAsia="en-GB" w:bidi="hi-IN"/>
        </w:rPr>
        <w:t xml:space="preserve"> sp. found consistently dominant throughout Kharif 2022–2023, underscoring their importance in crop ecosystem (Naik et al., 2025).</w:t>
      </w:r>
    </w:p>
    <w:p w14:paraId="4D7A264D" w14:textId="4D5A4D50" w:rsidR="002F2CA7" w:rsidRPr="008C7B9A"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8C7B9A">
        <w:rPr>
          <w:rFonts w:ascii="Times New Roman" w:eastAsia="Times New Roman" w:hAnsi="Times New Roman" w:cs="Times New Roman"/>
          <w:sz w:val="24"/>
          <w:szCs w:val="24"/>
          <w:lang w:eastAsia="en-GB" w:bidi="hi-IN"/>
        </w:rPr>
        <w:t>Orb-weavers like </w:t>
      </w:r>
      <w:proofErr w:type="spellStart"/>
      <w:r w:rsidRPr="008C7B9A">
        <w:rPr>
          <w:rFonts w:ascii="Times New Roman" w:eastAsia="Times New Roman" w:hAnsi="Times New Roman" w:cs="Times New Roman"/>
          <w:i/>
          <w:iCs/>
          <w:sz w:val="24"/>
          <w:szCs w:val="24"/>
          <w:lang w:eastAsia="en-GB" w:bidi="hi-IN"/>
        </w:rPr>
        <w:t>Larinioides</w:t>
      </w:r>
      <w:proofErr w:type="spellEnd"/>
      <w:r w:rsidRPr="008C7B9A">
        <w:rPr>
          <w:rFonts w:ascii="Times New Roman" w:eastAsia="Times New Roman" w:hAnsi="Times New Roman" w:cs="Times New Roman"/>
          <w:i/>
          <w:iCs/>
          <w:sz w:val="24"/>
          <w:szCs w:val="24"/>
          <w:lang w:eastAsia="en-GB" w:bidi="hi-IN"/>
        </w:rPr>
        <w:t xml:space="preserve"> </w:t>
      </w:r>
      <w:proofErr w:type="spellStart"/>
      <w:r w:rsidRPr="008C7B9A">
        <w:rPr>
          <w:rFonts w:ascii="Times New Roman" w:eastAsia="Times New Roman" w:hAnsi="Times New Roman" w:cs="Times New Roman"/>
          <w:i/>
          <w:iCs/>
          <w:sz w:val="24"/>
          <w:szCs w:val="24"/>
          <w:lang w:eastAsia="en-GB" w:bidi="hi-IN"/>
        </w:rPr>
        <w:t>sclopetarius</w:t>
      </w:r>
      <w:proofErr w:type="spellEnd"/>
      <w:r w:rsidRPr="008C7B9A">
        <w:rPr>
          <w:rFonts w:ascii="Times New Roman" w:eastAsia="Times New Roman" w:hAnsi="Times New Roman" w:cs="Times New Roman"/>
          <w:sz w:val="24"/>
          <w:szCs w:val="24"/>
          <w:lang w:eastAsia="en-GB" w:bidi="hi-IN"/>
        </w:rPr>
        <w:t> and </w:t>
      </w:r>
      <w:r w:rsidRPr="008C7B9A">
        <w:rPr>
          <w:rFonts w:ascii="Times New Roman" w:eastAsia="Times New Roman" w:hAnsi="Times New Roman" w:cs="Times New Roman"/>
          <w:i/>
          <w:iCs/>
          <w:sz w:val="24"/>
          <w:szCs w:val="24"/>
          <w:lang w:eastAsia="en-GB" w:bidi="hi-IN"/>
        </w:rPr>
        <w:t>Araneus</w:t>
      </w:r>
      <w:r w:rsidR="00B51CB7">
        <w:rPr>
          <w:rFonts w:ascii="Times New Roman" w:eastAsia="Times New Roman" w:hAnsi="Times New Roman" w:cs="Times New Roman"/>
          <w:i/>
          <w:iCs/>
          <w:sz w:val="24"/>
          <w:szCs w:val="24"/>
          <w:lang w:eastAsia="en-GB" w:bidi="hi-IN"/>
        </w:rPr>
        <w:t xml:space="preserve"> </w:t>
      </w:r>
      <w:proofErr w:type="spellStart"/>
      <w:r w:rsidRPr="008C7B9A">
        <w:rPr>
          <w:rFonts w:ascii="Times New Roman" w:eastAsia="Times New Roman" w:hAnsi="Times New Roman" w:cs="Times New Roman"/>
          <w:i/>
          <w:iCs/>
          <w:sz w:val="24"/>
          <w:szCs w:val="24"/>
          <w:lang w:eastAsia="en-GB" w:bidi="hi-IN"/>
        </w:rPr>
        <w:t>ventricosus</w:t>
      </w:r>
      <w:proofErr w:type="spellEnd"/>
      <w:r w:rsidRPr="008C7B9A">
        <w:rPr>
          <w:rFonts w:ascii="Times New Roman" w:eastAsia="Times New Roman" w:hAnsi="Times New Roman" w:cs="Times New Roman"/>
          <w:sz w:val="24"/>
          <w:szCs w:val="24"/>
          <w:lang w:eastAsia="en-GB" w:bidi="hi-IN"/>
        </w:rPr>
        <w:t> were located in tree trunks and forest edges, reflecting their preference for moist, shaded areas. This supports Rajeevan et al. (2019)'s research in the Western Ghats, emphasizing their ecological role in maintaining insect populations.</w:t>
      </w:r>
    </w:p>
    <w:p w14:paraId="621C3987" w14:textId="77777777" w:rsidR="002F2CA7" w:rsidRPr="008C7B9A"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8C7B9A">
        <w:rPr>
          <w:rFonts w:ascii="Times New Roman" w:eastAsia="Times New Roman" w:hAnsi="Times New Roman" w:cs="Times New Roman"/>
          <w:sz w:val="24"/>
          <w:szCs w:val="24"/>
          <w:lang w:eastAsia="en-GB" w:bidi="hi-IN"/>
        </w:rPr>
        <w:t>The golden silk orb-weaver (</w:t>
      </w:r>
      <w:r w:rsidRPr="008C7B9A">
        <w:rPr>
          <w:rFonts w:ascii="Times New Roman" w:eastAsia="Times New Roman" w:hAnsi="Times New Roman" w:cs="Times New Roman"/>
          <w:i/>
          <w:iCs/>
          <w:sz w:val="24"/>
          <w:szCs w:val="24"/>
          <w:lang w:eastAsia="en-GB" w:bidi="hi-IN"/>
        </w:rPr>
        <w:t xml:space="preserve">Nephila </w:t>
      </w:r>
      <w:proofErr w:type="spellStart"/>
      <w:r w:rsidRPr="008C7B9A">
        <w:rPr>
          <w:rFonts w:ascii="Times New Roman" w:eastAsia="Times New Roman" w:hAnsi="Times New Roman" w:cs="Times New Roman"/>
          <w:i/>
          <w:iCs/>
          <w:sz w:val="24"/>
          <w:szCs w:val="24"/>
          <w:lang w:eastAsia="en-GB" w:bidi="hi-IN"/>
        </w:rPr>
        <w:t>pilipes</w:t>
      </w:r>
      <w:proofErr w:type="spellEnd"/>
      <w:r w:rsidRPr="008C7B9A">
        <w:rPr>
          <w:rFonts w:ascii="Times New Roman" w:eastAsia="Times New Roman" w:hAnsi="Times New Roman" w:cs="Times New Roman"/>
          <w:sz w:val="24"/>
          <w:szCs w:val="24"/>
          <w:lang w:eastAsia="en-GB" w:bidi="hi-IN"/>
        </w:rPr>
        <w:t>) was found in humid, shaded environments, showcasing the local diversity of the </w:t>
      </w:r>
      <w:r w:rsidRPr="008C7B9A">
        <w:rPr>
          <w:rFonts w:ascii="Times New Roman" w:eastAsia="Times New Roman" w:hAnsi="Times New Roman" w:cs="Times New Roman"/>
          <w:i/>
          <w:iCs/>
          <w:sz w:val="24"/>
          <w:szCs w:val="24"/>
          <w:lang w:eastAsia="en-GB" w:bidi="hi-IN"/>
        </w:rPr>
        <w:t>Araneidae</w:t>
      </w:r>
      <w:r w:rsidRPr="008C7B9A">
        <w:rPr>
          <w:rFonts w:ascii="Times New Roman" w:eastAsia="Times New Roman" w:hAnsi="Times New Roman" w:cs="Times New Roman"/>
          <w:sz w:val="24"/>
          <w:szCs w:val="24"/>
          <w:lang w:eastAsia="en-GB" w:bidi="hi-IN"/>
        </w:rPr>
        <w:t xml:space="preserve"> family, as previously recorded by </w:t>
      </w:r>
      <w:proofErr w:type="spellStart"/>
      <w:r w:rsidRPr="008C7B9A">
        <w:rPr>
          <w:rFonts w:ascii="Times New Roman" w:eastAsia="Times New Roman" w:hAnsi="Times New Roman" w:cs="Times New Roman"/>
          <w:sz w:val="24"/>
          <w:szCs w:val="24"/>
          <w:lang w:eastAsia="en-GB" w:bidi="hi-IN"/>
        </w:rPr>
        <w:t>Gajbe</w:t>
      </w:r>
      <w:proofErr w:type="spellEnd"/>
      <w:r w:rsidRPr="008C7B9A">
        <w:rPr>
          <w:rFonts w:ascii="Times New Roman" w:eastAsia="Times New Roman" w:hAnsi="Times New Roman" w:cs="Times New Roman"/>
          <w:sz w:val="24"/>
          <w:szCs w:val="24"/>
          <w:lang w:eastAsia="en-GB" w:bidi="hi-IN"/>
        </w:rPr>
        <w:t xml:space="preserve"> (2003) in Chhattisgarh's forest ecosystems. Their large web structures and predatory roles are crucial for ecosystem stability.</w:t>
      </w:r>
    </w:p>
    <w:p w14:paraId="6FD7DCE9" w14:textId="77777777" w:rsidR="002F2CA7" w:rsidRPr="00AF6532"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proofErr w:type="spellStart"/>
      <w:r w:rsidRPr="008C7B9A">
        <w:rPr>
          <w:rFonts w:ascii="Times New Roman" w:eastAsia="Times New Roman" w:hAnsi="Times New Roman" w:cs="Times New Roman"/>
          <w:i/>
          <w:iCs/>
          <w:sz w:val="24"/>
          <w:szCs w:val="24"/>
          <w:lang w:eastAsia="en-GB" w:bidi="hi-IN"/>
        </w:rPr>
        <w:t>Pholcus</w:t>
      </w:r>
      <w:proofErr w:type="spellEnd"/>
      <w:r w:rsidRPr="008C7B9A">
        <w:rPr>
          <w:rFonts w:ascii="Times New Roman" w:eastAsia="Times New Roman" w:hAnsi="Times New Roman" w:cs="Times New Roman"/>
          <w:i/>
          <w:iCs/>
          <w:sz w:val="24"/>
          <w:szCs w:val="24"/>
          <w:lang w:eastAsia="en-GB" w:bidi="hi-IN"/>
        </w:rPr>
        <w:t xml:space="preserve"> </w:t>
      </w:r>
      <w:proofErr w:type="spellStart"/>
      <w:r w:rsidRPr="008C7B9A">
        <w:rPr>
          <w:rFonts w:ascii="Times New Roman" w:eastAsia="Times New Roman" w:hAnsi="Times New Roman" w:cs="Times New Roman"/>
          <w:i/>
          <w:iCs/>
          <w:sz w:val="24"/>
          <w:szCs w:val="24"/>
          <w:lang w:eastAsia="en-GB" w:bidi="hi-IN"/>
        </w:rPr>
        <w:t>phalangioides</w:t>
      </w:r>
      <w:proofErr w:type="spellEnd"/>
      <w:r w:rsidRPr="008C7B9A">
        <w:rPr>
          <w:rFonts w:ascii="Times New Roman" w:eastAsia="Times New Roman" w:hAnsi="Times New Roman" w:cs="Times New Roman"/>
          <w:sz w:val="24"/>
          <w:szCs w:val="24"/>
          <w:lang w:eastAsia="en-GB" w:bidi="hi-IN"/>
        </w:rPr>
        <w:t xml:space="preserve"> (daddy longlegs spider) was encountered in dry grasslands and urban settings, reflecting its broad ecological tolerance, as reported by Ekka &amp; Kujur (2015). Their </w:t>
      </w:r>
      <w:r w:rsidRPr="00AF6532">
        <w:rPr>
          <w:rFonts w:ascii="Times New Roman" w:eastAsia="Times New Roman" w:hAnsi="Times New Roman" w:cs="Times New Roman"/>
          <w:sz w:val="24"/>
          <w:szCs w:val="24"/>
          <w:lang w:eastAsia="en-GB" w:bidi="hi-IN"/>
        </w:rPr>
        <w:t>presence near human habitations suggests potential ecological services like pest control.</w:t>
      </w:r>
    </w:p>
    <w:p w14:paraId="4742D3ED" w14:textId="77777777" w:rsidR="00F8768E" w:rsidRPr="00560615" w:rsidRDefault="00F8768E" w:rsidP="00F8768E">
      <w:pPr>
        <w:pStyle w:val="NormalWeb"/>
        <w:spacing w:line="360" w:lineRule="auto"/>
        <w:jc w:val="both"/>
        <w:rPr>
          <w:b/>
          <w:bCs/>
        </w:rPr>
      </w:pPr>
      <w:r w:rsidRPr="00560615">
        <w:t xml:space="preserve">The </w:t>
      </w:r>
      <w:r w:rsidRPr="00560615">
        <w:rPr>
          <w:rStyle w:val="Strong"/>
          <w:b w:val="0"/>
          <w:bCs w:val="0"/>
        </w:rPr>
        <w:t>Shannon-Wiener index</w:t>
      </w:r>
      <w:r w:rsidRPr="00560615">
        <w:t xml:space="preserve"> (H′ = 1.739) and </w:t>
      </w:r>
      <w:r w:rsidRPr="00560615">
        <w:rPr>
          <w:rStyle w:val="Strong"/>
          <w:b w:val="0"/>
          <w:bCs w:val="0"/>
        </w:rPr>
        <w:t>Simpson’s index</w:t>
      </w:r>
      <w:r w:rsidRPr="00560615">
        <w:t xml:space="preserve"> (1 − D = 0.746) from the current study indicate moderate-to-high diversity, consistent with ecological observations in </w:t>
      </w:r>
      <w:r w:rsidR="00AF6532" w:rsidRPr="00560615">
        <w:t xml:space="preserve">pressure (e.g., Western Ghats, Tripura) tend to report slightly higher H′ values (~2.1–2.8), indicating </w:t>
      </w:r>
      <w:proofErr w:type="spellStart"/>
      <w:r w:rsidRPr="00560615">
        <w:t>agro</w:t>
      </w:r>
      <w:proofErr w:type="spellEnd"/>
      <w:r w:rsidRPr="00560615">
        <w:t xml:space="preserve">-forested zones. Regions with higher vegetation stratification and lower anthropogenic that </w:t>
      </w:r>
      <w:proofErr w:type="spellStart"/>
      <w:r w:rsidRPr="00560615">
        <w:rPr>
          <w:rStyle w:val="Strong"/>
          <w:b w:val="0"/>
          <w:bCs w:val="0"/>
        </w:rPr>
        <w:t>Rajnandgaon's</w:t>
      </w:r>
      <w:proofErr w:type="spellEnd"/>
      <w:r w:rsidRPr="00560615">
        <w:rPr>
          <w:rStyle w:val="Strong"/>
          <w:b w:val="0"/>
          <w:bCs w:val="0"/>
        </w:rPr>
        <w:t xml:space="preserve"> moderate diversity reflects its semi-urban and fragmented habitat nature</w:t>
      </w:r>
      <w:r w:rsidRPr="00560615">
        <w:rPr>
          <w:b/>
          <w:bCs/>
        </w:rPr>
        <w:t>.</w:t>
      </w:r>
    </w:p>
    <w:p w14:paraId="69C8F98C" w14:textId="340D4057" w:rsidR="00F8768E" w:rsidRPr="00560615" w:rsidRDefault="00F8768E" w:rsidP="00F8768E">
      <w:pPr>
        <w:pStyle w:val="NormalWeb"/>
        <w:spacing w:line="360" w:lineRule="auto"/>
        <w:jc w:val="both"/>
      </w:pPr>
      <w:r w:rsidRPr="00560615">
        <w:lastRenderedPageBreak/>
        <w:t xml:space="preserve">On the other hand, </w:t>
      </w:r>
      <w:r w:rsidRPr="00560615">
        <w:rPr>
          <w:rStyle w:val="Strong"/>
          <w:b w:val="0"/>
          <w:bCs w:val="0"/>
        </w:rPr>
        <w:t>orb-weaving spiders</w:t>
      </w:r>
      <w:r w:rsidRPr="00560615">
        <w:t xml:space="preserve"> from the family </w:t>
      </w:r>
      <w:r w:rsidRPr="00560615">
        <w:rPr>
          <w:rStyle w:val="Strong"/>
          <w:b w:val="0"/>
          <w:bCs w:val="0"/>
        </w:rPr>
        <w:t>Araneidae</w:t>
      </w:r>
      <w:r w:rsidR="00560615">
        <w:rPr>
          <w:rStyle w:val="Strong"/>
          <w:b w:val="0"/>
          <w:bCs w:val="0"/>
        </w:rPr>
        <w:t xml:space="preserve">- </w:t>
      </w:r>
      <w:r w:rsidRPr="00560615">
        <w:t xml:space="preserve">such as </w:t>
      </w:r>
      <w:proofErr w:type="spellStart"/>
      <w:r w:rsidRPr="00560615">
        <w:rPr>
          <w:rStyle w:val="Emphasis"/>
        </w:rPr>
        <w:t>Larinioides</w:t>
      </w:r>
      <w:proofErr w:type="spellEnd"/>
      <w:r w:rsidRPr="00560615">
        <w:rPr>
          <w:rStyle w:val="Emphasis"/>
        </w:rPr>
        <w:t xml:space="preserve"> </w:t>
      </w:r>
      <w:proofErr w:type="spellStart"/>
      <w:r w:rsidRPr="00560615">
        <w:rPr>
          <w:rStyle w:val="Emphasis"/>
        </w:rPr>
        <w:t>sclopetarius</w:t>
      </w:r>
      <w:proofErr w:type="spellEnd"/>
      <w:r w:rsidRPr="00560615">
        <w:t xml:space="preserve"> and </w:t>
      </w:r>
      <w:r w:rsidRPr="00560615">
        <w:rPr>
          <w:rStyle w:val="Emphasis"/>
        </w:rPr>
        <w:t xml:space="preserve">Araneus </w:t>
      </w:r>
      <w:proofErr w:type="spellStart"/>
      <w:r w:rsidRPr="00560615">
        <w:rPr>
          <w:rStyle w:val="Emphasis"/>
        </w:rPr>
        <w:t>ventricosus</w:t>
      </w:r>
      <w:proofErr w:type="spellEnd"/>
      <w:r w:rsidRPr="00560615">
        <w:t xml:space="preserve">—were predominantly found in moist, shaded, or semi-natural habitats like tree trunks and garden edges. These spiders build intricate webs and contribute to </w:t>
      </w:r>
      <w:r w:rsidRPr="00560615">
        <w:rPr>
          <w:rStyle w:val="Strong"/>
          <w:b w:val="0"/>
          <w:bCs w:val="0"/>
        </w:rPr>
        <w:t>population regulation of flying insects</w:t>
      </w:r>
      <w:r w:rsidRPr="00560615">
        <w:t xml:space="preserve">, especially mosquitoes and agricultural pests. Moreover, orb-weavers are considered </w:t>
      </w:r>
      <w:r w:rsidRPr="00560615">
        <w:rPr>
          <w:rStyle w:val="Strong"/>
          <w:b w:val="0"/>
          <w:bCs w:val="0"/>
        </w:rPr>
        <w:t>sensitive to environmental disturbances</w:t>
      </w:r>
      <w:r w:rsidRPr="00560615">
        <w:t xml:space="preserve">, making them excellent </w:t>
      </w:r>
      <w:r w:rsidRPr="00560615">
        <w:rPr>
          <w:rStyle w:val="Strong"/>
          <w:b w:val="0"/>
          <w:bCs w:val="0"/>
        </w:rPr>
        <w:t>bioindicators</w:t>
      </w:r>
      <w:r w:rsidRPr="00560615">
        <w:rPr>
          <w:b/>
          <w:bCs/>
        </w:rPr>
        <w:t xml:space="preserve"> </w:t>
      </w:r>
      <w:r w:rsidRPr="00560615">
        <w:t>for assessing habitat quality (Rajeevan et al., 2019; Patil, 2011).</w:t>
      </w:r>
    </w:p>
    <w:p w14:paraId="5E1A5084" w14:textId="282ED0A5" w:rsidR="00F8768E" w:rsidRPr="0019269C" w:rsidRDefault="00F8768E" w:rsidP="0019269C">
      <w:pPr>
        <w:pStyle w:val="NormalWeb"/>
        <w:spacing w:line="360" w:lineRule="auto"/>
        <w:jc w:val="both"/>
      </w:pPr>
      <w:r w:rsidRPr="0019269C">
        <w:t xml:space="preserve">The presence </w:t>
      </w:r>
      <w:r w:rsidR="00476F11" w:rsidRPr="0019269C">
        <w:t>of</w:t>
      </w:r>
      <w:r w:rsidR="00476F11" w:rsidRPr="008C7B9A">
        <w:rPr>
          <w:rStyle w:val="Strong"/>
          <w:b w:val="0"/>
          <w:bCs w:val="0"/>
        </w:rPr>
        <w:t xml:space="preserve"> Theraphosidae</w:t>
      </w:r>
      <w:r w:rsidRPr="0019269C">
        <w:t xml:space="preserve"> (tarantulas) like </w:t>
      </w:r>
      <w:proofErr w:type="spellStart"/>
      <w:r w:rsidRPr="0019269C">
        <w:rPr>
          <w:rStyle w:val="Emphasis"/>
        </w:rPr>
        <w:t>Grammostola</w:t>
      </w:r>
      <w:proofErr w:type="spellEnd"/>
      <w:r w:rsidRPr="0019269C">
        <w:rPr>
          <w:rStyle w:val="Emphasis"/>
        </w:rPr>
        <w:t xml:space="preserve"> pulchra</w:t>
      </w:r>
      <w:r w:rsidRPr="0019269C">
        <w:t xml:space="preserve"> and </w:t>
      </w:r>
      <w:proofErr w:type="spellStart"/>
      <w:r w:rsidRPr="0019269C">
        <w:rPr>
          <w:rStyle w:val="Emphasis"/>
        </w:rPr>
        <w:t>Grammostola</w:t>
      </w:r>
      <w:proofErr w:type="spellEnd"/>
      <w:r w:rsidRPr="0019269C">
        <w:rPr>
          <w:rStyle w:val="Emphasis"/>
        </w:rPr>
        <w:t xml:space="preserve"> rosea</w:t>
      </w:r>
      <w:r w:rsidRPr="0019269C">
        <w:t xml:space="preserve"> in tropical forest patches highlights the importance of microhabitats and forest cover for sustaining large-bodied, ground-dwelling spider fauna. These species are often vulnerable to habitat destruction and serve as indicators of forest ecosystem health (Borkar &amp; Seth, 2020).</w:t>
      </w:r>
    </w:p>
    <w:p w14:paraId="328FBDEF" w14:textId="77777777" w:rsidR="00B5539E" w:rsidRPr="00B5539E" w:rsidRDefault="00B5539E" w:rsidP="0019269C">
      <w:p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B5539E">
        <w:rPr>
          <w:rFonts w:ascii="Times New Roman" w:eastAsia="Times New Roman" w:hAnsi="Times New Roman" w:cs="Times New Roman"/>
          <w:sz w:val="24"/>
          <w:szCs w:val="24"/>
          <w:lang w:eastAsia="en-GB" w:bidi="hi-IN"/>
        </w:rPr>
        <w:t xml:space="preserve">Despite their ecological importance, spider populations in </w:t>
      </w:r>
      <w:proofErr w:type="spellStart"/>
      <w:r w:rsidRPr="00B5539E">
        <w:rPr>
          <w:rFonts w:ascii="Times New Roman" w:eastAsia="Times New Roman" w:hAnsi="Times New Roman" w:cs="Times New Roman"/>
          <w:sz w:val="24"/>
          <w:szCs w:val="24"/>
          <w:lang w:eastAsia="en-GB" w:bidi="hi-IN"/>
        </w:rPr>
        <w:t>Rajnandgaon</w:t>
      </w:r>
      <w:proofErr w:type="spellEnd"/>
      <w:r w:rsidRPr="00B5539E">
        <w:rPr>
          <w:rFonts w:ascii="Times New Roman" w:eastAsia="Times New Roman" w:hAnsi="Times New Roman" w:cs="Times New Roman"/>
          <w:sz w:val="24"/>
          <w:szCs w:val="24"/>
          <w:lang w:eastAsia="en-GB" w:bidi="hi-IN"/>
        </w:rPr>
        <w:t xml:space="preserve"> Block face increasing threats from </w:t>
      </w:r>
      <w:r w:rsidRPr="0019269C">
        <w:rPr>
          <w:rFonts w:ascii="Times New Roman" w:eastAsia="Times New Roman" w:hAnsi="Times New Roman" w:cs="Times New Roman"/>
          <w:sz w:val="24"/>
          <w:szCs w:val="24"/>
          <w:lang w:eastAsia="en-GB" w:bidi="hi-IN"/>
        </w:rPr>
        <w:t>habitat degradation</w:t>
      </w:r>
      <w:r w:rsidRPr="00B5539E">
        <w:rPr>
          <w:rFonts w:ascii="Times New Roman" w:eastAsia="Times New Roman" w:hAnsi="Times New Roman" w:cs="Times New Roman"/>
          <w:sz w:val="24"/>
          <w:szCs w:val="24"/>
          <w:lang w:eastAsia="en-GB" w:bidi="hi-IN"/>
        </w:rPr>
        <w:t xml:space="preserve"> and </w:t>
      </w:r>
      <w:r w:rsidRPr="0019269C">
        <w:rPr>
          <w:rFonts w:ascii="Times New Roman" w:eastAsia="Times New Roman" w:hAnsi="Times New Roman" w:cs="Times New Roman"/>
          <w:sz w:val="24"/>
          <w:szCs w:val="24"/>
          <w:lang w:eastAsia="en-GB" w:bidi="hi-IN"/>
        </w:rPr>
        <w:t>human-induced disturbances</w:t>
      </w:r>
      <w:r w:rsidRPr="00B5539E">
        <w:rPr>
          <w:rFonts w:ascii="Times New Roman" w:eastAsia="Times New Roman" w:hAnsi="Times New Roman" w:cs="Times New Roman"/>
          <w:sz w:val="24"/>
          <w:szCs w:val="24"/>
          <w:lang w:eastAsia="en-GB" w:bidi="hi-IN"/>
        </w:rPr>
        <w:t xml:space="preserve">. One of the most significant pressures is </w:t>
      </w:r>
      <w:r w:rsidRPr="0019269C">
        <w:rPr>
          <w:rFonts w:ascii="Times New Roman" w:eastAsia="Times New Roman" w:hAnsi="Times New Roman" w:cs="Times New Roman"/>
          <w:sz w:val="24"/>
          <w:szCs w:val="24"/>
          <w:lang w:eastAsia="en-GB" w:bidi="hi-IN"/>
        </w:rPr>
        <w:t>habitat fragmentation</w:t>
      </w:r>
      <w:r w:rsidRPr="00B5539E">
        <w:rPr>
          <w:rFonts w:ascii="Times New Roman" w:eastAsia="Times New Roman" w:hAnsi="Times New Roman" w:cs="Times New Roman"/>
          <w:sz w:val="24"/>
          <w:szCs w:val="24"/>
          <w:lang w:eastAsia="en-GB" w:bidi="hi-IN"/>
        </w:rPr>
        <w:t>, caused by agricultural expansion, deforestation, road construction, and unregulated land-use changes. These activities disrupt continuous habitat corridors, isolate populations, and reduce the availability of microhabitats such as tree bark, leaf litter, and shaded forest edges, which are critical for the survival of orb-weavers, tarantulas, and other ground-dwelling spider families (Misal et al., 2019; Rajeevan et al., 2019).</w:t>
      </w:r>
    </w:p>
    <w:p w14:paraId="4F763577" w14:textId="77777777" w:rsidR="00B5539E" w:rsidRPr="00B5539E" w:rsidRDefault="00B5539E" w:rsidP="0019269C">
      <w:p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19269C">
        <w:rPr>
          <w:rFonts w:ascii="Times New Roman" w:eastAsia="Times New Roman" w:hAnsi="Times New Roman" w:cs="Times New Roman"/>
          <w:sz w:val="24"/>
          <w:szCs w:val="24"/>
          <w:lang w:eastAsia="en-GB" w:bidi="hi-IN"/>
        </w:rPr>
        <w:t>Pesticide use in agriculture</w:t>
      </w:r>
      <w:r w:rsidRPr="00B5539E">
        <w:rPr>
          <w:rFonts w:ascii="Times New Roman" w:eastAsia="Times New Roman" w:hAnsi="Times New Roman" w:cs="Times New Roman"/>
          <w:sz w:val="24"/>
          <w:szCs w:val="24"/>
          <w:lang w:eastAsia="en-GB" w:bidi="hi-IN"/>
        </w:rPr>
        <w:t xml:space="preserve"> poses another serious threat to spider diversity. As natural predators, spiders play a crucial role in regulating insect pest populations. However, the widespread and non-targeted use of synthetic pesticides in crop fields, particularly during the monsoon season, leads to </w:t>
      </w:r>
      <w:r w:rsidRPr="0019269C">
        <w:rPr>
          <w:rFonts w:ascii="Times New Roman" w:eastAsia="Times New Roman" w:hAnsi="Times New Roman" w:cs="Times New Roman"/>
          <w:sz w:val="24"/>
          <w:szCs w:val="24"/>
          <w:lang w:eastAsia="en-GB" w:bidi="hi-IN"/>
        </w:rPr>
        <w:t>direct mortality</w:t>
      </w:r>
      <w:r w:rsidRPr="00B5539E">
        <w:rPr>
          <w:rFonts w:ascii="Times New Roman" w:eastAsia="Times New Roman" w:hAnsi="Times New Roman" w:cs="Times New Roman"/>
          <w:sz w:val="24"/>
          <w:szCs w:val="24"/>
          <w:lang w:eastAsia="en-GB" w:bidi="hi-IN"/>
        </w:rPr>
        <w:t xml:space="preserve">, </w:t>
      </w:r>
      <w:r w:rsidRPr="0019269C">
        <w:rPr>
          <w:rFonts w:ascii="Times New Roman" w:eastAsia="Times New Roman" w:hAnsi="Times New Roman" w:cs="Times New Roman"/>
          <w:sz w:val="24"/>
          <w:szCs w:val="24"/>
          <w:lang w:eastAsia="en-GB" w:bidi="hi-IN"/>
        </w:rPr>
        <w:t>bioaccumulation of toxins</w:t>
      </w:r>
      <w:r w:rsidRPr="00B5539E">
        <w:rPr>
          <w:rFonts w:ascii="Times New Roman" w:eastAsia="Times New Roman" w:hAnsi="Times New Roman" w:cs="Times New Roman"/>
          <w:sz w:val="24"/>
          <w:szCs w:val="24"/>
          <w:lang w:eastAsia="en-GB" w:bidi="hi-IN"/>
        </w:rPr>
        <w:t xml:space="preserve">, and </w:t>
      </w:r>
      <w:r w:rsidRPr="0019269C">
        <w:rPr>
          <w:rFonts w:ascii="Times New Roman" w:eastAsia="Times New Roman" w:hAnsi="Times New Roman" w:cs="Times New Roman"/>
          <w:sz w:val="24"/>
          <w:szCs w:val="24"/>
          <w:lang w:eastAsia="en-GB" w:bidi="hi-IN"/>
        </w:rPr>
        <w:t>reduced prey availability</w:t>
      </w:r>
      <w:r w:rsidRPr="00B5539E">
        <w:rPr>
          <w:rFonts w:ascii="Times New Roman" w:eastAsia="Times New Roman" w:hAnsi="Times New Roman" w:cs="Times New Roman"/>
          <w:sz w:val="24"/>
          <w:szCs w:val="24"/>
          <w:lang w:eastAsia="en-GB" w:bidi="hi-IN"/>
        </w:rPr>
        <w:t xml:space="preserve"> (Nautiyal et al., 2017; Singh &amp; Goswami, 2023). </w:t>
      </w:r>
      <w:proofErr w:type="spellStart"/>
      <w:r w:rsidRPr="00B5539E">
        <w:rPr>
          <w:rFonts w:ascii="Times New Roman" w:eastAsia="Times New Roman" w:hAnsi="Times New Roman" w:cs="Times New Roman"/>
          <w:sz w:val="24"/>
          <w:szCs w:val="24"/>
          <w:lang w:eastAsia="en-GB" w:bidi="hi-IN"/>
        </w:rPr>
        <w:t>Salticidae</w:t>
      </w:r>
      <w:proofErr w:type="spellEnd"/>
      <w:r w:rsidRPr="00B5539E">
        <w:rPr>
          <w:rFonts w:ascii="Times New Roman" w:eastAsia="Times New Roman" w:hAnsi="Times New Roman" w:cs="Times New Roman"/>
          <w:sz w:val="24"/>
          <w:szCs w:val="24"/>
          <w:lang w:eastAsia="en-GB" w:bidi="hi-IN"/>
        </w:rPr>
        <w:t xml:space="preserve"> and Lycosidae, which are dominant in agricultural habitats, are especially vulnerable to such chemical inputs, disrupting their predatory </w:t>
      </w:r>
      <w:proofErr w:type="spellStart"/>
      <w:r w:rsidRPr="00B5539E">
        <w:rPr>
          <w:rFonts w:ascii="Times New Roman" w:eastAsia="Times New Roman" w:hAnsi="Times New Roman" w:cs="Times New Roman"/>
          <w:sz w:val="24"/>
          <w:szCs w:val="24"/>
          <w:lang w:eastAsia="en-GB" w:bidi="hi-IN"/>
        </w:rPr>
        <w:t>behavior</w:t>
      </w:r>
      <w:proofErr w:type="spellEnd"/>
      <w:r w:rsidRPr="00B5539E">
        <w:rPr>
          <w:rFonts w:ascii="Times New Roman" w:eastAsia="Times New Roman" w:hAnsi="Times New Roman" w:cs="Times New Roman"/>
          <w:sz w:val="24"/>
          <w:szCs w:val="24"/>
          <w:lang w:eastAsia="en-GB" w:bidi="hi-IN"/>
        </w:rPr>
        <w:t xml:space="preserve"> and reproductive cycles.</w:t>
      </w:r>
    </w:p>
    <w:p w14:paraId="04EE068D" w14:textId="77777777" w:rsidR="00B5539E" w:rsidRPr="00B5539E" w:rsidRDefault="00B5539E" w:rsidP="00B5539E">
      <w:p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19269C">
        <w:rPr>
          <w:rFonts w:ascii="Times New Roman" w:eastAsia="Times New Roman" w:hAnsi="Times New Roman" w:cs="Times New Roman"/>
          <w:sz w:val="24"/>
          <w:szCs w:val="24"/>
          <w:lang w:eastAsia="en-GB" w:bidi="hi-IN"/>
        </w:rPr>
        <w:t>Urbanization</w:t>
      </w:r>
      <w:r w:rsidRPr="00B5539E">
        <w:rPr>
          <w:rFonts w:ascii="Times New Roman" w:eastAsia="Times New Roman" w:hAnsi="Times New Roman" w:cs="Times New Roman"/>
          <w:sz w:val="24"/>
          <w:szCs w:val="24"/>
          <w:lang w:eastAsia="en-GB" w:bidi="hi-IN"/>
        </w:rPr>
        <w:t xml:space="preserve"> also exerts pressure on spider communities through habitat loss, light pollution, and human interference. Expansion of residential areas and infrastructure development leads to the replacement of natural vegetation with concrete surfaces, reducing niche habitats for species like </w:t>
      </w:r>
      <w:proofErr w:type="spellStart"/>
      <w:r w:rsidRPr="0019269C">
        <w:rPr>
          <w:rFonts w:ascii="Times New Roman" w:eastAsia="Times New Roman" w:hAnsi="Times New Roman" w:cs="Times New Roman"/>
          <w:i/>
          <w:iCs/>
          <w:sz w:val="24"/>
          <w:szCs w:val="24"/>
          <w:lang w:eastAsia="en-GB" w:bidi="hi-IN"/>
        </w:rPr>
        <w:t>Platycryptus</w:t>
      </w:r>
      <w:proofErr w:type="spellEnd"/>
      <w:r w:rsidRPr="0019269C">
        <w:rPr>
          <w:rFonts w:ascii="Times New Roman" w:eastAsia="Times New Roman" w:hAnsi="Times New Roman" w:cs="Times New Roman"/>
          <w:i/>
          <w:iCs/>
          <w:sz w:val="24"/>
          <w:szCs w:val="24"/>
          <w:lang w:eastAsia="en-GB" w:bidi="hi-IN"/>
        </w:rPr>
        <w:t xml:space="preserve"> </w:t>
      </w:r>
      <w:proofErr w:type="spellStart"/>
      <w:r w:rsidRPr="0019269C">
        <w:rPr>
          <w:rFonts w:ascii="Times New Roman" w:eastAsia="Times New Roman" w:hAnsi="Times New Roman" w:cs="Times New Roman"/>
          <w:i/>
          <w:iCs/>
          <w:sz w:val="24"/>
          <w:szCs w:val="24"/>
          <w:lang w:eastAsia="en-GB" w:bidi="hi-IN"/>
        </w:rPr>
        <w:t>undatus</w:t>
      </w:r>
      <w:proofErr w:type="spellEnd"/>
      <w:r w:rsidRPr="00B5539E">
        <w:rPr>
          <w:rFonts w:ascii="Times New Roman" w:eastAsia="Times New Roman" w:hAnsi="Times New Roman" w:cs="Times New Roman"/>
          <w:sz w:val="24"/>
          <w:szCs w:val="24"/>
          <w:lang w:eastAsia="en-GB" w:bidi="hi-IN"/>
        </w:rPr>
        <w:t xml:space="preserve"> and </w:t>
      </w:r>
      <w:proofErr w:type="spellStart"/>
      <w:r w:rsidRPr="0019269C">
        <w:rPr>
          <w:rFonts w:ascii="Times New Roman" w:eastAsia="Times New Roman" w:hAnsi="Times New Roman" w:cs="Times New Roman"/>
          <w:i/>
          <w:iCs/>
          <w:sz w:val="24"/>
          <w:szCs w:val="24"/>
          <w:lang w:eastAsia="en-GB" w:bidi="hi-IN"/>
        </w:rPr>
        <w:t>Pholcus</w:t>
      </w:r>
      <w:proofErr w:type="spellEnd"/>
      <w:r w:rsidRPr="0019269C">
        <w:rPr>
          <w:rFonts w:ascii="Times New Roman" w:eastAsia="Times New Roman" w:hAnsi="Times New Roman" w:cs="Times New Roman"/>
          <w:i/>
          <w:iCs/>
          <w:sz w:val="24"/>
          <w:szCs w:val="24"/>
          <w:lang w:eastAsia="en-GB" w:bidi="hi-IN"/>
        </w:rPr>
        <w:t xml:space="preserve"> </w:t>
      </w:r>
      <w:proofErr w:type="spellStart"/>
      <w:r w:rsidRPr="0019269C">
        <w:rPr>
          <w:rFonts w:ascii="Times New Roman" w:eastAsia="Times New Roman" w:hAnsi="Times New Roman" w:cs="Times New Roman"/>
          <w:i/>
          <w:iCs/>
          <w:sz w:val="24"/>
          <w:szCs w:val="24"/>
          <w:lang w:eastAsia="en-GB" w:bidi="hi-IN"/>
        </w:rPr>
        <w:t>phalangioides</w:t>
      </w:r>
      <w:proofErr w:type="spellEnd"/>
      <w:r w:rsidRPr="00B5539E">
        <w:rPr>
          <w:rFonts w:ascii="Times New Roman" w:eastAsia="Times New Roman" w:hAnsi="Times New Roman" w:cs="Times New Roman"/>
          <w:sz w:val="24"/>
          <w:szCs w:val="24"/>
          <w:lang w:eastAsia="en-GB" w:bidi="hi-IN"/>
        </w:rPr>
        <w:t xml:space="preserve"> that adapt to semi-urban or peridomestic environments (Ekka &amp; Kujur, 2015; Malik &amp; Goyal, 2017). Moreover, increased human activity and waste accumulation can alter the microclimatic conditions (e.g., </w:t>
      </w:r>
      <w:r w:rsidRPr="00B5539E">
        <w:rPr>
          <w:rFonts w:ascii="Times New Roman" w:eastAsia="Times New Roman" w:hAnsi="Times New Roman" w:cs="Times New Roman"/>
          <w:sz w:val="24"/>
          <w:szCs w:val="24"/>
          <w:lang w:eastAsia="en-GB" w:bidi="hi-IN"/>
        </w:rPr>
        <w:lastRenderedPageBreak/>
        <w:t xml:space="preserve">humidity, temperature) necessary for the survival of more sensitive forest or moisture-loving species such as </w:t>
      </w:r>
      <w:r w:rsidRPr="0019269C">
        <w:rPr>
          <w:rFonts w:ascii="Times New Roman" w:eastAsia="Times New Roman" w:hAnsi="Times New Roman" w:cs="Times New Roman"/>
          <w:i/>
          <w:iCs/>
          <w:sz w:val="24"/>
          <w:szCs w:val="24"/>
          <w:lang w:eastAsia="en-GB" w:bidi="hi-IN"/>
        </w:rPr>
        <w:t xml:space="preserve">Nephila </w:t>
      </w:r>
      <w:proofErr w:type="spellStart"/>
      <w:r w:rsidRPr="0019269C">
        <w:rPr>
          <w:rFonts w:ascii="Times New Roman" w:eastAsia="Times New Roman" w:hAnsi="Times New Roman" w:cs="Times New Roman"/>
          <w:i/>
          <w:iCs/>
          <w:sz w:val="24"/>
          <w:szCs w:val="24"/>
          <w:lang w:eastAsia="en-GB" w:bidi="hi-IN"/>
        </w:rPr>
        <w:t>pilipes</w:t>
      </w:r>
      <w:proofErr w:type="spellEnd"/>
      <w:r w:rsidRPr="00B5539E">
        <w:rPr>
          <w:rFonts w:ascii="Times New Roman" w:eastAsia="Times New Roman" w:hAnsi="Times New Roman" w:cs="Times New Roman"/>
          <w:sz w:val="24"/>
          <w:szCs w:val="24"/>
          <w:lang w:eastAsia="en-GB" w:bidi="hi-IN"/>
        </w:rPr>
        <w:t xml:space="preserve"> or </w:t>
      </w:r>
      <w:proofErr w:type="spellStart"/>
      <w:r w:rsidRPr="0019269C">
        <w:rPr>
          <w:rFonts w:ascii="Times New Roman" w:eastAsia="Times New Roman" w:hAnsi="Times New Roman" w:cs="Times New Roman"/>
          <w:i/>
          <w:iCs/>
          <w:sz w:val="24"/>
          <w:szCs w:val="24"/>
          <w:lang w:eastAsia="en-GB" w:bidi="hi-IN"/>
        </w:rPr>
        <w:t>Grammostola</w:t>
      </w:r>
      <w:proofErr w:type="spellEnd"/>
      <w:r w:rsidRPr="0019269C">
        <w:rPr>
          <w:rFonts w:ascii="Times New Roman" w:eastAsia="Times New Roman" w:hAnsi="Times New Roman" w:cs="Times New Roman"/>
          <w:i/>
          <w:iCs/>
          <w:sz w:val="24"/>
          <w:szCs w:val="24"/>
          <w:lang w:eastAsia="en-GB" w:bidi="hi-IN"/>
        </w:rPr>
        <w:t xml:space="preserve"> rosea</w:t>
      </w:r>
      <w:r w:rsidRPr="00B5539E">
        <w:rPr>
          <w:rFonts w:ascii="Times New Roman" w:eastAsia="Times New Roman" w:hAnsi="Times New Roman" w:cs="Times New Roman"/>
          <w:sz w:val="24"/>
          <w:szCs w:val="24"/>
          <w:lang w:eastAsia="en-GB" w:bidi="hi-IN"/>
        </w:rPr>
        <w:t>.</w:t>
      </w:r>
    </w:p>
    <w:p w14:paraId="3A7E0D6A" w14:textId="77777777" w:rsidR="00B5539E" w:rsidRPr="00B5539E" w:rsidRDefault="00B5539E" w:rsidP="00B5539E">
      <w:p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B5539E">
        <w:rPr>
          <w:rFonts w:ascii="Times New Roman" w:eastAsia="Times New Roman" w:hAnsi="Times New Roman" w:cs="Times New Roman"/>
          <w:sz w:val="24"/>
          <w:szCs w:val="24"/>
          <w:lang w:eastAsia="en-GB" w:bidi="hi-IN"/>
        </w:rPr>
        <w:t xml:space="preserve">Additionally, climate change, though not directly measured in this study, may compound these threats through shifts in seasonal patterns, rainfall variability, and temperature extremes—factors that influence spider phenology and distribution (Rana et al., 2024). If left unchecked, these stressors could result in the </w:t>
      </w:r>
      <w:r w:rsidRPr="0019269C">
        <w:rPr>
          <w:rFonts w:ascii="Times New Roman" w:eastAsia="Times New Roman" w:hAnsi="Times New Roman" w:cs="Times New Roman"/>
          <w:sz w:val="24"/>
          <w:szCs w:val="24"/>
          <w:lang w:eastAsia="en-GB" w:bidi="hi-IN"/>
        </w:rPr>
        <w:t>decline of key species</w:t>
      </w:r>
      <w:r w:rsidRPr="00B5539E">
        <w:rPr>
          <w:rFonts w:ascii="Times New Roman" w:eastAsia="Times New Roman" w:hAnsi="Times New Roman" w:cs="Times New Roman"/>
          <w:sz w:val="24"/>
          <w:szCs w:val="24"/>
          <w:lang w:eastAsia="en-GB" w:bidi="hi-IN"/>
        </w:rPr>
        <w:t xml:space="preserve">, </w:t>
      </w:r>
      <w:r w:rsidRPr="0019269C">
        <w:rPr>
          <w:rFonts w:ascii="Times New Roman" w:eastAsia="Times New Roman" w:hAnsi="Times New Roman" w:cs="Times New Roman"/>
          <w:sz w:val="24"/>
          <w:szCs w:val="24"/>
          <w:lang w:eastAsia="en-GB" w:bidi="hi-IN"/>
        </w:rPr>
        <w:t>loss of ecological functions</w:t>
      </w:r>
      <w:r w:rsidRPr="00B5539E">
        <w:rPr>
          <w:rFonts w:ascii="Times New Roman" w:eastAsia="Times New Roman" w:hAnsi="Times New Roman" w:cs="Times New Roman"/>
          <w:sz w:val="24"/>
          <w:szCs w:val="24"/>
          <w:lang w:eastAsia="en-GB" w:bidi="hi-IN"/>
        </w:rPr>
        <w:t xml:space="preserve">, and </w:t>
      </w:r>
      <w:r w:rsidRPr="0019269C">
        <w:rPr>
          <w:rFonts w:ascii="Times New Roman" w:eastAsia="Times New Roman" w:hAnsi="Times New Roman" w:cs="Times New Roman"/>
          <w:sz w:val="24"/>
          <w:szCs w:val="24"/>
          <w:lang w:eastAsia="en-GB" w:bidi="hi-IN"/>
        </w:rPr>
        <w:t>reduced natural pest control</w:t>
      </w:r>
      <w:r w:rsidRPr="00B5539E">
        <w:rPr>
          <w:rFonts w:ascii="Times New Roman" w:eastAsia="Times New Roman" w:hAnsi="Times New Roman" w:cs="Times New Roman"/>
          <w:sz w:val="24"/>
          <w:szCs w:val="24"/>
          <w:lang w:eastAsia="en-GB" w:bidi="hi-IN"/>
        </w:rPr>
        <w:t>, impacting biodiversity and agricultural sustainability alike.</w:t>
      </w:r>
    </w:p>
    <w:p w14:paraId="10D56C35" w14:textId="017DA4FC" w:rsidR="002F2CA7" w:rsidRPr="007C3A1B" w:rsidRDefault="002F2CA7" w:rsidP="00853AD0">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b/>
          <w:bCs/>
          <w:sz w:val="24"/>
          <w:szCs w:val="24"/>
          <w:lang w:eastAsia="en-GB" w:bidi="hi-IN"/>
        </w:rPr>
        <w:t xml:space="preserve">Implications and Future </w:t>
      </w:r>
      <w:r w:rsidR="00DB30FD" w:rsidRPr="007C3A1B">
        <w:rPr>
          <w:rFonts w:ascii="Times New Roman" w:eastAsia="Times New Roman" w:hAnsi="Times New Roman" w:cs="Times New Roman"/>
          <w:b/>
          <w:bCs/>
          <w:sz w:val="24"/>
          <w:szCs w:val="24"/>
          <w:lang w:eastAsia="en-GB" w:bidi="hi-IN"/>
        </w:rPr>
        <w:t>Directions:</w:t>
      </w:r>
      <w:r w:rsidR="00DB30FD" w:rsidRPr="007C3A1B">
        <w:rPr>
          <w:rFonts w:ascii="Times New Roman" w:eastAsia="Times New Roman" w:hAnsi="Times New Roman" w:cs="Times New Roman"/>
          <w:sz w:val="24"/>
          <w:szCs w:val="24"/>
          <w:lang w:eastAsia="en-GB" w:bidi="hi-IN"/>
        </w:rPr>
        <w:t xml:space="preserve"> This</w:t>
      </w:r>
      <w:r w:rsidRPr="007C3A1B">
        <w:rPr>
          <w:rFonts w:ascii="Times New Roman" w:eastAsia="Times New Roman" w:hAnsi="Times New Roman" w:cs="Times New Roman"/>
          <w:sz w:val="24"/>
          <w:szCs w:val="24"/>
          <w:lang w:eastAsia="en-GB" w:bidi="hi-IN"/>
        </w:rPr>
        <w:t xml:space="preserve"> research underscores the need for systematic spider surveys to document biodiversity and prioritize conservation efforts. As bioindicators, spiders are essential to ecosystem health, and their diversity reflects habitat quality. The results align with studies by Misal et al. (2019) and Rana et al. (2024), which emphasized the impact of anthropogenic and climatic pressures on arachnid diversity.</w:t>
      </w:r>
    </w:p>
    <w:p w14:paraId="66A4F8C8"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Future research should focus on:</w:t>
      </w:r>
    </w:p>
    <w:p w14:paraId="61E8EE17" w14:textId="77777777" w:rsidR="002F2CA7" w:rsidRPr="007C3A1B" w:rsidRDefault="002F2CA7" w:rsidP="0026396A">
      <w:pPr>
        <w:numPr>
          <w:ilvl w:val="0"/>
          <w:numId w:val="1"/>
        </w:numPr>
        <w:shd w:val="clear" w:color="auto" w:fill="FFFFFF"/>
        <w:spacing w:after="100" w:afterAutospacing="1" w:line="360" w:lineRule="auto"/>
        <w:ind w:left="284" w:hanging="284"/>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Seasonal trends in spider diversity (Sidar et al., 2017).</w:t>
      </w:r>
    </w:p>
    <w:p w14:paraId="4002D59A" w14:textId="77777777" w:rsidR="002F2CA7" w:rsidRPr="007C3A1B" w:rsidRDefault="002F2CA7" w:rsidP="0026396A">
      <w:pPr>
        <w:numPr>
          <w:ilvl w:val="0"/>
          <w:numId w:val="1"/>
        </w:numPr>
        <w:shd w:val="clear" w:color="auto" w:fill="FFFFFF"/>
        <w:spacing w:after="100" w:afterAutospacing="1" w:line="360" w:lineRule="auto"/>
        <w:ind w:left="284" w:hanging="284"/>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Microhabitat preferences (Daimary et al., 2024).</w:t>
      </w:r>
    </w:p>
    <w:p w14:paraId="47C94857" w14:textId="77777777" w:rsidR="002F2CA7" w:rsidRPr="007C3A1B" w:rsidRDefault="002F2CA7" w:rsidP="0026396A">
      <w:pPr>
        <w:numPr>
          <w:ilvl w:val="0"/>
          <w:numId w:val="1"/>
        </w:numPr>
        <w:shd w:val="clear" w:color="auto" w:fill="FFFFFF"/>
        <w:spacing w:after="100" w:afterAutospacing="1" w:line="360" w:lineRule="auto"/>
        <w:ind w:left="284" w:hanging="284"/>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Spiders' role in pest control and ecosystem functions (Nautiyal et al., 2017).</w:t>
      </w:r>
    </w:p>
    <w:p w14:paraId="0FE911D1"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Comparative studies across regions, such as Rajasthan's arid zones (Kumari et al., 2017) and the Western Ghats (Rajeevan et al., 2019), will enhance our understanding of species distribution and adaptability.</w:t>
      </w:r>
    </w:p>
    <w:p w14:paraId="7B5D3B17" w14:textId="77777777" w:rsidR="007E45E4" w:rsidRPr="007E45E4" w:rsidRDefault="007E45E4" w:rsidP="007E45E4">
      <w:p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7E45E4">
        <w:rPr>
          <w:rFonts w:ascii="Times New Roman" w:eastAsia="Times New Roman" w:hAnsi="Times New Roman" w:cs="Times New Roman"/>
          <w:sz w:val="24"/>
          <w:szCs w:val="24"/>
          <w:lang w:eastAsia="en-GB" w:bidi="hi-IN"/>
        </w:rPr>
        <w:t xml:space="preserve">While this study provides valuable insights into the diversity and habitat distribution of spiders in </w:t>
      </w:r>
      <w:proofErr w:type="spellStart"/>
      <w:r w:rsidRPr="007E45E4">
        <w:rPr>
          <w:rFonts w:ascii="Times New Roman" w:eastAsia="Times New Roman" w:hAnsi="Times New Roman" w:cs="Times New Roman"/>
          <w:sz w:val="24"/>
          <w:szCs w:val="24"/>
          <w:lang w:eastAsia="en-GB" w:bidi="hi-IN"/>
        </w:rPr>
        <w:t>Rajnandgaon</w:t>
      </w:r>
      <w:proofErr w:type="spellEnd"/>
      <w:r w:rsidRPr="007E45E4">
        <w:rPr>
          <w:rFonts w:ascii="Times New Roman" w:eastAsia="Times New Roman" w:hAnsi="Times New Roman" w:cs="Times New Roman"/>
          <w:sz w:val="24"/>
          <w:szCs w:val="24"/>
          <w:lang w:eastAsia="en-GB" w:bidi="hi-IN"/>
        </w:rPr>
        <w:t xml:space="preserve"> Block, several limitations must be acknowledged. Firstly, the </w:t>
      </w:r>
      <w:r w:rsidRPr="0019269C">
        <w:rPr>
          <w:rFonts w:ascii="Times New Roman" w:eastAsia="Times New Roman" w:hAnsi="Times New Roman" w:cs="Times New Roman"/>
          <w:sz w:val="24"/>
          <w:szCs w:val="24"/>
          <w:lang w:eastAsia="en-GB" w:bidi="hi-IN"/>
        </w:rPr>
        <w:t>sampling effort was restricted to select locations and did not encompass all microhabitats</w:t>
      </w:r>
      <w:r w:rsidRPr="007E45E4">
        <w:rPr>
          <w:rFonts w:ascii="Times New Roman" w:eastAsia="Times New Roman" w:hAnsi="Times New Roman" w:cs="Times New Roman"/>
          <w:sz w:val="24"/>
          <w:szCs w:val="24"/>
          <w:lang w:eastAsia="en-GB" w:bidi="hi-IN"/>
        </w:rPr>
        <w:t xml:space="preserve"> such as canopy layers, caves, or aquatic margins, which might host additional species. Secondly, </w:t>
      </w:r>
      <w:r w:rsidRPr="0019269C">
        <w:rPr>
          <w:rFonts w:ascii="Times New Roman" w:eastAsia="Times New Roman" w:hAnsi="Times New Roman" w:cs="Times New Roman"/>
          <w:sz w:val="24"/>
          <w:szCs w:val="24"/>
          <w:lang w:eastAsia="en-GB" w:bidi="hi-IN"/>
        </w:rPr>
        <w:t>seasonal sampling was limited</w:t>
      </w:r>
      <w:r w:rsidRPr="007E45E4">
        <w:rPr>
          <w:rFonts w:ascii="Times New Roman" w:eastAsia="Times New Roman" w:hAnsi="Times New Roman" w:cs="Times New Roman"/>
          <w:sz w:val="24"/>
          <w:szCs w:val="24"/>
          <w:lang w:eastAsia="en-GB" w:bidi="hi-IN"/>
        </w:rPr>
        <w:t xml:space="preserve">, and thus the full extent of temporal variation in spider abundance and activity across all seasons could not be thoroughly captured. Thirdly, due to resource constraints, </w:t>
      </w:r>
      <w:r w:rsidRPr="0019269C">
        <w:rPr>
          <w:rFonts w:ascii="Times New Roman" w:eastAsia="Times New Roman" w:hAnsi="Times New Roman" w:cs="Times New Roman"/>
          <w:sz w:val="24"/>
          <w:szCs w:val="24"/>
          <w:lang w:eastAsia="en-GB" w:bidi="hi-IN"/>
        </w:rPr>
        <w:t>species identification was primarily morphological</w:t>
      </w:r>
      <w:r w:rsidRPr="007E45E4">
        <w:rPr>
          <w:rFonts w:ascii="Times New Roman" w:eastAsia="Times New Roman" w:hAnsi="Times New Roman" w:cs="Times New Roman"/>
          <w:sz w:val="24"/>
          <w:szCs w:val="24"/>
          <w:lang w:eastAsia="en-GB" w:bidi="hi-IN"/>
        </w:rPr>
        <w:t xml:space="preserve">, which may have led to misidentification or oversight of cryptic species that require molecular confirmation. Moreover, </w:t>
      </w:r>
      <w:r w:rsidRPr="0019269C">
        <w:rPr>
          <w:rFonts w:ascii="Times New Roman" w:eastAsia="Times New Roman" w:hAnsi="Times New Roman" w:cs="Times New Roman"/>
          <w:sz w:val="24"/>
          <w:szCs w:val="24"/>
          <w:lang w:eastAsia="en-GB" w:bidi="hi-IN"/>
        </w:rPr>
        <w:t>quantitative population data (e.g., abundance per unit area)</w:t>
      </w:r>
      <w:r w:rsidRPr="007E45E4">
        <w:rPr>
          <w:rFonts w:ascii="Times New Roman" w:eastAsia="Times New Roman" w:hAnsi="Times New Roman" w:cs="Times New Roman"/>
          <w:sz w:val="24"/>
          <w:szCs w:val="24"/>
          <w:lang w:eastAsia="en-GB" w:bidi="hi-IN"/>
        </w:rPr>
        <w:t xml:space="preserve"> were not collected, which limits the ability to perform more robust ecological and statistical analyses. Lastly, </w:t>
      </w:r>
      <w:r w:rsidRPr="0019269C">
        <w:rPr>
          <w:rFonts w:ascii="Times New Roman" w:eastAsia="Times New Roman" w:hAnsi="Times New Roman" w:cs="Times New Roman"/>
          <w:sz w:val="24"/>
          <w:szCs w:val="24"/>
          <w:lang w:eastAsia="en-GB" w:bidi="hi-IN"/>
        </w:rPr>
        <w:t>environmental variables such as temperature, humidity, and vegetation cover</w:t>
      </w:r>
      <w:r w:rsidRPr="007E45E4">
        <w:rPr>
          <w:rFonts w:ascii="Times New Roman" w:eastAsia="Times New Roman" w:hAnsi="Times New Roman" w:cs="Times New Roman"/>
          <w:sz w:val="24"/>
          <w:szCs w:val="24"/>
          <w:lang w:eastAsia="en-GB" w:bidi="hi-IN"/>
        </w:rPr>
        <w:t xml:space="preserve"> were not </w:t>
      </w:r>
      <w:r w:rsidRPr="007E45E4">
        <w:rPr>
          <w:rFonts w:ascii="Times New Roman" w:eastAsia="Times New Roman" w:hAnsi="Times New Roman" w:cs="Times New Roman"/>
          <w:sz w:val="24"/>
          <w:szCs w:val="24"/>
          <w:lang w:eastAsia="en-GB" w:bidi="hi-IN"/>
        </w:rPr>
        <w:lastRenderedPageBreak/>
        <w:t>measured in detail, preventing a deeper understanding of the abiotic factors shaping spider distribution.</w:t>
      </w:r>
    </w:p>
    <w:p w14:paraId="52CC5589" w14:textId="32A94E8B" w:rsidR="000163ED" w:rsidRDefault="00DB30FD"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b/>
          <w:bCs/>
          <w:sz w:val="24"/>
          <w:szCs w:val="24"/>
          <w:lang w:eastAsia="en-GB" w:bidi="hi-IN"/>
        </w:rPr>
        <w:t>Conclusion</w:t>
      </w:r>
    </w:p>
    <w:p w14:paraId="15F82637" w14:textId="388EA13C" w:rsidR="002F2CA7" w:rsidRPr="007C3A1B" w:rsidRDefault="00DB30FD"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This</w:t>
      </w:r>
      <w:r w:rsidR="002F2CA7" w:rsidRPr="007C3A1B">
        <w:rPr>
          <w:rFonts w:ascii="Times New Roman" w:eastAsia="Times New Roman" w:hAnsi="Times New Roman" w:cs="Times New Roman"/>
          <w:sz w:val="24"/>
          <w:szCs w:val="24"/>
          <w:lang w:eastAsia="en-GB" w:bidi="hi-IN"/>
        </w:rPr>
        <w:t xml:space="preserve"> study reveals the richness and distribution of spiders across </w:t>
      </w:r>
      <w:proofErr w:type="spellStart"/>
      <w:r w:rsidR="002F2CA7" w:rsidRPr="007C3A1B">
        <w:rPr>
          <w:rFonts w:ascii="Times New Roman" w:eastAsia="Times New Roman" w:hAnsi="Times New Roman" w:cs="Times New Roman"/>
          <w:sz w:val="24"/>
          <w:szCs w:val="24"/>
          <w:lang w:eastAsia="en-GB" w:bidi="hi-IN"/>
        </w:rPr>
        <w:t>Rajnandgaon</w:t>
      </w:r>
      <w:proofErr w:type="spellEnd"/>
      <w:r w:rsidR="002F2CA7" w:rsidRPr="007C3A1B">
        <w:rPr>
          <w:rFonts w:ascii="Times New Roman" w:eastAsia="Times New Roman" w:hAnsi="Times New Roman" w:cs="Times New Roman"/>
          <w:sz w:val="24"/>
          <w:szCs w:val="24"/>
          <w:lang w:eastAsia="en-GB" w:bidi="hi-IN"/>
        </w:rPr>
        <w:t xml:space="preserve">, </w:t>
      </w:r>
      <w:proofErr w:type="spellStart"/>
      <w:r w:rsidR="002F2CA7" w:rsidRPr="007C3A1B">
        <w:rPr>
          <w:rFonts w:ascii="Times New Roman" w:eastAsia="Times New Roman" w:hAnsi="Times New Roman" w:cs="Times New Roman"/>
          <w:sz w:val="24"/>
          <w:szCs w:val="24"/>
          <w:lang w:eastAsia="en-GB" w:bidi="hi-IN"/>
        </w:rPr>
        <w:t>Sukuldaihan</w:t>
      </w:r>
      <w:proofErr w:type="spellEnd"/>
      <w:r w:rsidR="002F2CA7" w:rsidRPr="007C3A1B">
        <w:rPr>
          <w:rFonts w:ascii="Times New Roman" w:eastAsia="Times New Roman" w:hAnsi="Times New Roman" w:cs="Times New Roman"/>
          <w:sz w:val="24"/>
          <w:szCs w:val="24"/>
          <w:lang w:eastAsia="en-GB" w:bidi="hi-IN"/>
        </w:rPr>
        <w:t xml:space="preserve">, Surgi, </w:t>
      </w:r>
      <w:proofErr w:type="spellStart"/>
      <w:r w:rsidR="002F2CA7" w:rsidRPr="007C3A1B">
        <w:rPr>
          <w:rFonts w:ascii="Times New Roman" w:eastAsia="Times New Roman" w:hAnsi="Times New Roman" w:cs="Times New Roman"/>
          <w:sz w:val="24"/>
          <w:szCs w:val="24"/>
          <w:lang w:eastAsia="en-GB" w:bidi="hi-IN"/>
        </w:rPr>
        <w:t>Ghumka</w:t>
      </w:r>
      <w:proofErr w:type="spellEnd"/>
      <w:r w:rsidR="002F2CA7" w:rsidRPr="007C3A1B">
        <w:rPr>
          <w:rFonts w:ascii="Times New Roman" w:eastAsia="Times New Roman" w:hAnsi="Times New Roman" w:cs="Times New Roman"/>
          <w:sz w:val="24"/>
          <w:szCs w:val="24"/>
          <w:lang w:eastAsia="en-GB" w:bidi="hi-IN"/>
        </w:rPr>
        <w:t xml:space="preserve">, and </w:t>
      </w:r>
      <w:proofErr w:type="spellStart"/>
      <w:r w:rsidR="002F2CA7" w:rsidRPr="007C3A1B">
        <w:rPr>
          <w:rFonts w:ascii="Times New Roman" w:eastAsia="Times New Roman" w:hAnsi="Times New Roman" w:cs="Times New Roman"/>
          <w:sz w:val="24"/>
          <w:szCs w:val="24"/>
          <w:lang w:eastAsia="en-GB" w:bidi="hi-IN"/>
        </w:rPr>
        <w:t>Mudhipar</w:t>
      </w:r>
      <w:proofErr w:type="spellEnd"/>
      <w:r w:rsidR="002F2CA7" w:rsidRPr="007C3A1B">
        <w:rPr>
          <w:rFonts w:ascii="Times New Roman" w:eastAsia="Times New Roman" w:hAnsi="Times New Roman" w:cs="Times New Roman"/>
          <w:sz w:val="24"/>
          <w:szCs w:val="24"/>
          <w:lang w:eastAsia="en-GB" w:bidi="hi-IN"/>
        </w:rPr>
        <w:t xml:space="preserve"> in Chhattisgarh, India. Twenty-seven species from 25 genera, 9 families, and the order </w:t>
      </w:r>
      <w:r w:rsidR="002F2CA7" w:rsidRPr="007C3A1B">
        <w:rPr>
          <w:rFonts w:ascii="Times New Roman" w:eastAsia="Times New Roman" w:hAnsi="Times New Roman" w:cs="Times New Roman"/>
          <w:i/>
          <w:iCs/>
          <w:sz w:val="24"/>
          <w:szCs w:val="24"/>
          <w:lang w:eastAsia="en-GB" w:bidi="hi-IN"/>
        </w:rPr>
        <w:t>Araneae</w:t>
      </w:r>
      <w:r w:rsidR="002F2CA7" w:rsidRPr="007C3A1B">
        <w:rPr>
          <w:rFonts w:ascii="Times New Roman" w:eastAsia="Times New Roman" w:hAnsi="Times New Roman" w:cs="Times New Roman"/>
          <w:sz w:val="24"/>
          <w:szCs w:val="24"/>
          <w:lang w:eastAsia="en-GB" w:bidi="hi-IN"/>
        </w:rPr>
        <w:t> were documented, demonstrating high arachnid diversity in the studied habitats. </w:t>
      </w:r>
      <w:proofErr w:type="spellStart"/>
      <w:r w:rsidR="002F2CA7" w:rsidRPr="007C3A1B">
        <w:rPr>
          <w:rFonts w:ascii="Times New Roman" w:eastAsia="Times New Roman" w:hAnsi="Times New Roman" w:cs="Times New Roman"/>
          <w:i/>
          <w:iCs/>
          <w:sz w:val="24"/>
          <w:szCs w:val="24"/>
          <w:lang w:eastAsia="en-GB" w:bidi="hi-IN"/>
        </w:rPr>
        <w:t>Salticidae</w:t>
      </w:r>
      <w:proofErr w:type="spellEnd"/>
      <w:r w:rsidR="002F2CA7" w:rsidRPr="007C3A1B">
        <w:rPr>
          <w:rFonts w:ascii="Times New Roman" w:eastAsia="Times New Roman" w:hAnsi="Times New Roman" w:cs="Times New Roman"/>
          <w:sz w:val="24"/>
          <w:szCs w:val="24"/>
          <w:lang w:eastAsia="en-GB" w:bidi="hi-IN"/>
        </w:rPr>
        <w:t> was the most represented family, contributing significantly to the recorded diversity, consistent with earlier research in India (Das et al., 2022; Singh et al., 2021). Habitat heterogeneity, from urban to forest ecosystems, underscores the ecological versatility of these species.</w:t>
      </w:r>
    </w:p>
    <w:p w14:paraId="6BDEC6DF"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The findings support previous studies indicating that habitat diversity significantly influences spider diversity (Ekka &amp; Kujur, 2015; Nautiyal et al., 2017). For example, jumping spiders like </w:t>
      </w:r>
      <w:r w:rsidRPr="007C3A1B">
        <w:rPr>
          <w:rFonts w:ascii="Times New Roman" w:eastAsia="Times New Roman" w:hAnsi="Times New Roman" w:cs="Times New Roman"/>
          <w:i/>
          <w:iCs/>
          <w:sz w:val="24"/>
          <w:szCs w:val="24"/>
          <w:lang w:eastAsia="en-GB" w:bidi="hi-IN"/>
        </w:rPr>
        <w:t xml:space="preserve">Plexippus </w:t>
      </w:r>
      <w:proofErr w:type="spellStart"/>
      <w:r w:rsidRPr="007C3A1B">
        <w:rPr>
          <w:rFonts w:ascii="Times New Roman" w:eastAsia="Times New Roman" w:hAnsi="Times New Roman" w:cs="Times New Roman"/>
          <w:i/>
          <w:iCs/>
          <w:sz w:val="24"/>
          <w:szCs w:val="24"/>
          <w:lang w:eastAsia="en-GB" w:bidi="hi-IN"/>
        </w:rPr>
        <w:t>paykulli</w:t>
      </w:r>
      <w:proofErr w:type="spellEnd"/>
      <w:r w:rsidRPr="007C3A1B">
        <w:rPr>
          <w:rFonts w:ascii="Times New Roman" w:eastAsia="Times New Roman" w:hAnsi="Times New Roman" w:cs="Times New Roman"/>
          <w:sz w:val="24"/>
          <w:szCs w:val="24"/>
          <w:lang w:eastAsia="en-GB" w:bidi="hi-IN"/>
        </w:rPr>
        <w:t> and </w:t>
      </w:r>
      <w:proofErr w:type="spellStart"/>
      <w:r w:rsidRPr="007C3A1B">
        <w:rPr>
          <w:rFonts w:ascii="Times New Roman" w:eastAsia="Times New Roman" w:hAnsi="Times New Roman" w:cs="Times New Roman"/>
          <w:i/>
          <w:iCs/>
          <w:sz w:val="24"/>
          <w:szCs w:val="24"/>
          <w:lang w:eastAsia="en-GB" w:bidi="hi-IN"/>
        </w:rPr>
        <w:t>Phidippus</w:t>
      </w:r>
      <w:proofErr w:type="spellEnd"/>
      <w:r w:rsidRPr="007C3A1B">
        <w:rPr>
          <w:rFonts w:ascii="Times New Roman" w:eastAsia="Times New Roman" w:hAnsi="Times New Roman" w:cs="Times New Roman"/>
          <w:i/>
          <w:iCs/>
          <w:sz w:val="24"/>
          <w:szCs w:val="24"/>
          <w:lang w:eastAsia="en-GB" w:bidi="hi-IN"/>
        </w:rPr>
        <w:t xml:space="preserve"> regius</w:t>
      </w:r>
      <w:r w:rsidRPr="007C3A1B">
        <w:rPr>
          <w:rFonts w:ascii="Times New Roman" w:eastAsia="Times New Roman" w:hAnsi="Times New Roman" w:cs="Times New Roman"/>
          <w:sz w:val="24"/>
          <w:szCs w:val="24"/>
          <w:lang w:eastAsia="en-GB" w:bidi="hi-IN"/>
        </w:rPr>
        <w:t> were observed in varied environments, while </w:t>
      </w:r>
      <w:proofErr w:type="spellStart"/>
      <w:r w:rsidRPr="007C3A1B">
        <w:rPr>
          <w:rFonts w:ascii="Times New Roman" w:eastAsia="Times New Roman" w:hAnsi="Times New Roman" w:cs="Times New Roman"/>
          <w:i/>
          <w:iCs/>
          <w:sz w:val="24"/>
          <w:szCs w:val="24"/>
          <w:lang w:eastAsia="en-GB" w:bidi="hi-IN"/>
        </w:rPr>
        <w:t>Cheiracanthium</w:t>
      </w:r>
      <w:proofErr w:type="spellEnd"/>
      <w:r w:rsidRPr="007C3A1B">
        <w:rPr>
          <w:rFonts w:ascii="Times New Roman" w:eastAsia="Times New Roman" w:hAnsi="Times New Roman" w:cs="Times New Roman"/>
          <w:i/>
          <w:iCs/>
          <w:sz w:val="24"/>
          <w:szCs w:val="24"/>
          <w:lang w:eastAsia="en-GB" w:bidi="hi-IN"/>
        </w:rPr>
        <w:t xml:space="preserve"> </w:t>
      </w:r>
      <w:proofErr w:type="spellStart"/>
      <w:r w:rsidRPr="007C3A1B">
        <w:rPr>
          <w:rFonts w:ascii="Times New Roman" w:eastAsia="Times New Roman" w:hAnsi="Times New Roman" w:cs="Times New Roman"/>
          <w:i/>
          <w:iCs/>
          <w:sz w:val="24"/>
          <w:szCs w:val="24"/>
          <w:lang w:eastAsia="en-GB" w:bidi="hi-IN"/>
        </w:rPr>
        <w:t>inclusum</w:t>
      </w:r>
      <w:proofErr w:type="spellEnd"/>
      <w:r w:rsidRPr="007C3A1B">
        <w:rPr>
          <w:rFonts w:ascii="Times New Roman" w:eastAsia="Times New Roman" w:hAnsi="Times New Roman" w:cs="Times New Roman"/>
          <w:sz w:val="24"/>
          <w:szCs w:val="24"/>
          <w:lang w:eastAsia="en-GB" w:bidi="hi-IN"/>
        </w:rPr>
        <w:t> was primarily found in shrublands and woodlands, aligning with Singh et al. (2020).</w:t>
      </w:r>
    </w:p>
    <w:p w14:paraId="5C80505F" w14:textId="77777777" w:rsidR="002F2CA7"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 xml:space="preserve">Tropical forest niches in </w:t>
      </w:r>
      <w:proofErr w:type="spellStart"/>
      <w:r w:rsidRPr="007C3A1B">
        <w:rPr>
          <w:rFonts w:ascii="Times New Roman" w:eastAsia="Times New Roman" w:hAnsi="Times New Roman" w:cs="Times New Roman"/>
          <w:sz w:val="24"/>
          <w:szCs w:val="24"/>
          <w:lang w:eastAsia="en-GB" w:bidi="hi-IN"/>
        </w:rPr>
        <w:t>Sukuldaihan</w:t>
      </w:r>
      <w:proofErr w:type="spellEnd"/>
      <w:r w:rsidRPr="007C3A1B">
        <w:rPr>
          <w:rFonts w:ascii="Times New Roman" w:eastAsia="Times New Roman" w:hAnsi="Times New Roman" w:cs="Times New Roman"/>
          <w:sz w:val="24"/>
          <w:szCs w:val="24"/>
          <w:lang w:eastAsia="en-GB" w:bidi="hi-IN"/>
        </w:rPr>
        <w:t xml:space="preserve"> and Surgi were highlighted by the presence of tarantulas (</w:t>
      </w:r>
      <w:proofErr w:type="spellStart"/>
      <w:r w:rsidRPr="007C3A1B">
        <w:rPr>
          <w:rFonts w:ascii="Times New Roman" w:eastAsia="Times New Roman" w:hAnsi="Times New Roman" w:cs="Times New Roman"/>
          <w:i/>
          <w:iCs/>
          <w:sz w:val="24"/>
          <w:szCs w:val="24"/>
          <w:lang w:eastAsia="en-GB" w:bidi="hi-IN"/>
        </w:rPr>
        <w:t>Grammostola</w:t>
      </w:r>
      <w:proofErr w:type="spellEnd"/>
      <w:r w:rsidRPr="007C3A1B">
        <w:rPr>
          <w:rFonts w:ascii="Times New Roman" w:eastAsia="Times New Roman" w:hAnsi="Times New Roman" w:cs="Times New Roman"/>
          <w:i/>
          <w:iCs/>
          <w:sz w:val="24"/>
          <w:szCs w:val="24"/>
          <w:lang w:eastAsia="en-GB" w:bidi="hi-IN"/>
        </w:rPr>
        <w:t xml:space="preserve"> pulchra</w:t>
      </w:r>
      <w:r w:rsidRPr="007C3A1B">
        <w:rPr>
          <w:rFonts w:ascii="Times New Roman" w:eastAsia="Times New Roman" w:hAnsi="Times New Roman" w:cs="Times New Roman"/>
          <w:sz w:val="24"/>
          <w:szCs w:val="24"/>
          <w:lang w:eastAsia="en-GB" w:bidi="hi-IN"/>
        </w:rPr>
        <w:t> and </w:t>
      </w:r>
      <w:proofErr w:type="spellStart"/>
      <w:r w:rsidRPr="007C3A1B">
        <w:rPr>
          <w:rFonts w:ascii="Times New Roman" w:eastAsia="Times New Roman" w:hAnsi="Times New Roman" w:cs="Times New Roman"/>
          <w:i/>
          <w:iCs/>
          <w:sz w:val="24"/>
          <w:szCs w:val="24"/>
          <w:lang w:eastAsia="en-GB" w:bidi="hi-IN"/>
        </w:rPr>
        <w:t>Grammostola</w:t>
      </w:r>
      <w:proofErr w:type="spellEnd"/>
      <w:r w:rsidRPr="007C3A1B">
        <w:rPr>
          <w:rFonts w:ascii="Times New Roman" w:eastAsia="Times New Roman" w:hAnsi="Times New Roman" w:cs="Times New Roman"/>
          <w:i/>
          <w:iCs/>
          <w:sz w:val="24"/>
          <w:szCs w:val="24"/>
          <w:lang w:eastAsia="en-GB" w:bidi="hi-IN"/>
        </w:rPr>
        <w:t xml:space="preserve"> rosea</w:t>
      </w:r>
      <w:r w:rsidRPr="007C3A1B">
        <w:rPr>
          <w:rFonts w:ascii="Times New Roman" w:eastAsia="Times New Roman" w:hAnsi="Times New Roman" w:cs="Times New Roman"/>
          <w:sz w:val="24"/>
          <w:szCs w:val="24"/>
          <w:lang w:eastAsia="en-GB" w:bidi="hi-IN"/>
        </w:rPr>
        <w:t>), which are vital for ecological balance. Species like the furrow spider (</w:t>
      </w:r>
      <w:proofErr w:type="spellStart"/>
      <w:r w:rsidRPr="007C3A1B">
        <w:rPr>
          <w:rFonts w:ascii="Times New Roman" w:eastAsia="Times New Roman" w:hAnsi="Times New Roman" w:cs="Times New Roman"/>
          <w:i/>
          <w:iCs/>
          <w:sz w:val="24"/>
          <w:szCs w:val="24"/>
          <w:lang w:eastAsia="en-GB" w:bidi="hi-IN"/>
        </w:rPr>
        <w:t>Larinioides</w:t>
      </w:r>
      <w:proofErr w:type="spellEnd"/>
      <w:r w:rsidRPr="007C3A1B">
        <w:rPr>
          <w:rFonts w:ascii="Times New Roman" w:eastAsia="Times New Roman" w:hAnsi="Times New Roman" w:cs="Times New Roman"/>
          <w:i/>
          <w:iCs/>
          <w:sz w:val="24"/>
          <w:szCs w:val="24"/>
          <w:lang w:eastAsia="en-GB" w:bidi="hi-IN"/>
        </w:rPr>
        <w:t xml:space="preserve"> cornutus</w:t>
      </w:r>
      <w:r w:rsidRPr="007C3A1B">
        <w:rPr>
          <w:rFonts w:ascii="Times New Roman" w:eastAsia="Times New Roman" w:hAnsi="Times New Roman" w:cs="Times New Roman"/>
          <w:sz w:val="24"/>
          <w:szCs w:val="24"/>
          <w:lang w:eastAsia="en-GB" w:bidi="hi-IN"/>
        </w:rPr>
        <w:t>) and golden silk orb-weaver (</w:t>
      </w:r>
      <w:r w:rsidRPr="007C3A1B">
        <w:rPr>
          <w:rFonts w:ascii="Times New Roman" w:eastAsia="Times New Roman" w:hAnsi="Times New Roman" w:cs="Times New Roman"/>
          <w:i/>
          <w:iCs/>
          <w:sz w:val="24"/>
          <w:szCs w:val="24"/>
          <w:lang w:eastAsia="en-GB" w:bidi="hi-IN"/>
        </w:rPr>
        <w:t xml:space="preserve">Nephila </w:t>
      </w:r>
      <w:proofErr w:type="spellStart"/>
      <w:r w:rsidRPr="007C3A1B">
        <w:rPr>
          <w:rFonts w:ascii="Times New Roman" w:eastAsia="Times New Roman" w:hAnsi="Times New Roman" w:cs="Times New Roman"/>
          <w:i/>
          <w:iCs/>
          <w:sz w:val="24"/>
          <w:szCs w:val="24"/>
          <w:lang w:eastAsia="en-GB" w:bidi="hi-IN"/>
        </w:rPr>
        <w:t>pilipes</w:t>
      </w:r>
      <w:proofErr w:type="spellEnd"/>
      <w:r w:rsidRPr="007C3A1B">
        <w:rPr>
          <w:rFonts w:ascii="Times New Roman" w:eastAsia="Times New Roman" w:hAnsi="Times New Roman" w:cs="Times New Roman"/>
          <w:sz w:val="24"/>
          <w:szCs w:val="24"/>
          <w:lang w:eastAsia="en-GB" w:bidi="hi-IN"/>
        </w:rPr>
        <w:t>) in wet, shaded environments further emphasize the ecological importance of microhabitats (Patil, 2011; Misal et al., 2019).</w:t>
      </w:r>
    </w:p>
    <w:p w14:paraId="419833FD" w14:textId="74749E90" w:rsidR="002F2CA7" w:rsidRDefault="002F2CA7" w:rsidP="0039659F">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0F00EB">
        <w:rPr>
          <w:rFonts w:ascii="Times New Roman" w:eastAsia="Times New Roman" w:hAnsi="Times New Roman" w:cs="Times New Roman"/>
          <w:sz w:val="24"/>
          <w:szCs w:val="24"/>
          <w:lang w:eastAsia="en-GB" w:bidi="hi-IN"/>
        </w:rPr>
        <w:t>These findings provide foundational insights into spider diversity in Chhattisgarh and call for further research into their ecological roles and conservation needs. Habitat preservation is critical, as human activities and habitat loss may significantly impact spider populations (Rana et al., 2024</w:t>
      </w:r>
      <w:r w:rsidR="0039659F">
        <w:rPr>
          <w:rFonts w:ascii="Times New Roman" w:eastAsia="Times New Roman" w:hAnsi="Times New Roman" w:cs="Times New Roman"/>
          <w:sz w:val="24"/>
          <w:szCs w:val="24"/>
          <w:lang w:eastAsia="en-GB" w:bidi="hi-IN"/>
        </w:rPr>
        <w:t xml:space="preserve">, </w:t>
      </w:r>
      <w:r w:rsidR="0039659F" w:rsidRPr="00DB7722">
        <w:rPr>
          <w:rFonts w:ascii="Times New Roman" w:eastAsia="Times New Roman" w:hAnsi="Times New Roman" w:cs="Times New Roman"/>
          <w:sz w:val="24"/>
          <w:szCs w:val="24"/>
          <w:highlight w:val="yellow"/>
          <w:lang w:eastAsia="en-GB" w:bidi="hi-IN"/>
        </w:rPr>
        <w:t>Shah &amp; Kumari, 2022</w:t>
      </w:r>
      <w:r w:rsidRPr="000F00EB">
        <w:rPr>
          <w:rFonts w:ascii="Times New Roman" w:eastAsia="Times New Roman" w:hAnsi="Times New Roman" w:cs="Times New Roman"/>
          <w:sz w:val="24"/>
          <w:szCs w:val="24"/>
          <w:lang w:eastAsia="en-GB" w:bidi="hi-IN"/>
        </w:rPr>
        <w:t>). Future studies combining seasonal and functional analyses will deepen our understanding of the ecological services these arachnids provide.</w:t>
      </w:r>
    </w:p>
    <w:p w14:paraId="2575D7AC" w14:textId="77777777" w:rsidR="00F6062E" w:rsidRPr="00740879" w:rsidRDefault="00F6062E" w:rsidP="00F6062E">
      <w:pPr>
        <w:rPr>
          <w:highlight w:val="yellow"/>
        </w:rPr>
      </w:pPr>
      <w:r w:rsidRPr="00740879">
        <w:rPr>
          <w:highlight w:val="yellow"/>
        </w:rPr>
        <w:t>Disclaimer (Artificial intelligence)</w:t>
      </w:r>
    </w:p>
    <w:p w14:paraId="34DFA752" w14:textId="77777777" w:rsidR="00F6062E" w:rsidRPr="00740879" w:rsidRDefault="00F6062E" w:rsidP="00F6062E">
      <w:pPr>
        <w:rPr>
          <w:highlight w:val="yellow"/>
        </w:rPr>
      </w:pPr>
      <w:r w:rsidRPr="00740879">
        <w:rPr>
          <w:highlight w:val="yellow"/>
        </w:rPr>
        <w:t xml:space="preserve">Option 1: </w:t>
      </w:r>
    </w:p>
    <w:p w14:paraId="0322B35C" w14:textId="77777777" w:rsidR="00F6062E" w:rsidRPr="00740879" w:rsidRDefault="00F6062E" w:rsidP="00F6062E">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6547773C" w14:textId="77777777" w:rsidR="00F6062E" w:rsidRPr="00740879" w:rsidRDefault="00F6062E" w:rsidP="00F6062E">
      <w:pPr>
        <w:rPr>
          <w:highlight w:val="yellow"/>
        </w:rPr>
      </w:pPr>
      <w:r w:rsidRPr="00740879">
        <w:rPr>
          <w:highlight w:val="yellow"/>
        </w:rPr>
        <w:t xml:space="preserve">Option 2: </w:t>
      </w:r>
    </w:p>
    <w:p w14:paraId="01B61617" w14:textId="77777777" w:rsidR="00F6062E" w:rsidRPr="00740879" w:rsidRDefault="00F6062E" w:rsidP="00F6062E">
      <w:pPr>
        <w:rPr>
          <w:highlight w:val="yellow"/>
        </w:rPr>
      </w:pPr>
      <w:r w:rsidRPr="00740879">
        <w:rPr>
          <w:highlight w:val="yellow"/>
        </w:rPr>
        <w:lastRenderedPageBreak/>
        <w:t xml:space="preserve">Author(s) hereby </w:t>
      </w:r>
      <w:proofErr w:type="gramStart"/>
      <w:r w:rsidRPr="00740879">
        <w:rPr>
          <w:highlight w:val="yellow"/>
        </w:rPr>
        <w:t>declare</w:t>
      </w:r>
      <w:proofErr w:type="gramEnd"/>
      <w:r w:rsidRPr="00740879">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17A19F1" w14:textId="77777777" w:rsidR="00F6062E" w:rsidRPr="00740879" w:rsidRDefault="00F6062E" w:rsidP="00F6062E">
      <w:pPr>
        <w:rPr>
          <w:highlight w:val="yellow"/>
        </w:rPr>
      </w:pPr>
      <w:r w:rsidRPr="00740879">
        <w:rPr>
          <w:highlight w:val="yellow"/>
        </w:rPr>
        <w:t>Details of the AI usage are given below:</w:t>
      </w:r>
    </w:p>
    <w:p w14:paraId="04420521" w14:textId="6E9BCE67" w:rsidR="00F6062E" w:rsidRPr="00740879" w:rsidRDefault="00F6062E" w:rsidP="00F6062E">
      <w:pPr>
        <w:rPr>
          <w:highlight w:val="yellow"/>
        </w:rPr>
      </w:pPr>
      <w:r w:rsidRPr="00740879">
        <w:rPr>
          <w:highlight w:val="yellow"/>
        </w:rPr>
        <w:t>1.</w:t>
      </w:r>
      <w:r w:rsidR="002A7FF9">
        <w:rPr>
          <w:highlight w:val="yellow"/>
        </w:rPr>
        <w:t xml:space="preserve"> Not applicable (NA)</w:t>
      </w:r>
    </w:p>
    <w:p w14:paraId="73CB6D8B" w14:textId="26B9079C" w:rsidR="00F6062E" w:rsidRPr="00740879" w:rsidRDefault="00F6062E" w:rsidP="00F6062E">
      <w:pPr>
        <w:rPr>
          <w:highlight w:val="yellow"/>
        </w:rPr>
      </w:pPr>
      <w:r w:rsidRPr="00740879">
        <w:rPr>
          <w:highlight w:val="yellow"/>
        </w:rPr>
        <w:t>2.</w:t>
      </w:r>
      <w:r w:rsidR="002A7FF9">
        <w:rPr>
          <w:highlight w:val="yellow"/>
        </w:rPr>
        <w:t xml:space="preserve"> NA</w:t>
      </w:r>
    </w:p>
    <w:p w14:paraId="5E36744A" w14:textId="37DFD0D7" w:rsidR="00F6062E" w:rsidRPr="00D047BB" w:rsidRDefault="00F6062E" w:rsidP="00F6062E">
      <w:r w:rsidRPr="00740879">
        <w:rPr>
          <w:highlight w:val="yellow"/>
        </w:rPr>
        <w:t>3.</w:t>
      </w:r>
      <w:r w:rsidR="002A7FF9">
        <w:t xml:space="preserve"> NA</w:t>
      </w:r>
    </w:p>
    <w:p w14:paraId="070F44D5" w14:textId="0CEE1A5B" w:rsidR="003F23B1" w:rsidRDefault="003F23B1" w:rsidP="0026396A">
      <w:pPr>
        <w:spacing w:line="360" w:lineRule="auto"/>
        <w:jc w:val="both"/>
        <w:rPr>
          <w:rFonts w:ascii="Times New Roman" w:hAnsi="Times New Roman" w:cs="Times New Roman"/>
          <w:b/>
          <w:bCs/>
          <w:sz w:val="28"/>
        </w:rPr>
      </w:pPr>
    </w:p>
    <w:p w14:paraId="6FD063A3" w14:textId="77777777" w:rsidR="0040534F" w:rsidRPr="008A65D6" w:rsidRDefault="0040534F" w:rsidP="0026396A">
      <w:pPr>
        <w:spacing w:line="360" w:lineRule="auto"/>
        <w:jc w:val="both"/>
        <w:rPr>
          <w:rFonts w:ascii="Times New Roman" w:hAnsi="Times New Roman" w:cs="Times New Roman"/>
          <w:b/>
          <w:bCs/>
          <w:sz w:val="28"/>
        </w:rPr>
      </w:pPr>
      <w:r>
        <w:rPr>
          <w:rFonts w:ascii="Times New Roman" w:hAnsi="Times New Roman" w:cs="Times New Roman"/>
          <w:b/>
          <w:bCs/>
          <w:sz w:val="28"/>
        </w:rPr>
        <w:t>Reference:</w:t>
      </w:r>
    </w:p>
    <w:p w14:paraId="3A2F586D"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Agase, D., Markam, M., Zaheen, S., Khan, S., Meshram, P., Sharma, P., Kothe, T., &amp; Bisen, M. (2023). Spider Diversity in Wainganga River Basin of </w:t>
      </w:r>
      <w:proofErr w:type="spellStart"/>
      <w:r w:rsidRPr="00DB7722">
        <w:rPr>
          <w:rFonts w:ascii="Times New Roman" w:hAnsi="Times New Roman" w:cs="Times New Roman"/>
          <w:sz w:val="24"/>
          <w:szCs w:val="24"/>
          <w:highlight w:val="yellow"/>
        </w:rPr>
        <w:t>Balaghat</w:t>
      </w:r>
      <w:proofErr w:type="spellEnd"/>
      <w:r w:rsidRPr="00DB7722">
        <w:rPr>
          <w:rFonts w:ascii="Times New Roman" w:hAnsi="Times New Roman" w:cs="Times New Roman"/>
          <w:sz w:val="24"/>
          <w:szCs w:val="24"/>
          <w:highlight w:val="yellow"/>
        </w:rPr>
        <w:t>, Madhya Pradesh. </w:t>
      </w:r>
      <w:r w:rsidRPr="00DB7722">
        <w:rPr>
          <w:rFonts w:ascii="Times New Roman" w:hAnsi="Times New Roman" w:cs="Times New Roman"/>
          <w:i/>
          <w:iCs/>
          <w:sz w:val="24"/>
          <w:szCs w:val="24"/>
          <w:highlight w:val="yellow"/>
        </w:rPr>
        <w:t>Bulletin of Pure &amp; Applied Sciences- Zoology</w:t>
      </w:r>
      <w:r w:rsidRPr="00DB7722">
        <w:rPr>
          <w:rFonts w:ascii="Times New Roman" w:hAnsi="Times New Roman" w:cs="Times New Roman"/>
          <w:sz w:val="24"/>
          <w:szCs w:val="24"/>
          <w:highlight w:val="yellow"/>
        </w:rPr>
        <w:t xml:space="preserve">. 42(1). </w:t>
      </w:r>
      <w:hyperlink r:id="rId45" w:history="1">
        <w:r w:rsidRPr="00DB7722">
          <w:rPr>
            <w:rStyle w:val="Hyperlink"/>
            <w:rFonts w:ascii="Times New Roman" w:hAnsi="Times New Roman" w:cs="Times New Roman"/>
            <w:sz w:val="24"/>
            <w:szCs w:val="24"/>
            <w:highlight w:val="yellow"/>
          </w:rPr>
          <w:t>https://doi.org/10.48165/bpas.2023.42a.1.3</w:t>
        </w:r>
      </w:hyperlink>
      <w:r w:rsidRPr="00DB7722">
        <w:rPr>
          <w:rFonts w:ascii="Times New Roman" w:hAnsi="Times New Roman" w:cs="Times New Roman"/>
          <w:sz w:val="24"/>
          <w:szCs w:val="24"/>
          <w:highlight w:val="yellow"/>
        </w:rPr>
        <w:t>.</w:t>
      </w:r>
    </w:p>
    <w:p w14:paraId="45601095"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Anindita, B., Mahadev, C., &amp; Prabal, S. (2017). Spider diversity in different habitats at Jaintia Hills of Meghalaya. </w:t>
      </w:r>
      <w:r w:rsidRPr="00DB7722">
        <w:rPr>
          <w:rFonts w:ascii="Times New Roman" w:hAnsi="Times New Roman" w:cs="Times New Roman"/>
          <w:i/>
          <w:iCs/>
          <w:sz w:val="24"/>
          <w:szCs w:val="24"/>
          <w:highlight w:val="yellow"/>
        </w:rPr>
        <w:t>International Journal of Life Sciences</w:t>
      </w:r>
      <w:r w:rsidRPr="00DB7722">
        <w:rPr>
          <w:rFonts w:ascii="Times New Roman" w:hAnsi="Times New Roman" w:cs="Times New Roman"/>
          <w:sz w:val="24"/>
          <w:szCs w:val="24"/>
          <w:highlight w:val="yellow"/>
        </w:rPr>
        <w:t>, </w:t>
      </w:r>
      <w:r w:rsidRPr="00DB7722">
        <w:rPr>
          <w:rFonts w:ascii="Times New Roman" w:hAnsi="Times New Roman" w:cs="Times New Roman"/>
          <w:i/>
          <w:iCs/>
          <w:sz w:val="24"/>
          <w:szCs w:val="24"/>
          <w:highlight w:val="yellow"/>
        </w:rPr>
        <w:t>5</w:t>
      </w:r>
      <w:r w:rsidRPr="00DB7722">
        <w:rPr>
          <w:rFonts w:ascii="Times New Roman" w:hAnsi="Times New Roman" w:cs="Times New Roman"/>
          <w:sz w:val="24"/>
          <w:szCs w:val="24"/>
          <w:highlight w:val="yellow"/>
        </w:rPr>
        <w:t xml:space="preserve">(4), 613–619. </w:t>
      </w:r>
      <w:hyperlink r:id="rId46" w:history="1">
        <w:r w:rsidRPr="00DB7722">
          <w:rPr>
            <w:rStyle w:val="Hyperlink"/>
            <w:rFonts w:ascii="Times New Roman" w:hAnsi="Times New Roman" w:cs="Times New Roman"/>
            <w:sz w:val="24"/>
            <w:szCs w:val="24"/>
            <w:highlight w:val="yellow"/>
          </w:rPr>
          <w:t>https://ijlsci.in/ls/index.php/home/article/view/262</w:t>
        </w:r>
      </w:hyperlink>
    </w:p>
    <w:p w14:paraId="11690CCF"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Babu, D., &amp; Singh, B.B. (2022). Species diversity of spiders (Araneae: Arachnida) from </w:t>
      </w:r>
      <w:proofErr w:type="spellStart"/>
      <w:r w:rsidRPr="00DB7722">
        <w:rPr>
          <w:rFonts w:ascii="Times New Roman" w:hAnsi="Times New Roman" w:cs="Times New Roman"/>
          <w:sz w:val="24"/>
          <w:szCs w:val="24"/>
          <w:highlight w:val="yellow"/>
        </w:rPr>
        <w:t>Ajitmal</w:t>
      </w:r>
      <w:proofErr w:type="spellEnd"/>
      <w:r w:rsidRPr="00DB7722">
        <w:rPr>
          <w:rFonts w:ascii="Times New Roman" w:hAnsi="Times New Roman" w:cs="Times New Roman"/>
          <w:sz w:val="24"/>
          <w:szCs w:val="24"/>
          <w:highlight w:val="yellow"/>
        </w:rPr>
        <w:t xml:space="preserve"> subdistrict of </w:t>
      </w:r>
      <w:proofErr w:type="spellStart"/>
      <w:r w:rsidRPr="00DB7722">
        <w:rPr>
          <w:rFonts w:ascii="Times New Roman" w:hAnsi="Times New Roman" w:cs="Times New Roman"/>
          <w:sz w:val="24"/>
          <w:szCs w:val="24"/>
          <w:highlight w:val="yellow"/>
        </w:rPr>
        <w:t>Auraiya</w:t>
      </w:r>
      <w:proofErr w:type="spellEnd"/>
      <w:r w:rsidRPr="00DB7722">
        <w:rPr>
          <w:rFonts w:ascii="Times New Roman" w:hAnsi="Times New Roman" w:cs="Times New Roman"/>
          <w:sz w:val="24"/>
          <w:szCs w:val="24"/>
          <w:highlight w:val="yellow"/>
        </w:rPr>
        <w:t xml:space="preserve"> district, Uttar Pradesh, India. </w:t>
      </w:r>
      <w:r w:rsidRPr="00DB7722">
        <w:rPr>
          <w:rFonts w:ascii="Times New Roman" w:hAnsi="Times New Roman" w:cs="Times New Roman"/>
          <w:i/>
          <w:iCs/>
          <w:sz w:val="24"/>
          <w:szCs w:val="24"/>
          <w:highlight w:val="yellow"/>
        </w:rPr>
        <w:t>International Journal of Entomology Research</w:t>
      </w:r>
      <w:r w:rsidRPr="00DB7722">
        <w:rPr>
          <w:rFonts w:ascii="Times New Roman" w:hAnsi="Times New Roman" w:cs="Times New Roman"/>
          <w:sz w:val="24"/>
          <w:szCs w:val="24"/>
          <w:highlight w:val="yellow"/>
        </w:rPr>
        <w:t xml:space="preserve">. 7(2), 104-108. </w:t>
      </w:r>
      <w:hyperlink r:id="rId47" w:history="1">
        <w:r w:rsidRPr="00DB7722">
          <w:rPr>
            <w:rStyle w:val="Hyperlink"/>
            <w:rFonts w:ascii="Times New Roman" w:hAnsi="Times New Roman" w:cs="Times New Roman"/>
            <w:sz w:val="24"/>
            <w:szCs w:val="24"/>
            <w:highlight w:val="yellow"/>
          </w:rPr>
          <w:t>https://doi.org/10.33745/ijzi.2022.v08i01.023</w:t>
        </w:r>
      </w:hyperlink>
      <w:r w:rsidRPr="00DB7722">
        <w:rPr>
          <w:rFonts w:ascii="Times New Roman" w:hAnsi="Times New Roman" w:cs="Times New Roman"/>
          <w:sz w:val="24"/>
          <w:szCs w:val="24"/>
          <w:highlight w:val="yellow"/>
        </w:rPr>
        <w:t>.</w:t>
      </w:r>
    </w:p>
    <w:p w14:paraId="061D0B2A"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Barrion, A. T., &amp; Litsinger, J. A. (1997). </w:t>
      </w:r>
      <w:r w:rsidRPr="00DB7722">
        <w:rPr>
          <w:rStyle w:val="Emphasis"/>
          <w:rFonts w:ascii="Times New Roman" w:hAnsi="Times New Roman" w:cs="Times New Roman"/>
          <w:sz w:val="24"/>
          <w:szCs w:val="24"/>
          <w:highlight w:val="yellow"/>
        </w:rPr>
        <w:t>Riceland spiders of South and Southeast Asia</w:t>
      </w:r>
      <w:r w:rsidRPr="00DB7722">
        <w:rPr>
          <w:rFonts w:ascii="Times New Roman" w:hAnsi="Times New Roman" w:cs="Times New Roman"/>
          <w:sz w:val="24"/>
          <w:szCs w:val="24"/>
          <w:highlight w:val="yellow"/>
        </w:rPr>
        <w:t xml:space="preserve">. CAB International. </w:t>
      </w:r>
      <w:r w:rsidRPr="00DB7722">
        <w:rPr>
          <w:rFonts w:ascii="Times New Roman" w:hAnsi="Times New Roman" w:cs="Times New Roman"/>
          <w:i/>
          <w:iCs/>
          <w:sz w:val="24"/>
          <w:szCs w:val="24"/>
          <w:highlight w:val="yellow"/>
        </w:rPr>
        <w:t>The Florida Entomologist</w:t>
      </w:r>
      <w:r w:rsidRPr="00DB7722">
        <w:rPr>
          <w:rFonts w:ascii="Times New Roman" w:hAnsi="Times New Roman" w:cs="Times New Roman"/>
          <w:sz w:val="24"/>
          <w:szCs w:val="24"/>
          <w:highlight w:val="yellow"/>
        </w:rPr>
        <w:t>, 80 (2), 312-314.</w:t>
      </w:r>
    </w:p>
    <w:p w14:paraId="2341F2F2"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lang w:val="en-IN"/>
        </w:rPr>
      </w:pPr>
      <w:r w:rsidRPr="00DB7722">
        <w:rPr>
          <w:rFonts w:ascii="Times New Roman" w:hAnsi="Times New Roman" w:cs="Times New Roman"/>
          <w:sz w:val="24"/>
          <w:szCs w:val="24"/>
          <w:highlight w:val="yellow"/>
        </w:rPr>
        <w:t xml:space="preserve">Borkar, M., &amp; Seth, M. (2020). Observations on Ecology and </w:t>
      </w:r>
      <w:proofErr w:type="spellStart"/>
      <w:r w:rsidRPr="00DB7722">
        <w:rPr>
          <w:rFonts w:ascii="Times New Roman" w:hAnsi="Times New Roman" w:cs="Times New Roman"/>
          <w:sz w:val="24"/>
          <w:szCs w:val="24"/>
          <w:highlight w:val="yellow"/>
        </w:rPr>
        <w:t>Behavior</w:t>
      </w:r>
      <w:proofErr w:type="spellEnd"/>
      <w:r w:rsidRPr="00DB7722">
        <w:rPr>
          <w:rFonts w:ascii="Times New Roman" w:hAnsi="Times New Roman" w:cs="Times New Roman"/>
          <w:sz w:val="24"/>
          <w:szCs w:val="24"/>
          <w:highlight w:val="yellow"/>
        </w:rPr>
        <w:t xml:space="preserve"> of Two Species of Theraphosid Spiders from the Western Ghats of Goa, India; with Notes on Their Conservation Concerns.</w:t>
      </w:r>
      <w:r w:rsidRPr="00DB7722">
        <w:rPr>
          <w:highlight w:val="yellow"/>
        </w:rPr>
        <w:t xml:space="preserve"> </w:t>
      </w:r>
      <w:r w:rsidRPr="00DB7722">
        <w:rPr>
          <w:rFonts w:ascii="Times New Roman" w:hAnsi="Times New Roman" w:cs="Times New Roman"/>
          <w:i/>
          <w:iCs/>
          <w:sz w:val="24"/>
          <w:szCs w:val="24"/>
          <w:highlight w:val="yellow"/>
        </w:rPr>
        <w:t>Applied Ecology and Environmental Sciences</w:t>
      </w:r>
      <w:r w:rsidRPr="00DB7722">
        <w:rPr>
          <w:rFonts w:ascii="Times New Roman" w:hAnsi="Times New Roman" w:cs="Times New Roman"/>
          <w:sz w:val="24"/>
          <w:szCs w:val="24"/>
          <w:highlight w:val="yellow"/>
        </w:rPr>
        <w:t xml:space="preserve">, 8 (6), 544-555. </w:t>
      </w:r>
      <w:hyperlink r:id="rId48" w:history="1">
        <w:r w:rsidRPr="00DB7722">
          <w:rPr>
            <w:rStyle w:val="Hyperlink"/>
            <w:rFonts w:ascii="Times New Roman" w:hAnsi="Times New Roman" w:cs="Times New Roman"/>
            <w:sz w:val="24"/>
            <w:szCs w:val="24"/>
            <w:highlight w:val="yellow"/>
            <w:lang w:val="en-IN"/>
          </w:rPr>
          <w:t>https://doi.org/10.12691/AEES-8-6-29</w:t>
        </w:r>
      </w:hyperlink>
      <w:r w:rsidRPr="00DB7722">
        <w:rPr>
          <w:rFonts w:ascii="Times New Roman" w:hAnsi="Times New Roman" w:cs="Times New Roman"/>
          <w:sz w:val="24"/>
          <w:szCs w:val="24"/>
          <w:highlight w:val="yellow"/>
          <w:lang w:val="en-IN"/>
        </w:rPr>
        <w:t>.</w:t>
      </w:r>
    </w:p>
    <w:p w14:paraId="3411F998"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lang w:val="en-IN"/>
        </w:rPr>
      </w:pPr>
      <w:r w:rsidRPr="00DB7722">
        <w:rPr>
          <w:rFonts w:ascii="Times New Roman" w:hAnsi="Times New Roman" w:cs="Times New Roman"/>
          <w:sz w:val="24"/>
          <w:szCs w:val="24"/>
          <w:highlight w:val="yellow"/>
        </w:rPr>
        <w:t xml:space="preserve">Churchill, T. B., &amp; Arthur, J. M. (1999). Measuring spider richness: Effects of different sampling methods and spatial and temporal scales. </w:t>
      </w:r>
      <w:r w:rsidRPr="00DB7722">
        <w:rPr>
          <w:rStyle w:val="Emphasis"/>
          <w:rFonts w:ascii="Times New Roman" w:hAnsi="Times New Roman" w:cs="Times New Roman"/>
          <w:sz w:val="24"/>
          <w:szCs w:val="24"/>
          <w:highlight w:val="yellow"/>
        </w:rPr>
        <w:t>Journal of Insect Conservation</w:t>
      </w:r>
      <w:r w:rsidRPr="00DB7722">
        <w:rPr>
          <w:rFonts w:ascii="Times New Roman" w:hAnsi="Times New Roman" w:cs="Times New Roman"/>
          <w:sz w:val="24"/>
          <w:szCs w:val="24"/>
          <w:highlight w:val="yellow"/>
        </w:rPr>
        <w:t>, 3(4), 287–295.</w:t>
      </w:r>
    </w:p>
    <w:p w14:paraId="30A1013B"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lang w:val="en-IN"/>
        </w:rPr>
      </w:pPr>
      <w:r w:rsidRPr="00DB7722">
        <w:rPr>
          <w:rFonts w:ascii="Times New Roman" w:hAnsi="Times New Roman" w:cs="Times New Roman"/>
          <w:sz w:val="24"/>
          <w:szCs w:val="24"/>
          <w:highlight w:val="yellow"/>
        </w:rPr>
        <w:t xml:space="preserve">Coddington, J. A., Griswold, C. E., Silva, D., Peñaranda, E., &amp; Larcher, S. F. (1991). Designing and testing sampling protocols to estimate biodiversity in tropical ecosystems. </w:t>
      </w:r>
      <w:r w:rsidRPr="00DB7722">
        <w:rPr>
          <w:rFonts w:ascii="Times New Roman" w:hAnsi="Times New Roman" w:cs="Times New Roman"/>
          <w:i/>
          <w:iCs/>
          <w:sz w:val="24"/>
          <w:szCs w:val="24"/>
          <w:highlight w:val="yellow"/>
        </w:rPr>
        <w:t>In Proceedings of the International Congress of Systematic and Evolutionary Biology 1990.</w:t>
      </w:r>
    </w:p>
    <w:p w14:paraId="2BB8F313"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lastRenderedPageBreak/>
        <w:t>Daimary, M., Saikia, P., Saikia, M., Borah, K., Saikia, B., &amp; Sarma, K. (2024). Diversity and Microhabitat Association of Spider Fauna in Manas National Park, Assam, India. </w:t>
      </w:r>
      <w:r w:rsidRPr="00DB7722">
        <w:rPr>
          <w:rFonts w:ascii="Times New Roman" w:hAnsi="Times New Roman" w:cs="Times New Roman"/>
          <w:i/>
          <w:iCs/>
          <w:sz w:val="24"/>
          <w:szCs w:val="24"/>
          <w:highlight w:val="yellow"/>
        </w:rPr>
        <w:t>Environment and Ecology</w:t>
      </w:r>
      <w:r w:rsidRPr="00DB7722">
        <w:rPr>
          <w:rFonts w:ascii="Times New Roman" w:hAnsi="Times New Roman" w:cs="Times New Roman"/>
          <w:sz w:val="24"/>
          <w:szCs w:val="24"/>
          <w:highlight w:val="yellow"/>
        </w:rPr>
        <w:t xml:space="preserve">. 42 (1): 163-180. </w:t>
      </w:r>
      <w:hyperlink r:id="rId49" w:history="1">
        <w:r w:rsidRPr="00DB7722">
          <w:rPr>
            <w:rStyle w:val="Hyperlink"/>
            <w:rFonts w:ascii="Times New Roman" w:hAnsi="Times New Roman" w:cs="Times New Roman"/>
            <w:sz w:val="24"/>
            <w:szCs w:val="24"/>
            <w:highlight w:val="yellow"/>
          </w:rPr>
          <w:t>https://doi.org/10.60151/envec/kyln9948</w:t>
        </w:r>
      </w:hyperlink>
      <w:r w:rsidRPr="00DB7722">
        <w:rPr>
          <w:rFonts w:ascii="Times New Roman" w:hAnsi="Times New Roman" w:cs="Times New Roman"/>
          <w:sz w:val="24"/>
          <w:szCs w:val="24"/>
          <w:highlight w:val="yellow"/>
        </w:rPr>
        <w:t>.</w:t>
      </w:r>
    </w:p>
    <w:p w14:paraId="7151F40B"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Das, S., Sharma, D., Deb, D., Dey, A., Ghosh, A., Deb, M., Datta, A., Nath, S., Deb, B., Singha, H., Debnath, R., Nautiyal, S., Sláma, P., &amp; Roychoudhury, S. (2021). Diversity and Distribution of the Spiders (Arachnida: Araneae) from </w:t>
      </w:r>
      <w:proofErr w:type="spellStart"/>
      <w:r w:rsidRPr="00DB7722">
        <w:rPr>
          <w:rFonts w:ascii="Times New Roman" w:hAnsi="Times New Roman" w:cs="Times New Roman"/>
          <w:sz w:val="24"/>
          <w:szCs w:val="24"/>
          <w:highlight w:val="yellow"/>
        </w:rPr>
        <w:t>Kailashahar</w:t>
      </w:r>
      <w:proofErr w:type="spellEnd"/>
      <w:r w:rsidRPr="00DB7722">
        <w:rPr>
          <w:rFonts w:ascii="Times New Roman" w:hAnsi="Times New Roman" w:cs="Times New Roman"/>
          <w:sz w:val="24"/>
          <w:szCs w:val="24"/>
          <w:highlight w:val="yellow"/>
        </w:rPr>
        <w:t xml:space="preserve">: First Record of Nine Species from Tripura, India. </w:t>
      </w:r>
      <w:r w:rsidRPr="00DB7722">
        <w:rPr>
          <w:rFonts w:ascii="Times New Roman" w:hAnsi="Times New Roman" w:cs="Times New Roman"/>
          <w:i/>
          <w:iCs/>
          <w:sz w:val="24"/>
          <w:szCs w:val="24"/>
          <w:highlight w:val="yellow"/>
        </w:rPr>
        <w:t xml:space="preserve">Acta Universitatis </w:t>
      </w:r>
      <w:proofErr w:type="spellStart"/>
      <w:r w:rsidRPr="00DB7722">
        <w:rPr>
          <w:rFonts w:ascii="Times New Roman" w:hAnsi="Times New Roman" w:cs="Times New Roman"/>
          <w:i/>
          <w:iCs/>
          <w:sz w:val="24"/>
          <w:szCs w:val="24"/>
          <w:highlight w:val="yellow"/>
        </w:rPr>
        <w:t>Agriculturae</w:t>
      </w:r>
      <w:proofErr w:type="spellEnd"/>
      <w:r w:rsidRPr="00DB7722">
        <w:rPr>
          <w:rFonts w:ascii="Times New Roman" w:hAnsi="Times New Roman" w:cs="Times New Roman"/>
          <w:i/>
          <w:iCs/>
          <w:sz w:val="24"/>
          <w:szCs w:val="24"/>
          <w:highlight w:val="yellow"/>
        </w:rPr>
        <w:t xml:space="preserve"> et </w:t>
      </w:r>
      <w:proofErr w:type="spellStart"/>
      <w:r w:rsidRPr="00DB7722">
        <w:rPr>
          <w:rFonts w:ascii="Times New Roman" w:hAnsi="Times New Roman" w:cs="Times New Roman"/>
          <w:i/>
          <w:iCs/>
          <w:sz w:val="24"/>
          <w:szCs w:val="24"/>
          <w:highlight w:val="yellow"/>
        </w:rPr>
        <w:t>Silviculturae</w:t>
      </w:r>
      <w:proofErr w:type="spellEnd"/>
      <w:r w:rsidRPr="00DB7722">
        <w:rPr>
          <w:rFonts w:ascii="Times New Roman" w:hAnsi="Times New Roman" w:cs="Times New Roman"/>
          <w:i/>
          <w:iCs/>
          <w:sz w:val="24"/>
          <w:szCs w:val="24"/>
          <w:highlight w:val="yellow"/>
        </w:rPr>
        <w:t xml:space="preserve"> </w:t>
      </w:r>
      <w:proofErr w:type="spellStart"/>
      <w:r w:rsidRPr="00DB7722">
        <w:rPr>
          <w:rFonts w:ascii="Times New Roman" w:hAnsi="Times New Roman" w:cs="Times New Roman"/>
          <w:i/>
          <w:iCs/>
          <w:sz w:val="24"/>
          <w:szCs w:val="24"/>
          <w:highlight w:val="yellow"/>
        </w:rPr>
        <w:t>Mendelianae</w:t>
      </w:r>
      <w:proofErr w:type="spellEnd"/>
      <w:r w:rsidRPr="00DB7722">
        <w:rPr>
          <w:rFonts w:ascii="Times New Roman" w:hAnsi="Times New Roman" w:cs="Times New Roman"/>
          <w:i/>
          <w:iCs/>
          <w:sz w:val="24"/>
          <w:szCs w:val="24"/>
          <w:highlight w:val="yellow"/>
        </w:rPr>
        <w:t xml:space="preserve"> </w:t>
      </w:r>
      <w:proofErr w:type="spellStart"/>
      <w:r w:rsidRPr="00DB7722">
        <w:rPr>
          <w:rFonts w:ascii="Times New Roman" w:hAnsi="Times New Roman" w:cs="Times New Roman"/>
          <w:i/>
          <w:iCs/>
          <w:sz w:val="24"/>
          <w:szCs w:val="24"/>
          <w:highlight w:val="yellow"/>
        </w:rPr>
        <w:t>Brunensis</w:t>
      </w:r>
      <w:proofErr w:type="spellEnd"/>
      <w:r w:rsidRPr="00DB7722">
        <w:rPr>
          <w:rFonts w:ascii="Times New Roman" w:hAnsi="Times New Roman" w:cs="Times New Roman"/>
          <w:sz w:val="24"/>
          <w:szCs w:val="24"/>
          <w:highlight w:val="yellow"/>
        </w:rPr>
        <w:t xml:space="preserve">, 69(6): 617–628. </w:t>
      </w:r>
      <w:hyperlink r:id="rId50" w:history="1">
        <w:r w:rsidRPr="00DB7722">
          <w:rPr>
            <w:rStyle w:val="Hyperlink"/>
            <w:rFonts w:ascii="Times New Roman" w:hAnsi="Times New Roman" w:cs="Times New Roman"/>
            <w:sz w:val="24"/>
            <w:szCs w:val="24"/>
            <w:highlight w:val="yellow"/>
          </w:rPr>
          <w:t>https://doi.org/10.11118/actaun.2021.054</w:t>
        </w:r>
      </w:hyperlink>
      <w:r w:rsidRPr="00DB7722">
        <w:rPr>
          <w:rFonts w:ascii="Times New Roman" w:hAnsi="Times New Roman" w:cs="Times New Roman"/>
          <w:sz w:val="24"/>
          <w:szCs w:val="24"/>
          <w:highlight w:val="yellow"/>
        </w:rPr>
        <w:t>.</w:t>
      </w:r>
    </w:p>
    <w:p w14:paraId="700C4985"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Ekka, A., &amp; Kujur, R. (2015). Spider diversity of Ram Jharna, </w:t>
      </w:r>
      <w:proofErr w:type="spellStart"/>
      <w:r w:rsidRPr="00DB7722">
        <w:rPr>
          <w:rFonts w:ascii="Times New Roman" w:hAnsi="Times New Roman" w:cs="Times New Roman"/>
          <w:sz w:val="24"/>
          <w:szCs w:val="24"/>
          <w:highlight w:val="yellow"/>
        </w:rPr>
        <w:t>Raigarh</w:t>
      </w:r>
      <w:proofErr w:type="spellEnd"/>
      <w:r w:rsidRPr="00DB7722">
        <w:rPr>
          <w:rFonts w:ascii="Times New Roman" w:hAnsi="Times New Roman" w:cs="Times New Roman"/>
          <w:sz w:val="24"/>
          <w:szCs w:val="24"/>
          <w:highlight w:val="yellow"/>
        </w:rPr>
        <w:t xml:space="preserve"> district, Chhattisgarh, India. </w:t>
      </w:r>
      <w:r w:rsidRPr="00DB7722">
        <w:rPr>
          <w:rFonts w:ascii="Times New Roman" w:hAnsi="Times New Roman" w:cs="Times New Roman"/>
          <w:i/>
          <w:iCs/>
          <w:sz w:val="24"/>
          <w:szCs w:val="24"/>
          <w:highlight w:val="yellow"/>
        </w:rPr>
        <w:t>Research Journal of Pharmacy and Technology</w:t>
      </w:r>
      <w:r w:rsidRPr="00DB7722">
        <w:rPr>
          <w:rFonts w:ascii="Times New Roman" w:hAnsi="Times New Roman" w:cs="Times New Roman"/>
          <w:sz w:val="24"/>
          <w:szCs w:val="24"/>
          <w:highlight w:val="yellow"/>
        </w:rPr>
        <w:t xml:space="preserve">, 8, 813-819. </w:t>
      </w:r>
      <w:hyperlink r:id="rId51" w:history="1">
        <w:r w:rsidRPr="00DB7722">
          <w:rPr>
            <w:rStyle w:val="Hyperlink"/>
            <w:rFonts w:ascii="Times New Roman" w:hAnsi="Times New Roman" w:cs="Times New Roman"/>
            <w:sz w:val="24"/>
            <w:szCs w:val="24"/>
            <w:highlight w:val="yellow"/>
          </w:rPr>
          <w:t>https://doi.org/10.5958/0974-360X.2015.00131.6</w:t>
        </w:r>
      </w:hyperlink>
      <w:r w:rsidRPr="00DB7722">
        <w:rPr>
          <w:rFonts w:ascii="Times New Roman" w:hAnsi="Times New Roman" w:cs="Times New Roman"/>
          <w:sz w:val="24"/>
          <w:szCs w:val="24"/>
          <w:highlight w:val="yellow"/>
        </w:rPr>
        <w:t>.</w:t>
      </w:r>
    </w:p>
    <w:p w14:paraId="226D7984"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proofErr w:type="spellStart"/>
      <w:r w:rsidRPr="00DB7722">
        <w:rPr>
          <w:rFonts w:ascii="Times New Roman" w:hAnsi="Times New Roman" w:cs="Times New Roman"/>
          <w:sz w:val="24"/>
          <w:szCs w:val="24"/>
          <w:highlight w:val="yellow"/>
        </w:rPr>
        <w:t>Gajbe</w:t>
      </w:r>
      <w:proofErr w:type="spellEnd"/>
      <w:r w:rsidRPr="00DB7722">
        <w:rPr>
          <w:rFonts w:ascii="Times New Roman" w:hAnsi="Times New Roman" w:cs="Times New Roman"/>
          <w:sz w:val="24"/>
          <w:szCs w:val="24"/>
          <w:highlight w:val="yellow"/>
        </w:rPr>
        <w:t>, P. (2003). Checklist of spiders (Arachnida: Araneae) of Madhya Pradesh and Chhattisgarh. </w:t>
      </w:r>
      <w:r w:rsidRPr="00DB7722">
        <w:rPr>
          <w:rFonts w:ascii="Times New Roman" w:hAnsi="Times New Roman" w:cs="Times New Roman"/>
          <w:i/>
          <w:iCs/>
          <w:sz w:val="24"/>
          <w:szCs w:val="24"/>
          <w:highlight w:val="yellow"/>
        </w:rPr>
        <w:t>Zoos' Print Journal</w:t>
      </w:r>
      <w:r w:rsidRPr="00DB7722">
        <w:rPr>
          <w:rFonts w:ascii="Times New Roman" w:hAnsi="Times New Roman" w:cs="Times New Roman"/>
          <w:sz w:val="24"/>
          <w:szCs w:val="24"/>
          <w:highlight w:val="yellow"/>
        </w:rPr>
        <w:t xml:space="preserve">, 18, 1223-1226. </w:t>
      </w:r>
      <w:hyperlink r:id="rId52" w:history="1">
        <w:r w:rsidRPr="00DB7722">
          <w:rPr>
            <w:rStyle w:val="Hyperlink"/>
            <w:rFonts w:ascii="Times New Roman" w:hAnsi="Times New Roman" w:cs="Times New Roman"/>
            <w:sz w:val="24"/>
            <w:szCs w:val="24"/>
            <w:highlight w:val="yellow"/>
          </w:rPr>
          <w:t>https://doi.org/10.11609/JOTT.ZPJ.18.10.1223-6</w:t>
        </w:r>
      </w:hyperlink>
      <w:r w:rsidRPr="00DB7722">
        <w:rPr>
          <w:rFonts w:ascii="Times New Roman" w:hAnsi="Times New Roman" w:cs="Times New Roman"/>
          <w:sz w:val="24"/>
          <w:szCs w:val="24"/>
          <w:highlight w:val="yellow"/>
        </w:rPr>
        <w:t>.</w:t>
      </w:r>
    </w:p>
    <w:p w14:paraId="5CDB7CB7"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lang w:val="de-DE"/>
        </w:rPr>
        <w:t xml:space="preserve">Jiménez-Valverde, A., &amp; Lobo, J. M. (2005). </w:t>
      </w:r>
      <w:r w:rsidRPr="00DB7722">
        <w:rPr>
          <w:rFonts w:ascii="Times New Roman" w:hAnsi="Times New Roman" w:cs="Times New Roman"/>
          <w:sz w:val="24"/>
          <w:szCs w:val="24"/>
          <w:highlight w:val="yellow"/>
        </w:rPr>
        <w:t xml:space="preserve">Determinants of local spider (Araneidae and Thomisidae) species richness on a regional scale: Climate and habitat structure. </w:t>
      </w:r>
      <w:proofErr w:type="spellStart"/>
      <w:r w:rsidRPr="00DB7722">
        <w:rPr>
          <w:rStyle w:val="Emphasis"/>
          <w:rFonts w:ascii="Times New Roman" w:hAnsi="Times New Roman" w:cs="Times New Roman"/>
          <w:sz w:val="24"/>
          <w:szCs w:val="24"/>
          <w:highlight w:val="yellow"/>
        </w:rPr>
        <w:t>Ecography</w:t>
      </w:r>
      <w:proofErr w:type="spellEnd"/>
      <w:r w:rsidRPr="00DB7722">
        <w:rPr>
          <w:rFonts w:ascii="Times New Roman" w:hAnsi="Times New Roman" w:cs="Times New Roman"/>
          <w:sz w:val="24"/>
          <w:szCs w:val="24"/>
          <w:highlight w:val="yellow"/>
        </w:rPr>
        <w:t>, 28(3), 378–390.</w:t>
      </w:r>
    </w:p>
    <w:p w14:paraId="6D4EDF4F"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Kumari, V., Saini, K., &amp; Singh., N. (2017). Diversity and Distribution of Spider Fauna in Arid and Semi-Arid Region of Rajasthan. </w:t>
      </w:r>
      <w:r w:rsidRPr="00DB7722">
        <w:rPr>
          <w:rFonts w:ascii="Times New Roman" w:hAnsi="Times New Roman" w:cs="Times New Roman"/>
          <w:i/>
          <w:iCs/>
          <w:sz w:val="24"/>
          <w:szCs w:val="24"/>
          <w:highlight w:val="yellow"/>
        </w:rPr>
        <w:t>Journal of Biopesticides</w:t>
      </w:r>
      <w:r w:rsidRPr="00DB7722">
        <w:rPr>
          <w:rFonts w:ascii="Times New Roman" w:hAnsi="Times New Roman" w:cs="Times New Roman"/>
          <w:sz w:val="24"/>
          <w:szCs w:val="24"/>
          <w:highlight w:val="yellow"/>
        </w:rPr>
        <w:t xml:space="preserve">. </w:t>
      </w:r>
      <w:hyperlink r:id="rId53" w:history="1">
        <w:r w:rsidRPr="00DB7722">
          <w:rPr>
            <w:rStyle w:val="Hyperlink"/>
            <w:rFonts w:ascii="Times New Roman" w:hAnsi="Times New Roman" w:cs="Times New Roman"/>
            <w:sz w:val="24"/>
            <w:szCs w:val="24"/>
            <w:highlight w:val="yellow"/>
          </w:rPr>
          <w:t>https://doi.org/10.57182/jbiopestic.10.2.17-24</w:t>
        </w:r>
      </w:hyperlink>
      <w:r w:rsidRPr="00DB7722">
        <w:rPr>
          <w:rFonts w:ascii="Times New Roman" w:hAnsi="Times New Roman" w:cs="Times New Roman"/>
          <w:sz w:val="24"/>
          <w:szCs w:val="24"/>
          <w:highlight w:val="yellow"/>
        </w:rPr>
        <w:t>.</w:t>
      </w:r>
    </w:p>
    <w:p w14:paraId="05D9BF15"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Malik, V., &amp; Goyal, V. (2017). Biodiversity of spiders in different habitats of Western Haryana, India. </w:t>
      </w:r>
      <w:r w:rsidRPr="00DB7722">
        <w:rPr>
          <w:rFonts w:ascii="Times New Roman" w:hAnsi="Times New Roman" w:cs="Times New Roman"/>
          <w:i/>
          <w:iCs/>
          <w:sz w:val="24"/>
          <w:szCs w:val="24"/>
          <w:highlight w:val="yellow"/>
        </w:rPr>
        <w:t>Journal of Entomology and Zoology studies</w:t>
      </w:r>
      <w:r w:rsidRPr="00DB7722">
        <w:rPr>
          <w:rFonts w:ascii="Times New Roman" w:hAnsi="Times New Roman" w:cs="Times New Roman"/>
          <w:sz w:val="24"/>
          <w:szCs w:val="24"/>
          <w:highlight w:val="yellow"/>
        </w:rPr>
        <w:t>, 5 (4), 822-825.</w:t>
      </w:r>
    </w:p>
    <w:p w14:paraId="0D8432F8"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Misal, P. K., Bendre, N. N., Pawar, P. A., Bhoite, S. H., &amp; Deshpande, V. Y. (2019). An updated review on the spiders of order Araneae from the districts of Western Ghats of India.</w:t>
      </w:r>
      <w:r w:rsidRPr="00DB7722">
        <w:rPr>
          <w:highlight w:val="yellow"/>
        </w:rPr>
        <w:t xml:space="preserve"> </w:t>
      </w:r>
      <w:r w:rsidRPr="00DB7722">
        <w:rPr>
          <w:rFonts w:ascii="Times New Roman" w:hAnsi="Times New Roman" w:cs="Times New Roman"/>
          <w:sz w:val="24"/>
          <w:szCs w:val="24"/>
          <w:highlight w:val="yellow"/>
        </w:rPr>
        <w:t xml:space="preserve">Zoological Communication. </w:t>
      </w:r>
      <w:r w:rsidRPr="00DB7722">
        <w:rPr>
          <w:rFonts w:ascii="Times New Roman" w:hAnsi="Times New Roman" w:cs="Times New Roman"/>
          <w:i/>
          <w:iCs/>
          <w:sz w:val="24"/>
          <w:szCs w:val="24"/>
          <w:highlight w:val="yellow"/>
        </w:rPr>
        <w:t>Bioscience Biotechnology Research Communications</w:t>
      </w:r>
      <w:r w:rsidRPr="00DB7722">
        <w:rPr>
          <w:rFonts w:ascii="Times New Roman" w:hAnsi="Times New Roman" w:cs="Times New Roman"/>
          <w:sz w:val="24"/>
          <w:szCs w:val="24"/>
          <w:highlight w:val="yellow"/>
        </w:rPr>
        <w:t xml:space="preserve">, </w:t>
      </w:r>
      <w:r w:rsidRPr="00DB7722">
        <w:rPr>
          <w:rFonts w:ascii="Times New Roman" w:hAnsi="Times New Roman" w:cs="Times New Roman"/>
          <w:i/>
          <w:iCs/>
          <w:sz w:val="24"/>
          <w:szCs w:val="24"/>
          <w:highlight w:val="yellow"/>
        </w:rPr>
        <w:t>12</w:t>
      </w:r>
      <w:r w:rsidRPr="00DB7722">
        <w:rPr>
          <w:rFonts w:ascii="Times New Roman" w:hAnsi="Times New Roman" w:cs="Times New Roman"/>
          <w:sz w:val="24"/>
          <w:szCs w:val="24"/>
          <w:highlight w:val="yellow"/>
        </w:rPr>
        <w:t xml:space="preserve">(4). 855–864. </w:t>
      </w:r>
      <w:hyperlink r:id="rId54" w:history="1">
        <w:r w:rsidRPr="00DB7722">
          <w:rPr>
            <w:rStyle w:val="Hyperlink"/>
            <w:rFonts w:ascii="Times New Roman" w:hAnsi="Times New Roman" w:cs="Times New Roman"/>
            <w:sz w:val="24"/>
            <w:szCs w:val="24"/>
            <w:highlight w:val="yellow"/>
          </w:rPr>
          <w:t>https://doi.org/10.21786/bbrc/12.4/4</w:t>
        </w:r>
      </w:hyperlink>
      <w:r w:rsidRPr="00DB7722">
        <w:rPr>
          <w:rFonts w:ascii="Times New Roman" w:hAnsi="Times New Roman" w:cs="Times New Roman"/>
          <w:sz w:val="24"/>
          <w:szCs w:val="24"/>
          <w:highlight w:val="yellow"/>
        </w:rPr>
        <w:t>.</w:t>
      </w:r>
    </w:p>
    <w:p w14:paraId="23A3F943"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lang w:val="en-IN"/>
        </w:rPr>
      </w:pPr>
      <w:r w:rsidRPr="00DB7722">
        <w:rPr>
          <w:rFonts w:ascii="Times New Roman" w:hAnsi="Times New Roman" w:cs="Times New Roman"/>
          <w:sz w:val="24"/>
          <w:szCs w:val="24"/>
          <w:highlight w:val="yellow"/>
        </w:rPr>
        <w:t xml:space="preserve">Mohamed, A.M., &amp; Ezhilarasi, N. (2023). New distributional range record of the </w:t>
      </w:r>
      <w:proofErr w:type="gramStart"/>
      <w:r w:rsidRPr="00DB7722">
        <w:rPr>
          <w:rFonts w:ascii="Times New Roman" w:hAnsi="Times New Roman" w:cs="Times New Roman"/>
          <w:sz w:val="24"/>
          <w:szCs w:val="24"/>
          <w:highlight w:val="yellow"/>
        </w:rPr>
        <w:t>Red</w:t>
      </w:r>
      <w:proofErr w:type="gramEnd"/>
      <w:r w:rsidRPr="00DB7722">
        <w:rPr>
          <w:rFonts w:ascii="Times New Roman" w:hAnsi="Times New Roman" w:cs="Times New Roman"/>
          <w:sz w:val="24"/>
          <w:szCs w:val="24"/>
          <w:highlight w:val="yellow"/>
        </w:rPr>
        <w:t xml:space="preserve"> slate ornamental spider </w:t>
      </w:r>
      <w:proofErr w:type="spellStart"/>
      <w:r w:rsidRPr="00DB7722">
        <w:rPr>
          <w:rFonts w:ascii="Times New Roman" w:hAnsi="Times New Roman" w:cs="Times New Roman"/>
          <w:i/>
          <w:iCs/>
          <w:sz w:val="24"/>
          <w:szCs w:val="24"/>
          <w:highlight w:val="yellow"/>
        </w:rPr>
        <w:t>Poecilotheria</w:t>
      </w:r>
      <w:proofErr w:type="spellEnd"/>
      <w:r w:rsidRPr="00DB7722">
        <w:rPr>
          <w:rFonts w:ascii="Times New Roman" w:hAnsi="Times New Roman" w:cs="Times New Roman"/>
          <w:i/>
          <w:iCs/>
          <w:sz w:val="24"/>
          <w:szCs w:val="24"/>
          <w:highlight w:val="yellow"/>
        </w:rPr>
        <w:t xml:space="preserve"> </w:t>
      </w:r>
      <w:proofErr w:type="spellStart"/>
      <w:r w:rsidRPr="00DB7722">
        <w:rPr>
          <w:rFonts w:ascii="Times New Roman" w:hAnsi="Times New Roman" w:cs="Times New Roman"/>
          <w:i/>
          <w:iCs/>
          <w:sz w:val="24"/>
          <w:szCs w:val="24"/>
          <w:highlight w:val="yellow"/>
        </w:rPr>
        <w:t>rufilata</w:t>
      </w:r>
      <w:proofErr w:type="spellEnd"/>
      <w:r w:rsidRPr="00DB7722">
        <w:rPr>
          <w:rFonts w:ascii="Times New Roman" w:hAnsi="Times New Roman" w:cs="Times New Roman"/>
          <w:sz w:val="24"/>
          <w:szCs w:val="24"/>
          <w:highlight w:val="yellow"/>
        </w:rPr>
        <w:t xml:space="preserve"> (Theraphosidae) in </w:t>
      </w:r>
      <w:proofErr w:type="spellStart"/>
      <w:r w:rsidRPr="00DB7722">
        <w:rPr>
          <w:rFonts w:ascii="Times New Roman" w:hAnsi="Times New Roman" w:cs="Times New Roman"/>
          <w:sz w:val="24"/>
          <w:szCs w:val="24"/>
          <w:highlight w:val="yellow"/>
        </w:rPr>
        <w:t>Anaimalai</w:t>
      </w:r>
      <w:proofErr w:type="spellEnd"/>
      <w:r w:rsidRPr="00DB7722">
        <w:rPr>
          <w:rFonts w:ascii="Times New Roman" w:hAnsi="Times New Roman" w:cs="Times New Roman"/>
          <w:sz w:val="24"/>
          <w:szCs w:val="24"/>
          <w:highlight w:val="yellow"/>
        </w:rPr>
        <w:t xml:space="preserve"> Tiger Reserve, Western Ghats of Tamil Nadu. </w:t>
      </w:r>
      <w:r w:rsidRPr="00DB7722">
        <w:rPr>
          <w:rFonts w:ascii="Times New Roman" w:hAnsi="Times New Roman" w:cs="Times New Roman"/>
          <w:i/>
          <w:iCs/>
          <w:sz w:val="24"/>
          <w:szCs w:val="24"/>
          <w:highlight w:val="yellow"/>
        </w:rPr>
        <w:t>World Journal of Advanced Research and Reviews</w:t>
      </w:r>
      <w:r w:rsidRPr="00DB7722">
        <w:rPr>
          <w:rFonts w:ascii="Times New Roman" w:hAnsi="Times New Roman" w:cs="Times New Roman"/>
          <w:sz w:val="24"/>
          <w:szCs w:val="24"/>
          <w:highlight w:val="yellow"/>
        </w:rPr>
        <w:t xml:space="preserve">. 18(02), 017–020. </w:t>
      </w:r>
      <w:hyperlink r:id="rId55" w:history="1">
        <w:r w:rsidRPr="00DB7722">
          <w:rPr>
            <w:rStyle w:val="Hyperlink"/>
            <w:rFonts w:ascii="Times New Roman" w:hAnsi="Times New Roman" w:cs="Times New Roman"/>
            <w:sz w:val="24"/>
            <w:szCs w:val="24"/>
            <w:highlight w:val="yellow"/>
            <w:lang w:val="en-IN"/>
          </w:rPr>
          <w:t>https://doi.org/10.30574/wjarr.2023.18.2.0741</w:t>
        </w:r>
      </w:hyperlink>
      <w:r w:rsidRPr="00DB7722">
        <w:rPr>
          <w:rFonts w:ascii="Times New Roman" w:hAnsi="Times New Roman" w:cs="Times New Roman"/>
          <w:sz w:val="24"/>
          <w:szCs w:val="24"/>
          <w:highlight w:val="yellow"/>
          <w:lang w:val="en-IN"/>
        </w:rPr>
        <w:t>.</w:t>
      </w:r>
    </w:p>
    <w:p w14:paraId="32D6CEAE" w14:textId="77777777" w:rsidR="00A63D28" w:rsidRPr="00DB7722" w:rsidRDefault="00A63D28" w:rsidP="00A63D28">
      <w:pPr>
        <w:pStyle w:val="ListParagraph"/>
        <w:numPr>
          <w:ilvl w:val="0"/>
          <w:numId w:val="6"/>
        </w:numPr>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lang w:val="de-DE"/>
        </w:rPr>
        <w:t xml:space="preserve">Naik, K, B., M. I., K S, J., &amp; </w:t>
      </w:r>
      <w:proofErr w:type="spellStart"/>
      <w:r w:rsidRPr="00DB7722">
        <w:rPr>
          <w:rFonts w:ascii="Times New Roman" w:hAnsi="Times New Roman" w:cs="Times New Roman"/>
          <w:sz w:val="24"/>
          <w:szCs w:val="24"/>
          <w:highlight w:val="yellow"/>
          <w:lang w:val="de-DE"/>
        </w:rPr>
        <w:t>Kannihalli</w:t>
      </w:r>
      <w:proofErr w:type="spellEnd"/>
      <w:r w:rsidRPr="00DB7722">
        <w:rPr>
          <w:rFonts w:ascii="Times New Roman" w:hAnsi="Times New Roman" w:cs="Times New Roman"/>
          <w:sz w:val="24"/>
          <w:szCs w:val="24"/>
          <w:highlight w:val="yellow"/>
          <w:lang w:val="de-DE"/>
        </w:rPr>
        <w:t xml:space="preserve">, S. (2025). </w:t>
      </w:r>
      <w:r w:rsidRPr="00DB7722">
        <w:rPr>
          <w:rFonts w:ascii="Times New Roman" w:hAnsi="Times New Roman" w:cs="Times New Roman"/>
          <w:sz w:val="24"/>
          <w:szCs w:val="24"/>
          <w:highlight w:val="yellow"/>
        </w:rPr>
        <w:t xml:space="preserve">Species Composition and Relative Abundance of Predatory Spider Fauna in Sunflower Ecosystem. Journal of Advances in </w:t>
      </w:r>
      <w:r w:rsidRPr="00DB7722">
        <w:rPr>
          <w:rFonts w:ascii="Times New Roman" w:hAnsi="Times New Roman" w:cs="Times New Roman"/>
          <w:sz w:val="24"/>
          <w:szCs w:val="24"/>
          <w:highlight w:val="yellow"/>
        </w:rPr>
        <w:lastRenderedPageBreak/>
        <w:t xml:space="preserve">Biology &amp; Biotechnology, 28(6), 1593–1599. </w:t>
      </w:r>
      <w:hyperlink r:id="rId56" w:history="1">
        <w:r w:rsidRPr="00DB7722">
          <w:rPr>
            <w:rStyle w:val="Hyperlink"/>
            <w:rFonts w:ascii="Times New Roman" w:hAnsi="Times New Roman" w:cs="Times New Roman"/>
            <w:sz w:val="24"/>
            <w:szCs w:val="24"/>
            <w:highlight w:val="yellow"/>
          </w:rPr>
          <w:t>https://doi.org/10.9734/jabb/2025/v28i62513</w:t>
        </w:r>
      </w:hyperlink>
    </w:p>
    <w:p w14:paraId="649E3669"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proofErr w:type="spellStart"/>
      <w:r w:rsidRPr="00DB7722">
        <w:rPr>
          <w:rFonts w:ascii="Times New Roman" w:hAnsi="Times New Roman" w:cs="Times New Roman"/>
          <w:sz w:val="24"/>
          <w:szCs w:val="24"/>
          <w:highlight w:val="yellow"/>
          <w:lang w:val="de-DE"/>
        </w:rPr>
        <w:t>Nautiyal</w:t>
      </w:r>
      <w:proofErr w:type="spellEnd"/>
      <w:r w:rsidRPr="00DB7722">
        <w:rPr>
          <w:rFonts w:ascii="Times New Roman" w:hAnsi="Times New Roman" w:cs="Times New Roman"/>
          <w:sz w:val="24"/>
          <w:szCs w:val="24"/>
          <w:highlight w:val="yellow"/>
          <w:lang w:val="de-DE"/>
        </w:rPr>
        <w:t xml:space="preserve">, S., Khan, Y. D. I., </w:t>
      </w:r>
      <w:proofErr w:type="spellStart"/>
      <w:r w:rsidRPr="00DB7722">
        <w:rPr>
          <w:rFonts w:ascii="Times New Roman" w:hAnsi="Times New Roman" w:cs="Times New Roman"/>
          <w:sz w:val="24"/>
          <w:szCs w:val="24"/>
          <w:highlight w:val="yellow"/>
          <w:lang w:val="de-DE"/>
        </w:rPr>
        <w:t>Kaechele</w:t>
      </w:r>
      <w:proofErr w:type="spellEnd"/>
      <w:r w:rsidRPr="00DB7722">
        <w:rPr>
          <w:rFonts w:ascii="Times New Roman" w:hAnsi="Times New Roman" w:cs="Times New Roman"/>
          <w:sz w:val="24"/>
          <w:szCs w:val="24"/>
          <w:highlight w:val="yellow"/>
          <w:lang w:val="de-DE"/>
        </w:rPr>
        <w:t xml:space="preserve">, H., &amp; </w:t>
      </w:r>
      <w:proofErr w:type="spellStart"/>
      <w:r w:rsidRPr="00DB7722">
        <w:rPr>
          <w:rFonts w:ascii="Times New Roman" w:hAnsi="Times New Roman" w:cs="Times New Roman"/>
          <w:sz w:val="24"/>
          <w:szCs w:val="24"/>
          <w:highlight w:val="yellow"/>
          <w:lang w:val="de-DE"/>
        </w:rPr>
        <w:t>Bhaskar</w:t>
      </w:r>
      <w:proofErr w:type="spellEnd"/>
      <w:r w:rsidRPr="00DB7722">
        <w:rPr>
          <w:rFonts w:ascii="Times New Roman" w:hAnsi="Times New Roman" w:cs="Times New Roman"/>
          <w:sz w:val="24"/>
          <w:szCs w:val="24"/>
          <w:highlight w:val="yellow"/>
          <w:lang w:val="de-DE"/>
        </w:rPr>
        <w:t xml:space="preserve">, K. (2017). </w:t>
      </w:r>
      <w:r w:rsidRPr="00DB7722">
        <w:rPr>
          <w:rFonts w:ascii="Times New Roman" w:hAnsi="Times New Roman" w:cs="Times New Roman"/>
          <w:sz w:val="24"/>
          <w:szCs w:val="24"/>
          <w:highlight w:val="yellow"/>
        </w:rPr>
        <w:t xml:space="preserve">Diversity And Distribution of Spiders in Gogi, </w:t>
      </w:r>
      <w:proofErr w:type="spellStart"/>
      <w:r w:rsidRPr="00DB7722">
        <w:rPr>
          <w:rFonts w:ascii="Times New Roman" w:hAnsi="Times New Roman" w:cs="Times New Roman"/>
          <w:sz w:val="24"/>
          <w:szCs w:val="24"/>
          <w:highlight w:val="yellow"/>
        </w:rPr>
        <w:t>Yadgir</w:t>
      </w:r>
      <w:proofErr w:type="spellEnd"/>
      <w:r w:rsidRPr="00DB7722">
        <w:rPr>
          <w:rFonts w:ascii="Times New Roman" w:hAnsi="Times New Roman" w:cs="Times New Roman"/>
          <w:sz w:val="24"/>
          <w:szCs w:val="24"/>
          <w:highlight w:val="yellow"/>
        </w:rPr>
        <w:t xml:space="preserve"> District: A Semi-Arid Landscape in Southern India. </w:t>
      </w:r>
      <w:r w:rsidRPr="00DB7722">
        <w:rPr>
          <w:rFonts w:ascii="Times New Roman" w:hAnsi="Times New Roman" w:cs="Times New Roman"/>
          <w:i/>
          <w:iCs/>
          <w:sz w:val="24"/>
          <w:szCs w:val="24"/>
          <w:highlight w:val="yellow"/>
        </w:rPr>
        <w:t>International Journal of Ecology and Environmental Sciences, 43</w:t>
      </w:r>
      <w:r w:rsidRPr="00DB7722">
        <w:rPr>
          <w:rFonts w:ascii="Times New Roman" w:hAnsi="Times New Roman" w:cs="Times New Roman"/>
          <w:sz w:val="24"/>
          <w:szCs w:val="24"/>
          <w:highlight w:val="yellow"/>
        </w:rPr>
        <w:t>(3), 195–204</w:t>
      </w:r>
    </w:p>
    <w:p w14:paraId="249A4764"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proofErr w:type="spellStart"/>
      <w:r w:rsidRPr="00DB7722">
        <w:rPr>
          <w:rFonts w:ascii="Times New Roman" w:hAnsi="Times New Roman" w:cs="Times New Roman"/>
          <w:sz w:val="24"/>
          <w:szCs w:val="24"/>
          <w:highlight w:val="yellow"/>
        </w:rPr>
        <w:t>Palem</w:t>
      </w:r>
      <w:proofErr w:type="spellEnd"/>
      <w:r w:rsidRPr="00DB7722">
        <w:rPr>
          <w:rFonts w:ascii="Times New Roman" w:hAnsi="Times New Roman" w:cs="Times New Roman"/>
          <w:sz w:val="24"/>
          <w:szCs w:val="24"/>
          <w:highlight w:val="yellow"/>
        </w:rPr>
        <w:t>, H. (2017). Diversity of Spider Fauna (Arachnida: Araneae) in Different Ecosystems, Eastern Ghats, Southern Andhra Pradesh, India.</w:t>
      </w:r>
      <w:r w:rsidRPr="00DB7722">
        <w:rPr>
          <w:highlight w:val="yellow"/>
        </w:rPr>
        <w:t xml:space="preserve"> </w:t>
      </w:r>
      <w:r w:rsidRPr="00DB7722">
        <w:rPr>
          <w:rFonts w:ascii="Times New Roman" w:hAnsi="Times New Roman" w:cs="Times New Roman"/>
          <w:i/>
          <w:iCs/>
          <w:sz w:val="24"/>
          <w:szCs w:val="24"/>
          <w:highlight w:val="yellow"/>
        </w:rPr>
        <w:t>South Asian Journal of Life Sciences</w:t>
      </w:r>
      <w:r w:rsidRPr="00DB7722">
        <w:rPr>
          <w:rFonts w:ascii="Times New Roman" w:hAnsi="Times New Roman" w:cs="Times New Roman"/>
          <w:sz w:val="24"/>
          <w:szCs w:val="24"/>
          <w:highlight w:val="yellow"/>
        </w:rPr>
        <w:t xml:space="preserve">, 4(2): 51-60. </w:t>
      </w:r>
      <w:hyperlink r:id="rId57" w:history="1">
        <w:r w:rsidRPr="00DB7722">
          <w:rPr>
            <w:rStyle w:val="Hyperlink"/>
            <w:rFonts w:ascii="Times New Roman" w:hAnsi="Times New Roman" w:cs="Times New Roman"/>
            <w:sz w:val="24"/>
            <w:szCs w:val="24"/>
            <w:highlight w:val="yellow"/>
          </w:rPr>
          <w:t>http://dx.doi.org/10.14737/journal.sajls/2016/4.2.51.60</w:t>
        </w:r>
      </w:hyperlink>
    </w:p>
    <w:p w14:paraId="4DB19AB9"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Pandey, C., </w:t>
      </w:r>
      <w:proofErr w:type="spellStart"/>
      <w:r w:rsidRPr="00DB7722">
        <w:rPr>
          <w:rFonts w:ascii="Times New Roman" w:hAnsi="Times New Roman" w:cs="Times New Roman"/>
          <w:sz w:val="24"/>
          <w:szCs w:val="24"/>
          <w:highlight w:val="yellow"/>
        </w:rPr>
        <w:t>Thiske</w:t>
      </w:r>
      <w:proofErr w:type="spellEnd"/>
      <w:r w:rsidRPr="00DB7722">
        <w:rPr>
          <w:rFonts w:ascii="Times New Roman" w:hAnsi="Times New Roman" w:cs="Times New Roman"/>
          <w:sz w:val="24"/>
          <w:szCs w:val="24"/>
          <w:highlight w:val="yellow"/>
        </w:rPr>
        <w:t xml:space="preserve">, S., </w:t>
      </w:r>
      <w:proofErr w:type="spellStart"/>
      <w:r w:rsidRPr="00DB7722">
        <w:rPr>
          <w:rFonts w:ascii="Times New Roman" w:hAnsi="Times New Roman" w:cs="Times New Roman"/>
          <w:sz w:val="24"/>
          <w:szCs w:val="24"/>
          <w:highlight w:val="yellow"/>
        </w:rPr>
        <w:t>Rawte</w:t>
      </w:r>
      <w:proofErr w:type="spellEnd"/>
      <w:r w:rsidRPr="00DB7722">
        <w:rPr>
          <w:rFonts w:ascii="Times New Roman" w:hAnsi="Times New Roman" w:cs="Times New Roman"/>
          <w:sz w:val="24"/>
          <w:szCs w:val="24"/>
          <w:highlight w:val="yellow"/>
        </w:rPr>
        <w:t xml:space="preserve">, K., Kumar, A., &amp; Guru, G. S. (2023). </w:t>
      </w:r>
      <w:r w:rsidRPr="00DB7722">
        <w:rPr>
          <w:rStyle w:val="Emphasis"/>
          <w:rFonts w:ascii="Times New Roman" w:hAnsi="Times New Roman" w:cs="Times New Roman"/>
          <w:i w:val="0"/>
          <w:iCs w:val="0"/>
          <w:sz w:val="24"/>
          <w:szCs w:val="24"/>
          <w:highlight w:val="yellow"/>
        </w:rPr>
        <w:t xml:space="preserve">Diversity And Variability of Paddy Pests in </w:t>
      </w:r>
      <w:proofErr w:type="spellStart"/>
      <w:r w:rsidRPr="00DB7722">
        <w:rPr>
          <w:rStyle w:val="Emphasis"/>
          <w:rFonts w:ascii="Times New Roman" w:hAnsi="Times New Roman" w:cs="Times New Roman"/>
          <w:i w:val="0"/>
          <w:iCs w:val="0"/>
          <w:sz w:val="24"/>
          <w:szCs w:val="24"/>
          <w:highlight w:val="yellow"/>
        </w:rPr>
        <w:t>Rajnadgaon</w:t>
      </w:r>
      <w:proofErr w:type="spellEnd"/>
      <w:r w:rsidRPr="00DB7722">
        <w:rPr>
          <w:rStyle w:val="Emphasis"/>
          <w:rFonts w:ascii="Times New Roman" w:hAnsi="Times New Roman" w:cs="Times New Roman"/>
          <w:i w:val="0"/>
          <w:iCs w:val="0"/>
          <w:sz w:val="24"/>
          <w:szCs w:val="24"/>
          <w:highlight w:val="yellow"/>
        </w:rPr>
        <w:t xml:space="preserve"> District of Chhattisgarh: A Threat to Agricultural Sustainability</w:t>
      </w:r>
      <w:r w:rsidRPr="00DB7722">
        <w:rPr>
          <w:rFonts w:ascii="Times New Roman" w:hAnsi="Times New Roman" w:cs="Times New Roman"/>
          <w:sz w:val="24"/>
          <w:szCs w:val="24"/>
          <w:highlight w:val="yellow"/>
        </w:rPr>
        <w:t>. International Journal of Entomology Research, 9(12), 160–165.</w:t>
      </w:r>
    </w:p>
    <w:p w14:paraId="31898B6B"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Patil, S. (2011). Spiders of the States of Madhya Pradesh and Chhattisgarh (Arachnida: Araneae): Updated Checklist 2011. </w:t>
      </w:r>
      <w:r w:rsidRPr="00DB7722">
        <w:rPr>
          <w:rFonts w:ascii="Times New Roman" w:hAnsi="Times New Roman" w:cs="Times New Roman"/>
          <w:i/>
          <w:iCs/>
          <w:sz w:val="24"/>
          <w:szCs w:val="24"/>
          <w:highlight w:val="yellow"/>
        </w:rPr>
        <w:t>The Indian Forester</w:t>
      </w:r>
      <w:r w:rsidRPr="00DB7722">
        <w:rPr>
          <w:rFonts w:ascii="Times New Roman" w:hAnsi="Times New Roman" w:cs="Times New Roman"/>
          <w:sz w:val="24"/>
          <w:szCs w:val="24"/>
          <w:highlight w:val="yellow"/>
        </w:rPr>
        <w:t>, 137, 1217-1224.</w:t>
      </w:r>
    </w:p>
    <w:p w14:paraId="04B6440B"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proofErr w:type="spellStart"/>
      <w:r w:rsidRPr="00DB7722">
        <w:rPr>
          <w:rFonts w:ascii="Times New Roman" w:eastAsia="Times New Roman" w:hAnsi="Times New Roman" w:cs="Times New Roman"/>
          <w:sz w:val="24"/>
          <w:szCs w:val="24"/>
          <w:highlight w:val="yellow"/>
          <w:lang w:eastAsia="en-GB" w:bidi="hi-IN"/>
        </w:rPr>
        <w:t>Platnick</w:t>
      </w:r>
      <w:proofErr w:type="spellEnd"/>
      <w:r w:rsidRPr="00DB7722">
        <w:rPr>
          <w:rFonts w:ascii="Times New Roman" w:eastAsia="Times New Roman" w:hAnsi="Times New Roman" w:cs="Times New Roman"/>
          <w:sz w:val="24"/>
          <w:szCs w:val="24"/>
          <w:highlight w:val="yellow"/>
          <w:lang w:eastAsia="en-GB" w:bidi="hi-IN"/>
        </w:rPr>
        <w:t xml:space="preserve">, N. I. (2024). </w:t>
      </w:r>
      <w:r w:rsidRPr="00DB7722">
        <w:rPr>
          <w:rFonts w:ascii="Times New Roman" w:eastAsia="Times New Roman" w:hAnsi="Times New Roman" w:cs="Times New Roman"/>
          <w:i/>
          <w:iCs/>
          <w:sz w:val="24"/>
          <w:szCs w:val="24"/>
          <w:highlight w:val="yellow"/>
          <w:lang w:eastAsia="en-GB" w:bidi="hi-IN"/>
        </w:rPr>
        <w:t xml:space="preserve">World Spider </w:t>
      </w:r>
      <w:proofErr w:type="spellStart"/>
      <w:r w:rsidRPr="00DB7722">
        <w:rPr>
          <w:rFonts w:ascii="Times New Roman" w:eastAsia="Times New Roman" w:hAnsi="Times New Roman" w:cs="Times New Roman"/>
          <w:i/>
          <w:iCs/>
          <w:sz w:val="24"/>
          <w:szCs w:val="24"/>
          <w:highlight w:val="yellow"/>
          <w:lang w:eastAsia="en-GB" w:bidi="hi-IN"/>
        </w:rPr>
        <w:t>Catalog</w:t>
      </w:r>
      <w:proofErr w:type="spellEnd"/>
      <w:r w:rsidRPr="00DB7722">
        <w:rPr>
          <w:rFonts w:ascii="Times New Roman" w:eastAsia="Times New Roman" w:hAnsi="Times New Roman" w:cs="Times New Roman"/>
          <w:sz w:val="24"/>
          <w:szCs w:val="24"/>
          <w:highlight w:val="yellow"/>
          <w:lang w:eastAsia="en-GB" w:bidi="hi-IN"/>
        </w:rPr>
        <w:t xml:space="preserve">, Version 25.0. Natural History Museum Bern. Available at: </w:t>
      </w:r>
      <w:hyperlink r:id="rId58" w:history="1">
        <w:r w:rsidRPr="00DB7722">
          <w:rPr>
            <w:rStyle w:val="Hyperlink"/>
            <w:rFonts w:ascii="Times New Roman" w:eastAsia="Times New Roman" w:hAnsi="Times New Roman" w:cs="Times New Roman"/>
            <w:sz w:val="24"/>
            <w:szCs w:val="24"/>
            <w:highlight w:val="yellow"/>
            <w:lang w:eastAsia="en-GB" w:bidi="hi-IN"/>
          </w:rPr>
          <w:t>https://wsc.nmbe.ch</w:t>
        </w:r>
      </w:hyperlink>
    </w:p>
    <w:p w14:paraId="5F5D0800"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Rajeevan, S., Kunnath, S., Varghese, T., &amp; </w:t>
      </w:r>
      <w:proofErr w:type="spellStart"/>
      <w:r w:rsidRPr="00DB7722">
        <w:rPr>
          <w:rFonts w:ascii="Times New Roman" w:hAnsi="Times New Roman" w:cs="Times New Roman"/>
          <w:sz w:val="24"/>
          <w:szCs w:val="24"/>
          <w:highlight w:val="yellow"/>
        </w:rPr>
        <w:t>Kandambeth</w:t>
      </w:r>
      <w:proofErr w:type="spellEnd"/>
      <w:r w:rsidRPr="00DB7722">
        <w:rPr>
          <w:rFonts w:ascii="Times New Roman" w:hAnsi="Times New Roman" w:cs="Times New Roman"/>
          <w:sz w:val="24"/>
          <w:szCs w:val="24"/>
          <w:highlight w:val="yellow"/>
        </w:rPr>
        <w:t>, P. (2019). Spider Diversity (Arachnida: Araneae) in Different Ecosystems of the Western Ghats, Wayanad Region, India. </w:t>
      </w:r>
      <w:r w:rsidRPr="00DB7722">
        <w:rPr>
          <w:rFonts w:ascii="Times New Roman" w:hAnsi="Times New Roman" w:cs="Times New Roman"/>
          <w:i/>
          <w:iCs/>
          <w:sz w:val="24"/>
          <w:szCs w:val="24"/>
          <w:highlight w:val="yellow"/>
        </w:rPr>
        <w:t>South Asian Journal of Life Sciences</w:t>
      </w:r>
      <w:r w:rsidRPr="00DB7722">
        <w:rPr>
          <w:rFonts w:ascii="Times New Roman" w:hAnsi="Times New Roman" w:cs="Times New Roman"/>
          <w:sz w:val="24"/>
          <w:szCs w:val="24"/>
          <w:highlight w:val="yellow"/>
        </w:rPr>
        <w:t xml:space="preserve">. 7(2): 29-39. </w:t>
      </w:r>
      <w:hyperlink r:id="rId59" w:history="1">
        <w:r w:rsidRPr="00DB7722">
          <w:rPr>
            <w:rStyle w:val="Hyperlink"/>
            <w:rFonts w:ascii="Times New Roman" w:hAnsi="Times New Roman" w:cs="Times New Roman"/>
            <w:sz w:val="24"/>
            <w:szCs w:val="24"/>
            <w:highlight w:val="yellow"/>
          </w:rPr>
          <w:t>https://doi.org/10.17582/journal.sajls/2019/7.2.29.39</w:t>
        </w:r>
      </w:hyperlink>
      <w:r w:rsidRPr="00DB7722">
        <w:rPr>
          <w:rFonts w:ascii="Times New Roman" w:hAnsi="Times New Roman" w:cs="Times New Roman"/>
          <w:sz w:val="24"/>
          <w:szCs w:val="24"/>
          <w:highlight w:val="yellow"/>
        </w:rPr>
        <w:t>.</w:t>
      </w:r>
    </w:p>
    <w:p w14:paraId="0F08D613"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Rajendra, S. (2021). Faunal diversity of Theridiidae (</w:t>
      </w:r>
      <w:proofErr w:type="spellStart"/>
      <w:r w:rsidRPr="00DB7722">
        <w:rPr>
          <w:rFonts w:ascii="Times New Roman" w:hAnsi="Times New Roman" w:cs="Times New Roman"/>
          <w:sz w:val="24"/>
          <w:szCs w:val="24"/>
          <w:highlight w:val="yellow"/>
        </w:rPr>
        <w:t>Araneomorphae</w:t>
      </w:r>
      <w:proofErr w:type="spellEnd"/>
      <w:r w:rsidRPr="00DB7722">
        <w:rPr>
          <w:rFonts w:ascii="Times New Roman" w:hAnsi="Times New Roman" w:cs="Times New Roman"/>
          <w:sz w:val="24"/>
          <w:szCs w:val="24"/>
          <w:highlight w:val="yellow"/>
        </w:rPr>
        <w:t>: Araneae: Arachnida) in India: An updated checklist. </w:t>
      </w:r>
      <w:r w:rsidRPr="00DB7722">
        <w:rPr>
          <w:rFonts w:ascii="Times New Roman" w:hAnsi="Times New Roman" w:cs="Times New Roman"/>
          <w:i/>
          <w:iCs/>
          <w:sz w:val="24"/>
          <w:szCs w:val="24"/>
          <w:highlight w:val="yellow"/>
        </w:rPr>
        <w:t>International Journal of Biological and Environmental Investigations</w:t>
      </w:r>
      <w:r w:rsidRPr="00DB7722">
        <w:rPr>
          <w:rFonts w:ascii="Times New Roman" w:hAnsi="Times New Roman" w:cs="Times New Roman"/>
          <w:sz w:val="24"/>
          <w:szCs w:val="24"/>
          <w:highlight w:val="yellow"/>
        </w:rPr>
        <w:t xml:space="preserve">.  1 (1), 12-39. </w:t>
      </w:r>
      <w:hyperlink r:id="rId60" w:history="1">
        <w:r w:rsidRPr="00DB7722">
          <w:rPr>
            <w:rStyle w:val="Hyperlink"/>
            <w:rFonts w:ascii="Times New Roman" w:hAnsi="Times New Roman" w:cs="Times New Roman"/>
            <w:sz w:val="24"/>
            <w:szCs w:val="24"/>
            <w:highlight w:val="yellow"/>
          </w:rPr>
          <w:t>https://doi.org/10.33745/ijbei.2021.v01i01.003</w:t>
        </w:r>
      </w:hyperlink>
      <w:r w:rsidRPr="00DB7722">
        <w:rPr>
          <w:rFonts w:ascii="Times New Roman" w:hAnsi="Times New Roman" w:cs="Times New Roman"/>
          <w:sz w:val="24"/>
          <w:szCs w:val="24"/>
          <w:highlight w:val="yellow"/>
        </w:rPr>
        <w:t>.</w:t>
      </w:r>
    </w:p>
    <w:p w14:paraId="610943DC"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Rana, D., Thapliyal, A., Uniyal, V., &amp; Thapliyal, M. (2024). Assessing the Impact of Anthropogenic and Climate Change on Spider Diversity in Garhwal Himalaya. </w:t>
      </w:r>
      <w:r w:rsidRPr="00DB7722">
        <w:rPr>
          <w:rFonts w:ascii="Times New Roman" w:hAnsi="Times New Roman" w:cs="Times New Roman"/>
          <w:i/>
          <w:iCs/>
          <w:sz w:val="24"/>
          <w:szCs w:val="24"/>
          <w:highlight w:val="yellow"/>
        </w:rPr>
        <w:t>Indian Journal of Entomology</w:t>
      </w:r>
      <w:r w:rsidRPr="00DB7722">
        <w:rPr>
          <w:rFonts w:ascii="Times New Roman" w:hAnsi="Times New Roman" w:cs="Times New Roman"/>
          <w:sz w:val="24"/>
          <w:szCs w:val="24"/>
          <w:highlight w:val="yellow"/>
        </w:rPr>
        <w:t xml:space="preserve">. </w:t>
      </w:r>
      <w:r w:rsidRPr="00DB7722">
        <w:rPr>
          <w:rFonts w:ascii="Times New Roman" w:hAnsi="Times New Roman" w:cs="Times New Roman"/>
          <w:i/>
          <w:iCs/>
          <w:sz w:val="24"/>
          <w:szCs w:val="24"/>
          <w:highlight w:val="yellow"/>
        </w:rPr>
        <w:t>87</w:t>
      </w:r>
      <w:r w:rsidRPr="00DB7722">
        <w:rPr>
          <w:rFonts w:ascii="Times New Roman" w:hAnsi="Times New Roman" w:cs="Times New Roman"/>
          <w:sz w:val="24"/>
          <w:szCs w:val="24"/>
          <w:highlight w:val="yellow"/>
        </w:rPr>
        <w:t xml:space="preserve">(3), 1–5. </w:t>
      </w:r>
      <w:hyperlink r:id="rId61" w:history="1">
        <w:r w:rsidRPr="00DB7722">
          <w:rPr>
            <w:rStyle w:val="Hyperlink"/>
            <w:rFonts w:ascii="Times New Roman" w:hAnsi="Times New Roman" w:cs="Times New Roman"/>
            <w:sz w:val="24"/>
            <w:szCs w:val="24"/>
            <w:highlight w:val="yellow"/>
          </w:rPr>
          <w:t>https://doi.org/10.55446/ije.2024.1685</w:t>
        </w:r>
      </w:hyperlink>
      <w:r w:rsidRPr="00DB7722">
        <w:rPr>
          <w:rFonts w:ascii="Times New Roman" w:hAnsi="Times New Roman" w:cs="Times New Roman"/>
          <w:sz w:val="24"/>
          <w:szCs w:val="24"/>
          <w:highlight w:val="yellow"/>
        </w:rPr>
        <w:t>.</w:t>
      </w:r>
    </w:p>
    <w:p w14:paraId="3B7D2829"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Rao, K., &amp; </w:t>
      </w:r>
      <w:proofErr w:type="spellStart"/>
      <w:r w:rsidRPr="00DB7722">
        <w:rPr>
          <w:rFonts w:ascii="Times New Roman" w:hAnsi="Times New Roman" w:cs="Times New Roman"/>
          <w:sz w:val="24"/>
          <w:szCs w:val="24"/>
          <w:highlight w:val="yellow"/>
        </w:rPr>
        <w:t>Kanaujia</w:t>
      </w:r>
      <w:proofErr w:type="spellEnd"/>
      <w:r w:rsidRPr="00DB7722">
        <w:rPr>
          <w:rFonts w:ascii="Times New Roman" w:hAnsi="Times New Roman" w:cs="Times New Roman"/>
          <w:sz w:val="24"/>
          <w:szCs w:val="24"/>
          <w:highlight w:val="yellow"/>
        </w:rPr>
        <w:t xml:space="preserve">, A. (2024). Spider Diversity (Arachnida: Araneae) in </w:t>
      </w:r>
      <w:proofErr w:type="spellStart"/>
      <w:r w:rsidRPr="00DB7722">
        <w:rPr>
          <w:rFonts w:ascii="Times New Roman" w:hAnsi="Times New Roman" w:cs="Times New Roman"/>
          <w:sz w:val="24"/>
          <w:szCs w:val="24"/>
          <w:highlight w:val="yellow"/>
        </w:rPr>
        <w:t>Suhelwa</w:t>
      </w:r>
      <w:proofErr w:type="spellEnd"/>
      <w:r w:rsidRPr="00DB7722">
        <w:rPr>
          <w:rFonts w:ascii="Times New Roman" w:hAnsi="Times New Roman" w:cs="Times New Roman"/>
          <w:sz w:val="24"/>
          <w:szCs w:val="24"/>
          <w:highlight w:val="yellow"/>
        </w:rPr>
        <w:t xml:space="preserve"> Wildlife Sanctuary’s Different Ecosystems, Terai Region, Uttar Pradesh, India. </w:t>
      </w:r>
      <w:r w:rsidRPr="00DB7722">
        <w:rPr>
          <w:rFonts w:ascii="Times New Roman" w:hAnsi="Times New Roman" w:cs="Times New Roman"/>
          <w:i/>
          <w:iCs/>
          <w:sz w:val="24"/>
          <w:szCs w:val="24"/>
          <w:highlight w:val="yellow"/>
        </w:rPr>
        <w:t>Ecology, Environment and Conservation</w:t>
      </w:r>
      <w:r w:rsidRPr="00DB7722">
        <w:rPr>
          <w:rFonts w:ascii="Times New Roman" w:hAnsi="Times New Roman" w:cs="Times New Roman"/>
          <w:sz w:val="24"/>
          <w:szCs w:val="24"/>
          <w:highlight w:val="yellow"/>
        </w:rPr>
        <w:t xml:space="preserve">. 30 (May Suppl. Issue); S312-S31. </w:t>
      </w:r>
      <w:hyperlink r:id="rId62" w:history="1">
        <w:r w:rsidRPr="00DB7722">
          <w:rPr>
            <w:rStyle w:val="Hyperlink"/>
            <w:rFonts w:ascii="Times New Roman" w:hAnsi="Times New Roman" w:cs="Times New Roman"/>
            <w:sz w:val="24"/>
            <w:szCs w:val="24"/>
            <w:highlight w:val="yellow"/>
          </w:rPr>
          <w:t>https://doi.org/10.53550/eec.2024.v30i03s.054</w:t>
        </w:r>
      </w:hyperlink>
      <w:r w:rsidRPr="00DB7722">
        <w:rPr>
          <w:rFonts w:ascii="Times New Roman" w:hAnsi="Times New Roman" w:cs="Times New Roman"/>
          <w:sz w:val="24"/>
          <w:szCs w:val="24"/>
          <w:highlight w:val="yellow"/>
        </w:rPr>
        <w:t>.</w:t>
      </w:r>
    </w:p>
    <w:p w14:paraId="4B7A938C"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lang w:val="de-DE"/>
        </w:rPr>
        <w:t xml:space="preserve">Saha, S., Das, I., &amp; </w:t>
      </w:r>
      <w:proofErr w:type="spellStart"/>
      <w:r w:rsidRPr="00DB7722">
        <w:rPr>
          <w:rFonts w:ascii="Times New Roman" w:hAnsi="Times New Roman" w:cs="Times New Roman"/>
          <w:sz w:val="24"/>
          <w:szCs w:val="24"/>
          <w:highlight w:val="yellow"/>
          <w:lang w:val="de-DE"/>
        </w:rPr>
        <w:t>Raychaudhuri</w:t>
      </w:r>
      <w:proofErr w:type="spellEnd"/>
      <w:r w:rsidRPr="00DB7722">
        <w:rPr>
          <w:rFonts w:ascii="Times New Roman" w:hAnsi="Times New Roman" w:cs="Times New Roman"/>
          <w:sz w:val="24"/>
          <w:szCs w:val="24"/>
          <w:highlight w:val="yellow"/>
          <w:lang w:val="de-DE"/>
        </w:rPr>
        <w:t xml:space="preserve">, D. (2017). </w:t>
      </w:r>
      <w:r w:rsidRPr="00DB7722">
        <w:rPr>
          <w:rFonts w:ascii="Times New Roman" w:hAnsi="Times New Roman" w:cs="Times New Roman"/>
          <w:sz w:val="24"/>
          <w:szCs w:val="24"/>
          <w:highlight w:val="yellow"/>
        </w:rPr>
        <w:t xml:space="preserve">Spider Faunal Diversity of </w:t>
      </w:r>
      <w:proofErr w:type="spellStart"/>
      <w:r w:rsidRPr="00DB7722">
        <w:rPr>
          <w:rFonts w:ascii="Times New Roman" w:hAnsi="Times New Roman" w:cs="Times New Roman"/>
          <w:sz w:val="24"/>
          <w:szCs w:val="24"/>
          <w:highlight w:val="yellow"/>
        </w:rPr>
        <w:t>Barasat</w:t>
      </w:r>
      <w:proofErr w:type="spellEnd"/>
      <w:r w:rsidRPr="00DB7722">
        <w:rPr>
          <w:rFonts w:ascii="Times New Roman" w:hAnsi="Times New Roman" w:cs="Times New Roman"/>
          <w:sz w:val="24"/>
          <w:szCs w:val="24"/>
          <w:highlight w:val="yellow"/>
        </w:rPr>
        <w:t xml:space="preserve"> and </w:t>
      </w:r>
      <w:proofErr w:type="spellStart"/>
      <w:r w:rsidRPr="00DB7722">
        <w:rPr>
          <w:rFonts w:ascii="Times New Roman" w:hAnsi="Times New Roman" w:cs="Times New Roman"/>
          <w:sz w:val="24"/>
          <w:szCs w:val="24"/>
          <w:highlight w:val="yellow"/>
        </w:rPr>
        <w:t>Basirhat</w:t>
      </w:r>
      <w:proofErr w:type="spellEnd"/>
      <w:r w:rsidRPr="00DB7722">
        <w:rPr>
          <w:rFonts w:ascii="Times New Roman" w:hAnsi="Times New Roman" w:cs="Times New Roman"/>
          <w:sz w:val="24"/>
          <w:szCs w:val="24"/>
          <w:highlight w:val="yellow"/>
        </w:rPr>
        <w:t xml:space="preserve">, 24 Parganas, West Bengal, India. </w:t>
      </w:r>
      <w:r w:rsidRPr="00DB7722">
        <w:rPr>
          <w:rFonts w:ascii="Times New Roman" w:hAnsi="Times New Roman" w:cs="Times New Roman"/>
          <w:i/>
          <w:iCs/>
          <w:sz w:val="24"/>
          <w:szCs w:val="24"/>
          <w:highlight w:val="yellow"/>
        </w:rPr>
        <w:t>World news of Natural Sciences</w:t>
      </w:r>
      <w:r w:rsidRPr="00DB7722">
        <w:rPr>
          <w:rFonts w:ascii="Times New Roman" w:hAnsi="Times New Roman" w:cs="Times New Roman"/>
          <w:sz w:val="24"/>
          <w:szCs w:val="24"/>
          <w:highlight w:val="yellow"/>
        </w:rPr>
        <w:t>, 15, 49-85.</w:t>
      </w:r>
    </w:p>
    <w:p w14:paraId="387B35DB"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lastRenderedPageBreak/>
        <w:t xml:space="preserve">Saini, K., Chauhan, R., &amp;Singh., N. (2012). Analysis of Spider Density Across </w:t>
      </w:r>
      <w:proofErr w:type="spellStart"/>
      <w:r w:rsidRPr="00DB7722">
        <w:rPr>
          <w:rFonts w:ascii="Times New Roman" w:hAnsi="Times New Roman" w:cs="Times New Roman"/>
          <w:sz w:val="24"/>
          <w:szCs w:val="24"/>
          <w:highlight w:val="yellow"/>
        </w:rPr>
        <w:t>Shekhawati</w:t>
      </w:r>
      <w:proofErr w:type="spellEnd"/>
      <w:r w:rsidRPr="00DB7722">
        <w:rPr>
          <w:rFonts w:ascii="Times New Roman" w:hAnsi="Times New Roman" w:cs="Times New Roman"/>
          <w:sz w:val="24"/>
          <w:szCs w:val="24"/>
          <w:highlight w:val="yellow"/>
        </w:rPr>
        <w:t xml:space="preserve"> </w:t>
      </w:r>
      <w:proofErr w:type="spellStart"/>
      <w:r w:rsidRPr="00DB7722">
        <w:rPr>
          <w:rFonts w:ascii="Times New Roman" w:hAnsi="Times New Roman" w:cs="Times New Roman"/>
          <w:sz w:val="24"/>
          <w:szCs w:val="24"/>
          <w:highlight w:val="yellow"/>
        </w:rPr>
        <w:t>Aravalian</w:t>
      </w:r>
      <w:proofErr w:type="spellEnd"/>
      <w:r w:rsidRPr="00DB7722">
        <w:rPr>
          <w:rFonts w:ascii="Times New Roman" w:hAnsi="Times New Roman" w:cs="Times New Roman"/>
          <w:sz w:val="24"/>
          <w:szCs w:val="24"/>
          <w:highlight w:val="yellow"/>
        </w:rPr>
        <w:t xml:space="preserve"> Region of Rajasthan, India. Indian Society of Arachnology, 1(2), 030-039.</w:t>
      </w:r>
    </w:p>
    <w:p w14:paraId="69CDDDC9"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eastAsia="Times New Roman" w:hAnsi="Times New Roman" w:cs="Times New Roman"/>
          <w:sz w:val="24"/>
          <w:szCs w:val="24"/>
          <w:highlight w:val="yellow"/>
          <w:lang w:eastAsia="en-GB" w:bidi="hi-IN"/>
        </w:rPr>
        <w:t xml:space="preserve">Sebastian, P. A., &amp; Peter, K. V. (2009). </w:t>
      </w:r>
      <w:r w:rsidRPr="00DB7722">
        <w:rPr>
          <w:rFonts w:ascii="Times New Roman" w:eastAsia="Times New Roman" w:hAnsi="Times New Roman" w:cs="Times New Roman"/>
          <w:i/>
          <w:iCs/>
          <w:sz w:val="24"/>
          <w:szCs w:val="24"/>
          <w:highlight w:val="yellow"/>
          <w:lang w:eastAsia="en-GB" w:bidi="hi-IN"/>
        </w:rPr>
        <w:t>Spiders of India</w:t>
      </w:r>
      <w:r w:rsidRPr="00DB7722">
        <w:rPr>
          <w:rFonts w:ascii="Times New Roman" w:eastAsia="Times New Roman" w:hAnsi="Times New Roman" w:cs="Times New Roman"/>
          <w:sz w:val="24"/>
          <w:szCs w:val="24"/>
          <w:highlight w:val="yellow"/>
          <w:lang w:eastAsia="en-GB" w:bidi="hi-IN"/>
        </w:rPr>
        <w:t>. Universities Press, Hyderabad.</w:t>
      </w:r>
    </w:p>
    <w:p w14:paraId="19C24FF3"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Shabnam, F., K, S., Rajeevan, S., </w:t>
      </w:r>
      <w:proofErr w:type="spellStart"/>
      <w:r w:rsidRPr="00DB7722">
        <w:rPr>
          <w:rFonts w:ascii="Times New Roman" w:hAnsi="Times New Roman" w:cs="Times New Roman"/>
          <w:sz w:val="24"/>
          <w:szCs w:val="24"/>
          <w:highlight w:val="yellow"/>
        </w:rPr>
        <w:t>Prasadan</w:t>
      </w:r>
      <w:proofErr w:type="spellEnd"/>
      <w:r w:rsidRPr="00DB7722">
        <w:rPr>
          <w:rFonts w:ascii="Times New Roman" w:hAnsi="Times New Roman" w:cs="Times New Roman"/>
          <w:sz w:val="24"/>
          <w:szCs w:val="24"/>
          <w:highlight w:val="yellow"/>
        </w:rPr>
        <w:t xml:space="preserve">, P., &amp; </w:t>
      </w:r>
      <w:proofErr w:type="spellStart"/>
      <w:r w:rsidRPr="00DB7722">
        <w:rPr>
          <w:rFonts w:ascii="Times New Roman" w:hAnsi="Times New Roman" w:cs="Times New Roman"/>
          <w:sz w:val="24"/>
          <w:szCs w:val="24"/>
          <w:highlight w:val="yellow"/>
        </w:rPr>
        <w:t>Sudhikumar</w:t>
      </w:r>
      <w:proofErr w:type="spellEnd"/>
      <w:r w:rsidRPr="00DB7722">
        <w:rPr>
          <w:rFonts w:ascii="Times New Roman" w:hAnsi="Times New Roman" w:cs="Times New Roman"/>
          <w:sz w:val="24"/>
          <w:szCs w:val="24"/>
          <w:highlight w:val="yellow"/>
        </w:rPr>
        <w:t>, A. (2021). Spider diversity (Arachnida; Araneae) in different plantations of Western Ghats, Wayanad region, India. </w:t>
      </w:r>
      <w:r w:rsidRPr="00DB7722">
        <w:rPr>
          <w:rFonts w:ascii="Times New Roman" w:hAnsi="Times New Roman" w:cs="Times New Roman"/>
          <w:i/>
          <w:iCs/>
          <w:sz w:val="24"/>
          <w:szCs w:val="24"/>
          <w:highlight w:val="yellow"/>
        </w:rPr>
        <w:t>European Journal of Ecology</w:t>
      </w:r>
      <w:r w:rsidRPr="00DB7722">
        <w:rPr>
          <w:rFonts w:ascii="Times New Roman" w:hAnsi="Times New Roman" w:cs="Times New Roman"/>
          <w:sz w:val="24"/>
          <w:szCs w:val="24"/>
          <w:highlight w:val="yellow"/>
        </w:rPr>
        <w:t xml:space="preserve">, 7.1, 80-94. </w:t>
      </w:r>
      <w:hyperlink r:id="rId63" w:history="1">
        <w:r w:rsidRPr="00DB7722">
          <w:rPr>
            <w:rStyle w:val="Hyperlink"/>
            <w:rFonts w:ascii="Times New Roman" w:hAnsi="Times New Roman" w:cs="Times New Roman"/>
            <w:sz w:val="24"/>
            <w:szCs w:val="24"/>
            <w:highlight w:val="yellow"/>
          </w:rPr>
          <w:t>https://doi.org/10.17161/eurojecol.v7i1.14612</w:t>
        </w:r>
      </w:hyperlink>
      <w:r w:rsidRPr="00DB7722">
        <w:rPr>
          <w:rFonts w:ascii="Times New Roman" w:hAnsi="Times New Roman" w:cs="Times New Roman"/>
          <w:sz w:val="24"/>
          <w:szCs w:val="24"/>
          <w:highlight w:val="yellow"/>
        </w:rPr>
        <w:t>.</w:t>
      </w:r>
    </w:p>
    <w:p w14:paraId="4E81CE48" w14:textId="77777777" w:rsidR="00E14540" w:rsidRPr="00DB7722" w:rsidRDefault="00E14540" w:rsidP="00E14540">
      <w:pPr>
        <w:pStyle w:val="ListParagraph"/>
        <w:numPr>
          <w:ilvl w:val="0"/>
          <w:numId w:val="6"/>
        </w:numPr>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Shah, N., &amp; Kumari, B. (2022). Investigation and Identification of Various Garden Spider Species in Two Distinct Locations. Asian Journal of Research in Zoology, 5(4), 14–22. </w:t>
      </w:r>
      <w:hyperlink r:id="rId64" w:history="1">
        <w:r w:rsidRPr="00DB7722">
          <w:rPr>
            <w:rStyle w:val="Hyperlink"/>
            <w:rFonts w:ascii="Times New Roman" w:hAnsi="Times New Roman" w:cs="Times New Roman"/>
            <w:sz w:val="24"/>
            <w:szCs w:val="24"/>
            <w:highlight w:val="yellow"/>
          </w:rPr>
          <w:t>https://doi.org/10.9734/ajriz/2022/v5i495</w:t>
        </w:r>
      </w:hyperlink>
    </w:p>
    <w:p w14:paraId="64D3720D"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Sidar, Y., </w:t>
      </w:r>
      <w:proofErr w:type="spellStart"/>
      <w:r w:rsidRPr="00DB7722">
        <w:rPr>
          <w:rFonts w:ascii="Times New Roman" w:hAnsi="Times New Roman" w:cs="Times New Roman"/>
          <w:sz w:val="24"/>
          <w:szCs w:val="24"/>
          <w:highlight w:val="yellow"/>
        </w:rPr>
        <w:t>Deole</w:t>
      </w:r>
      <w:proofErr w:type="spellEnd"/>
      <w:r w:rsidRPr="00DB7722">
        <w:rPr>
          <w:rFonts w:ascii="Times New Roman" w:hAnsi="Times New Roman" w:cs="Times New Roman"/>
          <w:sz w:val="24"/>
          <w:szCs w:val="24"/>
          <w:highlight w:val="yellow"/>
        </w:rPr>
        <w:t xml:space="preserve">, S., Nirmal, A., </w:t>
      </w:r>
      <w:proofErr w:type="spellStart"/>
      <w:r w:rsidRPr="00DB7722">
        <w:rPr>
          <w:rFonts w:ascii="Times New Roman" w:hAnsi="Times New Roman" w:cs="Times New Roman"/>
          <w:sz w:val="24"/>
          <w:szCs w:val="24"/>
          <w:highlight w:val="yellow"/>
        </w:rPr>
        <w:t>Gajbhiye</w:t>
      </w:r>
      <w:proofErr w:type="spellEnd"/>
      <w:r w:rsidRPr="00DB7722">
        <w:rPr>
          <w:rFonts w:ascii="Times New Roman" w:hAnsi="Times New Roman" w:cs="Times New Roman"/>
          <w:sz w:val="24"/>
          <w:szCs w:val="24"/>
          <w:highlight w:val="yellow"/>
        </w:rPr>
        <w:t>, R., &amp; Bisen, M. (2017). A study on the seasonal distribution of spider fauna in the maize field at Raipur, Chhattisgarh region. </w:t>
      </w:r>
      <w:r w:rsidRPr="00DB7722">
        <w:rPr>
          <w:rFonts w:ascii="Times New Roman" w:hAnsi="Times New Roman" w:cs="Times New Roman"/>
          <w:i/>
          <w:iCs/>
          <w:sz w:val="24"/>
          <w:szCs w:val="24"/>
          <w:highlight w:val="yellow"/>
        </w:rPr>
        <w:t>Journal of entomology and zoology studies</w:t>
      </w:r>
      <w:r w:rsidRPr="00DB7722">
        <w:rPr>
          <w:rFonts w:ascii="Times New Roman" w:hAnsi="Times New Roman" w:cs="Times New Roman"/>
          <w:sz w:val="24"/>
          <w:szCs w:val="24"/>
          <w:highlight w:val="yellow"/>
        </w:rPr>
        <w:t>, 5, 1105-1108.</w:t>
      </w:r>
    </w:p>
    <w:p w14:paraId="1ECB4B05"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Singh, R., Singh, G., &amp; Sharma, A. (2020). Diversity of Yellow Sac Spiders (</w:t>
      </w:r>
      <w:proofErr w:type="spellStart"/>
      <w:r w:rsidRPr="00DB7722">
        <w:rPr>
          <w:rFonts w:ascii="Times New Roman" w:hAnsi="Times New Roman" w:cs="Times New Roman"/>
          <w:sz w:val="24"/>
          <w:szCs w:val="24"/>
          <w:highlight w:val="yellow"/>
        </w:rPr>
        <w:t>Cheiracanthiidae</w:t>
      </w:r>
      <w:proofErr w:type="spellEnd"/>
      <w:r w:rsidRPr="00DB7722">
        <w:rPr>
          <w:rFonts w:ascii="Times New Roman" w:hAnsi="Times New Roman" w:cs="Times New Roman"/>
          <w:sz w:val="24"/>
          <w:szCs w:val="24"/>
          <w:highlight w:val="yellow"/>
        </w:rPr>
        <w:t>: Araneae: Arachnida) in India. </w:t>
      </w:r>
      <w:r w:rsidRPr="00DB7722">
        <w:rPr>
          <w:rFonts w:ascii="Times New Roman" w:hAnsi="Times New Roman" w:cs="Times New Roman"/>
          <w:i/>
          <w:iCs/>
          <w:sz w:val="24"/>
          <w:szCs w:val="24"/>
          <w:highlight w:val="yellow"/>
        </w:rPr>
        <w:t>Journal of Entomology and Zoology Studies</w:t>
      </w:r>
      <w:r w:rsidRPr="00DB7722">
        <w:rPr>
          <w:rFonts w:ascii="Times New Roman" w:hAnsi="Times New Roman" w:cs="Times New Roman"/>
          <w:sz w:val="24"/>
          <w:szCs w:val="24"/>
          <w:highlight w:val="yellow"/>
        </w:rPr>
        <w:t xml:space="preserve">. </w:t>
      </w:r>
      <w:hyperlink r:id="rId65" w:history="1">
        <w:r w:rsidRPr="00DB7722">
          <w:rPr>
            <w:rStyle w:val="Hyperlink"/>
            <w:rFonts w:ascii="Times New Roman" w:hAnsi="Times New Roman" w:cs="Times New Roman"/>
            <w:sz w:val="24"/>
            <w:szCs w:val="24"/>
            <w:highlight w:val="yellow"/>
          </w:rPr>
          <w:t>https://doi.org/10.22271/J.ENTO.2020.V8.I6B.7844</w:t>
        </w:r>
      </w:hyperlink>
      <w:r w:rsidRPr="00DB7722">
        <w:rPr>
          <w:rFonts w:ascii="Times New Roman" w:hAnsi="Times New Roman" w:cs="Times New Roman"/>
          <w:sz w:val="24"/>
          <w:szCs w:val="24"/>
          <w:highlight w:val="yellow"/>
        </w:rPr>
        <w:t>.</w:t>
      </w:r>
    </w:p>
    <w:p w14:paraId="7809C0AD"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Singh, R., Singh, G., &amp; Singh, B. (2021). Faunal Diversity of Jumping Spiders (</w:t>
      </w:r>
      <w:proofErr w:type="spellStart"/>
      <w:r w:rsidRPr="00DB7722">
        <w:rPr>
          <w:rFonts w:ascii="Times New Roman" w:hAnsi="Times New Roman" w:cs="Times New Roman"/>
          <w:sz w:val="24"/>
          <w:szCs w:val="24"/>
          <w:highlight w:val="yellow"/>
        </w:rPr>
        <w:t>Salticidae</w:t>
      </w:r>
      <w:proofErr w:type="spellEnd"/>
      <w:r w:rsidRPr="00DB7722">
        <w:rPr>
          <w:rFonts w:ascii="Times New Roman" w:hAnsi="Times New Roman" w:cs="Times New Roman"/>
          <w:sz w:val="24"/>
          <w:szCs w:val="24"/>
          <w:highlight w:val="yellow"/>
        </w:rPr>
        <w:t>: Araneae: Arachnida) In India. </w:t>
      </w:r>
      <w:r w:rsidRPr="00DB7722">
        <w:rPr>
          <w:rFonts w:ascii="Times New Roman" w:hAnsi="Times New Roman" w:cs="Times New Roman"/>
          <w:i/>
          <w:iCs/>
          <w:sz w:val="24"/>
          <w:szCs w:val="24"/>
          <w:highlight w:val="yellow"/>
        </w:rPr>
        <w:t>International Journal Biological Innovations</w:t>
      </w:r>
      <w:r w:rsidRPr="00DB7722">
        <w:rPr>
          <w:rFonts w:ascii="Times New Roman" w:hAnsi="Times New Roman" w:cs="Times New Roman"/>
          <w:sz w:val="24"/>
          <w:szCs w:val="24"/>
          <w:highlight w:val="yellow"/>
        </w:rPr>
        <w:t xml:space="preserve">. </w:t>
      </w:r>
      <w:hyperlink r:id="rId66" w:history="1">
        <w:r w:rsidRPr="00DB7722">
          <w:rPr>
            <w:rStyle w:val="Hyperlink"/>
            <w:rFonts w:ascii="Times New Roman" w:hAnsi="Times New Roman" w:cs="Times New Roman"/>
            <w:sz w:val="24"/>
            <w:szCs w:val="24"/>
            <w:highlight w:val="yellow"/>
          </w:rPr>
          <w:t>https://doi.org/10.46505/IJBI.2021.3101</w:t>
        </w:r>
      </w:hyperlink>
      <w:r w:rsidRPr="00DB7722">
        <w:rPr>
          <w:rFonts w:ascii="Times New Roman" w:hAnsi="Times New Roman" w:cs="Times New Roman"/>
          <w:sz w:val="24"/>
          <w:szCs w:val="24"/>
          <w:highlight w:val="yellow"/>
        </w:rPr>
        <w:t>.</w:t>
      </w:r>
    </w:p>
    <w:p w14:paraId="2931A017"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Singh, S., &amp; Goswami, P. (2023). Seasonal Diversity of Spiders (Arachnida: Araneae) and Collection Methods in </w:t>
      </w:r>
      <w:proofErr w:type="spellStart"/>
      <w:r w:rsidRPr="00DB7722">
        <w:rPr>
          <w:rFonts w:ascii="Times New Roman" w:hAnsi="Times New Roman" w:cs="Times New Roman"/>
          <w:sz w:val="24"/>
          <w:szCs w:val="24"/>
          <w:highlight w:val="yellow"/>
        </w:rPr>
        <w:t>Barpeta</w:t>
      </w:r>
      <w:proofErr w:type="spellEnd"/>
      <w:r w:rsidRPr="00DB7722">
        <w:rPr>
          <w:rFonts w:ascii="Times New Roman" w:hAnsi="Times New Roman" w:cs="Times New Roman"/>
          <w:sz w:val="24"/>
          <w:szCs w:val="24"/>
          <w:highlight w:val="yellow"/>
        </w:rPr>
        <w:t xml:space="preserve"> District, Assam, India. </w:t>
      </w:r>
      <w:r w:rsidRPr="00DB7722">
        <w:rPr>
          <w:rFonts w:ascii="Times New Roman" w:hAnsi="Times New Roman" w:cs="Times New Roman"/>
          <w:i/>
          <w:iCs/>
          <w:sz w:val="24"/>
          <w:szCs w:val="24"/>
          <w:highlight w:val="yellow"/>
        </w:rPr>
        <w:t>Journal of Advanced Zoology</w:t>
      </w:r>
      <w:r w:rsidRPr="00DB7722">
        <w:rPr>
          <w:rFonts w:ascii="Times New Roman" w:hAnsi="Times New Roman" w:cs="Times New Roman"/>
          <w:sz w:val="24"/>
          <w:szCs w:val="24"/>
          <w:highlight w:val="yellow"/>
        </w:rPr>
        <w:t xml:space="preserve">. 44(2). 233:239. </w:t>
      </w:r>
      <w:hyperlink r:id="rId67" w:history="1">
        <w:r w:rsidRPr="00DB7722">
          <w:rPr>
            <w:rStyle w:val="Hyperlink"/>
            <w:rFonts w:ascii="Times New Roman" w:hAnsi="Times New Roman" w:cs="Times New Roman"/>
            <w:sz w:val="24"/>
            <w:szCs w:val="24"/>
            <w:highlight w:val="yellow"/>
          </w:rPr>
          <w:t>https://doi.org/10.17762/jaz.v44i2.374</w:t>
        </w:r>
      </w:hyperlink>
      <w:r w:rsidRPr="00DB7722">
        <w:rPr>
          <w:rFonts w:ascii="Times New Roman" w:hAnsi="Times New Roman" w:cs="Times New Roman"/>
          <w:sz w:val="24"/>
          <w:szCs w:val="24"/>
          <w:highlight w:val="yellow"/>
        </w:rPr>
        <w:t>.</w:t>
      </w:r>
    </w:p>
    <w:p w14:paraId="6FD753EA"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Singh, S., </w:t>
      </w:r>
      <w:proofErr w:type="spellStart"/>
      <w:r w:rsidRPr="00DB7722">
        <w:rPr>
          <w:rFonts w:ascii="Times New Roman" w:hAnsi="Times New Roman" w:cs="Times New Roman"/>
          <w:sz w:val="24"/>
          <w:szCs w:val="24"/>
          <w:highlight w:val="yellow"/>
        </w:rPr>
        <w:t>Borkotoki</w:t>
      </w:r>
      <w:proofErr w:type="spellEnd"/>
      <w:r w:rsidRPr="00DB7722">
        <w:rPr>
          <w:rFonts w:ascii="Times New Roman" w:hAnsi="Times New Roman" w:cs="Times New Roman"/>
          <w:sz w:val="24"/>
          <w:szCs w:val="24"/>
          <w:highlight w:val="yellow"/>
        </w:rPr>
        <w:t xml:space="preserve">, A., &amp; Sarmah, C. (2012). Species Distribution of Spiders in </w:t>
      </w:r>
      <w:proofErr w:type="spellStart"/>
      <w:r w:rsidRPr="00DB7722">
        <w:rPr>
          <w:rFonts w:ascii="Times New Roman" w:hAnsi="Times New Roman" w:cs="Times New Roman"/>
          <w:sz w:val="24"/>
          <w:szCs w:val="24"/>
          <w:highlight w:val="yellow"/>
        </w:rPr>
        <w:t>Barpeta</w:t>
      </w:r>
      <w:proofErr w:type="spellEnd"/>
      <w:r w:rsidRPr="00DB7722">
        <w:rPr>
          <w:rFonts w:ascii="Times New Roman" w:hAnsi="Times New Roman" w:cs="Times New Roman"/>
          <w:sz w:val="24"/>
          <w:szCs w:val="24"/>
          <w:highlight w:val="yellow"/>
        </w:rPr>
        <w:t xml:space="preserve"> District of Assam: A Diversity Measure.</w:t>
      </w:r>
      <w:r w:rsidRPr="00DB7722">
        <w:rPr>
          <w:highlight w:val="yellow"/>
        </w:rPr>
        <w:t xml:space="preserve"> </w:t>
      </w:r>
      <w:r w:rsidRPr="00DB7722">
        <w:rPr>
          <w:rFonts w:ascii="Times New Roman" w:hAnsi="Times New Roman" w:cs="Times New Roman"/>
          <w:sz w:val="24"/>
          <w:szCs w:val="24"/>
          <w:highlight w:val="yellow"/>
        </w:rPr>
        <w:t>E-International Scientific Research Journal. VI (1), 47-57.</w:t>
      </w:r>
    </w:p>
    <w:p w14:paraId="32BB35BD"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proofErr w:type="spellStart"/>
      <w:r w:rsidRPr="00DB7722">
        <w:rPr>
          <w:rFonts w:ascii="Times New Roman" w:hAnsi="Times New Roman" w:cs="Times New Roman"/>
          <w:sz w:val="24"/>
          <w:szCs w:val="24"/>
          <w:highlight w:val="yellow"/>
        </w:rPr>
        <w:t>Sudhikumar</w:t>
      </w:r>
      <w:proofErr w:type="spellEnd"/>
      <w:r w:rsidRPr="00DB7722">
        <w:rPr>
          <w:rFonts w:ascii="Times New Roman" w:hAnsi="Times New Roman" w:cs="Times New Roman"/>
          <w:sz w:val="24"/>
          <w:szCs w:val="24"/>
          <w:highlight w:val="yellow"/>
        </w:rPr>
        <w:t xml:space="preserve">, A.V. (2015). Distribution Pattern of Spiders along an Elevational Gradient in </w:t>
      </w:r>
      <w:proofErr w:type="spellStart"/>
      <w:r w:rsidRPr="00DB7722">
        <w:rPr>
          <w:rFonts w:ascii="Times New Roman" w:hAnsi="Times New Roman" w:cs="Times New Roman"/>
          <w:sz w:val="24"/>
          <w:szCs w:val="24"/>
          <w:highlight w:val="yellow"/>
        </w:rPr>
        <w:t>Nelliyampathy</w:t>
      </w:r>
      <w:proofErr w:type="spellEnd"/>
      <w:r w:rsidRPr="00DB7722">
        <w:rPr>
          <w:rFonts w:ascii="Times New Roman" w:hAnsi="Times New Roman" w:cs="Times New Roman"/>
          <w:sz w:val="24"/>
          <w:szCs w:val="24"/>
          <w:highlight w:val="yellow"/>
        </w:rPr>
        <w:t xml:space="preserve"> Hill Ranges of the Western Ghats, Kerala, India.</w:t>
      </w:r>
      <w:r w:rsidRPr="00DB7722">
        <w:rPr>
          <w:highlight w:val="yellow"/>
        </w:rPr>
        <w:t xml:space="preserve"> </w:t>
      </w:r>
      <w:r w:rsidRPr="00DB7722">
        <w:rPr>
          <w:rFonts w:ascii="Times New Roman" w:hAnsi="Times New Roman" w:cs="Times New Roman"/>
          <w:sz w:val="24"/>
          <w:szCs w:val="24"/>
          <w:highlight w:val="yellow"/>
        </w:rPr>
        <w:t>International Journal of Science and Research. 4 (7), 170-173. </w:t>
      </w:r>
      <w:hyperlink r:id="rId68" w:history="1">
        <w:r w:rsidRPr="00DB7722">
          <w:rPr>
            <w:rStyle w:val="Hyperlink"/>
            <w:rFonts w:ascii="Times New Roman" w:hAnsi="Times New Roman" w:cs="Times New Roman"/>
            <w:sz w:val="24"/>
            <w:szCs w:val="24"/>
            <w:highlight w:val="yellow"/>
          </w:rPr>
          <w:t>https://dx.doi.org/10.21275/SUB156233</w:t>
        </w:r>
      </w:hyperlink>
    </w:p>
    <w:p w14:paraId="530965B5"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proofErr w:type="spellStart"/>
      <w:r w:rsidRPr="00DB7722">
        <w:rPr>
          <w:rFonts w:ascii="Times New Roman" w:eastAsia="Times New Roman" w:hAnsi="Times New Roman" w:cs="Times New Roman"/>
          <w:sz w:val="24"/>
          <w:szCs w:val="24"/>
          <w:highlight w:val="yellow"/>
          <w:lang w:eastAsia="en-GB" w:bidi="hi-IN"/>
        </w:rPr>
        <w:t>Tikader</w:t>
      </w:r>
      <w:proofErr w:type="spellEnd"/>
      <w:r w:rsidRPr="00DB7722">
        <w:rPr>
          <w:rFonts w:ascii="Times New Roman" w:eastAsia="Times New Roman" w:hAnsi="Times New Roman" w:cs="Times New Roman"/>
          <w:sz w:val="24"/>
          <w:szCs w:val="24"/>
          <w:highlight w:val="yellow"/>
          <w:lang w:eastAsia="en-GB" w:bidi="hi-IN"/>
        </w:rPr>
        <w:t xml:space="preserve">, B. K. (1987). </w:t>
      </w:r>
      <w:r w:rsidRPr="00DB7722">
        <w:rPr>
          <w:rFonts w:ascii="Times New Roman" w:eastAsia="Times New Roman" w:hAnsi="Times New Roman" w:cs="Times New Roman"/>
          <w:i/>
          <w:iCs/>
          <w:sz w:val="24"/>
          <w:szCs w:val="24"/>
          <w:highlight w:val="yellow"/>
          <w:lang w:eastAsia="en-GB" w:bidi="hi-IN"/>
        </w:rPr>
        <w:t>Handbook of Indian Spiders</w:t>
      </w:r>
      <w:r w:rsidRPr="00DB7722">
        <w:rPr>
          <w:rFonts w:ascii="Times New Roman" w:eastAsia="Times New Roman" w:hAnsi="Times New Roman" w:cs="Times New Roman"/>
          <w:sz w:val="24"/>
          <w:szCs w:val="24"/>
          <w:highlight w:val="yellow"/>
          <w:lang w:eastAsia="en-GB" w:bidi="hi-IN"/>
        </w:rPr>
        <w:t>. Zoological Survey of India, Kolkata.</w:t>
      </w:r>
    </w:p>
    <w:p w14:paraId="2A8FA6A0"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t xml:space="preserve">Topping, C. J., &amp; Sunderland, K. D. (1992). Limitations to the use of pitfall traps in ecological studies exemplified by a study of spiders in a field of winter wheat. </w:t>
      </w:r>
      <w:r w:rsidRPr="00DB7722">
        <w:rPr>
          <w:rStyle w:val="Emphasis"/>
          <w:rFonts w:ascii="Times New Roman" w:hAnsi="Times New Roman" w:cs="Times New Roman"/>
          <w:sz w:val="24"/>
          <w:szCs w:val="24"/>
          <w:highlight w:val="yellow"/>
        </w:rPr>
        <w:t>Journal of Applied Ecology</w:t>
      </w:r>
      <w:r w:rsidRPr="00DB7722">
        <w:rPr>
          <w:rFonts w:ascii="Times New Roman" w:hAnsi="Times New Roman" w:cs="Times New Roman"/>
          <w:sz w:val="24"/>
          <w:szCs w:val="24"/>
          <w:highlight w:val="yellow"/>
        </w:rPr>
        <w:t>, 29(2), 485–491.</w:t>
      </w:r>
    </w:p>
    <w:p w14:paraId="63F801BE"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r w:rsidRPr="00DB7722">
        <w:rPr>
          <w:rFonts w:ascii="Times New Roman" w:hAnsi="Times New Roman" w:cs="Times New Roman"/>
          <w:sz w:val="24"/>
          <w:szCs w:val="24"/>
          <w:highlight w:val="yellow"/>
        </w:rPr>
        <w:lastRenderedPageBreak/>
        <w:t xml:space="preserve">Uetz, G. W., Halaj, J., &amp; Cady, A. B. (1999). Guild structure of spiders in major crops. </w:t>
      </w:r>
      <w:r w:rsidRPr="00DB7722">
        <w:rPr>
          <w:rStyle w:val="Emphasis"/>
          <w:rFonts w:ascii="Times New Roman" w:hAnsi="Times New Roman" w:cs="Times New Roman"/>
          <w:sz w:val="24"/>
          <w:szCs w:val="24"/>
          <w:highlight w:val="yellow"/>
        </w:rPr>
        <w:t>Journal of Arachnology</w:t>
      </w:r>
      <w:r w:rsidRPr="00DB7722">
        <w:rPr>
          <w:rFonts w:ascii="Times New Roman" w:hAnsi="Times New Roman" w:cs="Times New Roman"/>
          <w:sz w:val="24"/>
          <w:szCs w:val="24"/>
          <w:highlight w:val="yellow"/>
        </w:rPr>
        <w:t>, 27(1), 270–280.</w:t>
      </w:r>
    </w:p>
    <w:p w14:paraId="3C67CA03" w14:textId="77777777" w:rsidR="00E14540" w:rsidRPr="00DB7722" w:rsidRDefault="00E14540" w:rsidP="00E14540">
      <w:pPr>
        <w:pStyle w:val="ListParagraph"/>
        <w:numPr>
          <w:ilvl w:val="0"/>
          <w:numId w:val="6"/>
        </w:numPr>
        <w:tabs>
          <w:tab w:val="left" w:pos="810"/>
        </w:tabs>
        <w:spacing w:line="360" w:lineRule="auto"/>
        <w:ind w:left="360"/>
        <w:jc w:val="both"/>
        <w:rPr>
          <w:rFonts w:ascii="Times New Roman" w:hAnsi="Times New Roman" w:cs="Times New Roman"/>
          <w:sz w:val="24"/>
          <w:szCs w:val="24"/>
          <w:highlight w:val="yellow"/>
        </w:rPr>
      </w:pPr>
      <w:proofErr w:type="spellStart"/>
      <w:r w:rsidRPr="00DB7722">
        <w:rPr>
          <w:rFonts w:ascii="Times New Roman" w:hAnsi="Times New Roman" w:cs="Times New Roman"/>
          <w:sz w:val="24"/>
          <w:szCs w:val="24"/>
          <w:highlight w:val="yellow"/>
        </w:rPr>
        <w:t>Vassou</w:t>
      </w:r>
      <w:proofErr w:type="spellEnd"/>
      <w:r w:rsidRPr="00DB7722">
        <w:rPr>
          <w:rFonts w:ascii="Times New Roman" w:hAnsi="Times New Roman" w:cs="Times New Roman"/>
          <w:sz w:val="24"/>
          <w:szCs w:val="24"/>
          <w:highlight w:val="yellow"/>
        </w:rPr>
        <w:t xml:space="preserve">, M., </w:t>
      </w:r>
      <w:proofErr w:type="spellStart"/>
      <w:r w:rsidRPr="00DB7722">
        <w:rPr>
          <w:rFonts w:ascii="Times New Roman" w:hAnsi="Times New Roman" w:cs="Times New Roman"/>
          <w:sz w:val="24"/>
          <w:szCs w:val="24"/>
          <w:highlight w:val="yellow"/>
        </w:rPr>
        <w:t>Tamilperiyardhasan</w:t>
      </w:r>
      <w:proofErr w:type="spellEnd"/>
      <w:r w:rsidRPr="00DB7722">
        <w:rPr>
          <w:rFonts w:ascii="Times New Roman" w:hAnsi="Times New Roman" w:cs="Times New Roman"/>
          <w:sz w:val="24"/>
          <w:szCs w:val="24"/>
          <w:highlight w:val="yellow"/>
        </w:rPr>
        <w:t xml:space="preserve">, S., Arivoli, S., &amp; Tennyson, S. (2023). Assemblage of spider diversity in </w:t>
      </w:r>
      <w:proofErr w:type="spellStart"/>
      <w:r w:rsidRPr="00DB7722">
        <w:rPr>
          <w:rFonts w:ascii="Times New Roman" w:hAnsi="Times New Roman" w:cs="Times New Roman"/>
          <w:sz w:val="24"/>
          <w:szCs w:val="24"/>
          <w:highlight w:val="yellow"/>
        </w:rPr>
        <w:t>Okkarai</w:t>
      </w:r>
      <w:proofErr w:type="spellEnd"/>
      <w:r w:rsidRPr="00DB7722">
        <w:rPr>
          <w:rFonts w:ascii="Times New Roman" w:hAnsi="Times New Roman" w:cs="Times New Roman"/>
          <w:sz w:val="24"/>
          <w:szCs w:val="24"/>
          <w:highlight w:val="yellow"/>
        </w:rPr>
        <w:t xml:space="preserve"> region of </w:t>
      </w:r>
      <w:proofErr w:type="spellStart"/>
      <w:r w:rsidRPr="00DB7722">
        <w:rPr>
          <w:rFonts w:ascii="Times New Roman" w:hAnsi="Times New Roman" w:cs="Times New Roman"/>
          <w:sz w:val="24"/>
          <w:szCs w:val="24"/>
          <w:highlight w:val="yellow"/>
        </w:rPr>
        <w:t>Pachamalai</w:t>
      </w:r>
      <w:proofErr w:type="spellEnd"/>
      <w:r w:rsidRPr="00DB7722">
        <w:rPr>
          <w:rFonts w:ascii="Times New Roman" w:hAnsi="Times New Roman" w:cs="Times New Roman"/>
          <w:sz w:val="24"/>
          <w:szCs w:val="24"/>
          <w:highlight w:val="yellow"/>
        </w:rPr>
        <w:t xml:space="preserve"> hills, Eastern Ghats, Tiruchirappalli district, Tamil Nadu, India. </w:t>
      </w:r>
      <w:r w:rsidRPr="00DB7722">
        <w:rPr>
          <w:rFonts w:ascii="Times New Roman" w:hAnsi="Times New Roman" w:cs="Times New Roman"/>
          <w:i/>
          <w:iCs/>
          <w:sz w:val="24"/>
          <w:szCs w:val="24"/>
          <w:highlight w:val="yellow"/>
        </w:rPr>
        <w:t>Journal of Biological Control</w:t>
      </w:r>
      <w:r w:rsidRPr="00DB7722">
        <w:rPr>
          <w:rFonts w:ascii="Times New Roman" w:hAnsi="Times New Roman" w:cs="Times New Roman"/>
          <w:sz w:val="24"/>
          <w:szCs w:val="24"/>
          <w:highlight w:val="yellow"/>
        </w:rPr>
        <w:t xml:space="preserve">. 249–264. </w:t>
      </w:r>
      <w:hyperlink r:id="rId69" w:history="1">
        <w:r w:rsidRPr="00DB7722">
          <w:rPr>
            <w:rStyle w:val="Hyperlink"/>
            <w:rFonts w:ascii="Times New Roman" w:hAnsi="Times New Roman" w:cs="Times New Roman"/>
            <w:sz w:val="24"/>
            <w:szCs w:val="24"/>
            <w:highlight w:val="yellow"/>
          </w:rPr>
          <w:t>https://doi.org/10.18311/jbc/2023/35639</w:t>
        </w:r>
      </w:hyperlink>
      <w:r w:rsidRPr="00DB7722">
        <w:rPr>
          <w:rFonts w:ascii="Times New Roman" w:hAnsi="Times New Roman" w:cs="Times New Roman"/>
          <w:sz w:val="24"/>
          <w:szCs w:val="24"/>
          <w:highlight w:val="yellow"/>
        </w:rPr>
        <w:t>.</w:t>
      </w:r>
    </w:p>
    <w:p w14:paraId="74BDB5D2" w14:textId="4CCA4FE5" w:rsidR="00E14540" w:rsidRPr="00DB7722" w:rsidRDefault="00E14540" w:rsidP="00E14540">
      <w:pPr>
        <w:pStyle w:val="ListParagraph"/>
        <w:numPr>
          <w:ilvl w:val="0"/>
          <w:numId w:val="6"/>
        </w:numPr>
        <w:shd w:val="clear" w:color="auto" w:fill="FFFFFF"/>
        <w:tabs>
          <w:tab w:val="left" w:pos="270"/>
          <w:tab w:val="left" w:pos="810"/>
        </w:tabs>
        <w:spacing w:before="206" w:after="206" w:line="360" w:lineRule="auto"/>
        <w:ind w:left="360"/>
        <w:jc w:val="both"/>
        <w:rPr>
          <w:rFonts w:ascii="Times New Roman" w:eastAsia="Times New Roman" w:hAnsi="Times New Roman" w:cs="Times New Roman"/>
          <w:sz w:val="24"/>
          <w:szCs w:val="24"/>
          <w:highlight w:val="yellow"/>
          <w:lang w:eastAsia="en-GB" w:bidi="hi-IN"/>
        </w:rPr>
      </w:pPr>
      <w:r w:rsidRPr="00DB7722">
        <w:rPr>
          <w:rFonts w:ascii="Times New Roman" w:hAnsi="Times New Roman" w:cs="Times New Roman"/>
          <w:sz w:val="24"/>
          <w:szCs w:val="24"/>
          <w:highlight w:val="yellow"/>
        </w:rPr>
        <w:t>Younas, S., Zahid, M., Ullah, M., S., Sajid, M., Khan, M., Attaullah, S., Khan, K., &amp;, K. (2024). Spider diversity in different habitats at District Mardan, Khyber Pakhtunkhwa Pakistan. </w:t>
      </w:r>
      <w:r w:rsidRPr="00DB7722">
        <w:rPr>
          <w:rFonts w:ascii="Times New Roman" w:hAnsi="Times New Roman" w:cs="Times New Roman"/>
          <w:i/>
          <w:iCs/>
          <w:sz w:val="24"/>
          <w:szCs w:val="24"/>
          <w:highlight w:val="yellow"/>
        </w:rPr>
        <w:t>Brazilian journal of biology</w:t>
      </w:r>
      <w:r w:rsidR="00B26FB8" w:rsidRPr="00DB7722">
        <w:rPr>
          <w:rFonts w:ascii="Times New Roman" w:hAnsi="Times New Roman" w:cs="Times New Roman"/>
          <w:i/>
          <w:iCs/>
          <w:sz w:val="24"/>
          <w:szCs w:val="24"/>
          <w:highlight w:val="yellow"/>
        </w:rPr>
        <w:t>=</w:t>
      </w:r>
      <w:proofErr w:type="spellStart"/>
      <w:r w:rsidRPr="00DB7722">
        <w:rPr>
          <w:rFonts w:ascii="Times New Roman" w:hAnsi="Times New Roman" w:cs="Times New Roman"/>
          <w:i/>
          <w:iCs/>
          <w:sz w:val="24"/>
          <w:szCs w:val="24"/>
          <w:highlight w:val="yellow"/>
        </w:rPr>
        <w:t>Revista</w:t>
      </w:r>
      <w:proofErr w:type="spellEnd"/>
      <w:r w:rsidRPr="00DB7722">
        <w:rPr>
          <w:rFonts w:ascii="Times New Roman" w:hAnsi="Times New Roman" w:cs="Times New Roman"/>
          <w:i/>
          <w:iCs/>
          <w:sz w:val="24"/>
          <w:szCs w:val="24"/>
          <w:highlight w:val="yellow"/>
        </w:rPr>
        <w:t xml:space="preserve"> </w:t>
      </w:r>
      <w:proofErr w:type="spellStart"/>
      <w:r w:rsidRPr="00DB7722">
        <w:rPr>
          <w:rFonts w:ascii="Times New Roman" w:hAnsi="Times New Roman" w:cs="Times New Roman"/>
          <w:i/>
          <w:iCs/>
          <w:sz w:val="24"/>
          <w:szCs w:val="24"/>
          <w:highlight w:val="yellow"/>
        </w:rPr>
        <w:t>brasleira</w:t>
      </w:r>
      <w:proofErr w:type="spellEnd"/>
      <w:r w:rsidRPr="00DB7722">
        <w:rPr>
          <w:rFonts w:ascii="Times New Roman" w:hAnsi="Times New Roman" w:cs="Times New Roman"/>
          <w:i/>
          <w:iCs/>
          <w:sz w:val="24"/>
          <w:szCs w:val="24"/>
          <w:highlight w:val="yellow"/>
        </w:rPr>
        <w:t xml:space="preserve"> de </w:t>
      </w:r>
      <w:proofErr w:type="spellStart"/>
      <w:r w:rsidRPr="00DB7722">
        <w:rPr>
          <w:rFonts w:ascii="Times New Roman" w:hAnsi="Times New Roman" w:cs="Times New Roman"/>
          <w:i/>
          <w:iCs/>
          <w:sz w:val="24"/>
          <w:szCs w:val="24"/>
          <w:highlight w:val="yellow"/>
        </w:rPr>
        <w:t>biologia</w:t>
      </w:r>
      <w:proofErr w:type="spellEnd"/>
      <w:r w:rsidRPr="00DB7722">
        <w:rPr>
          <w:rFonts w:ascii="Times New Roman" w:hAnsi="Times New Roman" w:cs="Times New Roman"/>
          <w:sz w:val="24"/>
          <w:szCs w:val="24"/>
          <w:highlight w:val="yellow"/>
        </w:rPr>
        <w:t>, 84, e283767.</w:t>
      </w:r>
      <w:hyperlink r:id="rId70" w:history="1">
        <w:r w:rsidRPr="00DB7722">
          <w:rPr>
            <w:rStyle w:val="Hyperlink"/>
            <w:rFonts w:ascii="Times New Roman" w:hAnsi="Times New Roman" w:cs="Times New Roman"/>
            <w:sz w:val="24"/>
            <w:szCs w:val="24"/>
            <w:highlight w:val="yellow"/>
          </w:rPr>
          <w:t>https://doi.org/10.1590/1519-6984.283767</w:t>
        </w:r>
      </w:hyperlink>
      <w:r w:rsidRPr="00DB7722">
        <w:rPr>
          <w:rFonts w:ascii="Times New Roman" w:hAnsi="Times New Roman" w:cs="Times New Roman"/>
          <w:sz w:val="24"/>
          <w:szCs w:val="24"/>
          <w:highlight w:val="yellow"/>
        </w:rPr>
        <w:t>.</w:t>
      </w:r>
    </w:p>
    <w:p w14:paraId="2379F0BF" w14:textId="25E0394F" w:rsidR="005A00AD" w:rsidRPr="00160B0C" w:rsidRDefault="005A00AD" w:rsidP="00E14540">
      <w:pPr>
        <w:pStyle w:val="ListParagraph"/>
        <w:shd w:val="clear" w:color="auto" w:fill="FFFFFF"/>
        <w:tabs>
          <w:tab w:val="left" w:pos="270"/>
          <w:tab w:val="left" w:pos="810"/>
        </w:tabs>
        <w:spacing w:before="206" w:after="206" w:line="360" w:lineRule="auto"/>
        <w:ind w:left="360"/>
        <w:jc w:val="both"/>
        <w:rPr>
          <w:rFonts w:ascii="Times New Roman" w:eastAsia="Times New Roman" w:hAnsi="Times New Roman" w:cs="Times New Roman"/>
          <w:sz w:val="24"/>
          <w:szCs w:val="24"/>
          <w:lang w:eastAsia="en-GB" w:bidi="hi-IN"/>
        </w:rPr>
      </w:pPr>
      <w:hyperlink r:id="rId71" w:tgtFrame="_new" w:history="1"/>
    </w:p>
    <w:p w14:paraId="1815A495" w14:textId="77777777" w:rsidR="005A00AD" w:rsidRPr="003F23B1" w:rsidRDefault="005A00AD"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p>
    <w:p w14:paraId="1157AFC3" w14:textId="77777777" w:rsidR="0041746D" w:rsidRPr="003F23B1" w:rsidRDefault="0041746D" w:rsidP="0026396A">
      <w:pPr>
        <w:spacing w:line="360" w:lineRule="auto"/>
        <w:jc w:val="both"/>
        <w:rPr>
          <w:rFonts w:ascii="Times New Roman" w:hAnsi="Times New Roman" w:cs="Times New Roman"/>
          <w:sz w:val="24"/>
          <w:szCs w:val="24"/>
        </w:rPr>
      </w:pPr>
    </w:p>
    <w:sectPr w:rsidR="0041746D" w:rsidRPr="003F23B1" w:rsidSect="00AF6532">
      <w:headerReference w:type="even" r:id="rId72"/>
      <w:headerReference w:type="default" r:id="rId73"/>
      <w:footerReference w:type="even" r:id="rId74"/>
      <w:footerReference w:type="default" r:id="rId75"/>
      <w:headerReference w:type="first" r:id="rId76"/>
      <w:footerReference w:type="first" r:id="rId77"/>
      <w:pgSz w:w="11906" w:h="16838"/>
      <w:pgMar w:top="1166"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78841" w14:textId="77777777" w:rsidR="00A64B5E" w:rsidRDefault="00A64B5E" w:rsidP="007B61B0">
      <w:pPr>
        <w:spacing w:after="0" w:line="240" w:lineRule="auto"/>
      </w:pPr>
      <w:r>
        <w:separator/>
      </w:r>
    </w:p>
  </w:endnote>
  <w:endnote w:type="continuationSeparator" w:id="0">
    <w:p w14:paraId="63B7B0BD" w14:textId="77777777" w:rsidR="00A64B5E" w:rsidRDefault="00A64B5E" w:rsidP="007B6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37FA" w14:textId="77777777" w:rsidR="007B61B0" w:rsidRDefault="007B61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AC8C" w14:textId="77777777" w:rsidR="007B61B0" w:rsidRDefault="007B61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A75AD" w14:textId="77777777" w:rsidR="007B61B0" w:rsidRDefault="007B6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EA9A0" w14:textId="77777777" w:rsidR="00A64B5E" w:rsidRDefault="00A64B5E" w:rsidP="007B61B0">
      <w:pPr>
        <w:spacing w:after="0" w:line="240" w:lineRule="auto"/>
      </w:pPr>
      <w:r>
        <w:separator/>
      </w:r>
    </w:p>
  </w:footnote>
  <w:footnote w:type="continuationSeparator" w:id="0">
    <w:p w14:paraId="1EAFF13A" w14:textId="77777777" w:rsidR="00A64B5E" w:rsidRDefault="00A64B5E" w:rsidP="007B6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1494B" w14:textId="3B02A129" w:rsidR="007B61B0" w:rsidRDefault="00000000">
    <w:pPr>
      <w:pStyle w:val="Header"/>
    </w:pPr>
    <w:r>
      <w:rPr>
        <w:noProof/>
      </w:rPr>
      <w:pict w14:anchorId="4E80B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9178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88851" w14:textId="7C9843F7" w:rsidR="007B61B0" w:rsidRDefault="00000000">
    <w:pPr>
      <w:pStyle w:val="Header"/>
    </w:pPr>
    <w:r>
      <w:rPr>
        <w:noProof/>
      </w:rPr>
      <w:pict w14:anchorId="23EE00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91783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5959A" w14:textId="45D8ED47" w:rsidR="007B61B0" w:rsidRDefault="00000000">
    <w:pPr>
      <w:pStyle w:val="Header"/>
    </w:pPr>
    <w:r>
      <w:rPr>
        <w:noProof/>
      </w:rPr>
      <w:pict w14:anchorId="64164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9178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7DE3"/>
    <w:multiLevelType w:val="hybridMultilevel"/>
    <w:tmpl w:val="86FE352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10FD5B58"/>
    <w:multiLevelType w:val="multilevel"/>
    <w:tmpl w:val="3614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15A0C"/>
    <w:multiLevelType w:val="hybridMultilevel"/>
    <w:tmpl w:val="94BEB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17550B"/>
    <w:multiLevelType w:val="multilevel"/>
    <w:tmpl w:val="C3B6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A807CB"/>
    <w:multiLevelType w:val="hybridMultilevel"/>
    <w:tmpl w:val="38A0E2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CD05AF"/>
    <w:multiLevelType w:val="multilevel"/>
    <w:tmpl w:val="64A46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9371373">
    <w:abstractNumId w:val="5"/>
  </w:num>
  <w:num w:numId="2" w16cid:durableId="27922631">
    <w:abstractNumId w:val="1"/>
  </w:num>
  <w:num w:numId="3" w16cid:durableId="983655593">
    <w:abstractNumId w:val="2"/>
  </w:num>
  <w:num w:numId="4" w16cid:durableId="2025208197">
    <w:abstractNumId w:val="3"/>
  </w:num>
  <w:num w:numId="5" w16cid:durableId="885290348">
    <w:abstractNumId w:val="0"/>
  </w:num>
  <w:num w:numId="6" w16cid:durableId="19328585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6663"/>
    <w:rsid w:val="000163ED"/>
    <w:rsid w:val="00026F29"/>
    <w:rsid w:val="00037BD4"/>
    <w:rsid w:val="00053036"/>
    <w:rsid w:val="000772ED"/>
    <w:rsid w:val="000D06BB"/>
    <w:rsid w:val="000D0EE2"/>
    <w:rsid w:val="000E098B"/>
    <w:rsid w:val="000E5AFA"/>
    <w:rsid w:val="000F00EB"/>
    <w:rsid w:val="00153BFF"/>
    <w:rsid w:val="00160B0C"/>
    <w:rsid w:val="001766AB"/>
    <w:rsid w:val="001901FA"/>
    <w:rsid w:val="0019269C"/>
    <w:rsid w:val="0026396A"/>
    <w:rsid w:val="002705E5"/>
    <w:rsid w:val="002716C7"/>
    <w:rsid w:val="002A7FF9"/>
    <w:rsid w:val="002E3538"/>
    <w:rsid w:val="002F2CA7"/>
    <w:rsid w:val="003631D7"/>
    <w:rsid w:val="003814D7"/>
    <w:rsid w:val="003847AB"/>
    <w:rsid w:val="0039659F"/>
    <w:rsid w:val="003D3241"/>
    <w:rsid w:val="003F23B1"/>
    <w:rsid w:val="0040534F"/>
    <w:rsid w:val="0041746D"/>
    <w:rsid w:val="004419B8"/>
    <w:rsid w:val="004624B1"/>
    <w:rsid w:val="00465490"/>
    <w:rsid w:val="00476F11"/>
    <w:rsid w:val="0049729C"/>
    <w:rsid w:val="004A2ACB"/>
    <w:rsid w:val="004A2B72"/>
    <w:rsid w:val="004E2DE1"/>
    <w:rsid w:val="004F32C4"/>
    <w:rsid w:val="004F7B90"/>
    <w:rsid w:val="00503146"/>
    <w:rsid w:val="00527067"/>
    <w:rsid w:val="005279C8"/>
    <w:rsid w:val="00560615"/>
    <w:rsid w:val="0056567E"/>
    <w:rsid w:val="00574C82"/>
    <w:rsid w:val="005A00AD"/>
    <w:rsid w:val="005D2197"/>
    <w:rsid w:val="005E2745"/>
    <w:rsid w:val="005F2B4B"/>
    <w:rsid w:val="00616CB4"/>
    <w:rsid w:val="00652F3E"/>
    <w:rsid w:val="00656302"/>
    <w:rsid w:val="00683795"/>
    <w:rsid w:val="00683F64"/>
    <w:rsid w:val="006921A2"/>
    <w:rsid w:val="006C5928"/>
    <w:rsid w:val="00714241"/>
    <w:rsid w:val="0075209C"/>
    <w:rsid w:val="007716B4"/>
    <w:rsid w:val="00786663"/>
    <w:rsid w:val="007A159B"/>
    <w:rsid w:val="007B5617"/>
    <w:rsid w:val="007B61B0"/>
    <w:rsid w:val="007C1A95"/>
    <w:rsid w:val="007C3A1B"/>
    <w:rsid w:val="007E45E4"/>
    <w:rsid w:val="007E4E4C"/>
    <w:rsid w:val="00842EE3"/>
    <w:rsid w:val="00853AD0"/>
    <w:rsid w:val="00866D5A"/>
    <w:rsid w:val="00894D76"/>
    <w:rsid w:val="008B4DFC"/>
    <w:rsid w:val="008C7B9A"/>
    <w:rsid w:val="008E4B0E"/>
    <w:rsid w:val="008E5DF3"/>
    <w:rsid w:val="00924754"/>
    <w:rsid w:val="009C1CD4"/>
    <w:rsid w:val="009D03CF"/>
    <w:rsid w:val="009D77AD"/>
    <w:rsid w:val="009E3177"/>
    <w:rsid w:val="009F5276"/>
    <w:rsid w:val="00A06910"/>
    <w:rsid w:val="00A63D28"/>
    <w:rsid w:val="00A64B5E"/>
    <w:rsid w:val="00A8668F"/>
    <w:rsid w:val="00A917CC"/>
    <w:rsid w:val="00AA1C90"/>
    <w:rsid w:val="00AA6774"/>
    <w:rsid w:val="00AA75FA"/>
    <w:rsid w:val="00AD48F6"/>
    <w:rsid w:val="00AF6532"/>
    <w:rsid w:val="00B26FB8"/>
    <w:rsid w:val="00B51CB7"/>
    <w:rsid w:val="00B521C1"/>
    <w:rsid w:val="00B54058"/>
    <w:rsid w:val="00B5539E"/>
    <w:rsid w:val="00B70000"/>
    <w:rsid w:val="00B71863"/>
    <w:rsid w:val="00B755B5"/>
    <w:rsid w:val="00BC469A"/>
    <w:rsid w:val="00BF51CB"/>
    <w:rsid w:val="00C122AA"/>
    <w:rsid w:val="00C33ECF"/>
    <w:rsid w:val="00C67D6F"/>
    <w:rsid w:val="00C71C1E"/>
    <w:rsid w:val="00C72D56"/>
    <w:rsid w:val="00C859EB"/>
    <w:rsid w:val="00CC3160"/>
    <w:rsid w:val="00CD40E3"/>
    <w:rsid w:val="00D116D2"/>
    <w:rsid w:val="00D308CB"/>
    <w:rsid w:val="00D54FAB"/>
    <w:rsid w:val="00D62E49"/>
    <w:rsid w:val="00D76585"/>
    <w:rsid w:val="00DA0B8B"/>
    <w:rsid w:val="00DB30FD"/>
    <w:rsid w:val="00DB7722"/>
    <w:rsid w:val="00E12312"/>
    <w:rsid w:val="00E14540"/>
    <w:rsid w:val="00E207F1"/>
    <w:rsid w:val="00E302AC"/>
    <w:rsid w:val="00E32283"/>
    <w:rsid w:val="00E416F2"/>
    <w:rsid w:val="00E71ABE"/>
    <w:rsid w:val="00E91B2B"/>
    <w:rsid w:val="00EA4E92"/>
    <w:rsid w:val="00EC20FE"/>
    <w:rsid w:val="00ED2B91"/>
    <w:rsid w:val="00F10EEE"/>
    <w:rsid w:val="00F23428"/>
    <w:rsid w:val="00F5566F"/>
    <w:rsid w:val="00F6062E"/>
    <w:rsid w:val="00F867D9"/>
    <w:rsid w:val="00F8768E"/>
    <w:rsid w:val="00F9405E"/>
    <w:rsid w:val="00FB2669"/>
    <w:rsid w:val="00FC3970"/>
    <w:rsid w:val="00FE2D3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5522B"/>
  <w15:docId w15:val="{4DA09DEC-B29E-4C96-AF44-27B6391DF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B0E"/>
  </w:style>
  <w:style w:type="paragraph" w:styleId="Heading3">
    <w:name w:val="heading 3"/>
    <w:basedOn w:val="Normal"/>
    <w:next w:val="Normal"/>
    <w:link w:val="Heading3Char"/>
    <w:uiPriority w:val="9"/>
    <w:semiHidden/>
    <w:unhideWhenUsed/>
    <w:qFormat/>
    <w:rsid w:val="00616C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A00AD"/>
    <w:pPr>
      <w:spacing w:before="100" w:beforeAutospacing="1" w:after="100" w:afterAutospacing="1" w:line="240" w:lineRule="auto"/>
      <w:outlineLvl w:val="3"/>
    </w:pPr>
    <w:rPr>
      <w:rFonts w:ascii="Times New Roman" w:eastAsia="Times New Roman" w:hAnsi="Times New Roman" w:cs="Times New Roman"/>
      <w:b/>
      <w:bCs/>
      <w:sz w:val="24"/>
      <w:szCs w:val="24"/>
      <w:lang w:eastAsia="en-GB"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19B8"/>
    <w:pPr>
      <w:spacing w:before="100" w:beforeAutospacing="1" w:after="100" w:afterAutospacing="1" w:line="240" w:lineRule="auto"/>
    </w:pPr>
    <w:rPr>
      <w:rFonts w:ascii="Times New Roman" w:eastAsia="Times New Roman" w:hAnsi="Times New Roman" w:cs="Times New Roman"/>
      <w:sz w:val="24"/>
      <w:szCs w:val="24"/>
      <w:lang w:eastAsia="en-GB" w:bidi="hi-IN"/>
    </w:rPr>
  </w:style>
  <w:style w:type="character" w:styleId="Strong">
    <w:name w:val="Strong"/>
    <w:basedOn w:val="DefaultParagraphFont"/>
    <w:uiPriority w:val="22"/>
    <w:qFormat/>
    <w:rsid w:val="004419B8"/>
    <w:rPr>
      <w:b/>
      <w:bCs/>
    </w:rPr>
  </w:style>
  <w:style w:type="character" w:customStyle="1" w:styleId="Heading4Char">
    <w:name w:val="Heading 4 Char"/>
    <w:basedOn w:val="DefaultParagraphFont"/>
    <w:link w:val="Heading4"/>
    <w:uiPriority w:val="9"/>
    <w:rsid w:val="005A00AD"/>
    <w:rPr>
      <w:rFonts w:ascii="Times New Roman" w:eastAsia="Times New Roman" w:hAnsi="Times New Roman" w:cs="Times New Roman"/>
      <w:b/>
      <w:bCs/>
      <w:sz w:val="24"/>
      <w:szCs w:val="24"/>
      <w:lang w:eastAsia="en-GB" w:bidi="hi-IN"/>
    </w:rPr>
  </w:style>
  <w:style w:type="character" w:styleId="Hyperlink">
    <w:name w:val="Hyperlink"/>
    <w:basedOn w:val="DefaultParagraphFont"/>
    <w:uiPriority w:val="99"/>
    <w:unhideWhenUsed/>
    <w:rsid w:val="0040534F"/>
    <w:rPr>
      <w:color w:val="0000FF" w:themeColor="hyperlink"/>
      <w:u w:val="single"/>
    </w:rPr>
  </w:style>
  <w:style w:type="character" w:styleId="Emphasis">
    <w:name w:val="Emphasis"/>
    <w:basedOn w:val="DefaultParagraphFont"/>
    <w:uiPriority w:val="20"/>
    <w:qFormat/>
    <w:rsid w:val="0040534F"/>
    <w:rPr>
      <w:i/>
      <w:iCs/>
    </w:rPr>
  </w:style>
  <w:style w:type="paragraph" w:styleId="ListParagraph">
    <w:name w:val="List Paragraph"/>
    <w:basedOn w:val="Normal"/>
    <w:uiPriority w:val="34"/>
    <w:qFormat/>
    <w:rsid w:val="00B521C1"/>
    <w:pPr>
      <w:ind w:left="720"/>
      <w:contextualSpacing/>
    </w:pPr>
  </w:style>
  <w:style w:type="paragraph" w:styleId="BalloonText">
    <w:name w:val="Balloon Text"/>
    <w:basedOn w:val="Normal"/>
    <w:link w:val="BalloonTextChar"/>
    <w:uiPriority w:val="99"/>
    <w:semiHidden/>
    <w:unhideWhenUsed/>
    <w:rsid w:val="004E2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DE1"/>
    <w:rPr>
      <w:rFonts w:ascii="Tahoma" w:hAnsi="Tahoma" w:cs="Tahoma"/>
      <w:sz w:val="16"/>
      <w:szCs w:val="16"/>
    </w:rPr>
  </w:style>
  <w:style w:type="character" w:customStyle="1" w:styleId="Heading3Char">
    <w:name w:val="Heading 3 Char"/>
    <w:basedOn w:val="DefaultParagraphFont"/>
    <w:link w:val="Heading3"/>
    <w:uiPriority w:val="9"/>
    <w:semiHidden/>
    <w:rsid w:val="00616CB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B61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1B0"/>
  </w:style>
  <w:style w:type="paragraph" w:styleId="Footer">
    <w:name w:val="footer"/>
    <w:basedOn w:val="Normal"/>
    <w:link w:val="FooterChar"/>
    <w:uiPriority w:val="99"/>
    <w:unhideWhenUsed/>
    <w:rsid w:val="007B61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1B0"/>
  </w:style>
  <w:style w:type="character" w:styleId="FollowedHyperlink">
    <w:name w:val="FollowedHyperlink"/>
    <w:basedOn w:val="DefaultParagraphFont"/>
    <w:uiPriority w:val="99"/>
    <w:semiHidden/>
    <w:unhideWhenUsed/>
    <w:rsid w:val="00DB30FD"/>
    <w:rPr>
      <w:color w:val="800080" w:themeColor="followedHyperlink"/>
      <w:u w:val="single"/>
    </w:rPr>
  </w:style>
  <w:style w:type="character" w:styleId="UnresolvedMention">
    <w:name w:val="Unresolved Mention"/>
    <w:basedOn w:val="DefaultParagraphFont"/>
    <w:uiPriority w:val="99"/>
    <w:semiHidden/>
    <w:unhideWhenUsed/>
    <w:rsid w:val="00DB3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224533">
      <w:bodyDiv w:val="1"/>
      <w:marLeft w:val="0"/>
      <w:marRight w:val="0"/>
      <w:marTop w:val="0"/>
      <w:marBottom w:val="0"/>
      <w:divBdr>
        <w:top w:val="none" w:sz="0" w:space="0" w:color="auto"/>
        <w:left w:val="none" w:sz="0" w:space="0" w:color="auto"/>
        <w:bottom w:val="none" w:sz="0" w:space="0" w:color="auto"/>
        <w:right w:val="none" w:sz="0" w:space="0" w:color="auto"/>
      </w:divBdr>
    </w:div>
    <w:div w:id="309331555">
      <w:bodyDiv w:val="1"/>
      <w:marLeft w:val="0"/>
      <w:marRight w:val="0"/>
      <w:marTop w:val="0"/>
      <w:marBottom w:val="0"/>
      <w:divBdr>
        <w:top w:val="none" w:sz="0" w:space="0" w:color="auto"/>
        <w:left w:val="none" w:sz="0" w:space="0" w:color="auto"/>
        <w:bottom w:val="none" w:sz="0" w:space="0" w:color="auto"/>
        <w:right w:val="none" w:sz="0" w:space="0" w:color="auto"/>
      </w:divBdr>
      <w:divsChild>
        <w:div w:id="1401903030">
          <w:marLeft w:val="0"/>
          <w:marRight w:val="0"/>
          <w:marTop w:val="0"/>
          <w:marBottom w:val="0"/>
          <w:divBdr>
            <w:top w:val="none" w:sz="0" w:space="0" w:color="auto"/>
            <w:left w:val="none" w:sz="0" w:space="0" w:color="auto"/>
            <w:bottom w:val="none" w:sz="0" w:space="0" w:color="auto"/>
            <w:right w:val="none" w:sz="0" w:space="0" w:color="auto"/>
          </w:divBdr>
          <w:divsChild>
            <w:div w:id="11891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7441">
      <w:bodyDiv w:val="1"/>
      <w:marLeft w:val="0"/>
      <w:marRight w:val="0"/>
      <w:marTop w:val="0"/>
      <w:marBottom w:val="0"/>
      <w:divBdr>
        <w:top w:val="none" w:sz="0" w:space="0" w:color="auto"/>
        <w:left w:val="none" w:sz="0" w:space="0" w:color="auto"/>
        <w:bottom w:val="none" w:sz="0" w:space="0" w:color="auto"/>
        <w:right w:val="none" w:sz="0" w:space="0" w:color="auto"/>
      </w:divBdr>
    </w:div>
    <w:div w:id="414784470">
      <w:bodyDiv w:val="1"/>
      <w:marLeft w:val="0"/>
      <w:marRight w:val="0"/>
      <w:marTop w:val="0"/>
      <w:marBottom w:val="0"/>
      <w:divBdr>
        <w:top w:val="none" w:sz="0" w:space="0" w:color="auto"/>
        <w:left w:val="none" w:sz="0" w:space="0" w:color="auto"/>
        <w:bottom w:val="none" w:sz="0" w:space="0" w:color="auto"/>
        <w:right w:val="none" w:sz="0" w:space="0" w:color="auto"/>
      </w:divBdr>
      <w:divsChild>
        <w:div w:id="1141078735">
          <w:marLeft w:val="0"/>
          <w:marRight w:val="0"/>
          <w:marTop w:val="0"/>
          <w:marBottom w:val="0"/>
          <w:divBdr>
            <w:top w:val="none" w:sz="0" w:space="0" w:color="auto"/>
            <w:left w:val="none" w:sz="0" w:space="0" w:color="auto"/>
            <w:bottom w:val="none" w:sz="0" w:space="0" w:color="auto"/>
            <w:right w:val="none" w:sz="0" w:space="0" w:color="auto"/>
          </w:divBdr>
          <w:divsChild>
            <w:div w:id="1033194259">
              <w:marLeft w:val="0"/>
              <w:marRight w:val="0"/>
              <w:marTop w:val="0"/>
              <w:marBottom w:val="0"/>
              <w:divBdr>
                <w:top w:val="none" w:sz="0" w:space="0" w:color="auto"/>
                <w:left w:val="none" w:sz="0" w:space="0" w:color="auto"/>
                <w:bottom w:val="none" w:sz="0" w:space="0" w:color="auto"/>
                <w:right w:val="none" w:sz="0" w:space="0" w:color="auto"/>
              </w:divBdr>
            </w:div>
          </w:divsChild>
        </w:div>
        <w:div w:id="1067679580">
          <w:marLeft w:val="0"/>
          <w:marRight w:val="0"/>
          <w:marTop w:val="0"/>
          <w:marBottom w:val="0"/>
          <w:divBdr>
            <w:top w:val="none" w:sz="0" w:space="0" w:color="auto"/>
            <w:left w:val="none" w:sz="0" w:space="0" w:color="auto"/>
            <w:bottom w:val="none" w:sz="0" w:space="0" w:color="auto"/>
            <w:right w:val="none" w:sz="0" w:space="0" w:color="auto"/>
          </w:divBdr>
          <w:divsChild>
            <w:div w:id="1796215507">
              <w:marLeft w:val="0"/>
              <w:marRight w:val="0"/>
              <w:marTop w:val="0"/>
              <w:marBottom w:val="0"/>
              <w:divBdr>
                <w:top w:val="none" w:sz="0" w:space="0" w:color="auto"/>
                <w:left w:val="none" w:sz="0" w:space="0" w:color="auto"/>
                <w:bottom w:val="none" w:sz="0" w:space="0" w:color="auto"/>
                <w:right w:val="none" w:sz="0" w:space="0" w:color="auto"/>
              </w:divBdr>
            </w:div>
          </w:divsChild>
        </w:div>
        <w:div w:id="129179764">
          <w:marLeft w:val="0"/>
          <w:marRight w:val="0"/>
          <w:marTop w:val="0"/>
          <w:marBottom w:val="0"/>
          <w:divBdr>
            <w:top w:val="none" w:sz="0" w:space="0" w:color="auto"/>
            <w:left w:val="none" w:sz="0" w:space="0" w:color="auto"/>
            <w:bottom w:val="none" w:sz="0" w:space="0" w:color="auto"/>
            <w:right w:val="none" w:sz="0" w:space="0" w:color="auto"/>
          </w:divBdr>
          <w:divsChild>
            <w:div w:id="18082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03870">
      <w:bodyDiv w:val="1"/>
      <w:marLeft w:val="0"/>
      <w:marRight w:val="0"/>
      <w:marTop w:val="0"/>
      <w:marBottom w:val="0"/>
      <w:divBdr>
        <w:top w:val="none" w:sz="0" w:space="0" w:color="auto"/>
        <w:left w:val="none" w:sz="0" w:space="0" w:color="auto"/>
        <w:bottom w:val="none" w:sz="0" w:space="0" w:color="auto"/>
        <w:right w:val="none" w:sz="0" w:space="0" w:color="auto"/>
      </w:divBdr>
      <w:divsChild>
        <w:div w:id="607926465">
          <w:marLeft w:val="0"/>
          <w:marRight w:val="0"/>
          <w:marTop w:val="0"/>
          <w:marBottom w:val="0"/>
          <w:divBdr>
            <w:top w:val="none" w:sz="0" w:space="0" w:color="auto"/>
            <w:left w:val="none" w:sz="0" w:space="0" w:color="auto"/>
            <w:bottom w:val="none" w:sz="0" w:space="0" w:color="auto"/>
            <w:right w:val="none" w:sz="0" w:space="0" w:color="auto"/>
          </w:divBdr>
        </w:div>
      </w:divsChild>
    </w:div>
    <w:div w:id="749936015">
      <w:bodyDiv w:val="1"/>
      <w:marLeft w:val="0"/>
      <w:marRight w:val="0"/>
      <w:marTop w:val="0"/>
      <w:marBottom w:val="0"/>
      <w:divBdr>
        <w:top w:val="none" w:sz="0" w:space="0" w:color="auto"/>
        <w:left w:val="none" w:sz="0" w:space="0" w:color="auto"/>
        <w:bottom w:val="none" w:sz="0" w:space="0" w:color="auto"/>
        <w:right w:val="none" w:sz="0" w:space="0" w:color="auto"/>
      </w:divBdr>
    </w:div>
    <w:div w:id="763644832">
      <w:bodyDiv w:val="1"/>
      <w:marLeft w:val="0"/>
      <w:marRight w:val="0"/>
      <w:marTop w:val="0"/>
      <w:marBottom w:val="0"/>
      <w:divBdr>
        <w:top w:val="none" w:sz="0" w:space="0" w:color="auto"/>
        <w:left w:val="none" w:sz="0" w:space="0" w:color="auto"/>
        <w:bottom w:val="none" w:sz="0" w:space="0" w:color="auto"/>
        <w:right w:val="none" w:sz="0" w:space="0" w:color="auto"/>
      </w:divBdr>
      <w:divsChild>
        <w:div w:id="2097288206">
          <w:marLeft w:val="0"/>
          <w:marRight w:val="0"/>
          <w:marTop w:val="0"/>
          <w:marBottom w:val="0"/>
          <w:divBdr>
            <w:top w:val="none" w:sz="0" w:space="0" w:color="auto"/>
            <w:left w:val="none" w:sz="0" w:space="0" w:color="auto"/>
            <w:bottom w:val="none" w:sz="0" w:space="0" w:color="auto"/>
            <w:right w:val="none" w:sz="0" w:space="0" w:color="auto"/>
          </w:divBdr>
          <w:divsChild>
            <w:div w:id="753934907">
              <w:marLeft w:val="0"/>
              <w:marRight w:val="0"/>
              <w:marTop w:val="0"/>
              <w:marBottom w:val="0"/>
              <w:divBdr>
                <w:top w:val="none" w:sz="0" w:space="0" w:color="auto"/>
                <w:left w:val="none" w:sz="0" w:space="0" w:color="auto"/>
                <w:bottom w:val="none" w:sz="0" w:space="0" w:color="auto"/>
                <w:right w:val="none" w:sz="0" w:space="0" w:color="auto"/>
              </w:divBdr>
            </w:div>
            <w:div w:id="880626356">
              <w:marLeft w:val="0"/>
              <w:marRight w:val="0"/>
              <w:marTop w:val="0"/>
              <w:marBottom w:val="0"/>
              <w:divBdr>
                <w:top w:val="none" w:sz="0" w:space="0" w:color="auto"/>
                <w:left w:val="none" w:sz="0" w:space="0" w:color="auto"/>
                <w:bottom w:val="none" w:sz="0" w:space="0" w:color="auto"/>
                <w:right w:val="none" w:sz="0" w:space="0" w:color="auto"/>
              </w:divBdr>
            </w:div>
          </w:divsChild>
        </w:div>
        <w:div w:id="410738282">
          <w:marLeft w:val="0"/>
          <w:marRight w:val="0"/>
          <w:marTop w:val="0"/>
          <w:marBottom w:val="0"/>
          <w:divBdr>
            <w:top w:val="none" w:sz="0" w:space="0" w:color="auto"/>
            <w:left w:val="none" w:sz="0" w:space="0" w:color="auto"/>
            <w:bottom w:val="none" w:sz="0" w:space="0" w:color="auto"/>
            <w:right w:val="none" w:sz="0" w:space="0" w:color="auto"/>
          </w:divBdr>
          <w:divsChild>
            <w:div w:id="426539537">
              <w:marLeft w:val="0"/>
              <w:marRight w:val="0"/>
              <w:marTop w:val="0"/>
              <w:marBottom w:val="0"/>
              <w:divBdr>
                <w:top w:val="none" w:sz="0" w:space="0" w:color="auto"/>
                <w:left w:val="none" w:sz="0" w:space="0" w:color="auto"/>
                <w:bottom w:val="none" w:sz="0" w:space="0" w:color="auto"/>
                <w:right w:val="none" w:sz="0" w:space="0" w:color="auto"/>
              </w:divBdr>
              <w:divsChild>
                <w:div w:id="38279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90076">
      <w:bodyDiv w:val="1"/>
      <w:marLeft w:val="0"/>
      <w:marRight w:val="0"/>
      <w:marTop w:val="0"/>
      <w:marBottom w:val="0"/>
      <w:divBdr>
        <w:top w:val="none" w:sz="0" w:space="0" w:color="auto"/>
        <w:left w:val="none" w:sz="0" w:space="0" w:color="auto"/>
        <w:bottom w:val="none" w:sz="0" w:space="0" w:color="auto"/>
        <w:right w:val="none" w:sz="0" w:space="0" w:color="auto"/>
      </w:divBdr>
    </w:div>
    <w:div w:id="1014189566">
      <w:bodyDiv w:val="1"/>
      <w:marLeft w:val="0"/>
      <w:marRight w:val="0"/>
      <w:marTop w:val="0"/>
      <w:marBottom w:val="0"/>
      <w:divBdr>
        <w:top w:val="none" w:sz="0" w:space="0" w:color="auto"/>
        <w:left w:val="none" w:sz="0" w:space="0" w:color="auto"/>
        <w:bottom w:val="none" w:sz="0" w:space="0" w:color="auto"/>
        <w:right w:val="none" w:sz="0" w:space="0" w:color="auto"/>
      </w:divBdr>
    </w:div>
    <w:div w:id="1089934647">
      <w:bodyDiv w:val="1"/>
      <w:marLeft w:val="0"/>
      <w:marRight w:val="0"/>
      <w:marTop w:val="0"/>
      <w:marBottom w:val="0"/>
      <w:divBdr>
        <w:top w:val="none" w:sz="0" w:space="0" w:color="auto"/>
        <w:left w:val="none" w:sz="0" w:space="0" w:color="auto"/>
        <w:bottom w:val="none" w:sz="0" w:space="0" w:color="auto"/>
        <w:right w:val="none" w:sz="0" w:space="0" w:color="auto"/>
      </w:divBdr>
    </w:div>
    <w:div w:id="1225067595">
      <w:bodyDiv w:val="1"/>
      <w:marLeft w:val="0"/>
      <w:marRight w:val="0"/>
      <w:marTop w:val="0"/>
      <w:marBottom w:val="0"/>
      <w:divBdr>
        <w:top w:val="none" w:sz="0" w:space="0" w:color="auto"/>
        <w:left w:val="none" w:sz="0" w:space="0" w:color="auto"/>
        <w:bottom w:val="none" w:sz="0" w:space="0" w:color="auto"/>
        <w:right w:val="none" w:sz="0" w:space="0" w:color="auto"/>
      </w:divBdr>
    </w:div>
    <w:div w:id="1491097195">
      <w:bodyDiv w:val="1"/>
      <w:marLeft w:val="0"/>
      <w:marRight w:val="0"/>
      <w:marTop w:val="0"/>
      <w:marBottom w:val="0"/>
      <w:divBdr>
        <w:top w:val="none" w:sz="0" w:space="0" w:color="auto"/>
        <w:left w:val="none" w:sz="0" w:space="0" w:color="auto"/>
        <w:bottom w:val="none" w:sz="0" w:space="0" w:color="auto"/>
        <w:right w:val="none" w:sz="0" w:space="0" w:color="auto"/>
      </w:divBdr>
      <w:divsChild>
        <w:div w:id="175073871">
          <w:marLeft w:val="0"/>
          <w:marRight w:val="0"/>
          <w:marTop w:val="0"/>
          <w:marBottom w:val="0"/>
          <w:divBdr>
            <w:top w:val="none" w:sz="0" w:space="0" w:color="auto"/>
            <w:left w:val="none" w:sz="0" w:space="0" w:color="auto"/>
            <w:bottom w:val="none" w:sz="0" w:space="0" w:color="auto"/>
            <w:right w:val="none" w:sz="0" w:space="0" w:color="auto"/>
          </w:divBdr>
          <w:divsChild>
            <w:div w:id="1127699377">
              <w:marLeft w:val="0"/>
              <w:marRight w:val="0"/>
              <w:marTop w:val="0"/>
              <w:marBottom w:val="0"/>
              <w:divBdr>
                <w:top w:val="none" w:sz="0" w:space="0" w:color="auto"/>
                <w:left w:val="none" w:sz="0" w:space="0" w:color="auto"/>
                <w:bottom w:val="none" w:sz="0" w:space="0" w:color="auto"/>
                <w:right w:val="none" w:sz="0" w:space="0" w:color="auto"/>
              </w:divBdr>
            </w:div>
            <w:div w:id="1157111964">
              <w:marLeft w:val="0"/>
              <w:marRight w:val="0"/>
              <w:marTop w:val="0"/>
              <w:marBottom w:val="0"/>
              <w:divBdr>
                <w:top w:val="none" w:sz="0" w:space="0" w:color="auto"/>
                <w:left w:val="none" w:sz="0" w:space="0" w:color="auto"/>
                <w:bottom w:val="none" w:sz="0" w:space="0" w:color="auto"/>
                <w:right w:val="none" w:sz="0" w:space="0" w:color="auto"/>
              </w:divBdr>
            </w:div>
          </w:divsChild>
        </w:div>
        <w:div w:id="488793377">
          <w:marLeft w:val="0"/>
          <w:marRight w:val="0"/>
          <w:marTop w:val="0"/>
          <w:marBottom w:val="0"/>
          <w:divBdr>
            <w:top w:val="none" w:sz="0" w:space="0" w:color="auto"/>
            <w:left w:val="none" w:sz="0" w:space="0" w:color="auto"/>
            <w:bottom w:val="none" w:sz="0" w:space="0" w:color="auto"/>
            <w:right w:val="none" w:sz="0" w:space="0" w:color="auto"/>
          </w:divBdr>
          <w:divsChild>
            <w:div w:id="1569531183">
              <w:marLeft w:val="0"/>
              <w:marRight w:val="0"/>
              <w:marTop w:val="0"/>
              <w:marBottom w:val="0"/>
              <w:divBdr>
                <w:top w:val="none" w:sz="0" w:space="0" w:color="auto"/>
                <w:left w:val="none" w:sz="0" w:space="0" w:color="auto"/>
                <w:bottom w:val="none" w:sz="0" w:space="0" w:color="auto"/>
                <w:right w:val="none" w:sz="0" w:space="0" w:color="auto"/>
              </w:divBdr>
              <w:divsChild>
                <w:div w:id="21307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24882">
      <w:bodyDiv w:val="1"/>
      <w:marLeft w:val="0"/>
      <w:marRight w:val="0"/>
      <w:marTop w:val="0"/>
      <w:marBottom w:val="0"/>
      <w:divBdr>
        <w:top w:val="none" w:sz="0" w:space="0" w:color="auto"/>
        <w:left w:val="none" w:sz="0" w:space="0" w:color="auto"/>
        <w:bottom w:val="none" w:sz="0" w:space="0" w:color="auto"/>
        <w:right w:val="none" w:sz="0" w:space="0" w:color="auto"/>
      </w:divBdr>
    </w:div>
    <w:div w:id="1800762981">
      <w:bodyDiv w:val="1"/>
      <w:marLeft w:val="0"/>
      <w:marRight w:val="0"/>
      <w:marTop w:val="0"/>
      <w:marBottom w:val="0"/>
      <w:divBdr>
        <w:top w:val="none" w:sz="0" w:space="0" w:color="auto"/>
        <w:left w:val="none" w:sz="0" w:space="0" w:color="auto"/>
        <w:bottom w:val="none" w:sz="0" w:space="0" w:color="auto"/>
        <w:right w:val="none" w:sz="0" w:space="0" w:color="auto"/>
      </w:divBdr>
    </w:div>
    <w:div w:id="1863858349">
      <w:bodyDiv w:val="1"/>
      <w:marLeft w:val="0"/>
      <w:marRight w:val="0"/>
      <w:marTop w:val="0"/>
      <w:marBottom w:val="0"/>
      <w:divBdr>
        <w:top w:val="none" w:sz="0" w:space="0" w:color="auto"/>
        <w:left w:val="none" w:sz="0" w:space="0" w:color="auto"/>
        <w:bottom w:val="none" w:sz="0" w:space="0" w:color="auto"/>
        <w:right w:val="none" w:sz="0" w:space="0" w:color="auto"/>
      </w:divBdr>
    </w:div>
    <w:div w:id="198365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hyperlink" Target="https://doi.org/10.33745/ijzi.2022.v08i01.023" TargetMode="External"/><Relationship Id="rId63" Type="http://schemas.openxmlformats.org/officeDocument/2006/relationships/hyperlink" Target="https://doi.org/10.17161/eurojecol.v7i1.14612" TargetMode="External"/><Relationship Id="rId68" Type="http://schemas.openxmlformats.org/officeDocument/2006/relationships/hyperlink" Target="https://dx.doi.org/10.21275/SUB156233" TargetMode="External"/><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doi.org/10.48165/bpas.2023.42a.1.3" TargetMode="External"/><Relationship Id="rId53" Type="http://schemas.openxmlformats.org/officeDocument/2006/relationships/hyperlink" Target="https://doi.org/10.57182/jbiopestic.10.2.17-24" TargetMode="External"/><Relationship Id="rId58" Type="http://schemas.openxmlformats.org/officeDocument/2006/relationships/hyperlink" Target="https://wsc.nmbe.ch" TargetMode="External"/><Relationship Id="rId66" Type="http://schemas.openxmlformats.org/officeDocument/2006/relationships/hyperlink" Target="https://doi.org/10.46505/IJBI.2021.3101"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doi.org/10.55446/ije.2024.1685"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hyperlink" Target="https://doi.org/10.12691/AEES-8-6-29" TargetMode="External"/><Relationship Id="rId56" Type="http://schemas.openxmlformats.org/officeDocument/2006/relationships/hyperlink" Target="https://doi.org/10.9734/jabb/2025/v28i62513" TargetMode="External"/><Relationship Id="rId64" Type="http://schemas.openxmlformats.org/officeDocument/2006/relationships/hyperlink" Target="https://doi.org/10.9734/ajriz/2022/v5i495" TargetMode="External"/><Relationship Id="rId69" Type="http://schemas.openxmlformats.org/officeDocument/2006/relationships/hyperlink" Target="https://doi.org/10.18311/jbc/2023/35639" TargetMode="External"/><Relationship Id="rId77"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https://doi.org/10.5958/0974-360X.2015.00131.6"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ijlsci.in/ls/index.php/home/article/view/262" TargetMode="External"/><Relationship Id="rId59" Type="http://schemas.openxmlformats.org/officeDocument/2006/relationships/hyperlink" Target="https://doi.org/10.17582/journal.sajls/2019/7.2.29.39" TargetMode="External"/><Relationship Id="rId67" Type="http://schemas.openxmlformats.org/officeDocument/2006/relationships/hyperlink" Target="https://doi.org/10.17762/jaz.v44i2.374"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s://doi.org/10.21786/bbrc/12.4/4" TargetMode="External"/><Relationship Id="rId62" Type="http://schemas.openxmlformats.org/officeDocument/2006/relationships/hyperlink" Target="https://doi.org/10.53550/eec.2024.v30i03s.054" TargetMode="External"/><Relationship Id="rId70" Type="http://schemas.openxmlformats.org/officeDocument/2006/relationships/hyperlink" Target="https://doi.org/10.1590/1519-6984.283767"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doi.org/10.60151/envec/kyln9948" TargetMode="External"/><Relationship Id="rId57" Type="http://schemas.openxmlformats.org/officeDocument/2006/relationships/hyperlink" Target="http://dx.doi.org/10.14737/journal.sajls/2016/4.2.51.60"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hyperlink" Target="https://doi.org/10.11609/JOTT.ZPJ.18.10.1223-6" TargetMode="External"/><Relationship Id="rId60" Type="http://schemas.openxmlformats.org/officeDocument/2006/relationships/hyperlink" Target="https://doi.org/10.33745/ijbei.2021.v01i01.003" TargetMode="External"/><Relationship Id="rId65" Type="http://schemas.openxmlformats.org/officeDocument/2006/relationships/hyperlink" Target="https://doi.org/10.22271/J.ENTO.2020.V8.I6B.7844"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hyperlink" Target="https://doi.org/10.11118/actaun.2021.054" TargetMode="External"/><Relationship Id="rId55" Type="http://schemas.openxmlformats.org/officeDocument/2006/relationships/hyperlink" Target="https://doi.org/10.30574/wjarr.2023.18.2.0741" TargetMode="External"/><Relationship Id="rId76"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hyperlink" Target="https://doi.org/10.55446/ije.2024.1685" TargetMode="External"/><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19</Pages>
  <Words>5631</Words>
  <Characters>32099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dc:creator>
  <cp:lastModifiedBy>gautam1436@gmail.com</cp:lastModifiedBy>
  <cp:revision>124</cp:revision>
  <dcterms:created xsi:type="dcterms:W3CDTF">2025-07-03T18:02:00Z</dcterms:created>
  <dcterms:modified xsi:type="dcterms:W3CDTF">2025-07-24T09:39:00Z</dcterms:modified>
</cp:coreProperties>
</file>