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944" w:rsidRPr="00835E80" w:rsidRDefault="00784603">
      <w:pPr>
        <w:spacing w:line="360" w:lineRule="auto"/>
        <w:jc w:val="center"/>
        <w:rPr>
          <w:rFonts w:ascii="Times New Roman" w:eastAsia="Times New Roman" w:hAnsi="Times New Roman" w:cs="Times New Roman"/>
          <w:b/>
          <w:bCs/>
          <w:sz w:val="24"/>
          <w:szCs w:val="24"/>
        </w:rPr>
      </w:pPr>
      <w:r w:rsidRPr="00835E80">
        <w:rPr>
          <w:rFonts w:ascii="Times New Roman" w:hAnsi="Times New Roman" w:cs="Times New Roman"/>
          <w:b/>
          <w:bCs/>
          <w:sz w:val="24"/>
          <w:szCs w:val="24"/>
        </w:rPr>
        <w:t xml:space="preserve">In Silico Network Pharmacology and Molecular Docking Analysis of Phytochemicals from </w:t>
      </w:r>
      <w:r w:rsidRPr="00835E80">
        <w:rPr>
          <w:rFonts w:ascii="Times New Roman" w:hAnsi="Times New Roman" w:cs="Times New Roman"/>
          <w:b/>
          <w:bCs/>
          <w:i/>
          <w:iCs/>
          <w:sz w:val="24"/>
          <w:szCs w:val="24"/>
        </w:rPr>
        <w:t>Orthosiphon aristatus</w:t>
      </w:r>
      <w:r w:rsidRPr="00835E80">
        <w:rPr>
          <w:rFonts w:ascii="Times New Roman" w:hAnsi="Times New Roman" w:cs="Times New Roman"/>
          <w:b/>
          <w:bCs/>
          <w:sz w:val="24"/>
          <w:szCs w:val="24"/>
        </w:rPr>
        <w:t xml:space="preserve"> Leaves </w:t>
      </w:r>
      <w:r w:rsidR="008E6F72" w:rsidRPr="00835E80">
        <w:rPr>
          <w:rFonts w:ascii="Times New Roman" w:hAnsi="Times New Roman" w:cs="Times New Roman"/>
          <w:b/>
          <w:bCs/>
          <w:sz w:val="24"/>
          <w:szCs w:val="24"/>
        </w:rPr>
        <w:t>against</w:t>
      </w:r>
      <w:r w:rsidRPr="00835E80">
        <w:rPr>
          <w:rFonts w:ascii="Times New Roman" w:hAnsi="Times New Roman" w:cs="Times New Roman"/>
          <w:b/>
          <w:bCs/>
          <w:sz w:val="24"/>
          <w:szCs w:val="24"/>
        </w:rPr>
        <w:t xml:space="preserve"> Chronic Kidney Disease</w:t>
      </w:r>
    </w:p>
    <w:p w:rsidR="006E4944" w:rsidRPr="00835E80" w:rsidRDefault="006E4944">
      <w:pPr>
        <w:spacing w:line="360" w:lineRule="auto"/>
        <w:jc w:val="center"/>
        <w:rPr>
          <w:rFonts w:ascii="Times New Roman" w:eastAsia="Times New Roman" w:hAnsi="Times New Roman" w:cs="Times New Roman"/>
          <w:b/>
          <w:sz w:val="24"/>
          <w:szCs w:val="24"/>
        </w:rPr>
      </w:pPr>
    </w:p>
    <w:p w:rsidR="006E4944" w:rsidRPr="00835E80" w:rsidRDefault="000E1FB3">
      <w:pPr>
        <w:spacing w:line="360" w:lineRule="auto"/>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Abstract</w:t>
      </w:r>
    </w:p>
    <w:p w:rsidR="006E4944" w:rsidRPr="00835E80" w:rsidRDefault="000E1FB3">
      <w:pPr>
        <w:spacing w:line="360" w:lineRule="auto"/>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ab/>
      </w:r>
      <w:r w:rsidRPr="00835E80">
        <w:rPr>
          <w:rFonts w:ascii="Times New Roman" w:eastAsia="Times New Roman" w:hAnsi="Times New Roman" w:cs="Times New Roman"/>
          <w:color w:val="000000"/>
          <w:sz w:val="24"/>
          <w:szCs w:val="24"/>
          <w:highlight w:val="white"/>
        </w:rPr>
        <w:t>Chronic Kidney Disease (CKD</w:t>
      </w:r>
      <w:r w:rsidR="008E6F72" w:rsidRPr="00835E80">
        <w:rPr>
          <w:rFonts w:ascii="Times New Roman" w:eastAsia="Times New Roman" w:hAnsi="Times New Roman" w:cs="Times New Roman"/>
          <w:color w:val="000000"/>
          <w:sz w:val="24"/>
          <w:szCs w:val="24"/>
          <w:highlight w:val="white"/>
        </w:rPr>
        <w:t>) is</w:t>
      </w:r>
      <w:r w:rsidRPr="00835E80">
        <w:rPr>
          <w:rFonts w:ascii="Times New Roman" w:eastAsia="Times New Roman" w:hAnsi="Times New Roman" w:cs="Times New Roman"/>
          <w:color w:val="000000"/>
          <w:sz w:val="24"/>
          <w:szCs w:val="24"/>
          <w:highlight w:val="white"/>
        </w:rPr>
        <w:t xml:space="preserve"> characterized by progressive loss of kidney function, often leading to the need for </w:t>
      </w:r>
      <w:r w:rsidR="00EC7233" w:rsidRPr="00835E80">
        <w:rPr>
          <w:rFonts w:ascii="Times New Roman" w:eastAsia="Times New Roman" w:hAnsi="Times New Roman" w:cs="Times New Roman"/>
          <w:color w:val="000000"/>
          <w:sz w:val="24"/>
          <w:szCs w:val="24"/>
          <w:highlight w:val="white"/>
        </w:rPr>
        <w:t>renal</w:t>
      </w:r>
      <w:r w:rsidRPr="00835E80">
        <w:rPr>
          <w:rFonts w:ascii="Times New Roman" w:eastAsia="Times New Roman" w:hAnsi="Times New Roman" w:cs="Times New Roman"/>
          <w:color w:val="000000"/>
          <w:sz w:val="24"/>
          <w:szCs w:val="24"/>
          <w:highlight w:val="white"/>
        </w:rPr>
        <w:t xml:space="preserve"> replacement therapy, such as dialysis or transplantation. It is represented by the presence of kidney damage or an estimated glomerular filtration rate (eGFR) of less than 60 mL/min/1.73 m², persisting for 3 months or more. The herbal plant </w:t>
      </w:r>
      <w:hyperlink r:id="rId7">
        <w:r w:rsidR="006E4944" w:rsidRPr="00835E80">
          <w:rPr>
            <w:rFonts w:ascii="Times New Roman" w:eastAsia="Georgia" w:hAnsi="Times New Roman" w:cs="Times New Roman"/>
            <w:i/>
            <w:color w:val="1F1F1F"/>
            <w:sz w:val="24"/>
            <w:szCs w:val="24"/>
            <w:u w:val="single"/>
          </w:rPr>
          <w:t>Orthosiphon aristatus</w:t>
        </w:r>
      </w:hyperlink>
      <w:r w:rsidRPr="00835E80">
        <w:rPr>
          <w:rFonts w:ascii="Times New Roman" w:eastAsia="Georgia" w:hAnsi="Times New Roman" w:cs="Times New Roman"/>
          <w:i/>
          <w:color w:val="1F1F1F"/>
          <w:sz w:val="24"/>
          <w:szCs w:val="24"/>
          <w:u w:val="single"/>
        </w:rPr>
        <w:t xml:space="preserve"> </w:t>
      </w:r>
      <w:r w:rsidRPr="00835E80">
        <w:rPr>
          <w:rFonts w:ascii="Times New Roman" w:eastAsia="Georgia" w:hAnsi="Times New Roman" w:cs="Times New Roman"/>
          <w:color w:val="1F1F1F"/>
          <w:sz w:val="24"/>
          <w:szCs w:val="24"/>
        </w:rPr>
        <w:t>commonly known as Poonaimeesai b</w:t>
      </w:r>
      <w:r w:rsidR="00784603" w:rsidRPr="00835E80">
        <w:rPr>
          <w:rFonts w:ascii="Times New Roman" w:eastAsia="Georgia" w:hAnsi="Times New Roman" w:cs="Times New Roman"/>
          <w:color w:val="1F1F1F"/>
          <w:sz w:val="24"/>
          <w:szCs w:val="24"/>
        </w:rPr>
        <w:t xml:space="preserve">elongs to the family Lamiaceae and has been documented </w:t>
      </w:r>
      <w:r w:rsidR="00784603" w:rsidRPr="00835E80">
        <w:rPr>
          <w:rFonts w:ascii="Times New Roman" w:eastAsia="Georgia" w:hAnsi="Times New Roman" w:cs="Times New Roman"/>
          <w:color w:val="1F1F1F"/>
          <w:sz w:val="24"/>
          <w:szCs w:val="24"/>
          <w:lang w:val="en-US"/>
        </w:rPr>
        <w:t xml:space="preserve"> as an </w:t>
      </w:r>
      <w:bookmarkStart w:id="0" w:name="95jcy2ys54dy" w:colFirst="0" w:colLast="0"/>
      <w:bookmarkEnd w:id="0"/>
      <w:r w:rsidRPr="00835E80">
        <w:rPr>
          <w:rFonts w:ascii="Times New Roman" w:eastAsia="Georgia" w:hAnsi="Times New Roman" w:cs="Times New Roman"/>
          <w:color w:val="1F1F1F"/>
          <w:sz w:val="24"/>
          <w:szCs w:val="24"/>
        </w:rPr>
        <w:t>anti-proliferative, antioxidant, analgesic, anti-inflammatory, antimicrobial, and </w:t>
      </w:r>
      <w:hyperlink r:id="rId8">
        <w:r w:rsidR="006E4944" w:rsidRPr="00835E80">
          <w:rPr>
            <w:rFonts w:ascii="Times New Roman" w:eastAsia="Georgia" w:hAnsi="Times New Roman" w:cs="Times New Roman"/>
            <w:color w:val="1F1F1F"/>
            <w:sz w:val="24"/>
            <w:szCs w:val="24"/>
          </w:rPr>
          <w:t>diuretic</w:t>
        </w:r>
      </w:hyperlink>
      <w:r w:rsidRPr="00835E80">
        <w:rPr>
          <w:rFonts w:ascii="Times New Roman" w:eastAsia="Georgia" w:hAnsi="Times New Roman" w:cs="Times New Roman"/>
          <w:color w:val="1F1F1F"/>
          <w:sz w:val="24"/>
          <w:szCs w:val="24"/>
        </w:rPr>
        <w:t xml:space="preserve"> properties</w:t>
      </w:r>
      <w:r w:rsidRPr="00835E80">
        <w:rPr>
          <w:rFonts w:ascii="Times New Roman" w:eastAsia="Times New Roman" w:hAnsi="Times New Roman" w:cs="Times New Roman"/>
          <w:color w:val="1F1F1F"/>
          <w:sz w:val="24"/>
          <w:szCs w:val="24"/>
        </w:rPr>
        <w:t>. P</w:t>
      </w:r>
      <w:r w:rsidRPr="00835E80">
        <w:rPr>
          <w:rFonts w:ascii="Times New Roman" w:eastAsia="Times New Roman" w:hAnsi="Times New Roman" w:cs="Times New Roman"/>
          <w:color w:val="000000"/>
          <w:sz w:val="24"/>
          <w:szCs w:val="24"/>
        </w:rPr>
        <w:t>reliminary molecular docking study through computational analysis was done with the Auto Dock tool</w:t>
      </w:r>
      <w:r w:rsidR="00784603" w:rsidRPr="00835E80">
        <w:rPr>
          <w:rFonts w:ascii="Times New Roman" w:eastAsia="Times New Roman" w:hAnsi="Times New Roman" w:cs="Times New Roman"/>
          <w:color w:val="000000"/>
          <w:sz w:val="24"/>
          <w:szCs w:val="24"/>
        </w:rPr>
        <w:t xml:space="preserve"> (Version 1.5.7)</w:t>
      </w:r>
      <w:r w:rsidRPr="00835E80">
        <w:rPr>
          <w:rFonts w:ascii="Times New Roman" w:eastAsia="Times New Roman" w:hAnsi="Times New Roman" w:cs="Times New Roman"/>
          <w:color w:val="000000"/>
          <w:sz w:val="24"/>
          <w:szCs w:val="24"/>
        </w:rPr>
        <w:t xml:space="preserve"> to study the efficacy of the </w:t>
      </w:r>
      <w:r w:rsidR="00784603" w:rsidRPr="00835E80">
        <w:rPr>
          <w:rFonts w:ascii="Times New Roman" w:hAnsi="Times New Roman" w:cs="Times New Roman"/>
          <w:sz w:val="24"/>
          <w:szCs w:val="24"/>
        </w:rPr>
        <w:t>plant constituents</w:t>
      </w:r>
      <w:r w:rsidR="00EC7233" w:rsidRPr="00835E80">
        <w:rPr>
          <w:rFonts w:ascii="Times New Roman" w:eastAsia="Times New Roman" w:hAnsi="Times New Roman" w:cs="Times New Roman"/>
          <w:color w:val="000000"/>
          <w:sz w:val="24"/>
          <w:szCs w:val="24"/>
        </w:rPr>
        <w:t xml:space="preserve"> against renal</w:t>
      </w:r>
      <w:r w:rsidR="00520F22" w:rsidRPr="00835E80">
        <w:rPr>
          <w:rFonts w:ascii="Times New Roman" w:eastAsia="Times New Roman" w:hAnsi="Times New Roman" w:cs="Times New Roman"/>
          <w:color w:val="000000"/>
          <w:sz w:val="24"/>
          <w:szCs w:val="24"/>
        </w:rPr>
        <w:t xml:space="preserve"> failure. </w:t>
      </w:r>
      <w:r w:rsidRPr="00835E80">
        <w:rPr>
          <w:rFonts w:ascii="Times New Roman" w:eastAsia="Times New Roman" w:hAnsi="Times New Roman" w:cs="Times New Roman"/>
          <w:color w:val="000000"/>
          <w:sz w:val="24"/>
          <w:szCs w:val="24"/>
        </w:rPr>
        <w:t xml:space="preserve">The phytoconstituents present in </w:t>
      </w:r>
      <w:hyperlink r:id="rId9">
        <w:r w:rsidR="006E4944" w:rsidRPr="00835E80">
          <w:rPr>
            <w:rFonts w:ascii="Times New Roman" w:eastAsia="Georgia" w:hAnsi="Times New Roman" w:cs="Times New Roman"/>
            <w:i/>
            <w:color w:val="1F1F1F"/>
            <w:sz w:val="24"/>
            <w:szCs w:val="24"/>
            <w:u w:val="single"/>
          </w:rPr>
          <w:t>Orthosiphon aristatus</w:t>
        </w:r>
      </w:hyperlink>
      <w:r w:rsidR="00784603" w:rsidRPr="00835E80">
        <w:rPr>
          <w:rFonts w:ascii="Times New Roman" w:eastAsia="Times New Roman" w:hAnsi="Times New Roman" w:cs="Times New Roman"/>
          <w:color w:val="000000"/>
          <w:sz w:val="24"/>
          <w:szCs w:val="24"/>
        </w:rPr>
        <w:t xml:space="preserve"> </w:t>
      </w:r>
      <w:r w:rsidRPr="00835E80">
        <w:rPr>
          <w:rFonts w:ascii="Times New Roman" w:eastAsia="Times New Roman" w:hAnsi="Times New Roman" w:cs="Times New Roman"/>
          <w:color w:val="000000"/>
          <w:sz w:val="24"/>
          <w:szCs w:val="24"/>
        </w:rPr>
        <w:t>were identified and retrieved through literature survey. The </w:t>
      </w:r>
      <w:r w:rsidRPr="00835E80">
        <w:rPr>
          <w:rFonts w:ascii="Times New Roman" w:eastAsia="Times New Roman" w:hAnsi="Times New Roman" w:cs="Times New Roman"/>
          <w:color w:val="000000"/>
          <w:sz w:val="24"/>
          <w:szCs w:val="24"/>
          <w:highlight w:val="white"/>
        </w:rPr>
        <w:t xml:space="preserve">potential action of </w:t>
      </w:r>
      <w:hyperlink r:id="rId10">
        <w:r w:rsidR="006E4944" w:rsidRPr="00835E80">
          <w:rPr>
            <w:rFonts w:ascii="Times New Roman" w:eastAsia="Georgia" w:hAnsi="Times New Roman" w:cs="Times New Roman"/>
            <w:i/>
            <w:color w:val="1F1F1F"/>
            <w:sz w:val="24"/>
            <w:szCs w:val="24"/>
            <w:u w:val="single"/>
          </w:rPr>
          <w:t>Orthosiphon aristatus</w:t>
        </w:r>
      </w:hyperlink>
      <w:r w:rsidR="00D458ED" w:rsidRPr="00835E80">
        <w:rPr>
          <w:rFonts w:ascii="Times New Roman" w:hAnsi="Times New Roman" w:cs="Times New Roman"/>
          <w:sz w:val="24"/>
          <w:szCs w:val="24"/>
        </w:rPr>
        <w:t xml:space="preserve"> </w:t>
      </w:r>
      <w:r w:rsidRPr="00835E80">
        <w:rPr>
          <w:rFonts w:ascii="Times New Roman" w:eastAsia="Times New Roman" w:hAnsi="Times New Roman" w:cs="Times New Roman"/>
          <w:color w:val="000000"/>
          <w:sz w:val="24"/>
          <w:szCs w:val="24"/>
          <w:highlight w:val="white"/>
        </w:rPr>
        <w:t xml:space="preserve">against various targets involved in </w:t>
      </w:r>
      <w:r w:rsidR="000A0F92" w:rsidRPr="00835E80">
        <w:rPr>
          <w:rFonts w:ascii="Times New Roman" w:eastAsia="Times New Roman" w:hAnsi="Times New Roman" w:cs="Times New Roman"/>
          <w:color w:val="000000"/>
          <w:sz w:val="24"/>
          <w:szCs w:val="24"/>
          <w:highlight w:val="white"/>
        </w:rPr>
        <w:t>renal</w:t>
      </w:r>
      <w:r w:rsidRPr="00835E80">
        <w:rPr>
          <w:rFonts w:ascii="Times New Roman" w:eastAsia="Times New Roman" w:hAnsi="Times New Roman" w:cs="Times New Roman"/>
          <w:color w:val="000000"/>
          <w:sz w:val="24"/>
          <w:szCs w:val="24"/>
          <w:highlight w:val="white"/>
        </w:rPr>
        <w:t xml:space="preserve"> function was compared with allopathic standard drug Pentoxifylline for its action of reducing pro</w:t>
      </w:r>
      <w:r w:rsidR="00520F22" w:rsidRPr="00835E80">
        <w:rPr>
          <w:rFonts w:ascii="Times New Roman" w:eastAsia="Times New Roman" w:hAnsi="Times New Roman" w:cs="Times New Roman"/>
          <w:color w:val="000000"/>
          <w:sz w:val="24"/>
          <w:szCs w:val="24"/>
          <w:highlight w:val="white"/>
        </w:rPr>
        <w:t xml:space="preserve">teinurea and maintaining eGFR. </w:t>
      </w:r>
      <w:r w:rsidRPr="00835E80">
        <w:rPr>
          <w:rFonts w:ascii="Times New Roman" w:eastAsia="Times New Roman" w:hAnsi="Times New Roman" w:cs="Times New Roman"/>
          <w:color w:val="000000"/>
          <w:sz w:val="24"/>
          <w:szCs w:val="24"/>
          <w:highlight w:val="white"/>
        </w:rPr>
        <w:t xml:space="preserve">From the </w:t>
      </w:r>
      <w:r w:rsidRPr="00835E80">
        <w:rPr>
          <w:rFonts w:ascii="Times New Roman" w:eastAsia="Times New Roman" w:hAnsi="Times New Roman" w:cs="Times New Roman"/>
          <w:color w:val="000000"/>
          <w:sz w:val="24"/>
          <w:szCs w:val="24"/>
        </w:rPr>
        <w:t xml:space="preserve">Study, phytoconstituents present in </w:t>
      </w:r>
      <w:r w:rsidRPr="00835E80">
        <w:rPr>
          <w:rFonts w:ascii="Times New Roman" w:eastAsia="Times New Roman" w:hAnsi="Times New Roman" w:cs="Times New Roman"/>
          <w:i/>
          <w:color w:val="000000"/>
          <w:sz w:val="24"/>
          <w:szCs w:val="24"/>
        </w:rPr>
        <w:t>Orthosiphon aristatus</w:t>
      </w:r>
      <w:r w:rsidRPr="00835E80">
        <w:rPr>
          <w:rFonts w:ascii="Times New Roman" w:eastAsia="Times New Roman" w:hAnsi="Times New Roman" w:cs="Times New Roman"/>
          <w:color w:val="000000"/>
          <w:sz w:val="24"/>
          <w:szCs w:val="24"/>
        </w:rPr>
        <w:t xml:space="preserve"> shows effecti</w:t>
      </w:r>
      <w:r w:rsidR="008E6F72" w:rsidRPr="00835E80">
        <w:rPr>
          <w:rFonts w:ascii="Times New Roman" w:eastAsia="Times New Roman" w:hAnsi="Times New Roman" w:cs="Times New Roman"/>
          <w:color w:val="000000"/>
          <w:sz w:val="24"/>
          <w:szCs w:val="24"/>
        </w:rPr>
        <w:t xml:space="preserve">ve binding action ranging from -3 to -9 </w:t>
      </w:r>
      <w:r w:rsidRPr="00835E80">
        <w:rPr>
          <w:rFonts w:ascii="Times New Roman" w:eastAsia="Times New Roman" w:hAnsi="Times New Roman" w:cs="Times New Roman"/>
          <w:color w:val="000000"/>
          <w:sz w:val="24"/>
          <w:szCs w:val="24"/>
        </w:rPr>
        <w:t>against various targets (ATP- binding Cassette, P53, CYP1B1, ADORA1, ADORA2A)</w:t>
      </w:r>
      <w:r w:rsidR="00D458ED" w:rsidRPr="00835E80">
        <w:rPr>
          <w:rFonts w:ascii="Times New Roman" w:eastAsia="Times New Roman" w:hAnsi="Times New Roman" w:cs="Times New Roman"/>
          <w:color w:val="000000"/>
          <w:sz w:val="24"/>
          <w:szCs w:val="24"/>
        </w:rPr>
        <w:t xml:space="preserve"> involved in pathogenesis of Chronic renal failure</w:t>
      </w:r>
      <w:r w:rsidR="00520F22" w:rsidRPr="00835E80">
        <w:rPr>
          <w:rFonts w:ascii="Times New Roman" w:eastAsia="Times New Roman" w:hAnsi="Times New Roman" w:cs="Times New Roman"/>
          <w:color w:val="000000"/>
          <w:sz w:val="24"/>
          <w:szCs w:val="24"/>
        </w:rPr>
        <w:t>.</w:t>
      </w:r>
      <w:r w:rsidRPr="00835E80">
        <w:rPr>
          <w:rFonts w:ascii="Times New Roman" w:eastAsia="Times New Roman" w:hAnsi="Times New Roman" w:cs="Times New Roman"/>
          <w:b/>
          <w:color w:val="000000"/>
          <w:sz w:val="24"/>
          <w:szCs w:val="24"/>
        </w:rPr>
        <w:t> </w:t>
      </w:r>
      <w:r w:rsidRPr="00835E80">
        <w:rPr>
          <w:rFonts w:ascii="Times New Roman" w:eastAsia="Times New Roman" w:hAnsi="Times New Roman" w:cs="Times New Roman"/>
          <w:color w:val="000000"/>
          <w:sz w:val="24"/>
          <w:szCs w:val="24"/>
        </w:rPr>
        <w:t xml:space="preserve">The </w:t>
      </w:r>
      <w:r w:rsidR="00D458ED" w:rsidRPr="00835E80">
        <w:rPr>
          <w:rFonts w:ascii="Times New Roman" w:eastAsia="Times New Roman" w:hAnsi="Times New Roman" w:cs="Times New Roman"/>
          <w:color w:val="000000"/>
          <w:sz w:val="24"/>
          <w:szCs w:val="24"/>
        </w:rPr>
        <w:t xml:space="preserve">constituents present in the </w:t>
      </w:r>
      <w:r w:rsidRPr="00835E80">
        <w:rPr>
          <w:rFonts w:ascii="Times New Roman" w:eastAsia="Times New Roman" w:hAnsi="Times New Roman" w:cs="Times New Roman"/>
          <w:color w:val="000000"/>
          <w:sz w:val="24"/>
          <w:szCs w:val="24"/>
        </w:rPr>
        <w:t xml:space="preserve">herb </w:t>
      </w:r>
      <w:r w:rsidRPr="00835E80">
        <w:rPr>
          <w:rFonts w:ascii="Times New Roman" w:eastAsia="Times New Roman" w:hAnsi="Times New Roman" w:cs="Times New Roman"/>
          <w:i/>
          <w:color w:val="000000"/>
          <w:sz w:val="24"/>
          <w:szCs w:val="24"/>
        </w:rPr>
        <w:t>Orthosiphon aristatus</w:t>
      </w:r>
      <w:r w:rsidR="00D458ED" w:rsidRPr="00835E80">
        <w:rPr>
          <w:rFonts w:ascii="Times New Roman" w:eastAsia="Times New Roman" w:hAnsi="Times New Roman" w:cs="Times New Roman"/>
          <w:i/>
          <w:color w:val="000000"/>
          <w:sz w:val="24"/>
          <w:szCs w:val="24"/>
        </w:rPr>
        <w:t xml:space="preserve"> </w:t>
      </w:r>
      <w:r w:rsidR="005D245F" w:rsidRPr="00835E80">
        <w:rPr>
          <w:rFonts w:ascii="Times New Roman" w:eastAsia="Times New Roman" w:hAnsi="Times New Roman" w:cs="Times New Roman"/>
          <w:iCs/>
          <w:color w:val="000000"/>
          <w:sz w:val="24"/>
          <w:szCs w:val="24"/>
        </w:rPr>
        <w:t>(</w:t>
      </w:r>
      <w:r w:rsidR="00D458ED" w:rsidRPr="00835E80">
        <w:rPr>
          <w:rFonts w:ascii="Times New Roman" w:eastAsia="Times New Roman" w:hAnsi="Times New Roman" w:cs="Times New Roman"/>
          <w:sz w:val="24"/>
          <w:szCs w:val="24"/>
        </w:rPr>
        <w:t xml:space="preserve">Sinensetin, </w:t>
      </w:r>
      <w:r w:rsidR="00E84D60">
        <w:rPr>
          <w:rFonts w:ascii="Times New Roman" w:eastAsia="Times New Roman" w:hAnsi="Times New Roman" w:cs="Times New Roman"/>
          <w:sz w:val="24"/>
          <w:szCs w:val="24"/>
        </w:rPr>
        <w:t>Rosmarinic acid</w:t>
      </w:r>
      <w:r w:rsidR="00D458ED" w:rsidRPr="00835E80">
        <w:rPr>
          <w:rFonts w:ascii="Times New Roman" w:eastAsia="Times New Roman" w:hAnsi="Times New Roman" w:cs="Times New Roman"/>
          <w:sz w:val="24"/>
          <w:szCs w:val="24"/>
        </w:rPr>
        <w:t xml:space="preserve">, </w:t>
      </w:r>
      <w:r w:rsidR="00394438">
        <w:rPr>
          <w:rFonts w:ascii="Times New Roman" w:eastAsia="Times New Roman" w:hAnsi="Times New Roman" w:cs="Times New Roman"/>
          <w:sz w:val="24"/>
          <w:szCs w:val="24"/>
        </w:rPr>
        <w:t>Eupatorin</w:t>
      </w:r>
      <w:r w:rsidR="00107622">
        <w:rPr>
          <w:rFonts w:ascii="Times New Roman" w:eastAsia="Times New Roman" w:hAnsi="Times New Roman" w:cs="Times New Roman"/>
          <w:sz w:val="24"/>
          <w:szCs w:val="24"/>
        </w:rPr>
        <w:t xml:space="preserve">, Ladanein </w:t>
      </w:r>
      <w:r w:rsidR="000A0F92" w:rsidRPr="00835E80">
        <w:rPr>
          <w:rFonts w:ascii="Times New Roman" w:eastAsia="Times New Roman" w:hAnsi="Times New Roman" w:cs="Times New Roman"/>
          <w:sz w:val="24"/>
          <w:szCs w:val="24"/>
        </w:rPr>
        <w:t>and Salvigenin</w:t>
      </w:r>
      <w:r w:rsidR="00D458ED" w:rsidRPr="00835E80">
        <w:rPr>
          <w:rFonts w:ascii="Times New Roman" w:eastAsia="Times New Roman" w:hAnsi="Times New Roman" w:cs="Times New Roman"/>
          <w:sz w:val="24"/>
          <w:szCs w:val="24"/>
        </w:rPr>
        <w:t xml:space="preserve">) </w:t>
      </w:r>
      <w:r w:rsidR="00D64D4D">
        <w:rPr>
          <w:rFonts w:ascii="Times New Roman" w:eastAsia="Times New Roman" w:hAnsi="Times New Roman" w:cs="Times New Roman"/>
          <w:color w:val="000000"/>
          <w:sz w:val="24"/>
          <w:szCs w:val="24"/>
        </w:rPr>
        <w:t>has inherent action on</w:t>
      </w:r>
      <w:r w:rsidRPr="00835E80">
        <w:rPr>
          <w:rFonts w:ascii="Times New Roman" w:eastAsia="Times New Roman" w:hAnsi="Times New Roman" w:cs="Times New Roman"/>
          <w:color w:val="000000"/>
          <w:sz w:val="24"/>
          <w:szCs w:val="24"/>
        </w:rPr>
        <w:t xml:space="preserve"> </w:t>
      </w:r>
      <w:r w:rsidR="00EC7233" w:rsidRPr="00835E80">
        <w:rPr>
          <w:rFonts w:ascii="Times New Roman" w:eastAsia="Times New Roman" w:hAnsi="Times New Roman" w:cs="Times New Roman"/>
          <w:color w:val="000000"/>
          <w:sz w:val="24"/>
          <w:szCs w:val="24"/>
        </w:rPr>
        <w:t>renal</w:t>
      </w:r>
      <w:r w:rsidRPr="00835E80">
        <w:rPr>
          <w:rFonts w:ascii="Times New Roman" w:eastAsia="Times New Roman" w:hAnsi="Times New Roman" w:cs="Times New Roman"/>
          <w:color w:val="000000"/>
          <w:sz w:val="24"/>
          <w:szCs w:val="24"/>
        </w:rPr>
        <w:t xml:space="preserve"> function by binding with various targets</w:t>
      </w:r>
      <w:r w:rsidR="00107622">
        <w:rPr>
          <w:rFonts w:ascii="Times New Roman" w:eastAsia="Times New Roman" w:hAnsi="Times New Roman" w:cs="Times New Roman"/>
          <w:color w:val="000000"/>
          <w:sz w:val="24"/>
          <w:szCs w:val="24"/>
        </w:rPr>
        <w:t xml:space="preserve"> has</w:t>
      </w:r>
      <w:r w:rsidRPr="00835E80">
        <w:rPr>
          <w:rFonts w:ascii="Times New Roman" w:eastAsia="Times New Roman" w:hAnsi="Times New Roman" w:cs="Times New Roman"/>
          <w:color w:val="000000"/>
          <w:sz w:val="24"/>
          <w:szCs w:val="24"/>
        </w:rPr>
        <w:t xml:space="preserve"> </w:t>
      </w:r>
      <w:r w:rsidR="000A0F92" w:rsidRPr="00835E80">
        <w:rPr>
          <w:rFonts w:ascii="Times New Roman" w:eastAsia="Times New Roman" w:hAnsi="Times New Roman" w:cs="Times New Roman"/>
          <w:color w:val="000000"/>
          <w:sz w:val="24"/>
          <w:szCs w:val="24"/>
        </w:rPr>
        <w:t>been</w:t>
      </w:r>
      <w:r w:rsidRPr="00835E80">
        <w:rPr>
          <w:rFonts w:ascii="Times New Roman" w:eastAsia="Times New Roman" w:hAnsi="Times New Roman" w:cs="Times New Roman"/>
          <w:color w:val="000000"/>
          <w:sz w:val="24"/>
          <w:szCs w:val="24"/>
        </w:rPr>
        <w:t xml:space="preserve"> concluded by the present study.</w:t>
      </w:r>
    </w:p>
    <w:p w:rsidR="006E4944" w:rsidRPr="00835E80" w:rsidRDefault="000E1FB3">
      <w:pPr>
        <w:spacing w:line="360" w:lineRule="auto"/>
        <w:rPr>
          <w:rFonts w:ascii="Times New Roman" w:eastAsia="Times New Roman" w:hAnsi="Times New Roman" w:cs="Times New Roman"/>
          <w:sz w:val="24"/>
          <w:szCs w:val="24"/>
        </w:rPr>
      </w:pPr>
      <w:r w:rsidRPr="00835E80">
        <w:rPr>
          <w:rFonts w:ascii="Times New Roman" w:eastAsia="Times New Roman" w:hAnsi="Times New Roman" w:cs="Times New Roman"/>
          <w:b/>
          <w:sz w:val="24"/>
          <w:szCs w:val="24"/>
        </w:rPr>
        <w:t xml:space="preserve">Keywords: </w:t>
      </w:r>
      <w:r w:rsidRPr="00835E80">
        <w:rPr>
          <w:rFonts w:ascii="Times New Roman" w:eastAsia="Times New Roman" w:hAnsi="Times New Roman" w:cs="Times New Roman"/>
          <w:sz w:val="24"/>
          <w:szCs w:val="24"/>
        </w:rPr>
        <w:t>Siddha, Chronic Kidney Disease</w:t>
      </w:r>
      <w:r w:rsidR="000A0F92" w:rsidRPr="00835E80">
        <w:rPr>
          <w:rFonts w:ascii="Times New Roman" w:eastAsia="Times New Roman" w:hAnsi="Times New Roman" w:cs="Times New Roman"/>
          <w:sz w:val="24"/>
          <w:szCs w:val="24"/>
        </w:rPr>
        <w:t xml:space="preserve">, </w:t>
      </w:r>
      <w:r w:rsidR="000A0F92" w:rsidRPr="00107622">
        <w:rPr>
          <w:rFonts w:ascii="Times New Roman" w:eastAsia="Times New Roman" w:hAnsi="Times New Roman" w:cs="Times New Roman"/>
          <w:i/>
          <w:iCs/>
          <w:sz w:val="24"/>
          <w:szCs w:val="24"/>
        </w:rPr>
        <w:t>Orthosiphon</w:t>
      </w:r>
      <w:r w:rsidR="005D245F" w:rsidRPr="00835E80">
        <w:rPr>
          <w:rFonts w:ascii="Times New Roman" w:eastAsia="Times New Roman" w:hAnsi="Times New Roman" w:cs="Times New Roman"/>
          <w:i/>
          <w:sz w:val="24"/>
          <w:szCs w:val="24"/>
        </w:rPr>
        <w:t xml:space="preserve"> </w:t>
      </w:r>
      <w:r w:rsidRPr="00835E80">
        <w:rPr>
          <w:rFonts w:ascii="Times New Roman" w:eastAsia="Times New Roman" w:hAnsi="Times New Roman" w:cs="Times New Roman"/>
          <w:i/>
          <w:sz w:val="24"/>
          <w:szCs w:val="24"/>
        </w:rPr>
        <w:t>aristatus</w:t>
      </w:r>
      <w:r w:rsidRPr="00835E80">
        <w:rPr>
          <w:rFonts w:ascii="Times New Roman" w:eastAsia="Times New Roman" w:hAnsi="Times New Roman" w:cs="Times New Roman"/>
          <w:sz w:val="24"/>
          <w:szCs w:val="24"/>
        </w:rPr>
        <w:t xml:space="preserve">, Poonaimeesai,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failure.</w:t>
      </w:r>
    </w:p>
    <w:p w:rsidR="00B5669F" w:rsidRPr="00835E80" w:rsidRDefault="00B5669F">
      <w:pPr>
        <w:spacing w:line="360" w:lineRule="auto"/>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Type of the Article: Orginal research article</w:t>
      </w:r>
    </w:p>
    <w:p w:rsidR="006E4944" w:rsidRPr="00835E80" w:rsidRDefault="006E4944">
      <w:pPr>
        <w:spacing w:line="360" w:lineRule="auto"/>
        <w:rPr>
          <w:rFonts w:ascii="Times New Roman" w:eastAsia="Times New Roman" w:hAnsi="Times New Roman" w:cs="Times New Roman"/>
          <w:sz w:val="24"/>
          <w:szCs w:val="24"/>
        </w:rPr>
      </w:pPr>
    </w:p>
    <w:p w:rsidR="006E4944" w:rsidRPr="00835E80" w:rsidRDefault="000E1FB3" w:rsidP="00557F2E">
      <w:pPr>
        <w:numPr>
          <w:ilvl w:val="0"/>
          <w:numId w:val="6"/>
        </w:numPr>
        <w:spacing w:line="360" w:lineRule="auto"/>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Introduction</w:t>
      </w:r>
    </w:p>
    <w:p w:rsidR="006E4944" w:rsidRPr="00835E80" w:rsidRDefault="000E1FB3">
      <w:pPr>
        <w:spacing w:line="360" w:lineRule="auto"/>
        <w:rPr>
          <w:rFonts w:ascii="Times New Roman" w:eastAsia="Times New Roman" w:hAnsi="Times New Roman" w:cs="Times New Roman"/>
          <w:sz w:val="24"/>
          <w:szCs w:val="24"/>
        </w:rPr>
      </w:pPr>
      <w:r w:rsidRPr="00835E80">
        <w:rPr>
          <w:rFonts w:ascii="Times New Roman" w:eastAsia="Times New Roman" w:hAnsi="Times New Roman" w:cs="Times New Roman"/>
          <w:b/>
          <w:sz w:val="24"/>
          <w:szCs w:val="24"/>
        </w:rPr>
        <w:tab/>
      </w:r>
      <w:r w:rsidRPr="00835E80">
        <w:rPr>
          <w:rFonts w:ascii="Times New Roman" w:eastAsia="Times New Roman" w:hAnsi="Times New Roman" w:cs="Times New Roman"/>
          <w:color w:val="000000"/>
          <w:sz w:val="24"/>
          <w:szCs w:val="24"/>
          <w:highlight w:val="white"/>
        </w:rPr>
        <w:t>Chronic Kidney Disease (CKD</w:t>
      </w:r>
      <w:r w:rsidR="00A7111B" w:rsidRPr="00835E80">
        <w:rPr>
          <w:rFonts w:ascii="Times New Roman" w:eastAsia="Times New Roman" w:hAnsi="Times New Roman" w:cs="Times New Roman"/>
          <w:color w:val="000000"/>
          <w:sz w:val="24"/>
          <w:szCs w:val="24"/>
          <w:highlight w:val="white"/>
        </w:rPr>
        <w:t>) is</w:t>
      </w:r>
      <w:r w:rsidRPr="00835E80">
        <w:rPr>
          <w:rFonts w:ascii="Times New Roman" w:eastAsia="Times New Roman" w:hAnsi="Times New Roman" w:cs="Times New Roman"/>
          <w:color w:val="000000"/>
          <w:sz w:val="24"/>
          <w:szCs w:val="24"/>
          <w:highlight w:val="white"/>
        </w:rPr>
        <w:t xml:space="preserve"> </w:t>
      </w:r>
      <w:r w:rsidR="00A7111B" w:rsidRPr="00835E80">
        <w:rPr>
          <w:rFonts w:ascii="Times New Roman" w:eastAsia="Times New Roman" w:hAnsi="Times New Roman" w:cs="Times New Roman"/>
          <w:color w:val="000000"/>
          <w:sz w:val="24"/>
          <w:szCs w:val="24"/>
          <w:highlight w:val="white"/>
        </w:rPr>
        <w:t>a</w:t>
      </w:r>
      <w:r w:rsidR="008E6F72" w:rsidRPr="00835E80">
        <w:rPr>
          <w:rFonts w:ascii="Times New Roman" w:eastAsia="Times New Roman" w:hAnsi="Times New Roman" w:cs="Times New Roman"/>
          <w:color w:val="000000"/>
          <w:sz w:val="24"/>
          <w:szCs w:val="24"/>
          <w:highlight w:val="white"/>
        </w:rPr>
        <w:t xml:space="preserve"> multifactorial disease </w:t>
      </w:r>
      <w:r w:rsidRPr="00835E80">
        <w:rPr>
          <w:rFonts w:ascii="Times New Roman" w:eastAsia="Times New Roman" w:hAnsi="Times New Roman" w:cs="Times New Roman"/>
          <w:color w:val="000000"/>
          <w:sz w:val="24"/>
          <w:szCs w:val="24"/>
          <w:highlight w:val="white"/>
        </w:rPr>
        <w:t>c</w:t>
      </w:r>
      <w:r w:rsidR="008E6F72" w:rsidRPr="00835E80">
        <w:rPr>
          <w:rFonts w:ascii="Times New Roman" w:eastAsia="Times New Roman" w:hAnsi="Times New Roman" w:cs="Times New Roman"/>
          <w:color w:val="000000"/>
          <w:sz w:val="24"/>
          <w:szCs w:val="24"/>
          <w:highlight w:val="white"/>
        </w:rPr>
        <w:t>haracterized by progressive decline</w:t>
      </w:r>
      <w:r w:rsidR="00A7111B" w:rsidRPr="00835E80">
        <w:rPr>
          <w:rFonts w:ascii="Times New Roman" w:eastAsia="Times New Roman" w:hAnsi="Times New Roman" w:cs="Times New Roman"/>
          <w:color w:val="000000"/>
          <w:sz w:val="24"/>
          <w:szCs w:val="24"/>
          <w:highlight w:val="white"/>
        </w:rPr>
        <w:t xml:space="preserve"> of kidney function</w:t>
      </w:r>
      <w:r w:rsidR="008E6F72" w:rsidRPr="00835E80">
        <w:rPr>
          <w:rFonts w:ascii="Times New Roman" w:eastAsia="Times New Roman" w:hAnsi="Times New Roman" w:cs="Times New Roman"/>
          <w:color w:val="000000"/>
          <w:sz w:val="24"/>
          <w:szCs w:val="24"/>
          <w:highlight w:val="white"/>
        </w:rPr>
        <w:t xml:space="preserve"> resulting in defective </w:t>
      </w:r>
      <w:r w:rsidR="00A7111B" w:rsidRPr="00835E80">
        <w:rPr>
          <w:rFonts w:ascii="Times New Roman" w:eastAsia="Times New Roman" w:hAnsi="Times New Roman" w:cs="Times New Roman"/>
          <w:color w:val="000000"/>
          <w:sz w:val="24"/>
          <w:szCs w:val="24"/>
          <w:highlight w:val="white"/>
        </w:rPr>
        <w:t>excretion</w:t>
      </w:r>
      <w:r w:rsidR="008E6F72" w:rsidRPr="00835E80">
        <w:rPr>
          <w:rFonts w:ascii="Times New Roman" w:eastAsia="Times New Roman" w:hAnsi="Times New Roman" w:cs="Times New Roman"/>
          <w:color w:val="000000"/>
          <w:sz w:val="24"/>
          <w:szCs w:val="24"/>
          <w:highlight w:val="white"/>
        </w:rPr>
        <w:t xml:space="preserve"> of uremic toxins</w:t>
      </w:r>
      <w:r w:rsidR="00A7111B" w:rsidRPr="00835E80">
        <w:rPr>
          <w:rFonts w:ascii="Times New Roman" w:eastAsia="Times New Roman" w:hAnsi="Times New Roman" w:cs="Times New Roman"/>
          <w:color w:val="000000"/>
          <w:sz w:val="24"/>
          <w:szCs w:val="24"/>
          <w:highlight w:val="white"/>
        </w:rPr>
        <w:t xml:space="preserve">, </w:t>
      </w:r>
      <w:r w:rsidR="00A7111B" w:rsidRPr="00835E80">
        <w:rPr>
          <w:rFonts w:ascii="Times New Roman" w:eastAsia="Times New Roman" w:hAnsi="Times New Roman" w:cs="Times New Roman"/>
          <w:color w:val="000000"/>
          <w:sz w:val="24"/>
          <w:szCs w:val="24"/>
          <w:highlight w:val="white"/>
        </w:rPr>
        <w:lastRenderedPageBreak/>
        <w:t>leading</w:t>
      </w:r>
      <w:r w:rsidRPr="00835E80">
        <w:rPr>
          <w:rFonts w:ascii="Times New Roman" w:eastAsia="Times New Roman" w:hAnsi="Times New Roman" w:cs="Times New Roman"/>
          <w:color w:val="000000"/>
          <w:sz w:val="24"/>
          <w:szCs w:val="24"/>
          <w:highlight w:val="white"/>
        </w:rPr>
        <w:t xml:space="preserve"> to the need for </w:t>
      </w:r>
      <w:r w:rsidR="00EC7233" w:rsidRPr="00835E80">
        <w:rPr>
          <w:rFonts w:ascii="Times New Roman" w:eastAsia="Times New Roman" w:hAnsi="Times New Roman" w:cs="Times New Roman"/>
          <w:color w:val="000000"/>
          <w:sz w:val="24"/>
          <w:szCs w:val="24"/>
          <w:highlight w:val="white"/>
        </w:rPr>
        <w:t>renal</w:t>
      </w:r>
      <w:r w:rsidRPr="00835E80">
        <w:rPr>
          <w:rFonts w:ascii="Times New Roman" w:eastAsia="Times New Roman" w:hAnsi="Times New Roman" w:cs="Times New Roman"/>
          <w:color w:val="000000"/>
          <w:sz w:val="24"/>
          <w:szCs w:val="24"/>
          <w:highlight w:val="white"/>
        </w:rPr>
        <w:t xml:space="preserve"> replacement therapy, such as dialysis or transplantation. CKD is denoted by the presence </w:t>
      </w:r>
      <w:r w:rsidR="000A0F92" w:rsidRPr="00835E80">
        <w:rPr>
          <w:rFonts w:ascii="Times New Roman" w:eastAsia="Times New Roman" w:hAnsi="Times New Roman" w:cs="Times New Roman"/>
          <w:color w:val="000000"/>
          <w:sz w:val="24"/>
          <w:szCs w:val="24"/>
          <w:highlight w:val="white"/>
        </w:rPr>
        <w:t>of kidney</w:t>
      </w:r>
      <w:r w:rsidRPr="00835E80">
        <w:rPr>
          <w:rFonts w:ascii="Times New Roman" w:eastAsia="Times New Roman" w:hAnsi="Times New Roman" w:cs="Times New Roman"/>
          <w:color w:val="000000"/>
          <w:sz w:val="24"/>
          <w:szCs w:val="24"/>
          <w:highlight w:val="white"/>
        </w:rPr>
        <w:t xml:space="preserve"> damage or an estimated glomerular filtration rate (eGFR) of less than 60 mL/min/1.73 m², persisting for 3 months or more</w:t>
      </w:r>
      <w:r w:rsidRPr="00835E80">
        <w:rPr>
          <w:rFonts w:ascii="Times New Roman" w:eastAsia="Times New Roman" w:hAnsi="Times New Roman" w:cs="Times New Roman"/>
          <w:color w:val="000000"/>
          <w:sz w:val="24"/>
          <w:szCs w:val="24"/>
          <w:highlight w:val="white"/>
          <w:vertAlign w:val="superscript"/>
        </w:rPr>
        <w:t>[1]</w:t>
      </w:r>
      <w:r w:rsidR="00DE6B7B">
        <w:rPr>
          <w:rFonts w:ascii="Times New Roman" w:eastAsia="Times New Roman" w:hAnsi="Times New Roman" w:cs="Times New Roman"/>
          <w:color w:val="000000"/>
          <w:sz w:val="24"/>
          <w:szCs w:val="24"/>
          <w:highlight w:val="white"/>
        </w:rPr>
        <w:t xml:space="preserve">. </w:t>
      </w:r>
      <w:r w:rsidRPr="00835E80">
        <w:rPr>
          <w:rFonts w:ascii="Times New Roman" w:eastAsia="Times New Roman" w:hAnsi="Times New Roman" w:cs="Times New Roman"/>
          <w:color w:val="000000"/>
          <w:sz w:val="24"/>
          <w:szCs w:val="24"/>
          <w:highlight w:val="white"/>
        </w:rPr>
        <w:t>CKD is more prevalent in low-income and middle-income than in high-income countries</w:t>
      </w:r>
      <w:r w:rsidRPr="00835E80">
        <w:rPr>
          <w:rFonts w:ascii="Times New Roman" w:eastAsia="Times New Roman" w:hAnsi="Times New Roman" w:cs="Times New Roman"/>
          <w:sz w:val="24"/>
          <w:szCs w:val="24"/>
          <w:highlight w:val="white"/>
          <w:vertAlign w:val="superscript"/>
        </w:rPr>
        <w:t>[2]</w:t>
      </w:r>
      <w:r w:rsidR="00A7111B" w:rsidRPr="00835E80">
        <w:rPr>
          <w:rFonts w:ascii="Times New Roman" w:eastAsia="Times New Roman" w:hAnsi="Times New Roman" w:cs="Times New Roman"/>
          <w:sz w:val="24"/>
          <w:szCs w:val="24"/>
        </w:rPr>
        <w:t xml:space="preserve">. </w:t>
      </w:r>
      <w:r w:rsidRPr="00835E80">
        <w:rPr>
          <w:rFonts w:ascii="Times New Roman" w:eastAsia="Times New Roman" w:hAnsi="Times New Roman" w:cs="Times New Roman"/>
          <w:sz w:val="24"/>
          <w:szCs w:val="24"/>
        </w:rPr>
        <w:t xml:space="preserve">From 1990 to 2017, the global prevalence </w:t>
      </w:r>
      <w:r w:rsidR="00835E80" w:rsidRPr="00835E80">
        <w:rPr>
          <w:rFonts w:ascii="Times New Roman" w:eastAsia="Times New Roman" w:hAnsi="Times New Roman" w:cs="Times New Roman"/>
          <w:sz w:val="24"/>
          <w:szCs w:val="24"/>
        </w:rPr>
        <w:t>and mortality rates of CKD has rises b</w:t>
      </w:r>
      <w:r w:rsidRPr="00835E80">
        <w:rPr>
          <w:rFonts w:ascii="Times New Roman" w:eastAsia="Times New Roman" w:hAnsi="Times New Roman" w:cs="Times New Roman"/>
          <w:sz w:val="24"/>
          <w:szCs w:val="24"/>
        </w:rPr>
        <w:t xml:space="preserve">y 29.3% and 41.5%, respectively. In India, the proportion of deaths due to kidney failure </w:t>
      </w:r>
      <w:r w:rsidR="00835E80" w:rsidRPr="00835E80">
        <w:rPr>
          <w:rFonts w:ascii="Times New Roman" w:eastAsia="Times New Roman" w:hAnsi="Times New Roman" w:cs="Times New Roman"/>
          <w:sz w:val="24"/>
          <w:szCs w:val="24"/>
        </w:rPr>
        <w:t xml:space="preserve">has </w:t>
      </w:r>
      <w:r w:rsidRPr="00835E80">
        <w:rPr>
          <w:rFonts w:ascii="Times New Roman" w:eastAsia="Times New Roman" w:hAnsi="Times New Roman" w:cs="Times New Roman"/>
          <w:sz w:val="24"/>
          <w:szCs w:val="24"/>
        </w:rPr>
        <w:t>increased by 38% between 2001–2003 and 2010–2013</w:t>
      </w:r>
      <w:r w:rsidRPr="00835E80">
        <w:rPr>
          <w:rFonts w:ascii="Times New Roman" w:eastAsia="Times New Roman" w:hAnsi="Times New Roman" w:cs="Times New Roman"/>
          <w:sz w:val="24"/>
          <w:szCs w:val="24"/>
          <w:vertAlign w:val="superscript"/>
        </w:rPr>
        <w:t>[3]</w:t>
      </w:r>
      <w:r w:rsidRPr="00835E80">
        <w:rPr>
          <w:rFonts w:ascii="Times New Roman" w:eastAsia="Times New Roman" w:hAnsi="Times New Roman" w:cs="Times New Roman"/>
          <w:sz w:val="24"/>
          <w:szCs w:val="24"/>
        </w:rPr>
        <w:t>.</w:t>
      </w:r>
    </w:p>
    <w:p w:rsidR="006E4944" w:rsidRPr="00835E80" w:rsidRDefault="000E1FB3" w:rsidP="00BB524C">
      <w:pPr>
        <w:spacing w:line="360" w:lineRule="auto"/>
        <w:ind w:firstLine="720"/>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 xml:space="preserve">CKD </w:t>
      </w:r>
      <w:r w:rsidR="00BB524C" w:rsidRPr="00835E80">
        <w:rPr>
          <w:rFonts w:ascii="Times New Roman" w:eastAsia="Times New Roman" w:hAnsi="Times New Roman" w:cs="Times New Roman"/>
          <w:sz w:val="24"/>
          <w:szCs w:val="24"/>
          <w:highlight w:val="white"/>
        </w:rPr>
        <w:t xml:space="preserve">is </w:t>
      </w:r>
      <w:r w:rsidRPr="00835E80">
        <w:rPr>
          <w:rFonts w:ascii="Times New Roman" w:eastAsia="Times New Roman" w:hAnsi="Times New Roman" w:cs="Times New Roman"/>
          <w:sz w:val="24"/>
          <w:szCs w:val="24"/>
          <w:highlight w:val="white"/>
        </w:rPr>
        <w:t>categorised into 6 stages</w:t>
      </w:r>
      <w:r w:rsidR="00BB524C" w:rsidRPr="00835E80">
        <w:rPr>
          <w:rFonts w:ascii="Times New Roman" w:eastAsia="Times New Roman" w:hAnsi="Times New Roman" w:cs="Times New Roman"/>
          <w:sz w:val="24"/>
          <w:szCs w:val="24"/>
          <w:highlight w:val="white"/>
        </w:rPr>
        <w:t xml:space="preserve"> known as </w:t>
      </w:r>
      <w:r w:rsidRPr="00835E80">
        <w:rPr>
          <w:rFonts w:ascii="Times New Roman" w:eastAsia="Times New Roman" w:hAnsi="Times New Roman" w:cs="Times New Roman"/>
          <w:sz w:val="24"/>
          <w:szCs w:val="24"/>
          <w:highlight w:val="white"/>
        </w:rPr>
        <w:t>G1: (Glomerular filtration rate) GFR 90 mL/min/1.73 m2 and above with evidence of kidney disease, such as haematuria or proteinuria</w:t>
      </w:r>
      <w:r w:rsidR="00BB524C" w:rsidRPr="00835E80">
        <w:rPr>
          <w:rFonts w:ascii="Times New Roman" w:eastAsia="Times New Roman" w:hAnsi="Times New Roman" w:cs="Times New Roman"/>
          <w:sz w:val="24"/>
          <w:szCs w:val="24"/>
          <w:highlight w:val="white"/>
        </w:rPr>
        <w:t xml:space="preserve">; </w:t>
      </w:r>
      <w:r w:rsidRPr="00835E80">
        <w:rPr>
          <w:rFonts w:ascii="Times New Roman" w:eastAsia="Times New Roman" w:hAnsi="Times New Roman" w:cs="Times New Roman"/>
          <w:sz w:val="24"/>
          <w:szCs w:val="24"/>
          <w:highlight w:val="white"/>
        </w:rPr>
        <w:t>G2: GFR 60 to 89 mL/min/1.73 m2</w:t>
      </w:r>
      <w:r w:rsidR="00BB524C" w:rsidRPr="00835E80">
        <w:rPr>
          <w:rFonts w:ascii="Times New Roman" w:eastAsia="Times New Roman" w:hAnsi="Times New Roman" w:cs="Times New Roman"/>
          <w:sz w:val="24"/>
          <w:szCs w:val="24"/>
          <w:highlight w:val="white"/>
        </w:rPr>
        <w:t xml:space="preserve">; </w:t>
      </w:r>
      <w:r w:rsidRPr="00835E80">
        <w:rPr>
          <w:rFonts w:ascii="Times New Roman" w:eastAsia="Times New Roman" w:hAnsi="Times New Roman" w:cs="Times New Roman"/>
          <w:sz w:val="24"/>
          <w:szCs w:val="24"/>
          <w:highlight w:val="white"/>
        </w:rPr>
        <w:t>G3a: GFR 45 to 59 mL/min/1.73 m2</w:t>
      </w:r>
      <w:r w:rsidR="00BB524C" w:rsidRPr="00835E80">
        <w:rPr>
          <w:rFonts w:ascii="Times New Roman" w:eastAsia="Times New Roman" w:hAnsi="Times New Roman" w:cs="Times New Roman"/>
          <w:sz w:val="24"/>
          <w:szCs w:val="24"/>
          <w:highlight w:val="white"/>
        </w:rPr>
        <w:t xml:space="preserve">; </w:t>
      </w:r>
      <w:r w:rsidRPr="00835E80">
        <w:rPr>
          <w:rFonts w:ascii="Times New Roman" w:eastAsia="Times New Roman" w:hAnsi="Times New Roman" w:cs="Times New Roman"/>
          <w:sz w:val="24"/>
          <w:szCs w:val="24"/>
          <w:highlight w:val="white"/>
        </w:rPr>
        <w:t>G3b: GFR 30 to 44 mL/min/1.73 m2</w:t>
      </w:r>
      <w:r w:rsidR="00BB524C" w:rsidRPr="00835E80">
        <w:rPr>
          <w:rFonts w:ascii="Times New Roman" w:eastAsia="Times New Roman" w:hAnsi="Times New Roman" w:cs="Times New Roman"/>
          <w:sz w:val="24"/>
          <w:szCs w:val="24"/>
          <w:highlight w:val="white"/>
        </w:rPr>
        <w:t xml:space="preserve">; </w:t>
      </w:r>
      <w:r w:rsidRPr="00835E80">
        <w:rPr>
          <w:rFonts w:ascii="Times New Roman" w:eastAsia="Times New Roman" w:hAnsi="Times New Roman" w:cs="Times New Roman"/>
          <w:sz w:val="24"/>
          <w:szCs w:val="24"/>
          <w:highlight w:val="white"/>
        </w:rPr>
        <w:t>G4: GFR 15 to 29 mL/min/1.73 m2</w:t>
      </w:r>
      <w:r w:rsidR="00BB524C" w:rsidRPr="00835E80">
        <w:rPr>
          <w:rFonts w:ascii="Times New Roman" w:eastAsia="Times New Roman" w:hAnsi="Times New Roman" w:cs="Times New Roman"/>
          <w:sz w:val="24"/>
          <w:szCs w:val="24"/>
          <w:highlight w:val="white"/>
        </w:rPr>
        <w:t xml:space="preserve"> and </w:t>
      </w:r>
      <w:r w:rsidRPr="00835E80">
        <w:rPr>
          <w:rFonts w:ascii="Times New Roman" w:eastAsia="Times New Roman" w:hAnsi="Times New Roman" w:cs="Times New Roman"/>
          <w:sz w:val="24"/>
          <w:szCs w:val="24"/>
          <w:highlight w:val="white"/>
        </w:rPr>
        <w:t>G5: GFR less than 15 mL/min/1.73 m2 or treatment by dialysis</w:t>
      </w:r>
      <w:r w:rsidR="00BB524C" w:rsidRPr="00835E80">
        <w:rPr>
          <w:rFonts w:ascii="Times New Roman" w:eastAsia="Times New Roman" w:hAnsi="Times New Roman" w:cs="Times New Roman"/>
          <w:sz w:val="24"/>
          <w:szCs w:val="24"/>
          <w:highlight w:val="white"/>
          <w:vertAlign w:val="superscript"/>
        </w:rPr>
        <w:t>[4]</w:t>
      </w:r>
    </w:p>
    <w:p w:rsidR="006E4944" w:rsidRPr="00835E80" w:rsidRDefault="000E1FB3" w:rsidP="00A04C5D">
      <w:pPr>
        <w:spacing w:line="360" w:lineRule="auto"/>
        <w:ind w:firstLine="720"/>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The 3 levels of albuminuria include an ACR (Albumin-to-Creatinine ratio)</w:t>
      </w:r>
      <w:r w:rsidR="00BB524C" w:rsidRPr="00835E80">
        <w:rPr>
          <w:rFonts w:ascii="Times New Roman" w:eastAsia="Times New Roman" w:hAnsi="Times New Roman" w:cs="Times New Roman"/>
          <w:sz w:val="24"/>
          <w:szCs w:val="24"/>
          <w:highlight w:val="white"/>
        </w:rPr>
        <w:t xml:space="preserve"> </w:t>
      </w:r>
      <w:r w:rsidRPr="00835E80">
        <w:rPr>
          <w:rFonts w:ascii="Times New Roman" w:eastAsia="Times New Roman" w:hAnsi="Times New Roman" w:cs="Times New Roman"/>
          <w:sz w:val="24"/>
          <w:szCs w:val="24"/>
          <w:highlight w:val="white"/>
        </w:rPr>
        <w:t>A1: ACR less than 30 mg/g (&lt;3.4 mg/mmol)</w:t>
      </w:r>
      <w:r w:rsidR="00BB524C" w:rsidRPr="00835E80">
        <w:rPr>
          <w:rFonts w:ascii="Times New Roman" w:eastAsia="Times New Roman" w:hAnsi="Times New Roman" w:cs="Times New Roman"/>
          <w:sz w:val="24"/>
          <w:szCs w:val="24"/>
          <w:highlight w:val="white"/>
        </w:rPr>
        <w:t xml:space="preserve">;  </w:t>
      </w:r>
      <w:r w:rsidRPr="00835E80">
        <w:rPr>
          <w:rFonts w:ascii="Times New Roman" w:eastAsia="Times New Roman" w:hAnsi="Times New Roman" w:cs="Times New Roman"/>
          <w:sz w:val="24"/>
          <w:szCs w:val="24"/>
          <w:highlight w:val="white"/>
        </w:rPr>
        <w:t>A2: ACR 30 to 299 mg/g (3.4-34 mg/mmol)</w:t>
      </w:r>
      <w:r w:rsidR="00BB524C" w:rsidRPr="00835E80">
        <w:rPr>
          <w:rFonts w:ascii="Times New Roman" w:eastAsia="Times New Roman" w:hAnsi="Times New Roman" w:cs="Times New Roman"/>
          <w:sz w:val="24"/>
          <w:szCs w:val="24"/>
          <w:highlight w:val="white"/>
        </w:rPr>
        <w:t xml:space="preserve"> and </w:t>
      </w:r>
      <w:r w:rsidRPr="00835E80">
        <w:rPr>
          <w:rFonts w:ascii="Times New Roman" w:eastAsia="Times New Roman" w:hAnsi="Times New Roman" w:cs="Times New Roman"/>
          <w:color w:val="000000"/>
          <w:sz w:val="24"/>
          <w:szCs w:val="24"/>
          <w:highlight w:val="white"/>
        </w:rPr>
        <w:t>A3: ACR greater than 300 mg/g (&gt;34 mg/mmol)</w:t>
      </w:r>
    </w:p>
    <w:p w:rsidR="00A7111B" w:rsidRPr="00835E80" w:rsidRDefault="000E1FB3" w:rsidP="00A7111B">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20"/>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000000"/>
          <w:sz w:val="24"/>
          <w:szCs w:val="24"/>
        </w:rPr>
        <w:t xml:space="preserve">Inspite of various challenges in management of CKD, there </w:t>
      </w:r>
      <w:r w:rsidR="00835E80" w:rsidRPr="00835E80">
        <w:rPr>
          <w:rFonts w:ascii="Times New Roman" w:eastAsia="Cambria" w:hAnsi="Times New Roman" w:cs="Times New Roman"/>
          <w:color w:val="000000"/>
          <w:sz w:val="24"/>
          <w:szCs w:val="24"/>
        </w:rPr>
        <w:t xml:space="preserve">is an urgent need to explore </w:t>
      </w:r>
      <w:r w:rsidRPr="00835E80">
        <w:rPr>
          <w:rFonts w:ascii="Times New Roman" w:eastAsia="Cambria" w:hAnsi="Times New Roman" w:cs="Times New Roman"/>
          <w:color w:val="000000"/>
          <w:sz w:val="24"/>
          <w:szCs w:val="24"/>
        </w:rPr>
        <w:t xml:space="preserve">safe and effective alternative therapies that can reduce the need for dialysis and delay the need for </w:t>
      </w:r>
      <w:r w:rsidR="00EC7233" w:rsidRPr="00835E80">
        <w:rPr>
          <w:rFonts w:ascii="Times New Roman" w:eastAsia="Cambria" w:hAnsi="Times New Roman" w:cs="Times New Roman"/>
          <w:color w:val="000000"/>
          <w:sz w:val="24"/>
          <w:szCs w:val="24"/>
        </w:rPr>
        <w:t>renal</w:t>
      </w:r>
      <w:r w:rsidRPr="00835E80">
        <w:rPr>
          <w:rFonts w:ascii="Times New Roman" w:eastAsia="Cambria" w:hAnsi="Times New Roman" w:cs="Times New Roman"/>
          <w:color w:val="000000"/>
          <w:sz w:val="24"/>
          <w:szCs w:val="24"/>
        </w:rPr>
        <w:t xml:space="preserve"> transplantation.</w:t>
      </w:r>
      <w:r w:rsidR="00835E80">
        <w:rPr>
          <w:rFonts w:ascii="Times New Roman" w:eastAsia="Cambria" w:hAnsi="Times New Roman" w:cs="Times New Roman"/>
          <w:color w:val="000000"/>
          <w:sz w:val="24"/>
          <w:szCs w:val="24"/>
        </w:rPr>
        <w:t xml:space="preserve"> For this</w:t>
      </w:r>
      <w:r w:rsidR="0049435F">
        <w:rPr>
          <w:rFonts w:ascii="Times New Roman" w:eastAsia="Cambria" w:hAnsi="Times New Roman" w:cs="Times New Roman"/>
          <w:color w:val="000000"/>
          <w:sz w:val="24"/>
          <w:szCs w:val="24"/>
        </w:rPr>
        <w:t>,</w:t>
      </w:r>
      <w:r w:rsidR="00835E80">
        <w:rPr>
          <w:rFonts w:ascii="Times New Roman" w:eastAsia="Cambria" w:hAnsi="Times New Roman" w:cs="Times New Roman"/>
          <w:color w:val="000000"/>
          <w:sz w:val="24"/>
          <w:szCs w:val="24"/>
        </w:rPr>
        <w:t xml:space="preserve"> a</w:t>
      </w:r>
      <w:r w:rsidR="0049435F">
        <w:rPr>
          <w:rFonts w:ascii="Times New Roman" w:eastAsia="Cambria" w:hAnsi="Times New Roman" w:cs="Times New Roman"/>
          <w:color w:val="000000"/>
          <w:sz w:val="24"/>
          <w:szCs w:val="24"/>
        </w:rPr>
        <w:t xml:space="preserve"> herb</w:t>
      </w:r>
      <w:r w:rsidRPr="00835E80">
        <w:rPr>
          <w:rFonts w:ascii="Times New Roman" w:eastAsia="Cambria" w:hAnsi="Times New Roman" w:cs="Times New Roman"/>
          <w:color w:val="000000"/>
          <w:sz w:val="24"/>
          <w:szCs w:val="24"/>
        </w:rPr>
        <w:t xml:space="preserve"> </w:t>
      </w:r>
      <w:r w:rsidR="00A04C5D" w:rsidRPr="00835E80">
        <w:rPr>
          <w:rFonts w:ascii="Times New Roman" w:eastAsia="Times New Roman" w:hAnsi="Times New Roman" w:cs="Times New Roman"/>
          <w:i/>
          <w:color w:val="1B1B1B"/>
          <w:sz w:val="24"/>
          <w:szCs w:val="24"/>
          <w:highlight w:val="white"/>
        </w:rPr>
        <w:t>Orthosiphon aristatus</w:t>
      </w:r>
      <w:r w:rsidR="00A04C5D" w:rsidRPr="00835E80">
        <w:rPr>
          <w:rFonts w:ascii="Times New Roman" w:eastAsia="Times New Roman" w:hAnsi="Times New Roman" w:cs="Times New Roman"/>
          <w:color w:val="1F1F1F"/>
          <w:sz w:val="24"/>
          <w:szCs w:val="24"/>
        </w:rPr>
        <w:t> </w:t>
      </w:r>
      <w:r w:rsidR="00835E80" w:rsidRPr="00835E80">
        <w:rPr>
          <w:rFonts w:ascii="Times New Roman" w:eastAsia="Times New Roman" w:hAnsi="Times New Roman" w:cs="Times New Roman"/>
          <w:color w:val="1F1F1F"/>
          <w:sz w:val="24"/>
          <w:szCs w:val="24"/>
        </w:rPr>
        <w:t>belonging</w:t>
      </w:r>
      <w:r w:rsidR="00A04C5D" w:rsidRPr="00835E80">
        <w:rPr>
          <w:rFonts w:ascii="Times New Roman" w:eastAsia="Times New Roman" w:hAnsi="Times New Roman" w:cs="Times New Roman"/>
          <w:color w:val="1F1F1F"/>
          <w:sz w:val="24"/>
          <w:szCs w:val="24"/>
        </w:rPr>
        <w:t xml:space="preserve"> to the family- Lamiaceae which was previously known as </w:t>
      </w:r>
      <w:r w:rsidR="00A04C5D" w:rsidRPr="00835E80">
        <w:rPr>
          <w:rFonts w:ascii="Times New Roman" w:eastAsia="Times New Roman" w:hAnsi="Times New Roman" w:cs="Times New Roman"/>
          <w:i/>
          <w:color w:val="1F1F1F"/>
          <w:sz w:val="24"/>
          <w:szCs w:val="24"/>
        </w:rPr>
        <w:t>Clerodendranthus</w:t>
      </w:r>
      <w:r w:rsidR="00A7111B" w:rsidRPr="00835E80">
        <w:rPr>
          <w:rFonts w:ascii="Times New Roman" w:eastAsia="Times New Roman" w:hAnsi="Times New Roman" w:cs="Times New Roman"/>
          <w:i/>
          <w:color w:val="1F1F1F"/>
          <w:sz w:val="24"/>
          <w:szCs w:val="24"/>
        </w:rPr>
        <w:t xml:space="preserve"> </w:t>
      </w:r>
      <w:r w:rsidR="00A04C5D" w:rsidRPr="00835E80">
        <w:rPr>
          <w:rFonts w:ascii="Times New Roman" w:eastAsia="Times New Roman" w:hAnsi="Times New Roman" w:cs="Times New Roman"/>
          <w:i/>
          <w:color w:val="1F1F1F"/>
          <w:sz w:val="24"/>
          <w:szCs w:val="24"/>
        </w:rPr>
        <w:t>spicatus</w:t>
      </w:r>
      <w:r w:rsidR="00A04C5D" w:rsidRPr="00835E80">
        <w:rPr>
          <w:rFonts w:ascii="Times New Roman" w:eastAsia="Times New Roman" w:hAnsi="Times New Roman" w:cs="Times New Roman"/>
          <w:color w:val="1F1F1F"/>
          <w:sz w:val="24"/>
          <w:szCs w:val="24"/>
        </w:rPr>
        <w:t xml:space="preserve"> is </w:t>
      </w:r>
      <w:r w:rsidR="00835E80">
        <w:rPr>
          <w:rFonts w:ascii="Times New Roman" w:eastAsia="Times New Roman" w:hAnsi="Times New Roman" w:cs="Times New Roman"/>
          <w:color w:val="1F1F1F"/>
          <w:sz w:val="24"/>
          <w:szCs w:val="24"/>
        </w:rPr>
        <w:t xml:space="preserve">selected </w:t>
      </w:r>
      <w:r w:rsidR="00A7111B" w:rsidRPr="00835E80">
        <w:rPr>
          <w:rFonts w:ascii="Times New Roman" w:eastAsia="Times New Roman" w:hAnsi="Times New Roman" w:cs="Times New Roman"/>
          <w:color w:val="1F1F1F"/>
          <w:sz w:val="24"/>
          <w:szCs w:val="24"/>
        </w:rPr>
        <w:t>base</w:t>
      </w:r>
      <w:r w:rsidR="0049435F">
        <w:rPr>
          <w:rFonts w:ascii="Times New Roman" w:eastAsia="Times New Roman" w:hAnsi="Times New Roman" w:cs="Times New Roman"/>
          <w:color w:val="1F1F1F"/>
          <w:sz w:val="24"/>
          <w:szCs w:val="24"/>
        </w:rPr>
        <w:t>d on the properties related to r</w:t>
      </w:r>
      <w:r w:rsidR="00A7111B" w:rsidRPr="00835E80">
        <w:rPr>
          <w:rFonts w:ascii="Times New Roman" w:eastAsia="Times New Roman" w:hAnsi="Times New Roman" w:cs="Times New Roman"/>
          <w:color w:val="1F1F1F"/>
          <w:sz w:val="24"/>
          <w:szCs w:val="24"/>
        </w:rPr>
        <w:t>enal functions such as Anti-inflammatory, Diuretic, Anti-lithiatic, Anti-hypertensive, Anti-oxidant, Anti-angiogenic, Anti-cancer, Anti-microbial, Analgesic,</w:t>
      </w:r>
      <w:r w:rsidR="0049435F">
        <w:rPr>
          <w:rFonts w:ascii="Times New Roman" w:eastAsia="Times New Roman" w:hAnsi="Times New Roman" w:cs="Times New Roman"/>
          <w:color w:val="1F1F1F"/>
          <w:sz w:val="24"/>
          <w:szCs w:val="24"/>
        </w:rPr>
        <w:t xml:space="preserve"> Anti-pyretic, Hepatoprotective and</w:t>
      </w:r>
      <w:r w:rsidR="00A7111B" w:rsidRPr="00835E80">
        <w:rPr>
          <w:rFonts w:ascii="Times New Roman" w:eastAsia="Times New Roman" w:hAnsi="Times New Roman" w:cs="Times New Roman"/>
          <w:color w:val="1F1F1F"/>
          <w:sz w:val="24"/>
          <w:szCs w:val="24"/>
        </w:rPr>
        <w:t xml:space="preserve"> Hypo-glycemicactivity</w:t>
      </w:r>
      <w:r w:rsidR="00A7111B" w:rsidRPr="00835E80">
        <w:rPr>
          <w:rFonts w:ascii="Times New Roman" w:eastAsia="Times New Roman" w:hAnsi="Times New Roman" w:cs="Times New Roman"/>
          <w:color w:val="1F1F1F"/>
          <w:sz w:val="24"/>
          <w:szCs w:val="24"/>
          <w:vertAlign w:val="superscript"/>
        </w:rPr>
        <w:t>[5]</w:t>
      </w:r>
      <w:r w:rsidR="00A7111B" w:rsidRPr="00835E80">
        <w:rPr>
          <w:rFonts w:ascii="Times New Roman" w:eastAsia="Times New Roman" w:hAnsi="Times New Roman" w:cs="Times New Roman"/>
          <w:color w:val="1F1F1F"/>
          <w:sz w:val="24"/>
          <w:szCs w:val="24"/>
        </w:rPr>
        <w:t>.</w:t>
      </w:r>
      <w:r w:rsidR="00A7111B" w:rsidRPr="00835E80">
        <w:rPr>
          <w:rFonts w:ascii="Times New Roman" w:eastAsia="Cambria" w:hAnsi="Times New Roman" w:cs="Times New Roman"/>
          <w:color w:val="1B1B1B"/>
          <w:sz w:val="24"/>
          <w:szCs w:val="24"/>
        </w:rPr>
        <w:t xml:space="preserve"> </w:t>
      </w:r>
      <w:r w:rsidR="00A7111B" w:rsidRPr="00835E80">
        <w:rPr>
          <w:rFonts w:ascii="Times New Roman" w:eastAsia="Times New Roman" w:hAnsi="Times New Roman" w:cs="Times New Roman"/>
          <w:color w:val="1F1F1F"/>
          <w:sz w:val="24"/>
          <w:szCs w:val="24"/>
        </w:rPr>
        <w:t xml:space="preserve">It is </w:t>
      </w:r>
      <w:r w:rsidR="00A04C5D" w:rsidRPr="00835E80">
        <w:rPr>
          <w:rFonts w:ascii="Times New Roman" w:eastAsia="Times New Roman" w:hAnsi="Times New Roman" w:cs="Times New Roman"/>
          <w:color w:val="1F1F1F"/>
          <w:sz w:val="24"/>
          <w:szCs w:val="24"/>
        </w:rPr>
        <w:t>primarily distributed in tropical or subtropical areas from Southeast Asia to North Australia. It is also called as  Poonaimeesai, Cat`s Whiskers, Java tea etc., in various languages.</w:t>
      </w:r>
    </w:p>
    <w:p w:rsidR="006E4944" w:rsidRPr="00835E80" w:rsidRDefault="00A04C5D">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20"/>
        <w:rPr>
          <w:rFonts w:ascii="Times New Roman" w:eastAsia="Cambria" w:hAnsi="Times New Roman" w:cs="Times New Roman"/>
          <w:color w:val="000000"/>
          <w:sz w:val="24"/>
          <w:szCs w:val="24"/>
        </w:rPr>
      </w:pPr>
      <w:r w:rsidRPr="00835E80">
        <w:rPr>
          <w:rFonts w:ascii="Times New Roman" w:eastAsia="Cambria" w:hAnsi="Times New Roman" w:cs="Times New Roman"/>
          <w:color w:val="1B1B1B"/>
          <w:sz w:val="24"/>
          <w:szCs w:val="24"/>
          <w:highlight w:val="white"/>
        </w:rPr>
        <w:t xml:space="preserve">Molecular modelling is the most important method for the investigation and reorganization of receptor protein and compound structure, potentially without giving more investment in research work and time. </w:t>
      </w:r>
      <w:r w:rsidR="000E1FB3" w:rsidRPr="00835E80">
        <w:rPr>
          <w:rFonts w:ascii="Times New Roman" w:eastAsia="Cambria" w:hAnsi="Times New Roman" w:cs="Times New Roman"/>
          <w:color w:val="000000"/>
          <w:sz w:val="24"/>
          <w:szCs w:val="24"/>
        </w:rPr>
        <w:t xml:space="preserve">This </w:t>
      </w:r>
      <w:r w:rsidR="00835E80">
        <w:rPr>
          <w:rFonts w:ascii="Times New Roman" w:eastAsia="Cambria" w:hAnsi="Times New Roman" w:cs="Times New Roman"/>
          <w:color w:val="000000"/>
          <w:sz w:val="24"/>
          <w:szCs w:val="24"/>
        </w:rPr>
        <w:t>Study aims to develop a</w:t>
      </w:r>
      <w:r w:rsidR="00960F73" w:rsidRPr="00835E80">
        <w:rPr>
          <w:rFonts w:ascii="Times New Roman" w:eastAsia="Cambria" w:hAnsi="Times New Roman" w:cs="Times New Roman"/>
          <w:color w:val="000000"/>
          <w:sz w:val="24"/>
          <w:szCs w:val="24"/>
        </w:rPr>
        <w:t xml:space="preserve"> herbal-based management of CKD </w:t>
      </w:r>
      <w:r w:rsidR="000E1FB3" w:rsidRPr="00835E80">
        <w:rPr>
          <w:rFonts w:ascii="Times New Roman" w:eastAsia="Cambria" w:hAnsi="Times New Roman" w:cs="Times New Roman"/>
          <w:color w:val="000000"/>
          <w:sz w:val="24"/>
          <w:szCs w:val="24"/>
        </w:rPr>
        <w:t>at an affordable cost. Developing such interventions could alleviate the economic burden and improve the quality of life for patients with CKD.</w:t>
      </w: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20"/>
        <w:rPr>
          <w:rFonts w:ascii="Times New Roman" w:eastAsia="Cambria" w:hAnsi="Times New Roman" w:cs="Times New Roman"/>
          <w:color w:val="000000"/>
          <w:sz w:val="24"/>
          <w:szCs w:val="24"/>
        </w:rPr>
      </w:pPr>
    </w:p>
    <w:p w:rsidR="006E4944" w:rsidRPr="00835E80" w:rsidRDefault="000E1FB3" w:rsidP="00557F2E">
      <w:pPr>
        <w:numPr>
          <w:ilvl w:val="0"/>
          <w:numId w:val="6"/>
        </w:numPr>
        <w:spacing w:line="360" w:lineRule="auto"/>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Materials and Methods:</w:t>
      </w:r>
    </w:p>
    <w:p w:rsidR="00960F73" w:rsidRPr="00835E80" w:rsidRDefault="00960F73" w:rsidP="00960F73">
      <w:pPr>
        <w:spacing w:line="360" w:lineRule="auto"/>
        <w:ind w:firstLine="720"/>
        <w:rPr>
          <w:rFonts w:ascii="Times New Roman" w:eastAsia="Times New Roman" w:hAnsi="Times New Roman" w:cs="Times New Roman"/>
          <w:b/>
          <w:sz w:val="24"/>
          <w:szCs w:val="24"/>
        </w:rPr>
      </w:pPr>
      <w:r w:rsidRPr="00835E80">
        <w:rPr>
          <w:rFonts w:ascii="Times New Roman" w:eastAsia="Cambria" w:hAnsi="Times New Roman" w:cs="Times New Roman"/>
          <w:color w:val="1B1B1B"/>
          <w:sz w:val="24"/>
          <w:szCs w:val="24"/>
          <w:highlight w:val="white"/>
        </w:rPr>
        <w:lastRenderedPageBreak/>
        <w:t>Structure prediction of the target and the ligand is important for their interaction studies.</w:t>
      </w:r>
    </w:p>
    <w:p w:rsidR="006E4944" w:rsidRPr="00835E80" w:rsidRDefault="00557F2E">
      <w:pPr>
        <w:spacing w:line="360" w:lineRule="auto"/>
        <w:rPr>
          <w:rFonts w:ascii="Times New Roman" w:eastAsia="Cambria" w:hAnsi="Times New Roman" w:cs="Times New Roman"/>
          <w:b/>
          <w:color w:val="1B1B1B"/>
          <w:sz w:val="24"/>
          <w:szCs w:val="24"/>
          <w:highlight w:val="white"/>
        </w:rPr>
      </w:pPr>
      <w:r w:rsidRPr="00835E80">
        <w:rPr>
          <w:rFonts w:ascii="Times New Roman" w:eastAsia="Cambria" w:hAnsi="Times New Roman" w:cs="Times New Roman"/>
          <w:b/>
          <w:color w:val="1B1B1B"/>
          <w:sz w:val="24"/>
          <w:szCs w:val="24"/>
          <w:highlight w:val="white"/>
        </w:rPr>
        <w:t xml:space="preserve">2.1 </w:t>
      </w:r>
      <w:r w:rsidR="000E1FB3" w:rsidRPr="00835E80">
        <w:rPr>
          <w:rFonts w:ascii="Times New Roman" w:eastAsia="Cambria" w:hAnsi="Times New Roman" w:cs="Times New Roman"/>
          <w:b/>
          <w:color w:val="1B1B1B"/>
          <w:sz w:val="24"/>
          <w:szCs w:val="24"/>
          <w:highlight w:val="white"/>
        </w:rPr>
        <w:t>Preparation of Ligand:</w:t>
      </w:r>
    </w:p>
    <w:p w:rsidR="006E4944" w:rsidRPr="00835E80" w:rsidRDefault="000E1FB3">
      <w:pPr>
        <w:spacing w:line="360" w:lineRule="auto"/>
        <w:rPr>
          <w:rFonts w:ascii="Times New Roman" w:eastAsia="Cambria" w:hAnsi="Times New Roman" w:cs="Times New Roman"/>
          <w:b/>
          <w:color w:val="1B1B1B"/>
          <w:sz w:val="24"/>
          <w:szCs w:val="24"/>
          <w:highlight w:val="white"/>
        </w:rPr>
      </w:pPr>
      <w:r w:rsidRPr="00835E80">
        <w:rPr>
          <w:rFonts w:ascii="Times New Roman" w:hAnsi="Times New Roman" w:cs="Times New Roman"/>
          <w:noProof/>
          <w:sz w:val="24"/>
          <w:szCs w:val="24"/>
          <w:lang w:val="en-US" w:eastAsia="en-US" w:bidi="ta-IN"/>
        </w:rPr>
        <w:drawing>
          <wp:anchor distT="0" distB="0" distL="114300" distR="114300" simplePos="0" relativeHeight="251658240" behindDoc="0" locked="0" layoutInCell="1" allowOverlap="1">
            <wp:simplePos x="0" y="0"/>
            <wp:positionH relativeFrom="column">
              <wp:posOffset>1881505</wp:posOffset>
            </wp:positionH>
            <wp:positionV relativeFrom="paragraph">
              <wp:posOffset>0</wp:posOffset>
            </wp:positionV>
            <wp:extent cx="1722120" cy="1722120"/>
            <wp:effectExtent l="0" t="0" r="0" b="0"/>
            <wp:wrapSquare wrapText="bothSides" distT="0" distB="0" distL="114300" distR="114300"/>
            <wp:docPr id="31" name="image31.png" descr="C:\Users\ilack\AppData\Local\Temp\{18364B32-8326-424C-AEC5-8B31CFC206C4}.tmp"/>
            <wp:cNvGraphicFramePr/>
            <a:graphic xmlns:a="http://schemas.openxmlformats.org/drawingml/2006/main">
              <a:graphicData uri="http://schemas.openxmlformats.org/drawingml/2006/picture">
                <pic:pic xmlns:pic="http://schemas.openxmlformats.org/drawingml/2006/picture">
                  <pic:nvPicPr>
                    <pic:cNvPr id="0" name="image31.png" descr="C:\Users\ilack\AppData\Local\Temp\{18364B32-8326-424C-AEC5-8B31CFC206C4}.tmp"/>
                    <pic:cNvPicPr preferRelativeResize="0"/>
                  </pic:nvPicPr>
                  <pic:blipFill>
                    <a:blip r:embed="rId11"/>
                    <a:srcRect/>
                    <a:stretch>
                      <a:fillRect/>
                    </a:stretch>
                  </pic:blipFill>
                  <pic:spPr>
                    <a:xfrm>
                      <a:off x="0" y="0"/>
                      <a:ext cx="1722120" cy="1722120"/>
                    </a:xfrm>
                    <a:prstGeom prst="rect">
                      <a:avLst/>
                    </a:prstGeom>
                    <a:ln/>
                  </pic:spPr>
                </pic:pic>
              </a:graphicData>
            </a:graphic>
          </wp:anchor>
        </w:drawing>
      </w:r>
    </w:p>
    <w:p w:rsidR="006E4944" w:rsidRPr="00835E80" w:rsidRDefault="000E1FB3">
      <w:pPr>
        <w:spacing w:line="360" w:lineRule="auto"/>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ab/>
      </w:r>
    </w:p>
    <w:p w:rsidR="006E4944" w:rsidRPr="00835E80" w:rsidRDefault="006E4944">
      <w:pPr>
        <w:spacing w:line="360" w:lineRule="auto"/>
        <w:rPr>
          <w:rFonts w:ascii="Times New Roman" w:eastAsia="Cambria" w:hAnsi="Times New Roman" w:cs="Times New Roman"/>
          <w:color w:val="1B1B1B"/>
          <w:sz w:val="24"/>
          <w:szCs w:val="24"/>
          <w:highlight w:val="white"/>
        </w:rPr>
      </w:pPr>
    </w:p>
    <w:p w:rsidR="006E4944" w:rsidRPr="00835E80" w:rsidRDefault="006E4944">
      <w:pPr>
        <w:spacing w:line="360" w:lineRule="auto"/>
        <w:rPr>
          <w:rFonts w:ascii="Times New Roman" w:eastAsia="Cambria" w:hAnsi="Times New Roman" w:cs="Times New Roman"/>
          <w:color w:val="1B1B1B"/>
          <w:sz w:val="24"/>
          <w:szCs w:val="24"/>
          <w:highlight w:val="white"/>
        </w:rPr>
      </w:pPr>
    </w:p>
    <w:p w:rsidR="006E4944" w:rsidRPr="00835E80" w:rsidRDefault="006E4944">
      <w:pPr>
        <w:spacing w:line="360" w:lineRule="auto"/>
        <w:rPr>
          <w:rFonts w:ascii="Times New Roman" w:eastAsia="Cambria" w:hAnsi="Times New Roman" w:cs="Times New Roman"/>
          <w:color w:val="1B1B1B"/>
          <w:sz w:val="24"/>
          <w:szCs w:val="24"/>
          <w:highlight w:val="white"/>
        </w:rPr>
      </w:pPr>
    </w:p>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 xml:space="preserve">Fig 1: </w:t>
      </w:r>
      <w:r w:rsidRPr="00835E80">
        <w:rPr>
          <w:rFonts w:ascii="Times New Roman" w:eastAsia="Times New Roman" w:hAnsi="Times New Roman" w:cs="Times New Roman"/>
          <w:i/>
          <w:color w:val="1B1B1B"/>
          <w:sz w:val="24"/>
          <w:szCs w:val="24"/>
          <w:highlight w:val="white"/>
        </w:rPr>
        <w:t>Orthosiphon aristatus</w:t>
      </w:r>
      <w:r w:rsidRPr="00835E80">
        <w:rPr>
          <w:rFonts w:ascii="Times New Roman" w:eastAsia="Times New Roman" w:hAnsi="Times New Roman" w:cs="Times New Roman"/>
          <w:color w:val="1B1B1B"/>
          <w:sz w:val="24"/>
          <w:szCs w:val="24"/>
          <w:highlight w:val="white"/>
        </w:rPr>
        <w:t>(Poonaimeesai)</w:t>
      </w:r>
    </w:p>
    <w:p w:rsidR="006E4944" w:rsidRPr="00835E80" w:rsidRDefault="006E4944">
      <w:pPr>
        <w:spacing w:line="360" w:lineRule="auto"/>
        <w:rPr>
          <w:rFonts w:ascii="Times New Roman" w:eastAsia="Cambria" w:hAnsi="Times New Roman" w:cs="Times New Roman"/>
          <w:color w:val="1B1B1B"/>
          <w:sz w:val="24"/>
          <w:szCs w:val="24"/>
          <w:highlight w:val="white"/>
        </w:rPr>
      </w:pPr>
    </w:p>
    <w:p w:rsidR="006E4944" w:rsidRPr="00835E80" w:rsidRDefault="000E1FB3">
      <w:pPr>
        <w:spacing w:line="360" w:lineRule="auto"/>
        <w:ind w:firstLine="720"/>
        <w:rPr>
          <w:rFonts w:ascii="Times New Roman" w:eastAsia="Times New Roman" w:hAnsi="Times New Roman" w:cs="Times New Roman"/>
          <w:sz w:val="24"/>
          <w:szCs w:val="24"/>
        </w:rPr>
      </w:pPr>
      <w:r w:rsidRPr="00835E80">
        <w:rPr>
          <w:rFonts w:ascii="Times New Roman" w:eastAsia="Times New Roman" w:hAnsi="Times New Roman" w:cs="Times New Roman"/>
          <w:color w:val="1B1B1B"/>
          <w:sz w:val="24"/>
          <w:szCs w:val="24"/>
          <w:highlight w:val="white"/>
        </w:rPr>
        <w:t xml:space="preserve">The active compounds present in the </w:t>
      </w:r>
      <w:r w:rsidRPr="00835E80">
        <w:rPr>
          <w:rFonts w:ascii="Times New Roman" w:eastAsia="Times New Roman" w:hAnsi="Times New Roman" w:cs="Times New Roman"/>
          <w:i/>
          <w:color w:val="1B1B1B"/>
          <w:sz w:val="24"/>
          <w:szCs w:val="24"/>
          <w:highlight w:val="white"/>
        </w:rPr>
        <w:t>Orthosiphon aristatus</w:t>
      </w:r>
      <w:r w:rsidR="005E67DE" w:rsidRPr="00835E80">
        <w:rPr>
          <w:rFonts w:ascii="Times New Roman" w:eastAsia="Times New Roman" w:hAnsi="Times New Roman" w:cs="Times New Roman"/>
          <w:i/>
          <w:color w:val="1B1B1B"/>
          <w:sz w:val="24"/>
          <w:szCs w:val="24"/>
          <w:highlight w:val="white"/>
        </w:rPr>
        <w:t xml:space="preserve"> </w:t>
      </w:r>
      <w:r w:rsidR="005E67DE" w:rsidRPr="00835E80">
        <w:rPr>
          <w:rFonts w:ascii="Times New Roman" w:eastAsia="Times New Roman" w:hAnsi="Times New Roman" w:cs="Times New Roman"/>
          <w:iCs/>
          <w:color w:val="1B1B1B"/>
          <w:sz w:val="24"/>
          <w:szCs w:val="24"/>
          <w:highlight w:val="white"/>
        </w:rPr>
        <w:t xml:space="preserve">like </w:t>
      </w:r>
      <w:r w:rsidR="005E67DE" w:rsidRPr="00835E80">
        <w:rPr>
          <w:rFonts w:ascii="Times New Roman" w:eastAsia="Times New Roman" w:hAnsi="Times New Roman" w:cs="Times New Roman"/>
          <w:sz w:val="24"/>
          <w:szCs w:val="24"/>
        </w:rPr>
        <w:t>Sinensetin, Rosm</w:t>
      </w:r>
      <w:r w:rsidR="00835E80">
        <w:rPr>
          <w:rFonts w:ascii="Times New Roman" w:eastAsia="Times New Roman" w:hAnsi="Times New Roman" w:cs="Times New Roman"/>
          <w:sz w:val="24"/>
          <w:szCs w:val="24"/>
        </w:rPr>
        <w:t xml:space="preserve">arinic acid, </w:t>
      </w:r>
      <w:r w:rsidR="00394438">
        <w:rPr>
          <w:rFonts w:ascii="Times New Roman" w:eastAsia="Times New Roman" w:hAnsi="Times New Roman" w:cs="Times New Roman"/>
          <w:sz w:val="24"/>
          <w:szCs w:val="24"/>
        </w:rPr>
        <w:t>Eupatorin</w:t>
      </w:r>
      <w:r w:rsidR="0049435F">
        <w:rPr>
          <w:rFonts w:ascii="Times New Roman" w:eastAsia="Times New Roman" w:hAnsi="Times New Roman" w:cs="Times New Roman"/>
          <w:sz w:val="24"/>
          <w:szCs w:val="24"/>
        </w:rPr>
        <w:t>, Ladanein and</w:t>
      </w:r>
      <w:r w:rsidR="005E67DE" w:rsidRPr="00835E80">
        <w:rPr>
          <w:rFonts w:ascii="Times New Roman" w:eastAsia="Times New Roman" w:hAnsi="Times New Roman" w:cs="Times New Roman"/>
          <w:sz w:val="24"/>
          <w:szCs w:val="24"/>
        </w:rPr>
        <w:t xml:space="preserve"> Salvigenin</w:t>
      </w:r>
      <w:r w:rsidR="005E67DE" w:rsidRPr="00835E80">
        <w:rPr>
          <w:rFonts w:ascii="Times New Roman" w:eastAsia="Times New Roman" w:hAnsi="Times New Roman" w:cs="Times New Roman"/>
          <w:color w:val="1B1B1B"/>
          <w:sz w:val="24"/>
          <w:szCs w:val="24"/>
          <w:highlight w:val="white"/>
        </w:rPr>
        <w:t xml:space="preserve"> </w:t>
      </w:r>
      <w:r w:rsidRPr="00835E80">
        <w:rPr>
          <w:rFonts w:ascii="Times New Roman" w:eastAsia="Times New Roman" w:hAnsi="Times New Roman" w:cs="Times New Roman"/>
          <w:color w:val="1B1B1B"/>
          <w:sz w:val="24"/>
          <w:szCs w:val="24"/>
          <w:highlight w:val="white"/>
        </w:rPr>
        <w:t>were</w:t>
      </w:r>
      <w:r w:rsidR="005E67DE" w:rsidRPr="00835E80">
        <w:rPr>
          <w:rFonts w:ascii="Times New Roman" w:eastAsia="Times New Roman" w:hAnsi="Times New Roman" w:cs="Times New Roman"/>
          <w:color w:val="1B1B1B"/>
          <w:sz w:val="24"/>
          <w:szCs w:val="24"/>
        </w:rPr>
        <w:t xml:space="preserve"> </w:t>
      </w:r>
      <w:r w:rsidRPr="00835E80">
        <w:rPr>
          <w:rFonts w:ascii="Times New Roman" w:eastAsia="Times New Roman" w:hAnsi="Times New Roman" w:cs="Times New Roman"/>
          <w:sz w:val="24"/>
          <w:szCs w:val="24"/>
        </w:rPr>
        <w:t>identified</w:t>
      </w:r>
      <w:r w:rsidRPr="00835E80">
        <w:rPr>
          <w:rFonts w:ascii="Times New Roman" w:eastAsia="Times New Roman" w:hAnsi="Times New Roman" w:cs="Times New Roman"/>
          <w:sz w:val="24"/>
          <w:szCs w:val="24"/>
          <w:vertAlign w:val="superscript"/>
        </w:rPr>
        <w:t>[6]</w:t>
      </w:r>
      <w:r w:rsidRPr="00835E80">
        <w:rPr>
          <w:rFonts w:ascii="Times New Roman" w:eastAsia="Times New Roman" w:hAnsi="Times New Roman" w:cs="Times New Roman"/>
          <w:sz w:val="24"/>
          <w:szCs w:val="24"/>
        </w:rPr>
        <w:t xml:space="preserve">. The Standard allopathic </w:t>
      </w:r>
      <w:r w:rsidR="000A0F92" w:rsidRPr="00835E80">
        <w:rPr>
          <w:rFonts w:ascii="Times New Roman" w:eastAsia="Times New Roman" w:hAnsi="Times New Roman" w:cs="Times New Roman"/>
          <w:sz w:val="24"/>
          <w:szCs w:val="24"/>
        </w:rPr>
        <w:t>drug Pentoxifylline was</w:t>
      </w:r>
      <w:r w:rsidRPr="00835E80">
        <w:rPr>
          <w:rFonts w:ascii="Times New Roman" w:eastAsia="Times New Roman" w:hAnsi="Times New Roman" w:cs="Times New Roman"/>
          <w:sz w:val="24"/>
          <w:szCs w:val="24"/>
        </w:rPr>
        <w:t xml:space="preserve"> selected based o</w:t>
      </w:r>
      <w:r w:rsidR="009F3068" w:rsidRPr="00835E80">
        <w:rPr>
          <w:rFonts w:ascii="Times New Roman" w:eastAsia="Times New Roman" w:hAnsi="Times New Roman" w:cs="Times New Roman"/>
          <w:sz w:val="24"/>
          <w:szCs w:val="24"/>
        </w:rPr>
        <w:t>n</w:t>
      </w:r>
      <w:r w:rsidR="00835E80">
        <w:rPr>
          <w:rFonts w:ascii="Times New Roman" w:eastAsia="Times New Roman" w:hAnsi="Times New Roman" w:cs="Times New Roman"/>
          <w:sz w:val="24"/>
          <w:szCs w:val="24"/>
        </w:rPr>
        <w:t xml:space="preserve"> its</w:t>
      </w:r>
      <w:r w:rsidR="009F3068" w:rsidRPr="00835E80">
        <w:rPr>
          <w:rFonts w:ascii="Times New Roman" w:eastAsia="Times New Roman" w:hAnsi="Times New Roman" w:cs="Times New Roman"/>
          <w:sz w:val="24"/>
          <w:szCs w:val="24"/>
        </w:rPr>
        <w:t xml:space="preserve"> </w:t>
      </w:r>
      <w:r w:rsidR="009F3068" w:rsidRPr="00835E80">
        <w:rPr>
          <w:rFonts w:ascii="Times New Roman" w:eastAsia="Times New Roman" w:hAnsi="Times New Roman" w:cs="Times New Roman"/>
          <w:color w:val="000000"/>
          <w:sz w:val="24"/>
          <w:szCs w:val="24"/>
          <w:highlight w:val="white"/>
        </w:rPr>
        <w:t>action of reducing proteinurea and maintaining eGFR</w:t>
      </w:r>
      <w:r w:rsidR="009F3068" w:rsidRPr="00835E80">
        <w:rPr>
          <w:rFonts w:ascii="Times New Roman" w:eastAsia="Times New Roman" w:hAnsi="Times New Roman" w:cs="Times New Roman"/>
          <w:sz w:val="24"/>
          <w:szCs w:val="24"/>
          <w:vertAlign w:val="superscript"/>
        </w:rPr>
        <w:t xml:space="preserve"> </w:t>
      </w:r>
      <w:r w:rsidRPr="00835E80">
        <w:rPr>
          <w:rFonts w:ascii="Times New Roman" w:eastAsia="Times New Roman" w:hAnsi="Times New Roman" w:cs="Times New Roman"/>
          <w:sz w:val="24"/>
          <w:szCs w:val="24"/>
          <w:vertAlign w:val="superscript"/>
        </w:rPr>
        <w:t>[7]</w:t>
      </w:r>
      <w:r w:rsidRPr="00835E80">
        <w:rPr>
          <w:rFonts w:ascii="Times New Roman" w:eastAsia="Times New Roman" w:hAnsi="Times New Roman" w:cs="Times New Roman"/>
          <w:sz w:val="24"/>
          <w:szCs w:val="24"/>
        </w:rPr>
        <w:t xml:space="preserve">. The </w:t>
      </w:r>
      <w:r w:rsidR="000A0F92" w:rsidRPr="00835E80">
        <w:rPr>
          <w:rFonts w:ascii="Times New Roman" w:eastAsia="Times New Roman" w:hAnsi="Times New Roman" w:cs="Times New Roman"/>
          <w:color w:val="1B1B1B"/>
          <w:sz w:val="24"/>
          <w:szCs w:val="24"/>
          <w:highlight w:val="white"/>
        </w:rPr>
        <w:t>phytochemical</w:t>
      </w:r>
      <w:r w:rsidR="000A0F92" w:rsidRPr="00835E80">
        <w:rPr>
          <w:rFonts w:ascii="Times New Roman" w:eastAsia="Times New Roman" w:hAnsi="Times New Roman" w:cs="Times New Roman"/>
          <w:sz w:val="24"/>
          <w:szCs w:val="24"/>
        </w:rPr>
        <w:t>s</w:t>
      </w:r>
      <w:r w:rsidRPr="00835E80">
        <w:rPr>
          <w:rFonts w:ascii="Times New Roman" w:eastAsia="Times New Roman" w:hAnsi="Times New Roman" w:cs="Times New Roman"/>
          <w:sz w:val="24"/>
          <w:szCs w:val="24"/>
        </w:rPr>
        <w:t xml:space="preserve"> identified with its Molecular weight, Molecular formula, H-bond donor, H-bond acceptor, Rotatable bonds were listed in table 1. </w:t>
      </w:r>
    </w:p>
    <w:p w:rsidR="005E67DE" w:rsidRPr="00835E80" w:rsidRDefault="005E67DE" w:rsidP="005E67DE">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 xml:space="preserve">Table1: Chemical properties of constituents of </w:t>
      </w:r>
      <w:r w:rsidRPr="00835E80">
        <w:rPr>
          <w:rFonts w:ascii="Times New Roman" w:eastAsia="Times New Roman" w:hAnsi="Times New Roman" w:cs="Times New Roman"/>
          <w:i/>
          <w:iCs/>
          <w:sz w:val="24"/>
          <w:szCs w:val="24"/>
          <w:highlight w:val="white"/>
        </w:rPr>
        <w:t>Orthosiphon aristatus</w:t>
      </w:r>
      <w:r w:rsidRPr="00835E80">
        <w:rPr>
          <w:rFonts w:ascii="Times New Roman" w:eastAsia="Times New Roman" w:hAnsi="Times New Roman" w:cs="Times New Roman"/>
          <w:sz w:val="24"/>
          <w:szCs w:val="24"/>
          <w:highlight w:val="white"/>
        </w:rPr>
        <w:t xml:space="preserve"> (Ligands) </w:t>
      </w:r>
    </w:p>
    <w:tbl>
      <w:tblPr>
        <w:tblStyle w:val="a"/>
        <w:tblW w:w="98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80"/>
        <w:gridCol w:w="1428"/>
        <w:gridCol w:w="1646"/>
        <w:gridCol w:w="1535"/>
        <w:gridCol w:w="1604"/>
        <w:gridCol w:w="1630"/>
      </w:tblGrid>
      <w:tr w:rsidR="006E4944" w:rsidRPr="00835E80">
        <w:trPr>
          <w:trHeight w:val="1213"/>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b/>
                <w:sz w:val="24"/>
                <w:szCs w:val="24"/>
                <w:highlight w:val="white"/>
              </w:rPr>
            </w:pPr>
            <w:r w:rsidRPr="00835E80">
              <w:rPr>
                <w:rFonts w:ascii="Times New Roman" w:eastAsia="Times New Roman" w:hAnsi="Times New Roman" w:cs="Times New Roman"/>
                <w:b/>
                <w:sz w:val="24"/>
                <w:szCs w:val="24"/>
                <w:highlight w:val="white"/>
              </w:rPr>
              <w:t>Compound</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b/>
                <w:sz w:val="24"/>
                <w:szCs w:val="24"/>
                <w:highlight w:val="white"/>
              </w:rPr>
            </w:pPr>
            <w:r w:rsidRPr="00835E80">
              <w:rPr>
                <w:rFonts w:ascii="Times New Roman" w:eastAsia="Times New Roman" w:hAnsi="Times New Roman" w:cs="Times New Roman"/>
                <w:b/>
                <w:sz w:val="24"/>
                <w:szCs w:val="24"/>
                <w:highlight w:val="white"/>
              </w:rPr>
              <w:t>Molecular Weight g/mol</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b/>
                <w:sz w:val="24"/>
                <w:szCs w:val="24"/>
                <w:highlight w:val="white"/>
              </w:rPr>
            </w:pPr>
            <w:r w:rsidRPr="00835E80">
              <w:rPr>
                <w:rFonts w:ascii="Times New Roman" w:eastAsia="Times New Roman" w:hAnsi="Times New Roman" w:cs="Times New Roman"/>
                <w:b/>
                <w:sz w:val="24"/>
                <w:szCs w:val="24"/>
                <w:highlight w:val="white"/>
              </w:rPr>
              <w:t>Molecular formula</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b/>
                <w:sz w:val="24"/>
                <w:szCs w:val="24"/>
                <w:highlight w:val="white"/>
              </w:rPr>
            </w:pPr>
            <w:r w:rsidRPr="00835E80">
              <w:rPr>
                <w:rFonts w:ascii="Times New Roman" w:eastAsia="Times New Roman" w:hAnsi="Times New Roman" w:cs="Times New Roman"/>
                <w:b/>
                <w:sz w:val="24"/>
                <w:szCs w:val="24"/>
                <w:highlight w:val="white"/>
              </w:rPr>
              <w:t>H- bond donar</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b/>
                <w:sz w:val="24"/>
                <w:szCs w:val="24"/>
                <w:highlight w:val="white"/>
              </w:rPr>
            </w:pPr>
            <w:r w:rsidRPr="00835E80">
              <w:rPr>
                <w:rFonts w:ascii="Times New Roman" w:eastAsia="Times New Roman" w:hAnsi="Times New Roman" w:cs="Times New Roman"/>
                <w:b/>
                <w:sz w:val="24"/>
                <w:szCs w:val="24"/>
                <w:highlight w:val="white"/>
              </w:rPr>
              <w:t>H- bond acceptor</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b/>
                <w:sz w:val="24"/>
                <w:szCs w:val="24"/>
                <w:highlight w:val="white"/>
              </w:rPr>
            </w:pPr>
            <w:r w:rsidRPr="00835E80">
              <w:rPr>
                <w:rFonts w:ascii="Times New Roman" w:eastAsia="Times New Roman" w:hAnsi="Times New Roman" w:cs="Times New Roman"/>
                <w:b/>
                <w:sz w:val="24"/>
                <w:szCs w:val="24"/>
                <w:highlight w:val="white"/>
              </w:rPr>
              <w:t>Rotatable bonds</w:t>
            </w:r>
          </w:p>
        </w:tc>
      </w:tr>
      <w:tr w:rsidR="006E4944" w:rsidRPr="00835E80">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Sinensetin</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372.4</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C</w:t>
            </w:r>
            <w:r w:rsidRPr="00835E80">
              <w:rPr>
                <w:rFonts w:ascii="Times New Roman" w:eastAsia="Times New Roman" w:hAnsi="Times New Roman" w:cs="Times New Roman"/>
                <w:sz w:val="24"/>
                <w:szCs w:val="24"/>
                <w:highlight w:val="white"/>
                <w:vertAlign w:val="subscript"/>
              </w:rPr>
              <w:t>20</w:t>
            </w:r>
            <w:r w:rsidRPr="00835E80">
              <w:rPr>
                <w:rFonts w:ascii="Times New Roman" w:eastAsia="Times New Roman" w:hAnsi="Times New Roman" w:cs="Times New Roman"/>
                <w:sz w:val="24"/>
                <w:szCs w:val="24"/>
                <w:highlight w:val="white"/>
              </w:rPr>
              <w:t>H</w:t>
            </w:r>
            <w:r w:rsidRPr="00835E80">
              <w:rPr>
                <w:rFonts w:ascii="Times New Roman" w:eastAsia="Times New Roman" w:hAnsi="Times New Roman" w:cs="Times New Roman"/>
                <w:sz w:val="24"/>
                <w:szCs w:val="24"/>
                <w:highlight w:val="white"/>
                <w:vertAlign w:val="subscript"/>
              </w:rPr>
              <w:t>20</w:t>
            </w:r>
            <w:r w:rsidRPr="00835E80">
              <w:rPr>
                <w:rFonts w:ascii="Times New Roman" w:eastAsia="Times New Roman" w:hAnsi="Times New Roman" w:cs="Times New Roman"/>
                <w:sz w:val="24"/>
                <w:szCs w:val="24"/>
                <w:highlight w:val="white"/>
              </w:rPr>
              <w:t>O</w:t>
            </w:r>
            <w:r w:rsidRPr="00835E80">
              <w:rPr>
                <w:rFonts w:ascii="Times New Roman" w:eastAsia="Times New Roman" w:hAnsi="Times New Roman" w:cs="Times New Roman"/>
                <w:sz w:val="24"/>
                <w:szCs w:val="24"/>
                <w:highlight w:val="white"/>
                <w:vertAlign w:val="subscript"/>
              </w:rPr>
              <w:t>7</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lang w:val="en-US"/>
              </w:rPr>
            </w:pPr>
            <w:r w:rsidRPr="00835E80">
              <w:rPr>
                <w:rFonts w:ascii="Times New Roman" w:eastAsia="Times New Roman" w:hAnsi="Times New Roman" w:cs="Times New Roman"/>
                <w:sz w:val="24"/>
                <w:szCs w:val="24"/>
                <w:highlight w:val="white"/>
              </w:rPr>
              <w:t>0</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7</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6</w:t>
            </w:r>
          </w:p>
        </w:tc>
      </w:tr>
      <w:tr w:rsidR="006E4944" w:rsidRPr="00835E80">
        <w:trPr>
          <w:trHeight w:val="339"/>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Rosmarinic acid</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360.3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C</w:t>
            </w:r>
            <w:r w:rsidRPr="00835E80">
              <w:rPr>
                <w:rFonts w:ascii="Times New Roman" w:eastAsia="Times New Roman" w:hAnsi="Times New Roman" w:cs="Times New Roman"/>
                <w:sz w:val="24"/>
                <w:szCs w:val="24"/>
                <w:highlight w:val="white"/>
                <w:vertAlign w:val="subscript"/>
              </w:rPr>
              <w:t>18</w:t>
            </w:r>
            <w:r w:rsidRPr="00835E80">
              <w:rPr>
                <w:rFonts w:ascii="Times New Roman" w:eastAsia="Times New Roman" w:hAnsi="Times New Roman" w:cs="Times New Roman"/>
                <w:sz w:val="24"/>
                <w:szCs w:val="24"/>
                <w:highlight w:val="white"/>
              </w:rPr>
              <w:t>H</w:t>
            </w:r>
            <w:r w:rsidRPr="00835E80">
              <w:rPr>
                <w:rFonts w:ascii="Times New Roman" w:eastAsia="Times New Roman" w:hAnsi="Times New Roman" w:cs="Times New Roman"/>
                <w:sz w:val="24"/>
                <w:szCs w:val="24"/>
                <w:highlight w:val="white"/>
                <w:vertAlign w:val="subscript"/>
              </w:rPr>
              <w:t>16</w:t>
            </w:r>
            <w:r w:rsidRPr="00835E80">
              <w:rPr>
                <w:rFonts w:ascii="Times New Roman" w:eastAsia="Times New Roman" w:hAnsi="Times New Roman" w:cs="Times New Roman"/>
                <w:sz w:val="24"/>
                <w:szCs w:val="24"/>
                <w:highlight w:val="white"/>
              </w:rPr>
              <w:t>O</w:t>
            </w:r>
            <w:r w:rsidRPr="00835E80">
              <w:rPr>
                <w:rFonts w:ascii="Times New Roman" w:eastAsia="Times New Roman" w:hAnsi="Times New Roman" w:cs="Times New Roman"/>
                <w:sz w:val="24"/>
                <w:szCs w:val="24"/>
                <w:highlight w:val="white"/>
                <w:vertAlign w:val="subscript"/>
              </w:rPr>
              <w:t>8</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5</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8</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7</w:t>
            </w:r>
          </w:p>
        </w:tc>
      </w:tr>
      <w:tr w:rsidR="006E4944" w:rsidRPr="00835E80">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Eupatorin</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344.3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C</w:t>
            </w:r>
            <w:r w:rsidRPr="00835E80">
              <w:rPr>
                <w:rFonts w:ascii="Times New Roman" w:eastAsia="Times New Roman" w:hAnsi="Times New Roman" w:cs="Times New Roman"/>
                <w:sz w:val="24"/>
                <w:szCs w:val="24"/>
                <w:highlight w:val="white"/>
                <w:vertAlign w:val="subscript"/>
              </w:rPr>
              <w:t>18</w:t>
            </w:r>
            <w:r w:rsidRPr="00835E80">
              <w:rPr>
                <w:rFonts w:ascii="Times New Roman" w:eastAsia="Times New Roman" w:hAnsi="Times New Roman" w:cs="Times New Roman"/>
                <w:sz w:val="24"/>
                <w:szCs w:val="24"/>
                <w:highlight w:val="white"/>
              </w:rPr>
              <w:t>H</w:t>
            </w:r>
            <w:r w:rsidRPr="00835E80">
              <w:rPr>
                <w:rFonts w:ascii="Times New Roman" w:eastAsia="Times New Roman" w:hAnsi="Times New Roman" w:cs="Times New Roman"/>
                <w:sz w:val="24"/>
                <w:szCs w:val="24"/>
                <w:highlight w:val="white"/>
                <w:vertAlign w:val="subscript"/>
              </w:rPr>
              <w:t>16</w:t>
            </w:r>
            <w:r w:rsidRPr="00835E80">
              <w:rPr>
                <w:rFonts w:ascii="Times New Roman" w:eastAsia="Times New Roman" w:hAnsi="Times New Roman" w:cs="Times New Roman"/>
                <w:sz w:val="24"/>
                <w:szCs w:val="24"/>
                <w:highlight w:val="white"/>
              </w:rPr>
              <w:t>O</w:t>
            </w:r>
            <w:r w:rsidRPr="00835E80">
              <w:rPr>
                <w:rFonts w:ascii="Times New Roman" w:eastAsia="Times New Roman" w:hAnsi="Times New Roman" w:cs="Times New Roman"/>
                <w:sz w:val="24"/>
                <w:szCs w:val="24"/>
                <w:highlight w:val="white"/>
                <w:vertAlign w:val="subscript"/>
              </w:rPr>
              <w:t>7</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2</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7</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4</w:t>
            </w:r>
          </w:p>
        </w:tc>
      </w:tr>
      <w:tr w:rsidR="006E4944" w:rsidRPr="00835E80">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Ladanein</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314.29</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Times New Roman" w:hAnsi="Times New Roman" w:cs="Times New Roman"/>
                <w:sz w:val="24"/>
                <w:szCs w:val="24"/>
                <w:highlight w:val="white"/>
              </w:rPr>
              <w:t>C</w:t>
            </w:r>
            <w:r w:rsidRPr="00835E80">
              <w:rPr>
                <w:rFonts w:ascii="Times New Roman" w:eastAsia="Times New Roman" w:hAnsi="Times New Roman" w:cs="Times New Roman"/>
                <w:sz w:val="24"/>
                <w:szCs w:val="24"/>
                <w:highlight w:val="white"/>
                <w:vertAlign w:val="subscript"/>
              </w:rPr>
              <w:t>17</w:t>
            </w:r>
            <w:r w:rsidRPr="00835E80">
              <w:rPr>
                <w:rFonts w:ascii="Times New Roman" w:eastAsia="Times New Roman" w:hAnsi="Times New Roman" w:cs="Times New Roman"/>
                <w:sz w:val="24"/>
                <w:szCs w:val="24"/>
                <w:highlight w:val="white"/>
              </w:rPr>
              <w:t>H</w:t>
            </w:r>
            <w:r w:rsidRPr="00835E80">
              <w:rPr>
                <w:rFonts w:ascii="Times New Roman" w:eastAsia="Times New Roman" w:hAnsi="Times New Roman" w:cs="Times New Roman"/>
                <w:sz w:val="24"/>
                <w:szCs w:val="24"/>
                <w:highlight w:val="white"/>
                <w:vertAlign w:val="subscript"/>
              </w:rPr>
              <w:t>14</w:t>
            </w:r>
            <w:r w:rsidRPr="00835E80">
              <w:rPr>
                <w:rFonts w:ascii="Times New Roman" w:eastAsia="Times New Roman" w:hAnsi="Times New Roman" w:cs="Times New Roman"/>
                <w:sz w:val="24"/>
                <w:szCs w:val="24"/>
                <w:highlight w:val="white"/>
              </w:rPr>
              <w:t>O</w:t>
            </w:r>
            <w:r w:rsidRPr="00835E80">
              <w:rPr>
                <w:rFonts w:ascii="Times New Roman" w:eastAsia="Times New Roman" w:hAnsi="Times New Roman" w:cs="Times New Roman"/>
                <w:sz w:val="24"/>
                <w:szCs w:val="24"/>
                <w:highlight w:val="white"/>
                <w:vertAlign w:val="subscript"/>
              </w:rPr>
              <w:t>5</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2</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6</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3</w:t>
            </w:r>
          </w:p>
        </w:tc>
      </w:tr>
      <w:tr w:rsidR="006E4944" w:rsidRPr="00835E80">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Salvigenin</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328.3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C</w:t>
            </w:r>
            <w:r w:rsidRPr="00835E80">
              <w:rPr>
                <w:rFonts w:ascii="Times New Roman" w:eastAsia="Times New Roman" w:hAnsi="Times New Roman" w:cs="Times New Roman"/>
                <w:sz w:val="24"/>
                <w:szCs w:val="24"/>
                <w:highlight w:val="white"/>
                <w:vertAlign w:val="subscript"/>
              </w:rPr>
              <w:t>18</w:t>
            </w:r>
            <w:r w:rsidRPr="00835E80">
              <w:rPr>
                <w:rFonts w:ascii="Times New Roman" w:eastAsia="Times New Roman" w:hAnsi="Times New Roman" w:cs="Times New Roman"/>
                <w:sz w:val="24"/>
                <w:szCs w:val="24"/>
                <w:highlight w:val="white"/>
              </w:rPr>
              <w:t>H</w:t>
            </w:r>
            <w:r w:rsidRPr="00835E80">
              <w:rPr>
                <w:rFonts w:ascii="Times New Roman" w:eastAsia="Times New Roman" w:hAnsi="Times New Roman" w:cs="Times New Roman"/>
                <w:sz w:val="24"/>
                <w:szCs w:val="24"/>
                <w:highlight w:val="white"/>
                <w:vertAlign w:val="subscript"/>
              </w:rPr>
              <w:t>16</w:t>
            </w:r>
            <w:r w:rsidRPr="00835E80">
              <w:rPr>
                <w:rFonts w:ascii="Times New Roman" w:eastAsia="Times New Roman" w:hAnsi="Times New Roman" w:cs="Times New Roman"/>
                <w:sz w:val="24"/>
                <w:szCs w:val="24"/>
                <w:highlight w:val="white"/>
              </w:rPr>
              <w:t>O</w:t>
            </w:r>
            <w:r w:rsidRPr="00835E80">
              <w:rPr>
                <w:rFonts w:ascii="Times New Roman" w:eastAsia="Times New Roman" w:hAnsi="Times New Roman" w:cs="Times New Roman"/>
                <w:sz w:val="24"/>
                <w:szCs w:val="24"/>
                <w:highlight w:val="white"/>
                <w:vertAlign w:val="subscript"/>
              </w:rPr>
              <w:t>6</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1</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6</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4</w:t>
            </w:r>
          </w:p>
        </w:tc>
      </w:tr>
      <w:tr w:rsidR="006E4944" w:rsidRPr="00835E80">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Times New Roman" w:hAnsi="Times New Roman" w:cs="Times New Roman"/>
                <w:color w:val="000000"/>
                <w:sz w:val="24"/>
                <w:szCs w:val="24"/>
                <w:highlight w:val="white"/>
              </w:rPr>
              <w:t>Pentoxifylline</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278.3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C</w:t>
            </w:r>
            <w:r w:rsidRPr="00835E80">
              <w:rPr>
                <w:rFonts w:ascii="Times New Roman" w:eastAsia="Times New Roman" w:hAnsi="Times New Roman" w:cs="Times New Roman"/>
                <w:sz w:val="24"/>
                <w:szCs w:val="24"/>
                <w:highlight w:val="white"/>
                <w:vertAlign w:val="subscript"/>
              </w:rPr>
              <w:t>13</w:t>
            </w:r>
            <w:r w:rsidRPr="00835E80">
              <w:rPr>
                <w:rFonts w:ascii="Times New Roman" w:eastAsia="Times New Roman" w:hAnsi="Times New Roman" w:cs="Times New Roman"/>
                <w:sz w:val="24"/>
                <w:szCs w:val="24"/>
                <w:highlight w:val="white"/>
              </w:rPr>
              <w:t>H</w:t>
            </w:r>
            <w:r w:rsidRPr="00835E80">
              <w:rPr>
                <w:rFonts w:ascii="Times New Roman" w:eastAsia="Times New Roman" w:hAnsi="Times New Roman" w:cs="Times New Roman"/>
                <w:sz w:val="24"/>
                <w:szCs w:val="24"/>
                <w:highlight w:val="white"/>
                <w:vertAlign w:val="subscript"/>
              </w:rPr>
              <w:t>18</w:t>
            </w:r>
            <w:r w:rsidRPr="00835E80">
              <w:rPr>
                <w:rFonts w:ascii="Times New Roman" w:eastAsia="Times New Roman" w:hAnsi="Times New Roman" w:cs="Times New Roman"/>
                <w:sz w:val="24"/>
                <w:szCs w:val="24"/>
                <w:highlight w:val="white"/>
              </w:rPr>
              <w:t>N</w:t>
            </w:r>
            <w:r w:rsidRPr="00835E80">
              <w:rPr>
                <w:rFonts w:ascii="Times New Roman" w:eastAsia="Times New Roman" w:hAnsi="Times New Roman" w:cs="Times New Roman"/>
                <w:sz w:val="24"/>
                <w:szCs w:val="24"/>
                <w:highlight w:val="white"/>
                <w:vertAlign w:val="subscript"/>
              </w:rPr>
              <w:t>4</w:t>
            </w:r>
            <w:r w:rsidRPr="00835E80">
              <w:rPr>
                <w:rFonts w:ascii="Times New Roman" w:eastAsia="Times New Roman" w:hAnsi="Times New Roman" w:cs="Times New Roman"/>
                <w:sz w:val="24"/>
                <w:szCs w:val="24"/>
                <w:highlight w:val="white"/>
              </w:rPr>
              <w:t>O</w:t>
            </w:r>
            <w:r w:rsidRPr="00835E80">
              <w:rPr>
                <w:rFonts w:ascii="Times New Roman" w:eastAsia="Times New Roman" w:hAnsi="Times New Roman" w:cs="Times New Roman"/>
                <w:sz w:val="24"/>
                <w:szCs w:val="24"/>
                <w:highlight w:val="white"/>
                <w:vertAlign w:val="subscript"/>
              </w:rPr>
              <w:t>3</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0</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4</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5</w:t>
            </w:r>
          </w:p>
        </w:tc>
      </w:tr>
    </w:tbl>
    <w:p w:rsidR="006E4944" w:rsidRPr="00835E80" w:rsidRDefault="000E1FB3">
      <w:pPr>
        <w:spacing w:line="360" w:lineRule="auto"/>
        <w:ind w:firstLine="720"/>
        <w:rPr>
          <w:rFonts w:ascii="Times New Roman" w:eastAsia="Cambria" w:hAnsi="Times New Roman" w:cs="Times New Roman"/>
          <w:sz w:val="24"/>
          <w:szCs w:val="24"/>
          <w:highlight w:val="white"/>
        </w:rPr>
      </w:pPr>
      <w:r w:rsidRPr="00835E80">
        <w:rPr>
          <w:rFonts w:ascii="Times New Roman" w:eastAsia="Times New Roman" w:hAnsi="Times New Roman" w:cs="Times New Roman"/>
          <w:color w:val="1B1B1B"/>
          <w:sz w:val="24"/>
          <w:szCs w:val="24"/>
          <w:highlight w:val="white"/>
        </w:rPr>
        <w:t xml:space="preserve">Each selected phytochemical was prepared for docking by obtaining its 2D and 3D structures from Pubchem database (https://pubchem.ncbi.nlm.nih.gov/) in SDF format and </w:t>
      </w:r>
      <w:r w:rsidRPr="00835E80">
        <w:rPr>
          <w:rFonts w:ascii="Times New Roman" w:eastAsia="Times New Roman" w:hAnsi="Times New Roman" w:cs="Times New Roman"/>
          <w:color w:val="1B1B1B"/>
          <w:sz w:val="24"/>
          <w:szCs w:val="24"/>
          <w:highlight w:val="white"/>
        </w:rPr>
        <w:lastRenderedPageBreak/>
        <w:t>converted to PDB format, followed by energy minimization to ensure stable conformations and reduced steric hindrance. Each ligand was then parameterized with appropriate partial charges and rotatable bonds to enable flexible interactions with th</w:t>
      </w:r>
      <w:r w:rsidR="00835E80">
        <w:rPr>
          <w:rFonts w:ascii="Times New Roman" w:eastAsia="Times New Roman" w:hAnsi="Times New Roman" w:cs="Times New Roman"/>
          <w:color w:val="1B1B1B"/>
          <w:sz w:val="24"/>
          <w:szCs w:val="24"/>
          <w:highlight w:val="white"/>
        </w:rPr>
        <w:t>e target protein. The structure</w:t>
      </w:r>
      <w:r w:rsidRPr="00835E80">
        <w:rPr>
          <w:rFonts w:ascii="Times New Roman" w:eastAsia="Times New Roman" w:hAnsi="Times New Roman" w:cs="Times New Roman"/>
          <w:color w:val="1B1B1B"/>
          <w:sz w:val="24"/>
          <w:szCs w:val="24"/>
          <w:highlight w:val="white"/>
        </w:rPr>
        <w:t xml:space="preserve"> of ligands are shown in Table 2</w:t>
      </w:r>
    </w:p>
    <w:p w:rsidR="00820666" w:rsidRPr="00835E80" w:rsidRDefault="00820666" w:rsidP="00820666">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Table 2: 2D and 3D structure of the selected Ligands</w:t>
      </w:r>
    </w:p>
    <w:tbl>
      <w:tblPr>
        <w:tblStyle w:val="a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05"/>
        <w:gridCol w:w="3511"/>
        <w:gridCol w:w="3118"/>
      </w:tblGrid>
      <w:tr w:rsidR="006E4944" w:rsidRPr="00835E80">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Compound</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2D Structure</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3D structure</w:t>
            </w:r>
          </w:p>
        </w:tc>
      </w:tr>
      <w:tr w:rsidR="006E4944" w:rsidRPr="00835E80">
        <w:trPr>
          <w:trHeight w:val="1978"/>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highlight w:val="white"/>
              </w:rPr>
              <w:t>Sinensetin</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59264" behindDoc="0" locked="0" layoutInCell="1" allowOverlap="1">
                  <wp:simplePos x="0" y="0"/>
                  <wp:positionH relativeFrom="column">
                    <wp:posOffset>380365</wp:posOffset>
                  </wp:positionH>
                  <wp:positionV relativeFrom="paragraph">
                    <wp:posOffset>179705</wp:posOffset>
                  </wp:positionV>
                  <wp:extent cx="1193800" cy="1193800"/>
                  <wp:effectExtent l="0" t="0" r="0" b="0"/>
                  <wp:wrapSquare wrapText="bothSides" distT="0" distB="0" distL="114300" distR="114300"/>
                  <wp:docPr id="34" name="image34.png" descr="C:\Users\ilack\OneDrive\Desktop\DOCKING RESULTS\Sinensetin (3).png"/>
                  <wp:cNvGraphicFramePr/>
                  <a:graphic xmlns:a="http://schemas.openxmlformats.org/drawingml/2006/main">
                    <a:graphicData uri="http://schemas.openxmlformats.org/drawingml/2006/picture">
                      <pic:pic xmlns:pic="http://schemas.openxmlformats.org/drawingml/2006/picture">
                        <pic:nvPicPr>
                          <pic:cNvPr id="0" name="image34.png" descr="C:\Users\ilack\OneDrive\Desktop\DOCKING RESULTS\Sinensetin (3).png"/>
                          <pic:cNvPicPr preferRelativeResize="0"/>
                        </pic:nvPicPr>
                        <pic:blipFill>
                          <a:blip r:embed="rId12"/>
                          <a:srcRect/>
                          <a:stretch>
                            <a:fillRect/>
                          </a:stretch>
                        </pic:blipFill>
                        <pic:spPr>
                          <a:xfrm>
                            <a:off x="0" y="0"/>
                            <a:ext cx="1193800" cy="1193800"/>
                          </a:xfrm>
                          <a:prstGeom prst="rect">
                            <a:avLst/>
                          </a:prstGeom>
                          <a:ln/>
                        </pic:spPr>
                      </pic:pic>
                    </a:graphicData>
                  </a:graphic>
                </wp:anchor>
              </w:drawing>
            </w: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p w:rsidR="006E4944" w:rsidRPr="00835E80" w:rsidRDefault="006E4944">
            <w:pPr>
              <w:jc w:val="center"/>
              <w:rPr>
                <w:rFonts w:ascii="Times New Roman" w:eastAsia="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60288" behindDoc="0" locked="0" layoutInCell="1" allowOverlap="1">
                  <wp:simplePos x="0" y="0"/>
                  <wp:positionH relativeFrom="column">
                    <wp:posOffset>104778</wp:posOffset>
                  </wp:positionH>
                  <wp:positionV relativeFrom="paragraph">
                    <wp:posOffset>86995</wp:posOffset>
                  </wp:positionV>
                  <wp:extent cx="1525270" cy="1044575"/>
                  <wp:effectExtent l="0" t="0" r="0" b="0"/>
                  <wp:wrapSquare wrapText="bothSides" distT="0" distB="0" distL="114300" distR="114300"/>
                  <wp:docPr id="33" name="image33.png" descr="C:\Users\ilack\OneDrive\Desktop\DOCKING RESULTS\Sinensetin_Conformer3D_small.png"/>
                  <wp:cNvGraphicFramePr/>
                  <a:graphic xmlns:a="http://schemas.openxmlformats.org/drawingml/2006/main">
                    <a:graphicData uri="http://schemas.openxmlformats.org/drawingml/2006/picture">
                      <pic:pic xmlns:pic="http://schemas.openxmlformats.org/drawingml/2006/picture">
                        <pic:nvPicPr>
                          <pic:cNvPr id="0" name="image33.png" descr="C:\Users\ilack\OneDrive\Desktop\DOCKING RESULTS\Sinensetin_Conformer3D_small.png"/>
                          <pic:cNvPicPr preferRelativeResize="0"/>
                        </pic:nvPicPr>
                        <pic:blipFill>
                          <a:blip r:embed="rId13"/>
                          <a:srcRect l="29731" t="28149" r="29361" b="28887"/>
                          <a:stretch>
                            <a:fillRect/>
                          </a:stretch>
                        </pic:blipFill>
                        <pic:spPr>
                          <a:xfrm>
                            <a:off x="0" y="0"/>
                            <a:ext cx="1525270" cy="1044575"/>
                          </a:xfrm>
                          <a:prstGeom prst="rect">
                            <a:avLst/>
                          </a:prstGeom>
                          <a:ln/>
                        </pic:spPr>
                      </pic:pic>
                    </a:graphicData>
                  </a:graphic>
                </wp:anchor>
              </w:drawing>
            </w: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p w:rsidR="006E4944" w:rsidRPr="00835E80" w:rsidRDefault="006E4944">
            <w:pPr>
              <w:jc w:val="center"/>
              <w:rPr>
                <w:rFonts w:ascii="Times New Roman" w:eastAsia="Times New Roman" w:hAnsi="Times New Roman" w:cs="Times New Roman"/>
                <w:sz w:val="24"/>
                <w:szCs w:val="24"/>
              </w:rPr>
            </w:pPr>
          </w:p>
        </w:tc>
      </w:tr>
      <w:tr w:rsidR="006E4944" w:rsidRPr="00835E80">
        <w:trPr>
          <w:trHeight w:val="1978"/>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Rosmarinic acid</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61312" behindDoc="0" locked="0" layoutInCell="1" allowOverlap="1">
                  <wp:simplePos x="0" y="0"/>
                  <wp:positionH relativeFrom="column">
                    <wp:posOffset>231138</wp:posOffset>
                  </wp:positionH>
                  <wp:positionV relativeFrom="paragraph">
                    <wp:posOffset>83820</wp:posOffset>
                  </wp:positionV>
                  <wp:extent cx="1417955" cy="1156970"/>
                  <wp:effectExtent l="0" t="0" r="0" b="0"/>
                  <wp:wrapSquare wrapText="bothSides" distT="0" distB="0" distL="114300" distR="114300"/>
                  <wp:docPr id="27" name="image27.png" descr="C:\Users\ilack\OneDrive\Desktop\DOCKING RESULTS\Rosmarinic acid.png"/>
                  <wp:cNvGraphicFramePr/>
                  <a:graphic xmlns:a="http://schemas.openxmlformats.org/drawingml/2006/main">
                    <a:graphicData uri="http://schemas.openxmlformats.org/drawingml/2006/picture">
                      <pic:pic xmlns:pic="http://schemas.openxmlformats.org/drawingml/2006/picture">
                        <pic:nvPicPr>
                          <pic:cNvPr id="0" name="image27.png" descr="C:\Users\ilack\OneDrive\Desktop\DOCKING RESULTS\Rosmarinic acid.png"/>
                          <pic:cNvPicPr preferRelativeResize="0"/>
                        </pic:nvPicPr>
                        <pic:blipFill>
                          <a:blip r:embed="rId14"/>
                          <a:srcRect/>
                          <a:stretch>
                            <a:fillRect/>
                          </a:stretch>
                        </pic:blipFill>
                        <pic:spPr>
                          <a:xfrm>
                            <a:off x="0" y="0"/>
                            <a:ext cx="1417955" cy="1156970"/>
                          </a:xfrm>
                          <a:prstGeom prst="rect">
                            <a:avLst/>
                          </a:prstGeom>
                          <a:ln/>
                        </pic:spPr>
                      </pic:pic>
                    </a:graphicData>
                  </a:graphic>
                </wp:anchor>
              </w:drawing>
            </w: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62336" behindDoc="0" locked="0" layoutInCell="1" allowOverlap="1">
                  <wp:simplePos x="0" y="0"/>
                  <wp:positionH relativeFrom="column">
                    <wp:posOffset>207645</wp:posOffset>
                  </wp:positionH>
                  <wp:positionV relativeFrom="paragraph">
                    <wp:posOffset>79375</wp:posOffset>
                  </wp:positionV>
                  <wp:extent cx="1352550" cy="1137920"/>
                  <wp:effectExtent l="0" t="0" r="0" b="0"/>
                  <wp:wrapSquare wrapText="bothSides" distT="0" distB="0" distL="114300" distR="114300"/>
                  <wp:docPr id="25" name="image25.png" descr="C:\Users\ilack\OneDrive\Desktop\DOCKING RESULTS\Rosmarinic-acid_Conformer3D_small.png"/>
                  <wp:cNvGraphicFramePr/>
                  <a:graphic xmlns:a="http://schemas.openxmlformats.org/drawingml/2006/main">
                    <a:graphicData uri="http://schemas.openxmlformats.org/drawingml/2006/picture">
                      <pic:pic xmlns:pic="http://schemas.openxmlformats.org/drawingml/2006/picture">
                        <pic:nvPicPr>
                          <pic:cNvPr id="0" name="image25.png" descr="C:\Users\ilack\OneDrive\Desktop\DOCKING RESULTS\Rosmarinic-acid_Conformer3D_small.png"/>
                          <pic:cNvPicPr preferRelativeResize="0"/>
                        </pic:nvPicPr>
                        <pic:blipFill>
                          <a:blip r:embed="rId15"/>
                          <a:srcRect l="28687" t="16294" r="31808" b="13317"/>
                          <a:stretch>
                            <a:fillRect/>
                          </a:stretch>
                        </pic:blipFill>
                        <pic:spPr>
                          <a:xfrm>
                            <a:off x="0" y="0"/>
                            <a:ext cx="1352550" cy="1137920"/>
                          </a:xfrm>
                          <a:prstGeom prst="rect">
                            <a:avLst/>
                          </a:prstGeom>
                          <a:ln/>
                        </pic:spPr>
                      </pic:pic>
                    </a:graphicData>
                  </a:graphic>
                </wp:anchor>
              </w:drawing>
            </w: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tc>
      </w:tr>
      <w:tr w:rsidR="006E4944" w:rsidRPr="00835E80">
        <w:trPr>
          <w:trHeight w:val="2383"/>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Eupatorin</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63360" behindDoc="0" locked="0" layoutInCell="1" allowOverlap="1">
                  <wp:simplePos x="0" y="0"/>
                  <wp:positionH relativeFrom="column">
                    <wp:posOffset>370840</wp:posOffset>
                  </wp:positionH>
                  <wp:positionV relativeFrom="paragraph">
                    <wp:posOffset>109220</wp:posOffset>
                  </wp:positionV>
                  <wp:extent cx="1203325" cy="1203325"/>
                  <wp:effectExtent l="0" t="0" r="0" b="0"/>
                  <wp:wrapSquare wrapText="bothSides" distT="0" distB="0" distL="114300" distR="114300"/>
                  <wp:docPr id="30" name="image30.png" descr="C:\Users\ilack\OneDrive\Desktop\DOCKING RESULTS\Eupatorin.png"/>
                  <wp:cNvGraphicFramePr/>
                  <a:graphic xmlns:a="http://schemas.openxmlformats.org/drawingml/2006/main">
                    <a:graphicData uri="http://schemas.openxmlformats.org/drawingml/2006/picture">
                      <pic:pic xmlns:pic="http://schemas.openxmlformats.org/drawingml/2006/picture">
                        <pic:nvPicPr>
                          <pic:cNvPr id="0" name="image30.png" descr="C:\Users\ilack\OneDrive\Desktop\DOCKING RESULTS\Eupatorin.png"/>
                          <pic:cNvPicPr preferRelativeResize="0"/>
                        </pic:nvPicPr>
                        <pic:blipFill>
                          <a:blip r:embed="rId16"/>
                          <a:srcRect/>
                          <a:stretch>
                            <a:fillRect/>
                          </a:stretch>
                        </pic:blipFill>
                        <pic:spPr>
                          <a:xfrm>
                            <a:off x="0" y="0"/>
                            <a:ext cx="1203325" cy="1203325"/>
                          </a:xfrm>
                          <a:prstGeom prst="rect">
                            <a:avLst/>
                          </a:prstGeom>
                          <a:ln/>
                        </pic:spPr>
                      </pic:pic>
                    </a:graphicData>
                  </a:graphic>
                </wp:anchor>
              </w:drawing>
            </w: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64384" behindDoc="0" locked="0" layoutInCell="1" allowOverlap="1">
                  <wp:simplePos x="0" y="0"/>
                  <wp:positionH relativeFrom="column">
                    <wp:posOffset>207645</wp:posOffset>
                  </wp:positionH>
                  <wp:positionV relativeFrom="paragraph">
                    <wp:posOffset>295910</wp:posOffset>
                  </wp:positionV>
                  <wp:extent cx="1466215" cy="885825"/>
                  <wp:effectExtent l="0" t="0" r="0" b="0"/>
                  <wp:wrapSquare wrapText="bothSides" distT="0" distB="0" distL="114300" distR="114300"/>
                  <wp:docPr id="29" name="image29.png" descr="C:\Users\ilack\OneDrive\Desktop\DOCKING RESULTS\Eupatorin_Conformer3D_small.png"/>
                  <wp:cNvGraphicFramePr/>
                  <a:graphic xmlns:a="http://schemas.openxmlformats.org/drawingml/2006/main">
                    <a:graphicData uri="http://schemas.openxmlformats.org/drawingml/2006/picture">
                      <pic:pic xmlns:pic="http://schemas.openxmlformats.org/drawingml/2006/picture">
                        <pic:nvPicPr>
                          <pic:cNvPr id="0" name="image29.png" descr="C:\Users\ilack\OneDrive\Desktop\DOCKING RESULTS\Eupatorin_Conformer3D_small.png"/>
                          <pic:cNvPicPr preferRelativeResize="0"/>
                        </pic:nvPicPr>
                        <pic:blipFill>
                          <a:blip r:embed="rId17"/>
                          <a:srcRect l="31491" t="27411" r="29713" b="22941"/>
                          <a:stretch>
                            <a:fillRect/>
                          </a:stretch>
                        </pic:blipFill>
                        <pic:spPr>
                          <a:xfrm>
                            <a:off x="0" y="0"/>
                            <a:ext cx="1466215" cy="885825"/>
                          </a:xfrm>
                          <a:prstGeom prst="rect">
                            <a:avLst/>
                          </a:prstGeom>
                          <a:ln/>
                        </pic:spPr>
                      </pic:pic>
                    </a:graphicData>
                  </a:graphic>
                </wp:anchor>
              </w:drawing>
            </w: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r>
      <w:tr w:rsidR="006E4944" w:rsidRPr="00835E80">
        <w:trPr>
          <w:trHeight w:val="2383"/>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Ladanein</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65408" behindDoc="0" locked="0" layoutInCell="1" allowOverlap="1">
                  <wp:simplePos x="0" y="0"/>
                  <wp:positionH relativeFrom="column">
                    <wp:posOffset>361315</wp:posOffset>
                  </wp:positionH>
                  <wp:positionV relativeFrom="paragraph">
                    <wp:posOffset>119380</wp:posOffset>
                  </wp:positionV>
                  <wp:extent cx="1212850" cy="1212850"/>
                  <wp:effectExtent l="0" t="0" r="0" b="0"/>
                  <wp:wrapSquare wrapText="bothSides" distT="0" distB="0" distL="114300" distR="114300"/>
                  <wp:docPr id="2" name="image2.png" descr="C:\Users\ilack\OneDrive\Desktop\DOCKING RESULTS\Ladanein.png"/>
                  <wp:cNvGraphicFramePr/>
                  <a:graphic xmlns:a="http://schemas.openxmlformats.org/drawingml/2006/main">
                    <a:graphicData uri="http://schemas.openxmlformats.org/drawingml/2006/picture">
                      <pic:pic xmlns:pic="http://schemas.openxmlformats.org/drawingml/2006/picture">
                        <pic:nvPicPr>
                          <pic:cNvPr id="0" name="image2.png" descr="C:\Users\ilack\OneDrive\Desktop\DOCKING RESULTS\Ladanein.png"/>
                          <pic:cNvPicPr preferRelativeResize="0"/>
                        </pic:nvPicPr>
                        <pic:blipFill>
                          <a:blip r:embed="rId18"/>
                          <a:srcRect/>
                          <a:stretch>
                            <a:fillRect/>
                          </a:stretch>
                        </pic:blipFill>
                        <pic:spPr>
                          <a:xfrm>
                            <a:off x="0" y="0"/>
                            <a:ext cx="1212850" cy="1212850"/>
                          </a:xfrm>
                          <a:prstGeom prst="rect">
                            <a:avLst/>
                          </a:prstGeom>
                          <a:ln/>
                        </pic:spPr>
                      </pic:pic>
                    </a:graphicData>
                  </a:graphic>
                </wp:anchor>
              </w:drawing>
            </w: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66432" behindDoc="0" locked="0" layoutInCell="1" allowOverlap="1">
                  <wp:simplePos x="0" y="0"/>
                  <wp:positionH relativeFrom="column">
                    <wp:posOffset>284478</wp:posOffset>
                  </wp:positionH>
                  <wp:positionV relativeFrom="paragraph">
                    <wp:posOffset>268605</wp:posOffset>
                  </wp:positionV>
                  <wp:extent cx="1275080" cy="829310"/>
                  <wp:effectExtent l="0" t="0" r="0" b="0"/>
                  <wp:wrapSquare wrapText="bothSides" distT="0" distB="0" distL="114300" distR="114300"/>
                  <wp:docPr id="1" name="image1.png" descr="C:\Users\ilack\OneDrive\Desktop\DOCKING RESULTS\Ladanein_Conformer3D_small.png"/>
                  <wp:cNvGraphicFramePr/>
                  <a:graphic xmlns:a="http://schemas.openxmlformats.org/drawingml/2006/main">
                    <a:graphicData uri="http://schemas.openxmlformats.org/drawingml/2006/picture">
                      <pic:pic xmlns:pic="http://schemas.openxmlformats.org/drawingml/2006/picture">
                        <pic:nvPicPr>
                          <pic:cNvPr id="0" name="image1.png" descr="C:\Users\ilack\OneDrive\Desktop\DOCKING RESULTS\Ladanein_Conformer3D_small.png"/>
                          <pic:cNvPicPr preferRelativeResize="0"/>
                        </pic:nvPicPr>
                        <pic:blipFill>
                          <a:blip r:embed="rId19"/>
                          <a:srcRect l="32539" t="19268" r="26565" b="24417"/>
                          <a:stretch>
                            <a:fillRect/>
                          </a:stretch>
                        </pic:blipFill>
                        <pic:spPr>
                          <a:xfrm>
                            <a:off x="0" y="0"/>
                            <a:ext cx="1275080" cy="829310"/>
                          </a:xfrm>
                          <a:prstGeom prst="rect">
                            <a:avLst/>
                          </a:prstGeom>
                          <a:ln/>
                        </pic:spPr>
                      </pic:pic>
                    </a:graphicData>
                  </a:graphic>
                </wp:anchor>
              </w:drawing>
            </w: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r>
      <w:tr w:rsidR="006E4944" w:rsidRPr="00835E80">
        <w:trPr>
          <w:trHeight w:val="2383"/>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Salvigenin</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67456" behindDoc="0" locked="0" layoutInCell="1" allowOverlap="1">
                  <wp:simplePos x="0" y="0"/>
                  <wp:positionH relativeFrom="column">
                    <wp:posOffset>306070</wp:posOffset>
                  </wp:positionH>
                  <wp:positionV relativeFrom="paragraph">
                    <wp:posOffset>121285</wp:posOffset>
                  </wp:positionV>
                  <wp:extent cx="1268730" cy="1268730"/>
                  <wp:effectExtent l="0" t="0" r="0" b="0"/>
                  <wp:wrapSquare wrapText="bothSides" distT="0" distB="0" distL="114300" distR="114300"/>
                  <wp:docPr id="3" name="image3.png" descr="C:\Users\ilack\OneDrive\Desktop\DOCKING RESULTS\Salvigenin.png"/>
                  <wp:cNvGraphicFramePr/>
                  <a:graphic xmlns:a="http://schemas.openxmlformats.org/drawingml/2006/main">
                    <a:graphicData uri="http://schemas.openxmlformats.org/drawingml/2006/picture">
                      <pic:pic xmlns:pic="http://schemas.openxmlformats.org/drawingml/2006/picture">
                        <pic:nvPicPr>
                          <pic:cNvPr id="0" name="image3.png" descr="C:\Users\ilack\OneDrive\Desktop\DOCKING RESULTS\Salvigenin.png"/>
                          <pic:cNvPicPr preferRelativeResize="0"/>
                        </pic:nvPicPr>
                        <pic:blipFill>
                          <a:blip r:embed="rId20"/>
                          <a:srcRect/>
                          <a:stretch>
                            <a:fillRect/>
                          </a:stretch>
                        </pic:blipFill>
                        <pic:spPr>
                          <a:xfrm>
                            <a:off x="0" y="0"/>
                            <a:ext cx="1268730" cy="1268730"/>
                          </a:xfrm>
                          <a:prstGeom prst="rect">
                            <a:avLst/>
                          </a:prstGeom>
                          <a:ln/>
                        </pic:spPr>
                      </pic:pic>
                    </a:graphicData>
                  </a:graphic>
                </wp:anchor>
              </w:drawing>
            </w: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68480" behindDoc="0" locked="0" layoutInCell="1" allowOverlap="1">
                  <wp:simplePos x="0" y="0"/>
                  <wp:positionH relativeFrom="column">
                    <wp:posOffset>244475</wp:posOffset>
                  </wp:positionH>
                  <wp:positionV relativeFrom="paragraph">
                    <wp:posOffset>47625</wp:posOffset>
                  </wp:positionV>
                  <wp:extent cx="1385570" cy="783590"/>
                  <wp:effectExtent l="0" t="0" r="0" b="0"/>
                  <wp:wrapSquare wrapText="bothSides" distT="0" distB="0" distL="114300" distR="114300"/>
                  <wp:docPr id="6" name="image6.png" descr="C:\Users\ilack\OneDrive\Desktop\DOCKING RESULTS\Salvigenin_Conformer3D_small.png"/>
                  <wp:cNvGraphicFramePr/>
                  <a:graphic xmlns:a="http://schemas.openxmlformats.org/drawingml/2006/main">
                    <a:graphicData uri="http://schemas.openxmlformats.org/drawingml/2006/picture">
                      <pic:pic xmlns:pic="http://schemas.openxmlformats.org/drawingml/2006/picture">
                        <pic:nvPicPr>
                          <pic:cNvPr id="0" name="image6.png" descr="C:\Users\ilack\OneDrive\Desktop\DOCKING RESULTS\Salvigenin_Conformer3D_small.png"/>
                          <pic:cNvPicPr preferRelativeResize="0"/>
                        </pic:nvPicPr>
                        <pic:blipFill>
                          <a:blip r:embed="rId21"/>
                          <a:srcRect l="31129" t="25189" r="26215" b="23717"/>
                          <a:stretch>
                            <a:fillRect/>
                          </a:stretch>
                        </pic:blipFill>
                        <pic:spPr>
                          <a:xfrm>
                            <a:off x="0" y="0"/>
                            <a:ext cx="1385570" cy="783590"/>
                          </a:xfrm>
                          <a:prstGeom prst="rect">
                            <a:avLst/>
                          </a:prstGeom>
                          <a:ln/>
                        </pic:spPr>
                      </pic:pic>
                    </a:graphicData>
                  </a:graphic>
                </wp:anchor>
              </w:drawing>
            </w:r>
          </w:p>
        </w:tc>
      </w:tr>
      <w:tr w:rsidR="006E4944" w:rsidRPr="00835E80">
        <w:trPr>
          <w:trHeight w:val="2826"/>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Cambria" w:hAnsi="Times New Roman" w:cs="Times New Roman"/>
                <w:sz w:val="24"/>
                <w:szCs w:val="24"/>
                <w:highlight w:val="white"/>
              </w:rPr>
            </w:pPr>
          </w:p>
          <w:p w:rsidR="006E4944" w:rsidRPr="00835E80" w:rsidRDefault="006E4944">
            <w:pPr>
              <w:jc w:val="center"/>
              <w:rPr>
                <w:rFonts w:ascii="Times New Roman" w:eastAsia="Cambria" w:hAnsi="Times New Roman" w:cs="Times New Roman"/>
                <w:sz w:val="24"/>
                <w:szCs w:val="24"/>
                <w:highlight w:val="white"/>
              </w:rPr>
            </w:pPr>
          </w:p>
          <w:p w:rsidR="006E4944" w:rsidRPr="00835E80" w:rsidRDefault="006E4944">
            <w:pPr>
              <w:jc w:val="center"/>
              <w:rPr>
                <w:rFonts w:ascii="Times New Roman" w:eastAsia="Cambria"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highlight w:val="white"/>
              </w:rPr>
            </w:pPr>
            <w:r w:rsidRPr="00835E80">
              <w:rPr>
                <w:rFonts w:ascii="Times New Roman" w:eastAsia="Cambria" w:hAnsi="Times New Roman" w:cs="Times New Roman"/>
                <w:sz w:val="24"/>
                <w:szCs w:val="24"/>
                <w:highlight w:val="white"/>
              </w:rPr>
              <w:t xml:space="preserve">Pentoxifylline </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69504" behindDoc="0" locked="0" layoutInCell="1" allowOverlap="1">
                  <wp:simplePos x="0" y="0"/>
                  <wp:positionH relativeFrom="column">
                    <wp:posOffset>361950</wp:posOffset>
                  </wp:positionH>
                  <wp:positionV relativeFrom="paragraph">
                    <wp:posOffset>188595</wp:posOffset>
                  </wp:positionV>
                  <wp:extent cx="1212850" cy="1212850"/>
                  <wp:effectExtent l="0" t="0" r="0" b="0"/>
                  <wp:wrapSquare wrapText="bothSides" distT="0" distB="0" distL="114300" distR="114300"/>
                  <wp:docPr id="4" name="image4.png" descr="C:\Users\ilack\OneDrive\Desktop\DOCKING RESULTS\docking results\ADORA2\Pentoxifylline.png"/>
                  <wp:cNvGraphicFramePr/>
                  <a:graphic xmlns:a="http://schemas.openxmlformats.org/drawingml/2006/main">
                    <a:graphicData uri="http://schemas.openxmlformats.org/drawingml/2006/picture">
                      <pic:pic xmlns:pic="http://schemas.openxmlformats.org/drawingml/2006/picture">
                        <pic:nvPicPr>
                          <pic:cNvPr id="0" name="image4.png" descr="C:\Users\ilack\OneDrive\Desktop\DOCKING RESULTS\docking results\ADORA2\Pentoxifylline.png"/>
                          <pic:cNvPicPr preferRelativeResize="0"/>
                        </pic:nvPicPr>
                        <pic:blipFill>
                          <a:blip r:embed="rId22"/>
                          <a:srcRect/>
                          <a:stretch>
                            <a:fillRect/>
                          </a:stretch>
                        </pic:blipFill>
                        <pic:spPr>
                          <a:xfrm>
                            <a:off x="0" y="0"/>
                            <a:ext cx="1212850" cy="1212850"/>
                          </a:xfrm>
                          <a:prstGeom prst="rect">
                            <a:avLst/>
                          </a:prstGeom>
                          <a:ln/>
                        </pic:spPr>
                      </pic:pic>
                    </a:graphicData>
                  </a:graphic>
                </wp:anchor>
              </w:drawing>
            </w:r>
          </w:p>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p w:rsidR="006E4944" w:rsidRPr="00835E80"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70528" behindDoc="0" locked="0" layoutInCell="1" allowOverlap="1">
                  <wp:simplePos x="0" y="0"/>
                  <wp:positionH relativeFrom="column">
                    <wp:posOffset>245110</wp:posOffset>
                  </wp:positionH>
                  <wp:positionV relativeFrom="paragraph">
                    <wp:posOffset>96520</wp:posOffset>
                  </wp:positionV>
                  <wp:extent cx="1235075" cy="708660"/>
                  <wp:effectExtent l="0" t="0" r="0" b="0"/>
                  <wp:wrapSquare wrapText="bothSides" distT="0" distB="0" distL="114300" distR="114300"/>
                  <wp:docPr id="22" name="image22.png" descr="C:\Users\ilack\OneDrive\Desktop\DOCKING RESULTS\docking results\ADORA2\Pentoxifylline_Conformer3D_small.png"/>
                  <wp:cNvGraphicFramePr/>
                  <a:graphic xmlns:a="http://schemas.openxmlformats.org/drawingml/2006/main">
                    <a:graphicData uri="http://schemas.openxmlformats.org/drawingml/2006/picture">
                      <pic:pic xmlns:pic="http://schemas.openxmlformats.org/drawingml/2006/picture">
                        <pic:nvPicPr>
                          <pic:cNvPr id="0" name="image22.png" descr="C:\Users\ilack\OneDrive\Desktop\DOCKING RESULTS\docking results\ADORA2\Pentoxifylline_Conformer3D_small.png"/>
                          <pic:cNvPicPr preferRelativeResize="0"/>
                        </pic:nvPicPr>
                        <pic:blipFill>
                          <a:blip r:embed="rId23"/>
                          <a:srcRect l="31127" t="24441" r="28662" b="26670"/>
                          <a:stretch>
                            <a:fillRect/>
                          </a:stretch>
                        </pic:blipFill>
                        <pic:spPr>
                          <a:xfrm>
                            <a:off x="0" y="0"/>
                            <a:ext cx="1235075" cy="708660"/>
                          </a:xfrm>
                          <a:prstGeom prst="rect">
                            <a:avLst/>
                          </a:prstGeom>
                          <a:ln/>
                        </pic:spPr>
                      </pic:pic>
                    </a:graphicData>
                  </a:graphic>
                </wp:anchor>
              </w:drawing>
            </w:r>
          </w:p>
        </w:tc>
      </w:tr>
    </w:tbl>
    <w:p w:rsidR="00820666" w:rsidRPr="00835E80" w:rsidRDefault="00820666">
      <w:pPr>
        <w:spacing w:line="360" w:lineRule="auto"/>
        <w:rPr>
          <w:rFonts w:ascii="Times New Roman" w:eastAsia="Cambria" w:hAnsi="Times New Roman" w:cs="Times New Roman"/>
          <w:b/>
          <w:color w:val="1B1B1B"/>
          <w:sz w:val="24"/>
          <w:szCs w:val="24"/>
          <w:highlight w:val="white"/>
        </w:rPr>
      </w:pPr>
    </w:p>
    <w:p w:rsidR="006E4944" w:rsidRPr="00835E80" w:rsidRDefault="00557F2E" w:rsidP="00557F2E">
      <w:pPr>
        <w:numPr>
          <w:ilvl w:val="1"/>
          <w:numId w:val="6"/>
        </w:numPr>
        <w:spacing w:line="360" w:lineRule="auto"/>
        <w:rPr>
          <w:rFonts w:ascii="Times New Roman" w:eastAsia="Cambria" w:hAnsi="Times New Roman" w:cs="Times New Roman"/>
          <w:b/>
          <w:color w:val="1B1B1B"/>
          <w:sz w:val="24"/>
          <w:szCs w:val="24"/>
          <w:highlight w:val="white"/>
        </w:rPr>
      </w:pPr>
      <w:r w:rsidRPr="00835E80">
        <w:rPr>
          <w:rFonts w:ascii="Times New Roman" w:eastAsia="Cambria" w:hAnsi="Times New Roman" w:cs="Times New Roman"/>
          <w:b/>
          <w:color w:val="1B1B1B"/>
          <w:sz w:val="24"/>
          <w:szCs w:val="24"/>
          <w:highlight w:val="white"/>
        </w:rPr>
        <w:t xml:space="preserve"> </w:t>
      </w:r>
      <w:r w:rsidR="000E1FB3" w:rsidRPr="00835E80">
        <w:rPr>
          <w:rFonts w:ascii="Times New Roman" w:eastAsia="Cambria" w:hAnsi="Times New Roman" w:cs="Times New Roman"/>
          <w:b/>
          <w:color w:val="1B1B1B"/>
          <w:sz w:val="24"/>
          <w:szCs w:val="24"/>
          <w:highlight w:val="white"/>
        </w:rPr>
        <w:t xml:space="preserve">Preparation of Target: </w:t>
      </w:r>
    </w:p>
    <w:p w:rsidR="006E4944" w:rsidRPr="00835E80" w:rsidRDefault="000E1FB3">
      <w:pPr>
        <w:spacing w:line="360" w:lineRule="auto"/>
        <w:rPr>
          <w:rFonts w:ascii="Times New Roman" w:eastAsia="Times New Roman" w:hAnsi="Times New Roman" w:cs="Times New Roman"/>
          <w:color w:val="1B1B1B"/>
          <w:sz w:val="24"/>
          <w:szCs w:val="24"/>
          <w:highlight w:val="white"/>
        </w:rPr>
      </w:pPr>
      <w:r w:rsidRPr="00835E80">
        <w:rPr>
          <w:rFonts w:ascii="Times New Roman" w:eastAsia="Times New Roman" w:hAnsi="Times New Roman" w:cs="Times New Roman"/>
          <w:b/>
          <w:color w:val="1B1B1B"/>
          <w:sz w:val="24"/>
          <w:szCs w:val="24"/>
          <w:highlight w:val="white"/>
        </w:rPr>
        <w:tab/>
      </w:r>
      <w:r w:rsidRPr="00835E80">
        <w:rPr>
          <w:rFonts w:ascii="Times New Roman" w:eastAsia="Times New Roman" w:hAnsi="Times New Roman" w:cs="Times New Roman"/>
          <w:color w:val="1B1B1B"/>
          <w:sz w:val="24"/>
          <w:szCs w:val="24"/>
          <w:highlight w:val="white"/>
        </w:rPr>
        <w:t xml:space="preserve">The targeted </w:t>
      </w:r>
      <w:r w:rsidR="000A0F92" w:rsidRPr="00835E80">
        <w:rPr>
          <w:rFonts w:ascii="Times New Roman" w:eastAsia="Times New Roman" w:hAnsi="Times New Roman" w:cs="Times New Roman"/>
          <w:color w:val="1B1B1B"/>
          <w:sz w:val="24"/>
          <w:szCs w:val="24"/>
          <w:highlight w:val="white"/>
        </w:rPr>
        <w:t>proteins were</w:t>
      </w:r>
      <w:r w:rsidRPr="00835E80">
        <w:rPr>
          <w:rFonts w:ascii="Times New Roman" w:eastAsia="Times New Roman" w:hAnsi="Times New Roman" w:cs="Times New Roman"/>
          <w:color w:val="1B1B1B"/>
          <w:sz w:val="24"/>
          <w:szCs w:val="24"/>
          <w:highlight w:val="white"/>
        </w:rPr>
        <w:t xml:space="preserve"> selected based on Swiss target prediction</w:t>
      </w:r>
      <w:r w:rsidR="0049435F">
        <w:rPr>
          <w:rFonts w:ascii="Times New Roman" w:eastAsia="Times New Roman" w:hAnsi="Times New Roman" w:cs="Times New Roman"/>
          <w:color w:val="1B1B1B"/>
          <w:sz w:val="24"/>
          <w:szCs w:val="24"/>
          <w:highlight w:val="white"/>
        </w:rPr>
        <w:t xml:space="preserve"> software</w:t>
      </w:r>
      <w:r w:rsidRPr="00835E80">
        <w:rPr>
          <w:rFonts w:ascii="Times New Roman" w:eastAsia="Times New Roman" w:hAnsi="Times New Roman" w:cs="Times New Roman"/>
          <w:color w:val="1B1B1B"/>
          <w:sz w:val="24"/>
          <w:szCs w:val="24"/>
          <w:highlight w:val="white"/>
        </w:rPr>
        <w:t xml:space="preserve"> (</w:t>
      </w:r>
      <w:hyperlink r:id="rId24">
        <w:r w:rsidR="006E4944" w:rsidRPr="00835E80">
          <w:rPr>
            <w:rFonts w:ascii="Times New Roman" w:eastAsia="Times New Roman" w:hAnsi="Times New Roman" w:cs="Times New Roman"/>
            <w:color w:val="0000FF"/>
            <w:sz w:val="24"/>
            <w:szCs w:val="24"/>
            <w:highlight w:val="white"/>
            <w:u w:val="single"/>
          </w:rPr>
          <w:t>http://www.swisstargetprediction.ch/index.php</w:t>
        </w:r>
      </w:hyperlink>
      <w:r w:rsidRPr="00835E80">
        <w:rPr>
          <w:rFonts w:ascii="Times New Roman" w:eastAsia="Times New Roman" w:hAnsi="Times New Roman" w:cs="Times New Roman"/>
          <w:color w:val="1B1B1B"/>
          <w:sz w:val="24"/>
          <w:szCs w:val="24"/>
          <w:highlight w:val="white"/>
        </w:rPr>
        <w:t>)</w:t>
      </w:r>
      <w:r w:rsidR="0049435F">
        <w:rPr>
          <w:rFonts w:ascii="Times New Roman" w:eastAsia="Times New Roman" w:hAnsi="Times New Roman" w:cs="Times New Roman"/>
          <w:color w:val="1B1B1B"/>
          <w:sz w:val="24"/>
          <w:szCs w:val="24"/>
          <w:highlight w:val="white"/>
        </w:rPr>
        <w:t xml:space="preserve"> with higher probability</w:t>
      </w:r>
      <w:r w:rsidRPr="00835E80">
        <w:rPr>
          <w:rFonts w:ascii="Times New Roman" w:eastAsia="Times New Roman" w:hAnsi="Times New Roman" w:cs="Times New Roman"/>
          <w:color w:val="1B1B1B"/>
          <w:sz w:val="24"/>
          <w:szCs w:val="24"/>
          <w:highlight w:val="white"/>
        </w:rPr>
        <w:t>. The predicted targets were downloaded from RCSB PDB database (</w:t>
      </w:r>
      <w:hyperlink r:id="rId25">
        <w:r w:rsidR="006E4944" w:rsidRPr="00835E80">
          <w:rPr>
            <w:rFonts w:ascii="Times New Roman" w:eastAsia="Times New Roman" w:hAnsi="Times New Roman" w:cs="Times New Roman"/>
            <w:color w:val="0000FF"/>
            <w:sz w:val="24"/>
            <w:szCs w:val="24"/>
            <w:highlight w:val="white"/>
            <w:u w:val="single"/>
          </w:rPr>
          <w:t>https://www.rcsb.org/</w:t>
        </w:r>
      </w:hyperlink>
      <w:r w:rsidRPr="00835E80">
        <w:rPr>
          <w:rFonts w:ascii="Times New Roman" w:eastAsia="Times New Roman" w:hAnsi="Times New Roman" w:cs="Times New Roman"/>
          <w:color w:val="1B1B1B"/>
          <w:sz w:val="24"/>
          <w:szCs w:val="24"/>
          <w:highlight w:val="white"/>
        </w:rPr>
        <w:t>) . The x-ray diffraction structure of the different target proteins under study having resolution not less than 2A⁰ were used for the study(Table 3). The additional combined Co-factors, Ligand, Water molecules, etc., were removed and converted into PDB format.</w:t>
      </w:r>
    </w:p>
    <w:p w:rsidR="005E67DE" w:rsidRPr="00835E80" w:rsidRDefault="005E67DE" w:rsidP="005E67DE">
      <w:pPr>
        <w:spacing w:line="360" w:lineRule="auto"/>
        <w:jc w:val="center"/>
        <w:rPr>
          <w:rFonts w:ascii="Times New Roman" w:eastAsia="Times New Roman" w:hAnsi="Times New Roman" w:cs="Times New Roman"/>
          <w:color w:val="1B1B1B"/>
          <w:sz w:val="24"/>
          <w:szCs w:val="24"/>
          <w:highlight w:val="white"/>
        </w:rPr>
      </w:pPr>
      <w:r w:rsidRPr="00835E80">
        <w:rPr>
          <w:rFonts w:ascii="Times New Roman" w:eastAsia="Times New Roman" w:hAnsi="Times New Roman" w:cs="Times New Roman"/>
          <w:color w:val="1B1B1B"/>
          <w:sz w:val="24"/>
          <w:szCs w:val="24"/>
          <w:highlight w:val="white"/>
        </w:rPr>
        <w:t>Table 3: Selected targets and their action in Kidney</w:t>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4"/>
        <w:gridCol w:w="1569"/>
        <w:gridCol w:w="2409"/>
        <w:gridCol w:w="3828"/>
      </w:tblGrid>
      <w:tr w:rsidR="006E4944" w:rsidRPr="00835E80">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Target protein</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PDB ID</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Structure</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Role in CKD</w:t>
            </w:r>
          </w:p>
        </w:tc>
      </w:tr>
      <w:tr w:rsidR="006E4944" w:rsidRPr="00835E80">
        <w:trPr>
          <w:trHeight w:val="2936"/>
        </w:trPr>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0E1FB3">
            <w:pPr>
              <w:spacing w:line="360" w:lineRule="auto"/>
              <w:jc w:val="center"/>
              <w:rPr>
                <w:rFonts w:ascii="Times New Roman" w:eastAsia="Times New Roman" w:hAnsi="Times New Roman" w:cs="Times New Roman"/>
                <w:color w:val="1B1B1B"/>
                <w:sz w:val="24"/>
                <w:szCs w:val="24"/>
                <w:highlight w:val="white"/>
              </w:rPr>
            </w:pPr>
            <w:r w:rsidRPr="00835E80">
              <w:rPr>
                <w:rFonts w:ascii="Times New Roman" w:eastAsia="Times New Roman" w:hAnsi="Times New Roman" w:cs="Times New Roman"/>
                <w:color w:val="1B1B1B"/>
                <w:sz w:val="24"/>
                <w:szCs w:val="24"/>
                <w:highlight w:val="white"/>
              </w:rPr>
              <w:t>ATP Binding Cassette (ABCG2)</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1Q12</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Style w:val="Heading3"/>
              <w:shd w:val="clear" w:color="auto" w:fill="FFFFFF"/>
              <w:spacing w:before="0"/>
              <w:jc w:val="center"/>
              <w:outlineLvl w:val="2"/>
              <w:rPr>
                <w:rFonts w:ascii="Times New Roman" w:eastAsia="Helvetica Neue" w:hAnsi="Times New Roman" w:cs="Times New Roman"/>
                <w:color w:val="333333"/>
              </w:rPr>
            </w:pPr>
            <w:r w:rsidRPr="00835E80">
              <w:rPr>
                <w:rFonts w:ascii="Times New Roman" w:hAnsi="Times New Roman" w:cs="Times New Roman"/>
                <w:noProof/>
                <w:lang w:val="en-US" w:eastAsia="en-US" w:bidi="ta-IN"/>
              </w:rPr>
              <w:drawing>
                <wp:anchor distT="0" distB="0" distL="114300" distR="114300" simplePos="0" relativeHeight="251671552" behindDoc="0" locked="0" layoutInCell="1" allowOverlap="1">
                  <wp:simplePos x="0" y="0"/>
                  <wp:positionH relativeFrom="column">
                    <wp:posOffset>149225</wp:posOffset>
                  </wp:positionH>
                  <wp:positionV relativeFrom="paragraph">
                    <wp:posOffset>561975</wp:posOffset>
                  </wp:positionV>
                  <wp:extent cx="1080135" cy="1080135"/>
                  <wp:effectExtent l="0" t="0" r="0" b="0"/>
                  <wp:wrapSquare wrapText="bothSides" distT="0" distB="0" distL="114300" distR="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1080135" cy="1080135"/>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315"/>
              <w:rPr>
                <w:rFonts w:ascii="Times New Roman" w:hAnsi="Times New Roman" w:cs="Times New Roman"/>
                <w:color w:val="000000"/>
                <w:sz w:val="24"/>
                <w:szCs w:val="24"/>
              </w:rPr>
            </w:pPr>
            <w:r w:rsidRPr="00835E80">
              <w:rPr>
                <w:rFonts w:ascii="Times New Roman" w:eastAsia="Times New Roman" w:hAnsi="Times New Roman" w:cs="Times New Roman"/>
                <w:color w:val="000000"/>
                <w:sz w:val="24"/>
                <w:szCs w:val="24"/>
              </w:rPr>
              <w:t>ABCG2 as a physiological exporter of Uremic toxin- Indoxyl sulfate</w:t>
            </w:r>
            <w:r w:rsidRPr="00835E80">
              <w:rPr>
                <w:rFonts w:ascii="Times New Roman" w:eastAsia="Times New Roman" w:hAnsi="Times New Roman" w:cs="Times New Roman"/>
                <w:color w:val="000000"/>
                <w:sz w:val="24"/>
                <w:szCs w:val="24"/>
                <w:vertAlign w:val="superscript"/>
              </w:rPr>
              <w:t>[8]</w:t>
            </w:r>
          </w:p>
          <w:p w:rsidR="006E4944" w:rsidRPr="00835E80" w:rsidRDefault="000E1FB3">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315"/>
              <w:rPr>
                <w:rFonts w:ascii="Times New Roman" w:hAnsi="Times New Roman" w:cs="Times New Roman"/>
                <w:color w:val="1B1B1B"/>
                <w:sz w:val="24"/>
                <w:szCs w:val="24"/>
                <w:highlight w:val="white"/>
              </w:rPr>
            </w:pPr>
            <w:r w:rsidRPr="00835E80">
              <w:rPr>
                <w:rFonts w:ascii="Times New Roman" w:eastAsia="Times New Roman" w:hAnsi="Times New Roman" w:cs="Times New Roman"/>
                <w:color w:val="000000"/>
                <w:sz w:val="24"/>
                <w:szCs w:val="24"/>
              </w:rPr>
              <w:t>ABCG2 plays a physiologically important role in uric acid excretion</w:t>
            </w:r>
            <w:r w:rsidRPr="00835E80">
              <w:rPr>
                <w:rFonts w:ascii="Times New Roman" w:eastAsia="Times New Roman" w:hAnsi="Times New Roman" w:cs="Times New Roman"/>
                <w:color w:val="000000"/>
                <w:sz w:val="24"/>
                <w:szCs w:val="24"/>
                <w:vertAlign w:val="superscript"/>
              </w:rPr>
              <w:t>[8]</w:t>
            </w:r>
          </w:p>
          <w:p w:rsidR="006E4944" w:rsidRPr="00835E80" w:rsidRDefault="000E1FB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rPr>
                <w:rFonts w:ascii="Times New Roman" w:hAnsi="Times New Roman" w:cs="Times New Roman"/>
                <w:color w:val="1B1B1B"/>
                <w:sz w:val="24"/>
                <w:szCs w:val="24"/>
                <w:highlight w:val="white"/>
              </w:rPr>
            </w:pPr>
            <w:r w:rsidRPr="00835E80">
              <w:rPr>
                <w:rFonts w:ascii="Times New Roman" w:eastAsia="Times New Roman" w:hAnsi="Times New Roman" w:cs="Times New Roman"/>
                <w:color w:val="000000"/>
                <w:sz w:val="24"/>
                <w:szCs w:val="24"/>
              </w:rPr>
              <w:t>ABCG2 dysfunction is a risk factor for mortality in hemodialysis</w:t>
            </w:r>
            <w:r w:rsidR="0049435F">
              <w:rPr>
                <w:rFonts w:ascii="Times New Roman" w:eastAsia="Times New Roman" w:hAnsi="Times New Roman" w:cs="Times New Roman"/>
                <w:color w:val="000000"/>
                <w:sz w:val="24"/>
                <w:szCs w:val="24"/>
              </w:rPr>
              <w:t xml:space="preserve"> </w:t>
            </w:r>
            <w:r w:rsidRPr="00835E80">
              <w:rPr>
                <w:rFonts w:ascii="Times New Roman" w:eastAsia="Times New Roman" w:hAnsi="Times New Roman" w:cs="Times New Roman"/>
                <w:color w:val="000000"/>
                <w:sz w:val="24"/>
                <w:szCs w:val="24"/>
              </w:rPr>
              <w:t>patients</w:t>
            </w:r>
            <w:r w:rsidRPr="00835E80">
              <w:rPr>
                <w:rFonts w:ascii="Times New Roman" w:eastAsia="Times New Roman" w:hAnsi="Times New Roman" w:cs="Times New Roman"/>
                <w:color w:val="000000"/>
                <w:sz w:val="24"/>
                <w:szCs w:val="24"/>
                <w:vertAlign w:val="superscript"/>
              </w:rPr>
              <w:t>[9]</w:t>
            </w:r>
            <w:r w:rsidRPr="00835E80">
              <w:rPr>
                <w:rFonts w:ascii="Times New Roman" w:eastAsia="Times New Roman" w:hAnsi="Times New Roman" w:cs="Times New Roman"/>
                <w:color w:val="000000"/>
                <w:sz w:val="24"/>
                <w:szCs w:val="24"/>
              </w:rPr>
              <w:t>.</w:t>
            </w:r>
          </w:p>
        </w:tc>
      </w:tr>
      <w:tr w:rsidR="006E4944" w:rsidRPr="00835E80">
        <w:trPr>
          <w:trHeight w:val="2681"/>
        </w:trPr>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Cytochrome P450 1B1(CYP1B1)</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spacing w:line="360" w:lineRule="auto"/>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3PMO</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Style w:val="Heading3"/>
              <w:shd w:val="clear" w:color="auto" w:fill="FFFFFF"/>
              <w:spacing w:before="0"/>
              <w:jc w:val="center"/>
              <w:outlineLvl w:val="2"/>
              <w:rPr>
                <w:rFonts w:ascii="Times New Roman" w:eastAsia="Helvetica Neue" w:hAnsi="Times New Roman" w:cs="Times New Roman"/>
                <w:color w:val="23527C"/>
                <w:u w:val="single"/>
              </w:rPr>
            </w:pPr>
            <w:r w:rsidRPr="00835E80">
              <w:rPr>
                <w:rFonts w:ascii="Times New Roman" w:hAnsi="Times New Roman" w:cs="Times New Roman"/>
                <w:noProof/>
                <w:lang w:val="en-US" w:eastAsia="en-US" w:bidi="ta-IN"/>
              </w:rPr>
              <w:drawing>
                <wp:anchor distT="0" distB="0" distL="114300" distR="114300" simplePos="0" relativeHeight="251672576" behindDoc="0" locked="0" layoutInCell="1" allowOverlap="1">
                  <wp:simplePos x="0" y="0"/>
                  <wp:positionH relativeFrom="column">
                    <wp:posOffset>198120</wp:posOffset>
                  </wp:positionH>
                  <wp:positionV relativeFrom="paragraph">
                    <wp:posOffset>146050</wp:posOffset>
                  </wp:positionV>
                  <wp:extent cx="952500" cy="952500"/>
                  <wp:effectExtent l="0" t="0" r="0" b="0"/>
                  <wp:wrapSquare wrapText="bothSides" distT="0" distB="0" distL="114300" distR="114300"/>
                  <wp:docPr id="18" name="image18.png" descr="C:\Users\ilack\OneDrive\Desktop\DOCKING RESULTS\P450.jpeg"/>
                  <wp:cNvGraphicFramePr/>
                  <a:graphic xmlns:a="http://schemas.openxmlformats.org/drawingml/2006/main">
                    <a:graphicData uri="http://schemas.openxmlformats.org/drawingml/2006/picture">
                      <pic:pic xmlns:pic="http://schemas.openxmlformats.org/drawingml/2006/picture">
                        <pic:nvPicPr>
                          <pic:cNvPr id="0" name="image18.png" descr="C:\Users\ilack\OneDrive\Desktop\DOCKING RESULTS\P450.jpeg"/>
                          <pic:cNvPicPr preferRelativeResize="0"/>
                        </pic:nvPicPr>
                        <pic:blipFill>
                          <a:blip r:embed="rId27"/>
                          <a:srcRect/>
                          <a:stretch>
                            <a:fillRect/>
                          </a:stretch>
                        </pic:blipFill>
                        <pic:spPr>
                          <a:xfrm>
                            <a:off x="0" y="0"/>
                            <a:ext cx="952500" cy="952500"/>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8527D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hanging="310"/>
              <w:rPr>
                <w:rFonts w:ascii="Times New Roman" w:hAnsi="Times New Roman" w:cs="Times New Roman"/>
                <w:color w:val="000000"/>
                <w:sz w:val="24"/>
                <w:szCs w:val="24"/>
              </w:rPr>
            </w:pPr>
            <w:r w:rsidRPr="00835E80">
              <w:rPr>
                <w:rFonts w:ascii="Times New Roman" w:eastAsia="Times New Roman" w:hAnsi="Times New Roman" w:cs="Times New Roman"/>
                <w:color w:val="000000"/>
                <w:sz w:val="24"/>
                <w:szCs w:val="24"/>
              </w:rPr>
              <w:t xml:space="preserve">Novel target for developing therapeutic agents for treating </w:t>
            </w:r>
            <w:r w:rsidR="00EC7233" w:rsidRPr="00835E80">
              <w:rPr>
                <w:rFonts w:ascii="Times New Roman" w:eastAsia="Times New Roman" w:hAnsi="Times New Roman" w:cs="Times New Roman"/>
                <w:color w:val="000000"/>
                <w:sz w:val="24"/>
                <w:szCs w:val="24"/>
              </w:rPr>
              <w:t>renal</w:t>
            </w:r>
            <w:r w:rsidRPr="00835E80">
              <w:rPr>
                <w:rFonts w:ascii="Times New Roman" w:eastAsia="Times New Roman" w:hAnsi="Times New Roman" w:cs="Times New Roman"/>
                <w:color w:val="000000"/>
                <w:sz w:val="24"/>
                <w:szCs w:val="24"/>
              </w:rPr>
              <w:t xml:space="preserve"> disease associated with angiotensin 2 induced hypertension</w:t>
            </w:r>
            <w:r w:rsidRPr="00835E80">
              <w:rPr>
                <w:rFonts w:ascii="Times New Roman" w:eastAsia="Times New Roman" w:hAnsi="Times New Roman" w:cs="Times New Roman"/>
                <w:color w:val="000000"/>
                <w:sz w:val="24"/>
                <w:szCs w:val="24"/>
                <w:vertAlign w:val="superscript"/>
              </w:rPr>
              <w:t>[10]</w:t>
            </w:r>
            <w:r w:rsidRPr="00835E80">
              <w:rPr>
                <w:rFonts w:ascii="Times New Roman" w:eastAsia="Times New Roman" w:hAnsi="Times New Roman" w:cs="Times New Roman"/>
                <w:color w:val="000000"/>
                <w:sz w:val="24"/>
                <w:szCs w:val="24"/>
              </w:rPr>
              <w:t>.</w:t>
            </w:r>
          </w:p>
        </w:tc>
      </w:tr>
      <w:tr w:rsidR="006E4944" w:rsidRPr="00835E80">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Adenosine A1 receptor (ADORA1)</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6D9H</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Style w:val="Heading3"/>
              <w:shd w:val="clear" w:color="auto" w:fill="FFFFFF"/>
              <w:spacing w:before="0"/>
              <w:jc w:val="center"/>
              <w:outlineLvl w:val="2"/>
              <w:rPr>
                <w:rFonts w:ascii="Times New Roman" w:hAnsi="Times New Roman" w:cs="Times New Roman"/>
              </w:rPr>
            </w:pPr>
            <w:r w:rsidRPr="00835E80">
              <w:rPr>
                <w:rFonts w:ascii="Times New Roman" w:hAnsi="Times New Roman" w:cs="Times New Roman"/>
                <w:noProof/>
                <w:lang w:val="en-US" w:eastAsia="en-US" w:bidi="ta-IN"/>
              </w:rPr>
              <w:drawing>
                <wp:anchor distT="0" distB="0" distL="114300" distR="114300" simplePos="0" relativeHeight="251673600" behindDoc="0" locked="0" layoutInCell="1" allowOverlap="1">
                  <wp:simplePos x="0" y="0"/>
                  <wp:positionH relativeFrom="column">
                    <wp:posOffset>194945</wp:posOffset>
                  </wp:positionH>
                  <wp:positionV relativeFrom="paragraph">
                    <wp:posOffset>496570</wp:posOffset>
                  </wp:positionV>
                  <wp:extent cx="1080135" cy="1080135"/>
                  <wp:effectExtent l="0" t="0" r="0" b="0"/>
                  <wp:wrapSquare wrapText="bothSides" distT="0" distB="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080135" cy="1080135"/>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360" w:lineRule="auto"/>
              <w:ind w:left="315" w:hanging="219"/>
              <w:rPr>
                <w:rFonts w:ascii="Times New Roman" w:hAnsi="Times New Roman" w:cs="Times New Roman"/>
                <w:color w:val="000000"/>
                <w:sz w:val="24"/>
                <w:szCs w:val="24"/>
              </w:rPr>
            </w:pPr>
            <w:r w:rsidRPr="00835E80">
              <w:rPr>
                <w:rFonts w:ascii="Times New Roman" w:eastAsia="Times New Roman" w:hAnsi="Times New Roman" w:cs="Times New Roman"/>
                <w:color w:val="000000"/>
                <w:sz w:val="24"/>
                <w:szCs w:val="24"/>
              </w:rPr>
              <w:t xml:space="preserve">Altered adenosine levels and </w:t>
            </w:r>
            <w:r w:rsidR="000A0F92" w:rsidRPr="00835E80">
              <w:rPr>
                <w:rFonts w:ascii="Times New Roman" w:eastAsia="Times New Roman" w:hAnsi="Times New Roman" w:cs="Times New Roman"/>
                <w:color w:val="000000"/>
                <w:sz w:val="24"/>
                <w:szCs w:val="24"/>
              </w:rPr>
              <w:t>signalling</w:t>
            </w:r>
            <w:r w:rsidRPr="00835E80">
              <w:rPr>
                <w:rFonts w:ascii="Times New Roman" w:eastAsia="Times New Roman" w:hAnsi="Times New Roman" w:cs="Times New Roman"/>
                <w:color w:val="000000"/>
                <w:sz w:val="24"/>
                <w:szCs w:val="24"/>
              </w:rPr>
              <w:t xml:space="preserve"> through ADORA1 may contribute to the development of </w:t>
            </w:r>
            <w:r w:rsidR="00EC7233" w:rsidRPr="00835E80">
              <w:rPr>
                <w:rFonts w:ascii="Times New Roman" w:eastAsia="Times New Roman" w:hAnsi="Times New Roman" w:cs="Times New Roman"/>
                <w:color w:val="000000"/>
                <w:sz w:val="24"/>
                <w:szCs w:val="24"/>
              </w:rPr>
              <w:t>renal</w:t>
            </w:r>
            <w:r w:rsidRPr="00835E80">
              <w:rPr>
                <w:rFonts w:ascii="Times New Roman" w:eastAsia="Times New Roman" w:hAnsi="Times New Roman" w:cs="Times New Roman"/>
                <w:color w:val="000000"/>
                <w:sz w:val="24"/>
                <w:szCs w:val="24"/>
              </w:rPr>
              <w:t xml:space="preserve"> fibrosis</w:t>
            </w:r>
            <w:r w:rsidRPr="00835E80">
              <w:rPr>
                <w:rFonts w:ascii="Times New Roman" w:eastAsia="Times New Roman" w:hAnsi="Times New Roman" w:cs="Times New Roman"/>
                <w:color w:val="000000"/>
                <w:sz w:val="24"/>
                <w:szCs w:val="24"/>
                <w:vertAlign w:val="superscript"/>
              </w:rPr>
              <w:t>[11]</w:t>
            </w:r>
            <w:r w:rsidRPr="00835E80">
              <w:rPr>
                <w:rFonts w:ascii="Times New Roman" w:eastAsia="Times New Roman" w:hAnsi="Times New Roman" w:cs="Times New Roman"/>
                <w:color w:val="000000"/>
                <w:sz w:val="24"/>
                <w:szCs w:val="24"/>
              </w:rPr>
              <w:t>.</w:t>
            </w:r>
          </w:p>
          <w:p w:rsidR="006E4944" w:rsidRPr="00835E80" w:rsidRDefault="000E1FB3">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360" w:lineRule="auto"/>
              <w:ind w:left="315" w:hanging="219"/>
              <w:rPr>
                <w:rFonts w:ascii="Times New Roman" w:hAnsi="Times New Roman" w:cs="Times New Roman"/>
                <w:color w:val="000000"/>
                <w:sz w:val="24"/>
                <w:szCs w:val="24"/>
              </w:rPr>
            </w:pPr>
            <w:r w:rsidRPr="00835E80">
              <w:rPr>
                <w:rFonts w:ascii="Times New Roman" w:eastAsia="Times New Roman" w:hAnsi="Times New Roman" w:cs="Times New Roman"/>
                <w:color w:val="000000"/>
                <w:sz w:val="24"/>
                <w:szCs w:val="24"/>
              </w:rPr>
              <w:t>Controlling Glomerular filtration and renin release</w:t>
            </w:r>
            <w:r w:rsidRPr="00835E80">
              <w:rPr>
                <w:rFonts w:ascii="Times New Roman" w:eastAsia="Times New Roman" w:hAnsi="Times New Roman" w:cs="Times New Roman"/>
                <w:color w:val="000000"/>
                <w:sz w:val="24"/>
                <w:szCs w:val="24"/>
                <w:vertAlign w:val="superscript"/>
              </w:rPr>
              <w:t>[12]</w:t>
            </w:r>
            <w:r w:rsidRPr="00835E80">
              <w:rPr>
                <w:rFonts w:ascii="Times New Roman" w:eastAsia="Times New Roman" w:hAnsi="Times New Roman" w:cs="Times New Roman"/>
                <w:color w:val="000000"/>
                <w:sz w:val="24"/>
                <w:szCs w:val="24"/>
              </w:rPr>
              <w:t>.</w:t>
            </w:r>
          </w:p>
          <w:p w:rsidR="006E4944" w:rsidRPr="009B3EBA" w:rsidRDefault="000E1FB3" w:rsidP="009B3EBA">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hanging="219"/>
              <w:rPr>
                <w:rFonts w:ascii="Times New Roman" w:hAnsi="Times New Roman" w:cs="Times New Roman"/>
                <w:color w:val="000000"/>
                <w:sz w:val="24"/>
                <w:szCs w:val="24"/>
              </w:rPr>
            </w:pPr>
            <w:r w:rsidRPr="00835E80">
              <w:rPr>
                <w:rFonts w:ascii="Times New Roman" w:eastAsia="Times New Roman" w:hAnsi="Times New Roman" w:cs="Times New Roman"/>
                <w:color w:val="000000"/>
                <w:sz w:val="24"/>
                <w:szCs w:val="24"/>
              </w:rPr>
              <w:t xml:space="preserve">Reduces </w:t>
            </w:r>
            <w:r w:rsidR="00EC7233" w:rsidRPr="00835E80">
              <w:rPr>
                <w:rFonts w:ascii="Times New Roman" w:eastAsia="Times New Roman" w:hAnsi="Times New Roman" w:cs="Times New Roman"/>
                <w:color w:val="000000"/>
                <w:sz w:val="24"/>
                <w:szCs w:val="24"/>
              </w:rPr>
              <w:t>renal</w:t>
            </w:r>
            <w:r w:rsidRPr="00835E80">
              <w:rPr>
                <w:rFonts w:ascii="Times New Roman" w:eastAsia="Times New Roman" w:hAnsi="Times New Roman" w:cs="Times New Roman"/>
                <w:color w:val="000000"/>
                <w:sz w:val="24"/>
                <w:szCs w:val="24"/>
              </w:rPr>
              <w:t xml:space="preserve"> blood flow and regulates fluid balance</w:t>
            </w:r>
            <w:r w:rsidRPr="00835E80">
              <w:rPr>
                <w:rFonts w:ascii="Times New Roman" w:eastAsia="Times New Roman" w:hAnsi="Times New Roman" w:cs="Times New Roman"/>
                <w:color w:val="000000"/>
                <w:sz w:val="24"/>
                <w:szCs w:val="24"/>
                <w:vertAlign w:val="superscript"/>
              </w:rPr>
              <w:t>[13]</w:t>
            </w:r>
            <w:r w:rsidRPr="00835E80">
              <w:rPr>
                <w:rFonts w:ascii="Times New Roman" w:eastAsia="Times New Roman" w:hAnsi="Times New Roman" w:cs="Times New Roman"/>
                <w:color w:val="000000"/>
                <w:sz w:val="24"/>
                <w:szCs w:val="24"/>
              </w:rPr>
              <w:t>.</w:t>
            </w:r>
          </w:p>
        </w:tc>
      </w:tr>
      <w:tr w:rsidR="006E4944" w:rsidRPr="00835E80">
        <w:trPr>
          <w:trHeight w:val="2022"/>
        </w:trPr>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Adenosine A2a receptor (ADORA2A)</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6E4944">
            <w:pPr>
              <w:spacing w:line="360" w:lineRule="auto"/>
              <w:jc w:val="center"/>
              <w:rPr>
                <w:rFonts w:ascii="Times New Roman" w:eastAsia="Cambria" w:hAnsi="Times New Roman" w:cs="Times New Roman"/>
                <w:color w:val="1B1B1B"/>
                <w:sz w:val="24"/>
                <w:szCs w:val="24"/>
                <w:highlight w:val="white"/>
              </w:rPr>
            </w:pPr>
          </w:p>
          <w:p w:rsidR="006E4944" w:rsidRPr="00835E80" w:rsidRDefault="000E1FB3">
            <w:pPr>
              <w:spacing w:line="360" w:lineRule="auto"/>
              <w:jc w:val="center"/>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8UGW</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pStyle w:val="Heading3"/>
              <w:shd w:val="clear" w:color="auto" w:fill="FFFFFF"/>
              <w:spacing w:before="0"/>
              <w:jc w:val="center"/>
              <w:outlineLvl w:val="2"/>
              <w:rPr>
                <w:rFonts w:ascii="Times New Roman" w:eastAsia="Helvetica Neue" w:hAnsi="Times New Roman" w:cs="Times New Roman"/>
                <w:color w:val="333333"/>
              </w:rPr>
            </w:pPr>
            <w:r w:rsidRPr="00835E80">
              <w:rPr>
                <w:rFonts w:ascii="Times New Roman" w:hAnsi="Times New Roman" w:cs="Times New Roman"/>
                <w:noProof/>
                <w:lang w:val="en-US" w:eastAsia="en-US" w:bidi="ta-IN"/>
              </w:rPr>
              <w:drawing>
                <wp:anchor distT="0" distB="0" distL="114300" distR="114300" simplePos="0" relativeHeight="251674624" behindDoc="0" locked="0" layoutInCell="1" allowOverlap="1">
                  <wp:simplePos x="0" y="0"/>
                  <wp:positionH relativeFrom="column">
                    <wp:posOffset>114300</wp:posOffset>
                  </wp:positionH>
                  <wp:positionV relativeFrom="paragraph">
                    <wp:posOffset>856615</wp:posOffset>
                  </wp:positionV>
                  <wp:extent cx="1226820" cy="1226820"/>
                  <wp:effectExtent l="0" t="0" r="0" b="0"/>
                  <wp:wrapSquare wrapText="bothSides" distT="0" distB="0" distL="114300" distR="114300"/>
                  <wp:docPr id="14" name="image14.png" descr="C:\Users\ilack\OneDrive\Desktop\DOCKING RESULTS\ADORA2.jpeg"/>
                  <wp:cNvGraphicFramePr/>
                  <a:graphic xmlns:a="http://schemas.openxmlformats.org/drawingml/2006/main">
                    <a:graphicData uri="http://schemas.openxmlformats.org/drawingml/2006/picture">
                      <pic:pic xmlns:pic="http://schemas.openxmlformats.org/drawingml/2006/picture">
                        <pic:nvPicPr>
                          <pic:cNvPr id="0" name="image14.png" descr="C:\Users\ilack\OneDrive\Desktop\DOCKING RESULTS\ADORA2.jpeg"/>
                          <pic:cNvPicPr preferRelativeResize="0"/>
                        </pic:nvPicPr>
                        <pic:blipFill>
                          <a:blip r:embed="rId29"/>
                          <a:srcRect/>
                          <a:stretch>
                            <a:fillRect/>
                          </a:stretch>
                        </pic:blipFill>
                        <pic:spPr>
                          <a:xfrm>
                            <a:off x="0" y="0"/>
                            <a:ext cx="1226820" cy="1226820"/>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360" w:lineRule="auto"/>
              <w:ind w:left="315" w:hanging="425"/>
              <w:rPr>
                <w:rFonts w:ascii="Times New Roman" w:hAnsi="Times New Roman" w:cs="Times New Roman"/>
                <w:color w:val="000000"/>
                <w:sz w:val="24"/>
                <w:szCs w:val="24"/>
              </w:rPr>
            </w:pPr>
            <w:r w:rsidRPr="00835E80">
              <w:rPr>
                <w:rFonts w:ascii="Times New Roman" w:eastAsia="Times New Roman" w:hAnsi="Times New Roman" w:cs="Times New Roman"/>
                <w:color w:val="000000"/>
                <w:sz w:val="24"/>
                <w:szCs w:val="24"/>
              </w:rPr>
              <w:t>ADORA2A agonists can reduce tubulointerstitial fibrosis by suppressing macrophage infiltration and associated profibrotic factors like TGF-β</w:t>
            </w:r>
            <w:r w:rsidRPr="00835E80">
              <w:rPr>
                <w:rFonts w:ascii="Times New Roman" w:eastAsia="Times New Roman" w:hAnsi="Times New Roman" w:cs="Times New Roman"/>
                <w:color w:val="000000"/>
                <w:sz w:val="24"/>
                <w:szCs w:val="24"/>
                <w:vertAlign w:val="superscript"/>
              </w:rPr>
              <w:t>[14]</w:t>
            </w:r>
            <w:r w:rsidRPr="00835E80">
              <w:rPr>
                <w:rFonts w:ascii="Times New Roman" w:eastAsia="Times New Roman" w:hAnsi="Times New Roman" w:cs="Times New Roman"/>
                <w:color w:val="000000"/>
                <w:sz w:val="24"/>
                <w:szCs w:val="24"/>
              </w:rPr>
              <w:t>.</w:t>
            </w:r>
          </w:p>
          <w:p w:rsidR="006E4944" w:rsidRPr="00835E80" w:rsidRDefault="000E1FB3">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hanging="425"/>
              <w:rPr>
                <w:rFonts w:ascii="Times New Roman" w:hAnsi="Times New Roman" w:cs="Times New Roman"/>
                <w:b/>
                <w:color w:val="000000"/>
                <w:sz w:val="24"/>
                <w:szCs w:val="24"/>
              </w:rPr>
            </w:pPr>
            <w:r w:rsidRPr="00835E80">
              <w:rPr>
                <w:rFonts w:ascii="Times New Roman" w:eastAsia="Times New Roman" w:hAnsi="Times New Roman" w:cs="Times New Roman"/>
                <w:color w:val="000000"/>
                <w:sz w:val="24"/>
                <w:szCs w:val="24"/>
              </w:rPr>
              <w:t>Activation of A2ARs suppresses the expression of the Mφ-linked glomerular damage mediators, transforming growth factor-β, osteopontin-1, thrombospondin-1, and tissue inhibitor of metalloproteinase-1</w:t>
            </w:r>
            <w:r w:rsidRPr="00835E80">
              <w:rPr>
                <w:rFonts w:ascii="Times New Roman" w:eastAsia="Times New Roman" w:hAnsi="Times New Roman" w:cs="Times New Roman"/>
                <w:color w:val="000000"/>
                <w:sz w:val="24"/>
                <w:szCs w:val="24"/>
                <w:vertAlign w:val="superscript"/>
              </w:rPr>
              <w:t>[15]</w:t>
            </w:r>
            <w:r w:rsidRPr="00835E80">
              <w:rPr>
                <w:rFonts w:ascii="Times New Roman" w:eastAsia="Times New Roman" w:hAnsi="Times New Roman" w:cs="Times New Roman"/>
                <w:color w:val="000000"/>
                <w:sz w:val="24"/>
                <w:szCs w:val="24"/>
              </w:rPr>
              <w:t>.</w:t>
            </w:r>
          </w:p>
        </w:tc>
      </w:tr>
    </w:tbl>
    <w:p w:rsidR="005E67DE" w:rsidRPr="00835E80" w:rsidRDefault="005E67DE">
      <w:pPr>
        <w:spacing w:line="360" w:lineRule="auto"/>
        <w:rPr>
          <w:rFonts w:ascii="Times New Roman" w:eastAsia="Times New Roman" w:hAnsi="Times New Roman" w:cs="Times New Roman"/>
          <w:b/>
          <w:sz w:val="24"/>
          <w:szCs w:val="24"/>
        </w:rPr>
      </w:pPr>
    </w:p>
    <w:p w:rsidR="006E4944" w:rsidRPr="00835E80" w:rsidRDefault="00557F2E" w:rsidP="00557F2E">
      <w:pPr>
        <w:numPr>
          <w:ilvl w:val="1"/>
          <w:numId w:val="6"/>
        </w:numPr>
        <w:spacing w:line="360" w:lineRule="auto"/>
        <w:rPr>
          <w:rFonts w:ascii="Times New Roman" w:eastAsia="Times New Roman" w:hAnsi="Times New Roman" w:cs="Times New Roman"/>
          <w:b/>
          <w:sz w:val="24"/>
          <w:szCs w:val="24"/>
          <w:lang w:val="en-US"/>
        </w:rPr>
      </w:pPr>
      <w:r w:rsidRPr="00835E80">
        <w:rPr>
          <w:rFonts w:ascii="Times New Roman" w:eastAsia="Times New Roman" w:hAnsi="Times New Roman" w:cs="Times New Roman"/>
          <w:b/>
          <w:sz w:val="24"/>
          <w:szCs w:val="24"/>
        </w:rPr>
        <w:t xml:space="preserve"> </w:t>
      </w:r>
      <w:r w:rsidR="000E1FB3" w:rsidRPr="00835E80">
        <w:rPr>
          <w:rFonts w:ascii="Times New Roman" w:eastAsia="Times New Roman" w:hAnsi="Times New Roman" w:cs="Times New Roman"/>
          <w:b/>
          <w:sz w:val="24"/>
          <w:szCs w:val="24"/>
        </w:rPr>
        <w:t xml:space="preserve">Molecular Docking </w:t>
      </w:r>
      <w:r w:rsidR="00A06A28" w:rsidRPr="00835E80">
        <w:rPr>
          <w:rFonts w:ascii="Times New Roman" w:eastAsia="Times New Roman" w:hAnsi="Times New Roman" w:cs="Times New Roman"/>
          <w:b/>
          <w:sz w:val="24"/>
          <w:szCs w:val="24"/>
        </w:rPr>
        <w:t>Strategy</w:t>
      </w:r>
    </w:p>
    <w:p w:rsidR="006E4944" w:rsidRPr="00835E80" w:rsidRDefault="000E1FB3" w:rsidP="00820666">
      <w:pPr>
        <w:spacing w:after="0" w:line="360" w:lineRule="auto"/>
        <w:ind w:firstLine="720"/>
        <w:rPr>
          <w:rFonts w:ascii="Times New Roman" w:eastAsia="Cambria" w:hAnsi="Times New Roman" w:cs="Times New Roman"/>
          <w:color w:val="1B1B1B"/>
          <w:sz w:val="24"/>
          <w:szCs w:val="24"/>
          <w:highlight w:val="white"/>
        </w:rPr>
      </w:pPr>
      <w:r w:rsidRPr="00835E80">
        <w:rPr>
          <w:rFonts w:ascii="Times New Roman" w:eastAsia="Cambria" w:hAnsi="Times New Roman" w:cs="Times New Roman"/>
          <w:color w:val="1B1B1B"/>
          <w:sz w:val="24"/>
          <w:szCs w:val="24"/>
          <w:highlight w:val="white"/>
        </w:rPr>
        <w:t xml:space="preserve">Docking simulations were conducted using MGL Auto Dock tools to evaluate the binding interactions between the target protein and each ligand. </w:t>
      </w:r>
      <w:r w:rsidRPr="00835E80">
        <w:rPr>
          <w:rFonts w:ascii="Times New Roman" w:eastAsia="Times" w:hAnsi="Times New Roman" w:cs="Times New Roman"/>
          <w:sz w:val="24"/>
          <w:szCs w:val="24"/>
        </w:rPr>
        <w:t>Molecular interaction analysis</w:t>
      </w:r>
      <w:r w:rsidR="00A06A28" w:rsidRPr="00835E80">
        <w:rPr>
          <w:rFonts w:ascii="Times New Roman" w:eastAsia="Times" w:hAnsi="Times New Roman" w:cs="Times New Roman"/>
          <w:sz w:val="24"/>
          <w:szCs w:val="24"/>
        </w:rPr>
        <w:t xml:space="preserve"> was </w:t>
      </w:r>
      <w:r w:rsidRPr="00835E80">
        <w:rPr>
          <w:rFonts w:ascii="Times New Roman" w:eastAsia="Times" w:hAnsi="Times New Roman" w:cs="Times New Roman"/>
          <w:sz w:val="24"/>
          <w:szCs w:val="24"/>
        </w:rPr>
        <w:t>done by using Auto Dock 1.5.7 Morris et al.(2009)</w:t>
      </w:r>
      <w:r w:rsidR="002905B7" w:rsidRPr="00835E80">
        <w:rPr>
          <w:rFonts w:ascii="Times New Roman" w:eastAsia="Times" w:hAnsi="Times New Roman" w:cs="Times New Roman"/>
          <w:sz w:val="24"/>
          <w:szCs w:val="24"/>
          <w:vertAlign w:val="superscript"/>
        </w:rPr>
        <w:t>[23]</w:t>
      </w:r>
      <w:r w:rsidRPr="00835E80">
        <w:rPr>
          <w:rFonts w:ascii="Times New Roman" w:eastAsia="Times" w:hAnsi="Times New Roman" w:cs="Times New Roman"/>
          <w:sz w:val="24"/>
          <w:szCs w:val="24"/>
        </w:rPr>
        <w:t xml:space="preserve"> </w:t>
      </w:r>
      <w:r w:rsidR="00A06A28" w:rsidRPr="00835E80">
        <w:rPr>
          <w:rFonts w:ascii="Times New Roman" w:eastAsia="Times" w:hAnsi="Times New Roman" w:cs="Times New Roman"/>
          <w:sz w:val="24"/>
          <w:szCs w:val="24"/>
        </w:rPr>
        <w:t xml:space="preserve">through the </w:t>
      </w:r>
      <w:r w:rsidRPr="00835E80">
        <w:rPr>
          <w:rFonts w:ascii="Times New Roman" w:eastAsia="Times" w:hAnsi="Times New Roman" w:cs="Times New Roman"/>
          <w:sz w:val="24"/>
          <w:szCs w:val="24"/>
        </w:rPr>
        <w:t xml:space="preserve">following </w:t>
      </w:r>
      <w:r w:rsidRPr="00835E80">
        <w:rPr>
          <w:rFonts w:ascii="Times New Roman" w:eastAsia="Times" w:hAnsi="Times New Roman" w:cs="Times New Roman"/>
          <w:sz w:val="24"/>
          <w:szCs w:val="24"/>
        </w:rPr>
        <w:lastRenderedPageBreak/>
        <w:t>steps</w:t>
      </w:r>
      <w:r w:rsidR="00A06A28" w:rsidRPr="00835E80">
        <w:rPr>
          <w:rFonts w:ascii="Times New Roman" w:eastAsia="Times" w:hAnsi="Times New Roman" w:cs="Times New Roman"/>
          <w:sz w:val="24"/>
          <w:szCs w:val="24"/>
        </w:rPr>
        <w:t>:</w:t>
      </w:r>
      <w:r w:rsidRPr="00835E80">
        <w:rPr>
          <w:rFonts w:ascii="Times New Roman" w:eastAsia="Times" w:hAnsi="Times New Roman" w:cs="Times New Roman"/>
          <w:sz w:val="24"/>
          <w:szCs w:val="24"/>
        </w:rPr>
        <w:t xml:space="preserve">  Gasteiger partial charges were added to the ligand atoms. Nonpolar hydrogen atoms were merged, and rotatable bonds were defined. </w:t>
      </w:r>
      <w:r w:rsidRPr="00835E80">
        <w:rPr>
          <w:rFonts w:ascii="Times New Roman" w:eastAsia="Cambria" w:hAnsi="Times New Roman" w:cs="Times New Roman"/>
          <w:color w:val="1B1B1B"/>
          <w:sz w:val="24"/>
          <w:szCs w:val="24"/>
          <w:highlight w:val="white"/>
        </w:rPr>
        <w:t>A grid box was centered on key active site residues to confine docking to relevant regions. Parameters, including binding affinity (ΔG), inhibition consta</w:t>
      </w:r>
      <w:r w:rsidR="0079270E">
        <w:rPr>
          <w:rFonts w:ascii="Times New Roman" w:eastAsia="Cambria" w:hAnsi="Times New Roman" w:cs="Times New Roman"/>
          <w:color w:val="1B1B1B"/>
          <w:sz w:val="24"/>
          <w:szCs w:val="24"/>
          <w:highlight w:val="white"/>
        </w:rPr>
        <w:t>nt (Ki) and interaction surface</w:t>
      </w:r>
      <w:r w:rsidRPr="00835E80">
        <w:rPr>
          <w:rFonts w:ascii="Times New Roman" w:eastAsia="Cambria" w:hAnsi="Times New Roman" w:cs="Times New Roman"/>
          <w:color w:val="1B1B1B"/>
          <w:sz w:val="24"/>
          <w:szCs w:val="24"/>
          <w:highlight w:val="white"/>
        </w:rPr>
        <w:t xml:space="preserve"> were calculated for each ligand. Docking </w:t>
      </w:r>
      <w:r w:rsidR="000A0F92" w:rsidRPr="00835E80">
        <w:rPr>
          <w:rFonts w:ascii="Times New Roman" w:eastAsia="Cambria" w:hAnsi="Times New Roman" w:cs="Times New Roman"/>
          <w:color w:val="1B1B1B"/>
          <w:sz w:val="24"/>
          <w:szCs w:val="24"/>
          <w:highlight w:val="white"/>
        </w:rPr>
        <w:t>was</w:t>
      </w:r>
      <w:r w:rsidRPr="00835E80">
        <w:rPr>
          <w:rFonts w:ascii="Times New Roman" w:eastAsia="Cambria" w:hAnsi="Times New Roman" w:cs="Times New Roman"/>
          <w:color w:val="1B1B1B"/>
          <w:sz w:val="24"/>
          <w:szCs w:val="24"/>
          <w:highlight w:val="white"/>
        </w:rPr>
        <w:t xml:space="preserve"> repeated using </w:t>
      </w:r>
      <w:r w:rsidR="000A0F92" w:rsidRPr="00835E80">
        <w:rPr>
          <w:rFonts w:ascii="Times New Roman" w:eastAsia="Cambria" w:hAnsi="Times New Roman" w:cs="Times New Roman"/>
          <w:color w:val="1B1B1B"/>
          <w:sz w:val="24"/>
          <w:szCs w:val="24"/>
          <w:highlight w:val="white"/>
        </w:rPr>
        <w:t>Swiss dock</w:t>
      </w:r>
      <w:r w:rsidRPr="00835E80">
        <w:rPr>
          <w:rFonts w:ascii="Times New Roman" w:eastAsia="Cambria" w:hAnsi="Times New Roman" w:cs="Times New Roman"/>
          <w:color w:val="1B1B1B"/>
          <w:sz w:val="24"/>
          <w:szCs w:val="24"/>
          <w:highlight w:val="white"/>
        </w:rPr>
        <w:t xml:space="preserve"> vina page</w:t>
      </w:r>
      <w:r w:rsidRPr="00835E80">
        <w:rPr>
          <w:rFonts w:ascii="Times New Roman" w:eastAsia="Cambria" w:hAnsi="Times New Roman" w:cs="Times New Roman"/>
          <w:color w:val="1B1B1B"/>
          <w:sz w:val="24"/>
          <w:szCs w:val="24"/>
          <w:highlight w:val="white"/>
          <w:vertAlign w:val="superscript"/>
        </w:rPr>
        <w:t>[16,17]</w:t>
      </w:r>
      <w:r w:rsidRPr="00835E80">
        <w:rPr>
          <w:rFonts w:ascii="Times New Roman" w:eastAsia="Cambria" w:hAnsi="Times New Roman" w:cs="Times New Roman"/>
          <w:color w:val="1B1B1B"/>
          <w:sz w:val="24"/>
          <w:szCs w:val="24"/>
          <w:highlight w:val="white"/>
        </w:rPr>
        <w:t>.</w:t>
      </w:r>
    </w:p>
    <w:p w:rsidR="006E4944" w:rsidRPr="00835E80" w:rsidRDefault="006E4944">
      <w:pPr>
        <w:spacing w:after="0" w:line="360" w:lineRule="auto"/>
        <w:rPr>
          <w:rFonts w:ascii="Times New Roman" w:eastAsia="Times" w:hAnsi="Times New Roman" w:cs="Times New Roman"/>
          <w:sz w:val="24"/>
          <w:szCs w:val="24"/>
          <w:lang w:val="en-US"/>
        </w:rPr>
      </w:pPr>
    </w:p>
    <w:p w:rsidR="006E4944" w:rsidRPr="00835E80" w:rsidRDefault="000E1FB3" w:rsidP="00557F2E">
      <w:pPr>
        <w:numPr>
          <w:ilvl w:val="0"/>
          <w:numId w:val="6"/>
        </w:numPr>
        <w:spacing w:line="360" w:lineRule="auto"/>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Results and Discussion</w:t>
      </w:r>
    </w:p>
    <w:p w:rsidR="006E4944" w:rsidRPr="00835E80" w:rsidRDefault="000E1FB3">
      <w:pPr>
        <w:spacing w:line="360" w:lineRule="auto"/>
        <w:rPr>
          <w:rFonts w:ascii="Times New Roman" w:eastAsia="Times New Roman" w:hAnsi="Times New Roman" w:cs="Times New Roman"/>
          <w:sz w:val="24"/>
          <w:szCs w:val="24"/>
        </w:rPr>
      </w:pPr>
      <w:r w:rsidRPr="00835E80">
        <w:rPr>
          <w:rFonts w:ascii="Times New Roman" w:eastAsia="Times New Roman" w:hAnsi="Times New Roman" w:cs="Times New Roman"/>
          <w:b/>
          <w:sz w:val="24"/>
          <w:szCs w:val="24"/>
        </w:rPr>
        <w:tab/>
      </w:r>
      <w:r w:rsidRPr="00835E80">
        <w:rPr>
          <w:rFonts w:ascii="Times New Roman" w:eastAsia="Times New Roman" w:hAnsi="Times New Roman" w:cs="Times New Roman"/>
          <w:sz w:val="24"/>
          <w:szCs w:val="24"/>
        </w:rPr>
        <w:t xml:space="preserve">In this study, network pharmacology and molecular docking techniques were used to identify the key pharmacodynamic components and key targets for treatment of chronic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failure.</w:t>
      </w:r>
      <w:r w:rsidR="009F3068" w:rsidRPr="00835E80">
        <w:rPr>
          <w:rFonts w:ascii="Times New Roman" w:eastAsia="Times New Roman" w:hAnsi="Times New Roman" w:cs="Times New Roman"/>
          <w:sz w:val="24"/>
          <w:szCs w:val="24"/>
        </w:rPr>
        <w:t xml:space="preserve"> </w:t>
      </w:r>
      <w:r w:rsidRPr="00835E80">
        <w:rPr>
          <w:rFonts w:ascii="Times New Roman" w:eastAsia="Times New Roman" w:hAnsi="Times New Roman" w:cs="Times New Roman"/>
          <w:sz w:val="24"/>
          <w:szCs w:val="24"/>
        </w:rPr>
        <w:t xml:space="preserve">From the plant </w:t>
      </w:r>
      <w:r w:rsidRPr="00835E80">
        <w:rPr>
          <w:rFonts w:ascii="Times New Roman" w:eastAsia="Times New Roman" w:hAnsi="Times New Roman" w:cs="Times New Roman"/>
          <w:i/>
          <w:sz w:val="24"/>
          <w:szCs w:val="24"/>
        </w:rPr>
        <w:t>Orthosiphon aristatus</w:t>
      </w:r>
      <w:r w:rsidR="002905B7" w:rsidRPr="00835E80">
        <w:rPr>
          <w:rFonts w:ascii="Times New Roman" w:eastAsia="Times New Roman" w:hAnsi="Times New Roman" w:cs="Times New Roman"/>
          <w:sz w:val="24"/>
          <w:szCs w:val="24"/>
        </w:rPr>
        <w:t xml:space="preserve">, five </w:t>
      </w:r>
      <w:r w:rsidRPr="00835E80">
        <w:rPr>
          <w:rFonts w:ascii="Times New Roman" w:eastAsia="Times New Roman" w:hAnsi="Times New Roman" w:cs="Times New Roman"/>
          <w:sz w:val="24"/>
          <w:szCs w:val="24"/>
        </w:rPr>
        <w:t xml:space="preserve">major bioactive compounds (Sinensetin, </w:t>
      </w:r>
      <w:r w:rsidR="00E84D60">
        <w:rPr>
          <w:rFonts w:ascii="Times New Roman" w:eastAsia="Times New Roman" w:hAnsi="Times New Roman" w:cs="Times New Roman"/>
          <w:sz w:val="24"/>
          <w:szCs w:val="24"/>
        </w:rPr>
        <w:t>Rosmarinic acid</w:t>
      </w:r>
      <w:r w:rsidRPr="00835E80">
        <w:rPr>
          <w:rFonts w:ascii="Times New Roman" w:eastAsia="Times New Roman" w:hAnsi="Times New Roman" w:cs="Times New Roman"/>
          <w:sz w:val="24"/>
          <w:szCs w:val="24"/>
        </w:rPr>
        <w:t xml:space="preserve">, </w:t>
      </w:r>
      <w:r w:rsidR="00394438">
        <w:rPr>
          <w:rFonts w:ascii="Times New Roman" w:eastAsia="Times New Roman" w:hAnsi="Times New Roman" w:cs="Times New Roman"/>
          <w:sz w:val="24"/>
          <w:szCs w:val="24"/>
        </w:rPr>
        <w:t>Eupatorin</w:t>
      </w:r>
      <w:r w:rsidRPr="00835E80">
        <w:rPr>
          <w:rFonts w:ascii="Times New Roman" w:eastAsia="Times New Roman" w:hAnsi="Times New Roman" w:cs="Times New Roman"/>
          <w:sz w:val="24"/>
          <w:szCs w:val="24"/>
        </w:rPr>
        <w:t>, Ladanein</w:t>
      </w:r>
      <w:r w:rsidR="009B3EBA">
        <w:rPr>
          <w:rFonts w:ascii="Times New Roman" w:eastAsia="Times New Roman" w:hAnsi="Times New Roman" w:cs="Times New Roman"/>
          <w:sz w:val="24"/>
          <w:szCs w:val="24"/>
        </w:rPr>
        <w:t xml:space="preserve"> and</w:t>
      </w:r>
      <w:r w:rsidRPr="00835E80">
        <w:rPr>
          <w:rFonts w:ascii="Times New Roman" w:eastAsia="Times New Roman" w:hAnsi="Times New Roman" w:cs="Times New Roman"/>
          <w:sz w:val="24"/>
          <w:szCs w:val="24"/>
        </w:rPr>
        <w:t xml:space="preserve"> Salvigenin)</w:t>
      </w:r>
      <w:r w:rsidR="009F3068" w:rsidRPr="00835E80">
        <w:rPr>
          <w:rFonts w:ascii="Times New Roman" w:eastAsia="Times New Roman" w:hAnsi="Times New Roman" w:cs="Times New Roman"/>
          <w:sz w:val="24"/>
          <w:szCs w:val="24"/>
          <w:vertAlign w:val="superscript"/>
        </w:rPr>
        <w:t xml:space="preserve"> [24]</w:t>
      </w:r>
      <w:r w:rsidR="009F3068" w:rsidRPr="00835E80">
        <w:rPr>
          <w:rFonts w:ascii="Times New Roman" w:eastAsia="Times New Roman" w:hAnsi="Times New Roman" w:cs="Times New Roman"/>
          <w:sz w:val="24"/>
          <w:szCs w:val="24"/>
        </w:rPr>
        <w:t xml:space="preserve"> </w:t>
      </w:r>
      <w:r w:rsidRPr="00835E80">
        <w:rPr>
          <w:rFonts w:ascii="Times New Roman" w:eastAsia="Times New Roman" w:hAnsi="Times New Roman" w:cs="Times New Roman"/>
          <w:sz w:val="24"/>
          <w:szCs w:val="24"/>
        </w:rPr>
        <w:t xml:space="preserve"> and an allopathic drug (Pentoxifylline) were selected.</w:t>
      </w:r>
    </w:p>
    <w:p w:rsidR="006E4944" w:rsidRPr="00835E80" w:rsidRDefault="000E1FB3">
      <w:pPr>
        <w:spacing w:line="360" w:lineRule="auto"/>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 xml:space="preserve">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w:t>
      </w:r>
      <w:r w:rsidR="000A0F92" w:rsidRPr="00835E80">
        <w:rPr>
          <w:rFonts w:ascii="Times New Roman" w:eastAsia="Times New Roman" w:hAnsi="Times New Roman" w:cs="Times New Roman"/>
          <w:sz w:val="24"/>
          <w:szCs w:val="24"/>
        </w:rPr>
        <w:t>injury leads to changes in renal structure and function, resulting in abnormal excretion of certain electrolytes, retention and loss of electro</w:t>
      </w:r>
      <w:r w:rsidR="00AC17D9">
        <w:rPr>
          <w:rFonts w:ascii="Times New Roman" w:eastAsia="Times New Roman" w:hAnsi="Times New Roman" w:cs="Times New Roman"/>
          <w:sz w:val="24"/>
          <w:szCs w:val="24"/>
        </w:rPr>
        <w:t>lyte ions, increase or decrease</w:t>
      </w:r>
      <w:r w:rsidR="0079270E">
        <w:rPr>
          <w:rFonts w:ascii="Times New Roman" w:eastAsia="Times New Roman" w:hAnsi="Times New Roman" w:cs="Times New Roman"/>
          <w:sz w:val="24"/>
          <w:szCs w:val="24"/>
        </w:rPr>
        <w:t xml:space="preserve"> of serum electrolyte content</w:t>
      </w:r>
      <w:r w:rsidRPr="00835E80">
        <w:rPr>
          <w:rFonts w:ascii="Times New Roman" w:eastAsia="Times New Roman" w:hAnsi="Times New Roman" w:cs="Times New Roman"/>
          <w:sz w:val="24"/>
          <w:szCs w:val="24"/>
        </w:rPr>
        <w:t xml:space="preserve"> and can cause serious complications such as renal </w:t>
      </w:r>
      <w:r w:rsidR="000A0F92" w:rsidRPr="00835E80">
        <w:rPr>
          <w:rFonts w:ascii="Times New Roman" w:eastAsia="Times New Roman" w:hAnsi="Times New Roman" w:cs="Times New Roman"/>
          <w:sz w:val="24"/>
          <w:szCs w:val="24"/>
        </w:rPr>
        <w:t>anaemia</w:t>
      </w:r>
      <w:r w:rsidRPr="00835E80">
        <w:rPr>
          <w:rFonts w:ascii="Times New Roman" w:eastAsia="Times New Roman" w:hAnsi="Times New Roman" w:cs="Times New Roman"/>
          <w:sz w:val="24"/>
          <w:szCs w:val="24"/>
        </w:rPr>
        <w:t>, renal</w:t>
      </w:r>
      <w:r w:rsidR="00AC17D9">
        <w:rPr>
          <w:rFonts w:ascii="Times New Roman" w:eastAsia="Times New Roman" w:hAnsi="Times New Roman" w:cs="Times New Roman"/>
          <w:sz w:val="24"/>
          <w:szCs w:val="24"/>
        </w:rPr>
        <w:t xml:space="preserve"> rickets and disorders of excretory </w:t>
      </w:r>
      <w:r w:rsidRPr="00835E80">
        <w:rPr>
          <w:rFonts w:ascii="Times New Roman" w:eastAsia="Times New Roman" w:hAnsi="Times New Roman" w:cs="Times New Roman"/>
          <w:sz w:val="24"/>
          <w:szCs w:val="24"/>
        </w:rPr>
        <w:t>function</w:t>
      </w:r>
      <w:r w:rsidRPr="00835E80">
        <w:rPr>
          <w:rFonts w:ascii="Times New Roman" w:eastAsia="Times New Roman" w:hAnsi="Times New Roman" w:cs="Times New Roman"/>
          <w:sz w:val="24"/>
          <w:szCs w:val="24"/>
          <w:vertAlign w:val="superscript"/>
        </w:rPr>
        <w:t>[18]</w:t>
      </w:r>
      <w:r w:rsidRPr="00835E80">
        <w:rPr>
          <w:rFonts w:ascii="Times New Roman" w:eastAsia="Times New Roman" w:hAnsi="Times New Roman" w:cs="Times New Roman"/>
          <w:sz w:val="24"/>
          <w:szCs w:val="24"/>
        </w:rPr>
        <w:t xml:space="preserve">. </w:t>
      </w:r>
      <w:r w:rsidR="00DE6B7B">
        <w:rPr>
          <w:rFonts w:ascii="Times New Roman" w:eastAsia="Times New Roman" w:hAnsi="Times New Roman" w:cs="Times New Roman"/>
          <w:sz w:val="24"/>
          <w:szCs w:val="24"/>
        </w:rPr>
        <w:t xml:space="preserve">The progression of CKD starts initially with increased pressure in glomerular capillaries (glomerular hypertension) with protein leakage (albuminuria) resulting in scaring (glomerularsclerosis). </w:t>
      </w:r>
      <w:r w:rsidRPr="00835E80">
        <w:rPr>
          <w:rFonts w:ascii="Times New Roman" w:eastAsia="Times New Roman" w:hAnsi="Times New Roman" w:cs="Times New Roman"/>
          <w:sz w:val="24"/>
          <w:szCs w:val="24"/>
        </w:rPr>
        <w:t xml:space="preserve">Many overlapping targets were found with different mechanisms in evolution of CKD. The target related to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functions</w:t>
      </w:r>
      <w:r w:rsidRPr="00835E80">
        <w:rPr>
          <w:rFonts w:ascii="Times New Roman" w:eastAsia="Times New Roman" w:hAnsi="Times New Roman" w:cs="Times New Roman"/>
          <w:color w:val="000000"/>
          <w:sz w:val="24"/>
          <w:szCs w:val="24"/>
        </w:rPr>
        <w:t xml:space="preserve"> (ATP- binding CassetteG2, P53, CYP1B1, ADORA1, ADORA2A)</w:t>
      </w:r>
      <w:r w:rsidRPr="00835E80">
        <w:rPr>
          <w:rFonts w:ascii="Times New Roman" w:eastAsia="Times New Roman" w:hAnsi="Times New Roman" w:cs="Times New Roman"/>
          <w:sz w:val="24"/>
          <w:szCs w:val="24"/>
        </w:rPr>
        <w:t xml:space="preserve"> were selected. In these targets, ABCG2 serves as </w:t>
      </w:r>
      <w:r w:rsidR="000A0F92" w:rsidRPr="00835E80">
        <w:rPr>
          <w:rFonts w:ascii="Times New Roman" w:eastAsia="Times New Roman" w:hAnsi="Times New Roman" w:cs="Times New Roman"/>
          <w:sz w:val="24"/>
          <w:szCs w:val="24"/>
        </w:rPr>
        <w:t>a</w:t>
      </w:r>
      <w:r w:rsidR="00AC17D9">
        <w:rPr>
          <w:rFonts w:ascii="Times New Roman" w:eastAsia="Times New Roman" w:hAnsi="Times New Roman" w:cs="Times New Roman"/>
          <w:sz w:val="24"/>
          <w:szCs w:val="24"/>
        </w:rPr>
        <w:t xml:space="preserve"> “gatekeeper cell</w:t>
      </w:r>
      <w:r w:rsidRPr="00835E80">
        <w:rPr>
          <w:rFonts w:ascii="Times New Roman" w:eastAsia="Times New Roman" w:hAnsi="Times New Roman" w:cs="Times New Roman"/>
          <w:sz w:val="24"/>
          <w:szCs w:val="24"/>
        </w:rPr>
        <w:t xml:space="preserve">”  for the  excretion of uric acid produced throughout the body metabolism. It also protects various other organs by “Remote Sensing and </w:t>
      </w:r>
      <w:r w:rsidR="000A0F92" w:rsidRPr="00835E80">
        <w:rPr>
          <w:rFonts w:ascii="Times New Roman" w:eastAsia="Times New Roman" w:hAnsi="Times New Roman" w:cs="Times New Roman"/>
          <w:sz w:val="24"/>
          <w:szCs w:val="24"/>
        </w:rPr>
        <w:t>Signalling</w:t>
      </w:r>
      <w:r w:rsidR="009F3068" w:rsidRPr="00835E80">
        <w:rPr>
          <w:rFonts w:ascii="Times New Roman" w:eastAsia="Times New Roman" w:hAnsi="Times New Roman" w:cs="Times New Roman"/>
          <w:sz w:val="24"/>
          <w:szCs w:val="24"/>
        </w:rPr>
        <w:t xml:space="preserve"> </w:t>
      </w:r>
      <w:r w:rsidRPr="00835E80">
        <w:rPr>
          <w:rFonts w:ascii="Times New Roman" w:eastAsia="Times New Roman" w:hAnsi="Times New Roman" w:cs="Times New Roman"/>
          <w:sz w:val="24"/>
          <w:szCs w:val="24"/>
        </w:rPr>
        <w:t>Hypothesis”</w:t>
      </w:r>
      <w:r w:rsidRPr="00835E80">
        <w:rPr>
          <w:rFonts w:ascii="Times New Roman" w:eastAsia="Times New Roman" w:hAnsi="Times New Roman" w:cs="Times New Roman"/>
          <w:sz w:val="24"/>
          <w:szCs w:val="24"/>
          <w:vertAlign w:val="superscript"/>
        </w:rPr>
        <w:t>[19]</w:t>
      </w:r>
      <w:r w:rsidRPr="00835E80">
        <w:rPr>
          <w:rFonts w:ascii="Times New Roman" w:eastAsia="Times New Roman" w:hAnsi="Times New Roman" w:cs="Times New Roman"/>
          <w:sz w:val="24"/>
          <w:szCs w:val="24"/>
        </w:rPr>
        <w:t>. CYP1B1 regulation helps in preventing Angiotensin 2 induced hypertension, preventing en</w:t>
      </w:r>
      <w:r w:rsidR="00D33954">
        <w:rPr>
          <w:rFonts w:ascii="Times New Roman" w:eastAsia="Times New Roman" w:hAnsi="Times New Roman" w:cs="Times New Roman"/>
          <w:sz w:val="24"/>
          <w:szCs w:val="24"/>
        </w:rPr>
        <w:t>dothelial dysfunction, increasing</w:t>
      </w:r>
      <w:r w:rsidRPr="00835E80">
        <w:rPr>
          <w:rFonts w:ascii="Times New Roman" w:eastAsia="Times New Roman" w:hAnsi="Times New Roman" w:cs="Times New Roman"/>
          <w:sz w:val="24"/>
          <w:szCs w:val="24"/>
        </w:rPr>
        <w:t xml:space="preserve"> superoxide production, preventing ROS production and finally preventing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damage and inflammation caused by angiotensin 2</w:t>
      </w:r>
      <w:r w:rsidRPr="00835E80">
        <w:rPr>
          <w:rFonts w:ascii="Times New Roman" w:eastAsia="Times New Roman" w:hAnsi="Times New Roman" w:cs="Times New Roman"/>
          <w:sz w:val="24"/>
          <w:szCs w:val="24"/>
          <w:vertAlign w:val="superscript"/>
        </w:rPr>
        <w:t>[20]</w:t>
      </w:r>
      <w:r w:rsidRPr="00835E80">
        <w:rPr>
          <w:rFonts w:ascii="Times New Roman" w:eastAsia="Times New Roman" w:hAnsi="Times New Roman" w:cs="Times New Roman"/>
          <w:sz w:val="24"/>
          <w:szCs w:val="24"/>
        </w:rPr>
        <w:t>. ADORA1 receptor act</w:t>
      </w:r>
      <w:r w:rsidR="0079270E">
        <w:rPr>
          <w:rFonts w:ascii="Times New Roman" w:eastAsia="Times New Roman" w:hAnsi="Times New Roman" w:cs="Times New Roman"/>
          <w:sz w:val="24"/>
          <w:szCs w:val="24"/>
        </w:rPr>
        <w:t>ivation inhibits Inflammation, n</w:t>
      </w:r>
      <w:r w:rsidRPr="00835E80">
        <w:rPr>
          <w:rFonts w:ascii="Times New Roman" w:eastAsia="Times New Roman" w:hAnsi="Times New Roman" w:cs="Times New Roman"/>
          <w:sz w:val="24"/>
          <w:szCs w:val="24"/>
        </w:rPr>
        <w:t xml:space="preserve">ecrosis and apoptosis caused as a result of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injury. ADORA1 plays a vital role as a mediator of tubuloglomerular feedback (TGF), a mechanism that coordinates GFR with tubular transport. It</w:t>
      </w:r>
      <w:r w:rsidR="00D33954">
        <w:rPr>
          <w:rFonts w:ascii="Times New Roman" w:eastAsia="Times New Roman" w:hAnsi="Times New Roman" w:cs="Times New Roman"/>
          <w:sz w:val="24"/>
          <w:szCs w:val="24"/>
        </w:rPr>
        <w:t xml:space="preserve"> is</w:t>
      </w:r>
      <w:r w:rsidRPr="00835E80">
        <w:rPr>
          <w:rFonts w:ascii="Times New Roman" w:eastAsia="Times New Roman" w:hAnsi="Times New Roman" w:cs="Times New Roman"/>
          <w:sz w:val="24"/>
          <w:szCs w:val="24"/>
        </w:rPr>
        <w:t xml:space="preserve"> also involved in inhibiting renin secretion, a hormone that regulates blood pressure</w:t>
      </w:r>
      <w:r w:rsidRPr="00835E80">
        <w:rPr>
          <w:rFonts w:ascii="Times New Roman" w:eastAsia="Times New Roman" w:hAnsi="Times New Roman" w:cs="Times New Roman"/>
          <w:sz w:val="24"/>
          <w:szCs w:val="24"/>
          <w:vertAlign w:val="superscript"/>
        </w:rPr>
        <w:t>[21]</w:t>
      </w:r>
      <w:r w:rsidRPr="00835E80">
        <w:rPr>
          <w:rFonts w:ascii="Times New Roman" w:eastAsia="Times New Roman" w:hAnsi="Times New Roman" w:cs="Times New Roman"/>
          <w:sz w:val="24"/>
          <w:szCs w:val="24"/>
        </w:rPr>
        <w:t xml:space="preserve">. ADORA2A  plays </w:t>
      </w:r>
      <w:r w:rsidR="000A0F92" w:rsidRPr="00835E80">
        <w:rPr>
          <w:rFonts w:ascii="Times New Roman" w:eastAsia="Times New Roman" w:hAnsi="Times New Roman" w:cs="Times New Roman"/>
          <w:sz w:val="24"/>
          <w:szCs w:val="24"/>
        </w:rPr>
        <w:t>a</w:t>
      </w:r>
      <w:r w:rsidRPr="00835E80">
        <w:rPr>
          <w:rFonts w:ascii="Times New Roman" w:eastAsia="Times New Roman" w:hAnsi="Times New Roman" w:cs="Times New Roman"/>
          <w:sz w:val="24"/>
          <w:szCs w:val="24"/>
        </w:rPr>
        <w:t xml:space="preserve"> potential role in preventing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damage mainly through its anti- inflammatory and anti- fibrotic properties. It also reduces the infiltration of inflammatory cells, includin</w:t>
      </w:r>
      <w:r w:rsidR="00715F22">
        <w:rPr>
          <w:rFonts w:ascii="Times New Roman" w:eastAsia="Times New Roman" w:hAnsi="Times New Roman" w:cs="Times New Roman"/>
          <w:sz w:val="24"/>
          <w:szCs w:val="24"/>
        </w:rPr>
        <w:t xml:space="preserve">g macrophages, into the kidney </w:t>
      </w:r>
      <w:r w:rsidRPr="00835E80">
        <w:rPr>
          <w:rFonts w:ascii="Times New Roman" w:eastAsia="Times New Roman" w:hAnsi="Times New Roman" w:cs="Times New Roman"/>
          <w:sz w:val="24"/>
          <w:szCs w:val="24"/>
        </w:rPr>
        <w:t>thus mitigating inflammation and associated tissue damage,  suppression of profibrotic mediators like TGF-β1 and ROCK1</w:t>
      </w:r>
      <w:r w:rsidRPr="00835E80">
        <w:rPr>
          <w:rFonts w:ascii="Times New Roman" w:eastAsia="Times New Roman" w:hAnsi="Times New Roman" w:cs="Times New Roman"/>
          <w:sz w:val="24"/>
          <w:szCs w:val="24"/>
          <w:vertAlign w:val="superscript"/>
        </w:rPr>
        <w:t>[22]</w:t>
      </w:r>
      <w:r w:rsidRPr="00835E80">
        <w:rPr>
          <w:rFonts w:ascii="Times New Roman" w:eastAsia="Times New Roman" w:hAnsi="Times New Roman" w:cs="Times New Roman"/>
          <w:sz w:val="24"/>
          <w:szCs w:val="24"/>
        </w:rPr>
        <w:t xml:space="preserve">. By </w:t>
      </w:r>
      <w:r w:rsidRPr="00835E80">
        <w:rPr>
          <w:rFonts w:ascii="Times New Roman" w:eastAsia="Times New Roman" w:hAnsi="Times New Roman" w:cs="Times New Roman"/>
          <w:sz w:val="24"/>
          <w:szCs w:val="24"/>
        </w:rPr>
        <w:lastRenderedPageBreak/>
        <w:t>complex role of various targets involved in CKD, it prevents the function of</w:t>
      </w:r>
      <w:r w:rsidR="00D33954">
        <w:rPr>
          <w:rFonts w:ascii="Times New Roman" w:eastAsia="Times New Roman" w:hAnsi="Times New Roman" w:cs="Times New Roman"/>
          <w:sz w:val="24"/>
          <w:szCs w:val="24"/>
        </w:rPr>
        <w:t xml:space="preserve"> the kidneys and also prevents</w:t>
      </w:r>
      <w:r w:rsidRPr="00835E80">
        <w:rPr>
          <w:rFonts w:ascii="Times New Roman" w:eastAsia="Times New Roman" w:hAnsi="Times New Roman" w:cs="Times New Roman"/>
          <w:sz w:val="24"/>
          <w:szCs w:val="24"/>
        </w:rPr>
        <w:t xml:space="preserve"> various other vital </w:t>
      </w:r>
      <w:r w:rsidR="00715F22">
        <w:rPr>
          <w:rFonts w:ascii="Times New Roman" w:eastAsia="Times New Roman" w:hAnsi="Times New Roman" w:cs="Times New Roman"/>
          <w:sz w:val="24"/>
          <w:szCs w:val="24"/>
        </w:rPr>
        <w:t>organ</w:t>
      </w:r>
      <w:r w:rsidRPr="00835E80">
        <w:rPr>
          <w:rFonts w:ascii="Times New Roman" w:eastAsia="Times New Roman" w:hAnsi="Times New Roman" w:cs="Times New Roman"/>
          <w:sz w:val="24"/>
          <w:szCs w:val="24"/>
        </w:rPr>
        <w:t xml:space="preserve"> damage caused due the </w:t>
      </w:r>
      <w:r w:rsidR="00715F22">
        <w:rPr>
          <w:rFonts w:ascii="Times New Roman" w:eastAsia="Times New Roman" w:hAnsi="Times New Roman" w:cs="Times New Roman"/>
          <w:sz w:val="24"/>
          <w:szCs w:val="24"/>
        </w:rPr>
        <w:t xml:space="preserve">eliminated </w:t>
      </w:r>
      <w:r w:rsidRPr="00835E80">
        <w:rPr>
          <w:rFonts w:ascii="Times New Roman" w:eastAsia="Times New Roman" w:hAnsi="Times New Roman" w:cs="Times New Roman"/>
          <w:sz w:val="24"/>
          <w:szCs w:val="24"/>
        </w:rPr>
        <w:t>toxins of CKD.</w:t>
      </w:r>
    </w:p>
    <w:p w:rsidR="006E4944" w:rsidRPr="00835E80" w:rsidRDefault="000E1FB3">
      <w:pPr>
        <w:spacing w:line="360" w:lineRule="auto"/>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 xml:space="preserve">        From the results of the docking analysis, All the ligand posses interactions around 10-20 sites in the targets. The highest binding energies from the interactions obtained were listed in the Table 4. From the table, the highest binding </w:t>
      </w:r>
      <w:r w:rsidR="000A0F92" w:rsidRPr="00835E80">
        <w:rPr>
          <w:rFonts w:ascii="Times New Roman" w:eastAsia="Times New Roman" w:hAnsi="Times New Roman" w:cs="Times New Roman"/>
          <w:sz w:val="24"/>
          <w:szCs w:val="24"/>
        </w:rPr>
        <w:t>energies range</w:t>
      </w:r>
      <w:r w:rsidRPr="00835E80">
        <w:rPr>
          <w:rFonts w:ascii="Times New Roman" w:eastAsia="Times New Roman" w:hAnsi="Times New Roman" w:cs="Times New Roman"/>
          <w:sz w:val="24"/>
          <w:szCs w:val="24"/>
        </w:rPr>
        <w:t xml:space="preserve"> between -3 to -9 wh</w:t>
      </w:r>
      <w:r w:rsidR="009F3068" w:rsidRPr="00835E80">
        <w:rPr>
          <w:rFonts w:ascii="Times New Roman" w:eastAsia="Times New Roman" w:hAnsi="Times New Roman" w:cs="Times New Roman"/>
          <w:sz w:val="24"/>
          <w:szCs w:val="24"/>
        </w:rPr>
        <w:t xml:space="preserve">ich denotes the higher affinity of </w:t>
      </w:r>
      <w:r w:rsidRPr="00835E80">
        <w:rPr>
          <w:rFonts w:ascii="Times New Roman" w:eastAsia="Times New Roman" w:hAnsi="Times New Roman" w:cs="Times New Roman"/>
          <w:sz w:val="24"/>
          <w:szCs w:val="24"/>
        </w:rPr>
        <w:t xml:space="preserve">Target drug interaction. The smaller the free binding energy, the greater the affinity between the receptor and the ligand.  Similarly, the binding energies obtained from the phytochemical of </w:t>
      </w:r>
      <w:r w:rsidRPr="00835E80">
        <w:rPr>
          <w:rFonts w:ascii="Times New Roman" w:eastAsia="Times New Roman" w:hAnsi="Times New Roman" w:cs="Times New Roman"/>
          <w:i/>
          <w:sz w:val="24"/>
          <w:szCs w:val="24"/>
        </w:rPr>
        <w:t>Orthosiphon aristatus</w:t>
      </w:r>
      <w:r w:rsidR="009F3068" w:rsidRPr="00835E80">
        <w:rPr>
          <w:rFonts w:ascii="Times New Roman" w:eastAsia="Times New Roman" w:hAnsi="Times New Roman" w:cs="Times New Roman"/>
          <w:i/>
          <w:sz w:val="24"/>
          <w:szCs w:val="24"/>
        </w:rPr>
        <w:t xml:space="preserve"> </w:t>
      </w:r>
      <w:r w:rsidRPr="00835E80">
        <w:rPr>
          <w:rFonts w:ascii="Times New Roman" w:eastAsia="Times New Roman" w:hAnsi="Times New Roman" w:cs="Times New Roman"/>
          <w:sz w:val="24"/>
          <w:szCs w:val="24"/>
        </w:rPr>
        <w:t xml:space="preserve">is similar to the values obtained from the allopathic drug Pentoxifylline. All the compounds exhibit higher binding energy against ABCG2 and ADORA1 when compared to CYP1B1 and ADORA2A. </w:t>
      </w:r>
      <w:r w:rsidR="001868E5">
        <w:rPr>
          <w:rFonts w:ascii="Times New Roman" w:eastAsia="Times New Roman" w:hAnsi="Times New Roman" w:cs="Times New Roman"/>
          <w:sz w:val="24"/>
          <w:szCs w:val="24"/>
        </w:rPr>
        <w:t>Indoxyl- sulphate is a</w:t>
      </w:r>
      <w:r w:rsidR="0098599E">
        <w:rPr>
          <w:rFonts w:ascii="Times New Roman" w:eastAsia="Times New Roman" w:hAnsi="Times New Roman" w:cs="Times New Roman"/>
          <w:sz w:val="24"/>
          <w:szCs w:val="24"/>
        </w:rPr>
        <w:t xml:space="preserve"> degraded product in</w:t>
      </w:r>
      <w:r w:rsidR="001868E5">
        <w:rPr>
          <w:rFonts w:ascii="Times New Roman" w:eastAsia="Times New Roman" w:hAnsi="Times New Roman" w:cs="Times New Roman"/>
          <w:sz w:val="24"/>
          <w:szCs w:val="24"/>
        </w:rPr>
        <w:t xml:space="preserve"> bacterial degradation of tryptophan in gut and excreted via kidneys. But in CKD, excretion of Indoxyl- sulphate is altered </w:t>
      </w:r>
      <w:r w:rsidR="0098599E">
        <w:rPr>
          <w:rFonts w:ascii="Times New Roman" w:eastAsia="Times New Roman" w:hAnsi="Times New Roman" w:cs="Times New Roman"/>
          <w:sz w:val="24"/>
          <w:szCs w:val="24"/>
        </w:rPr>
        <w:t xml:space="preserve">by binding with albumin </w:t>
      </w:r>
      <w:r w:rsidR="001868E5">
        <w:rPr>
          <w:rFonts w:ascii="Times New Roman" w:eastAsia="Times New Roman" w:hAnsi="Times New Roman" w:cs="Times New Roman"/>
          <w:sz w:val="24"/>
          <w:szCs w:val="24"/>
        </w:rPr>
        <w:t>and difficult to eliminate even by haemodialysis.</w:t>
      </w:r>
      <w:r w:rsidRPr="00835E80">
        <w:rPr>
          <w:rFonts w:ascii="Times New Roman" w:eastAsia="Times New Roman" w:hAnsi="Times New Roman" w:cs="Times New Roman"/>
          <w:sz w:val="24"/>
          <w:szCs w:val="24"/>
        </w:rPr>
        <w:t xml:space="preserve"> </w:t>
      </w:r>
      <w:r w:rsidR="0098599E">
        <w:rPr>
          <w:rFonts w:ascii="Times New Roman" w:eastAsia="Times New Roman" w:hAnsi="Times New Roman" w:cs="Times New Roman"/>
          <w:sz w:val="24"/>
          <w:szCs w:val="24"/>
        </w:rPr>
        <w:t>Accumulation of Indoxyl sulphate leads to Tubulointerstitial injury in kidneys, increases risk of cardiovascular diseases, inhibit osteoblast activity in bones leading to osteodystrophy and induce endothelial dysfunction by promoting oxidative stress and inflammation. By</w:t>
      </w:r>
      <w:r w:rsidRPr="00835E80">
        <w:rPr>
          <w:rFonts w:ascii="Times New Roman" w:eastAsia="Times New Roman" w:hAnsi="Times New Roman" w:cs="Times New Roman"/>
          <w:sz w:val="24"/>
          <w:szCs w:val="24"/>
        </w:rPr>
        <w:t xml:space="preserve"> regulation of ABCG2, the excretion of </w:t>
      </w:r>
      <w:r w:rsidR="005C3272" w:rsidRPr="00835E80">
        <w:rPr>
          <w:rFonts w:ascii="Times New Roman" w:eastAsia="Times New Roman" w:hAnsi="Times New Roman" w:cs="Times New Roman"/>
          <w:sz w:val="24"/>
          <w:szCs w:val="24"/>
        </w:rPr>
        <w:t>u</w:t>
      </w:r>
      <w:r w:rsidRPr="00835E80">
        <w:rPr>
          <w:rFonts w:ascii="Times New Roman" w:eastAsia="Times New Roman" w:hAnsi="Times New Roman" w:cs="Times New Roman"/>
          <w:sz w:val="24"/>
          <w:szCs w:val="24"/>
        </w:rPr>
        <w:t xml:space="preserve">remic toxin- Indoxyl </w:t>
      </w:r>
      <w:r w:rsidR="0098599E" w:rsidRPr="00835E80">
        <w:rPr>
          <w:rFonts w:ascii="Times New Roman" w:eastAsia="Times New Roman" w:hAnsi="Times New Roman" w:cs="Times New Roman"/>
          <w:sz w:val="24"/>
          <w:szCs w:val="24"/>
        </w:rPr>
        <w:t>sulphate</w:t>
      </w:r>
      <w:r w:rsidRPr="00835E80">
        <w:rPr>
          <w:rFonts w:ascii="Times New Roman" w:eastAsia="Times New Roman" w:hAnsi="Times New Roman" w:cs="Times New Roman"/>
          <w:sz w:val="24"/>
          <w:szCs w:val="24"/>
        </w:rPr>
        <w:t xml:space="preserve"> is incr</w:t>
      </w:r>
      <w:r w:rsidR="0098599E">
        <w:rPr>
          <w:rFonts w:ascii="Times New Roman" w:eastAsia="Times New Roman" w:hAnsi="Times New Roman" w:cs="Times New Roman"/>
          <w:sz w:val="24"/>
          <w:szCs w:val="24"/>
        </w:rPr>
        <w:t>eased and decreases the vital organ damage</w:t>
      </w:r>
      <w:r w:rsidRPr="00835E80">
        <w:rPr>
          <w:rFonts w:ascii="Times New Roman" w:eastAsia="Times New Roman" w:hAnsi="Times New Roman" w:cs="Times New Roman"/>
          <w:sz w:val="24"/>
          <w:szCs w:val="24"/>
        </w:rPr>
        <w:t xml:space="preserve"> in </w:t>
      </w:r>
      <w:r w:rsidR="000A0F92" w:rsidRPr="00835E80">
        <w:rPr>
          <w:rFonts w:ascii="Times New Roman" w:eastAsia="Times New Roman" w:hAnsi="Times New Roman" w:cs="Times New Roman"/>
          <w:sz w:val="24"/>
          <w:szCs w:val="24"/>
        </w:rPr>
        <w:t>Haemodialysis</w:t>
      </w:r>
      <w:r w:rsidRPr="00835E80">
        <w:rPr>
          <w:rFonts w:ascii="Times New Roman" w:eastAsia="Times New Roman" w:hAnsi="Times New Roman" w:cs="Times New Roman"/>
          <w:sz w:val="24"/>
          <w:szCs w:val="24"/>
        </w:rPr>
        <w:t xml:space="preserve"> patient. By regulating ADORA1, the GFR is maintained as result of d</w:t>
      </w:r>
      <w:r w:rsidR="005C3272" w:rsidRPr="00835E80">
        <w:rPr>
          <w:rFonts w:ascii="Times New Roman" w:eastAsia="Times New Roman" w:hAnsi="Times New Roman" w:cs="Times New Roman"/>
          <w:sz w:val="24"/>
          <w:szCs w:val="24"/>
        </w:rPr>
        <w:t>ecreasing the b</w:t>
      </w:r>
      <w:r w:rsidRPr="00835E80">
        <w:rPr>
          <w:rFonts w:ascii="Times New Roman" w:eastAsia="Times New Roman" w:hAnsi="Times New Roman" w:cs="Times New Roman"/>
          <w:sz w:val="24"/>
          <w:szCs w:val="24"/>
        </w:rPr>
        <w:t xml:space="preserve">lood pressure, thus in turn reducing the </w:t>
      </w:r>
      <w:r w:rsidR="005C3272" w:rsidRPr="00835E80">
        <w:rPr>
          <w:rFonts w:ascii="Times New Roman" w:eastAsia="Times New Roman" w:hAnsi="Times New Roman" w:cs="Times New Roman"/>
          <w:sz w:val="24"/>
          <w:szCs w:val="24"/>
        </w:rPr>
        <w:t>r</w:t>
      </w:r>
      <w:r w:rsidR="00EC7233" w:rsidRPr="00835E80">
        <w:rPr>
          <w:rFonts w:ascii="Times New Roman" w:eastAsia="Times New Roman" w:hAnsi="Times New Roman" w:cs="Times New Roman"/>
          <w:sz w:val="24"/>
          <w:szCs w:val="24"/>
        </w:rPr>
        <w:t>enal</w:t>
      </w:r>
      <w:r w:rsidRPr="00835E80">
        <w:rPr>
          <w:rFonts w:ascii="Times New Roman" w:eastAsia="Times New Roman" w:hAnsi="Times New Roman" w:cs="Times New Roman"/>
          <w:sz w:val="24"/>
          <w:szCs w:val="24"/>
        </w:rPr>
        <w:t xml:space="preserve"> blood</w:t>
      </w:r>
      <w:r w:rsidR="005C3272" w:rsidRPr="00835E80">
        <w:rPr>
          <w:rFonts w:ascii="Times New Roman" w:eastAsia="Times New Roman" w:hAnsi="Times New Roman" w:cs="Times New Roman"/>
          <w:sz w:val="24"/>
          <w:szCs w:val="24"/>
        </w:rPr>
        <w:t xml:space="preserve"> flow. The 3D Docking poses of v</w:t>
      </w:r>
      <w:r w:rsidRPr="00835E80">
        <w:rPr>
          <w:rFonts w:ascii="Times New Roman" w:eastAsia="Times New Roman" w:hAnsi="Times New Roman" w:cs="Times New Roman"/>
          <w:sz w:val="24"/>
          <w:szCs w:val="24"/>
        </w:rPr>
        <w:t xml:space="preserve">arious compounds were </w:t>
      </w:r>
      <w:r w:rsidR="005C3272" w:rsidRPr="00835E80">
        <w:rPr>
          <w:rFonts w:ascii="Times New Roman" w:eastAsia="Times New Roman" w:hAnsi="Times New Roman" w:cs="Times New Roman"/>
          <w:sz w:val="24"/>
          <w:szCs w:val="24"/>
        </w:rPr>
        <w:t>t</w:t>
      </w:r>
      <w:r w:rsidRPr="00835E80">
        <w:rPr>
          <w:rFonts w:ascii="Times New Roman" w:eastAsia="Times New Roman" w:hAnsi="Times New Roman" w:cs="Times New Roman"/>
          <w:sz w:val="24"/>
          <w:szCs w:val="24"/>
        </w:rPr>
        <w:t xml:space="preserve">abulated in the Table 5. </w:t>
      </w:r>
    </w:p>
    <w:p w:rsidR="005C3272" w:rsidRPr="00835E80" w:rsidRDefault="005C3272" w:rsidP="005C3272">
      <w:pPr>
        <w:spacing w:line="360" w:lineRule="auto"/>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 xml:space="preserve">Table 4: Highest Binding free energy </w:t>
      </w:r>
      <w:r w:rsidR="0098599E" w:rsidRPr="00835E80">
        <w:rPr>
          <w:rFonts w:ascii="Times New Roman" w:eastAsia="Times New Roman" w:hAnsi="Times New Roman" w:cs="Times New Roman"/>
          <w:sz w:val="24"/>
          <w:szCs w:val="24"/>
        </w:rPr>
        <w:t>of Compounds</w:t>
      </w:r>
      <w:r w:rsidRPr="00835E80">
        <w:rPr>
          <w:rFonts w:ascii="Times New Roman" w:eastAsia="Times New Roman" w:hAnsi="Times New Roman" w:cs="Times New Roman"/>
          <w:sz w:val="24"/>
          <w:szCs w:val="24"/>
        </w:rPr>
        <w:t xml:space="preserve"> on Targets</w:t>
      </w:r>
    </w:p>
    <w:tbl>
      <w:tblPr>
        <w:tblStyle w:val="a2"/>
        <w:tblW w:w="93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74"/>
        <w:gridCol w:w="1637"/>
        <w:gridCol w:w="1525"/>
        <w:gridCol w:w="1532"/>
        <w:gridCol w:w="1540"/>
        <w:gridCol w:w="1598"/>
      </w:tblGrid>
      <w:tr w:rsidR="006E4944" w:rsidRPr="00835E80"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rsidP="00767F1D">
            <w:pPr>
              <w:spacing w:line="360" w:lineRule="auto"/>
              <w:jc w:val="center"/>
              <w:rPr>
                <w:rFonts w:ascii="Times New Roman" w:eastAsia="Times New Roman" w:hAnsi="Times New Roman" w:cs="Times New Roman"/>
                <w:b/>
                <w:sz w:val="24"/>
                <w:szCs w:val="24"/>
              </w:rPr>
            </w:pPr>
          </w:p>
          <w:p w:rsidR="006E4944" w:rsidRPr="00835E80" w:rsidRDefault="006E4944" w:rsidP="00767F1D">
            <w:pPr>
              <w:spacing w:line="360" w:lineRule="auto"/>
              <w:jc w:val="center"/>
              <w:rPr>
                <w:rFonts w:ascii="Times New Roman" w:eastAsia="Times New Roman" w:hAnsi="Times New Roman" w:cs="Times New Roman"/>
                <w:b/>
                <w:sz w:val="24"/>
                <w:szCs w:val="24"/>
              </w:rPr>
            </w:pPr>
          </w:p>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S. No</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rsidP="00767F1D">
            <w:pPr>
              <w:spacing w:line="360" w:lineRule="auto"/>
              <w:jc w:val="center"/>
              <w:rPr>
                <w:rFonts w:ascii="Times New Roman" w:eastAsia="Times New Roman" w:hAnsi="Times New Roman" w:cs="Times New Roman"/>
                <w:b/>
                <w:sz w:val="24"/>
                <w:szCs w:val="24"/>
              </w:rPr>
            </w:pPr>
          </w:p>
          <w:p w:rsidR="006E4944" w:rsidRPr="00835E80" w:rsidRDefault="006E4944" w:rsidP="00767F1D">
            <w:pPr>
              <w:spacing w:line="360" w:lineRule="auto"/>
              <w:jc w:val="center"/>
              <w:rPr>
                <w:rFonts w:ascii="Times New Roman" w:eastAsia="Times New Roman" w:hAnsi="Times New Roman" w:cs="Times New Roman"/>
                <w:b/>
                <w:sz w:val="24"/>
                <w:szCs w:val="24"/>
              </w:rPr>
            </w:pPr>
          </w:p>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Compounds</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Highest Binding Free</w:t>
            </w:r>
          </w:p>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 xml:space="preserve">energy Kcal/ mol </w:t>
            </w:r>
            <w:r w:rsidRPr="00835E80">
              <w:rPr>
                <w:rFonts w:ascii="Times New Roman" w:eastAsia="Times New Roman" w:hAnsi="Times New Roman" w:cs="Times New Roman"/>
                <w:b/>
                <w:color w:val="1B1B1B"/>
                <w:sz w:val="24"/>
                <w:szCs w:val="24"/>
                <w:highlight w:val="white"/>
              </w:rPr>
              <w:t>(ABCG2)</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Highest Binding Free</w:t>
            </w:r>
          </w:p>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energy Kcal/ mol</w:t>
            </w:r>
          </w:p>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color w:val="1B1B1B"/>
                <w:sz w:val="24"/>
                <w:szCs w:val="24"/>
                <w:highlight w:val="white"/>
              </w:rPr>
              <w:t>(CYP1B1)</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Highest Binding Free</w:t>
            </w:r>
          </w:p>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energy Kcal/ mol</w:t>
            </w:r>
          </w:p>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color w:val="1B1B1B"/>
                <w:sz w:val="24"/>
                <w:szCs w:val="24"/>
                <w:highlight w:val="white"/>
              </w:rPr>
              <w:t>(ADORA1)</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Highest Binding Free</w:t>
            </w:r>
          </w:p>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energy Kcal/ mol</w:t>
            </w:r>
          </w:p>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color w:val="1B1B1B"/>
                <w:sz w:val="24"/>
                <w:szCs w:val="24"/>
                <w:highlight w:val="white"/>
              </w:rPr>
              <w:t>(ADORA2A)</w:t>
            </w:r>
          </w:p>
          <w:p w:rsidR="006E4944" w:rsidRPr="00835E80" w:rsidRDefault="006E4944" w:rsidP="00767F1D">
            <w:pPr>
              <w:spacing w:line="360" w:lineRule="auto"/>
              <w:jc w:val="center"/>
              <w:rPr>
                <w:rFonts w:ascii="Times New Roman" w:eastAsia="Times New Roman" w:hAnsi="Times New Roman" w:cs="Times New Roman"/>
                <w:b/>
                <w:sz w:val="24"/>
                <w:szCs w:val="24"/>
              </w:rPr>
            </w:pPr>
          </w:p>
        </w:tc>
      </w:tr>
      <w:tr w:rsidR="006E4944" w:rsidRPr="00835E80"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1</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sz w:val="24"/>
                <w:szCs w:val="24"/>
                <w:highlight w:val="white"/>
              </w:rPr>
              <w:t>Sinensetin</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-6.843</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-9.714</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-6.736</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-8.203</w:t>
            </w:r>
          </w:p>
        </w:tc>
      </w:tr>
      <w:tr w:rsidR="006E4944" w:rsidRPr="00835E80"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2</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Rosmarinic acid</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-7.308</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-9.312</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-6.897</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-8.279</w:t>
            </w:r>
          </w:p>
        </w:tc>
      </w:tr>
      <w:tr w:rsidR="006E4944" w:rsidRPr="00835E80"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Eupatorin</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-6.796</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-7.529</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-6.697</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-8.592</w:t>
            </w:r>
          </w:p>
        </w:tc>
      </w:tr>
      <w:tr w:rsidR="006E4944" w:rsidRPr="00835E80"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4</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Times New Roman" w:hAnsi="Times New Roman" w:cs="Times New Roman"/>
                <w:sz w:val="24"/>
                <w:szCs w:val="24"/>
                <w:highlight w:val="white"/>
              </w:rPr>
            </w:pPr>
            <w:r w:rsidRPr="00835E80">
              <w:rPr>
                <w:rFonts w:ascii="Times New Roman" w:eastAsia="Cambria" w:hAnsi="Times New Roman" w:cs="Times New Roman"/>
                <w:sz w:val="24"/>
                <w:szCs w:val="24"/>
                <w:highlight w:val="white"/>
              </w:rPr>
              <w:t>Ladanein</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-6.844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-9.101</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-6.844</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-8.294</w:t>
            </w:r>
          </w:p>
        </w:tc>
      </w:tr>
      <w:tr w:rsidR="006E4944" w:rsidRPr="00835E80"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5</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Salvigenin</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-6.877</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-7.629</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-6.513</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-8.406</w:t>
            </w:r>
          </w:p>
        </w:tc>
      </w:tr>
      <w:tr w:rsidR="006E4944" w:rsidRPr="00835E80"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lastRenderedPageBreak/>
              <w:t>6</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spacing w:line="360" w:lineRule="auto"/>
              <w:jc w:val="center"/>
              <w:rPr>
                <w:rFonts w:ascii="Times New Roman" w:eastAsia="Cambria" w:hAnsi="Times New Roman" w:cs="Times New Roman"/>
                <w:sz w:val="24"/>
                <w:szCs w:val="24"/>
                <w:highlight w:val="white"/>
              </w:rPr>
            </w:pPr>
            <w:r w:rsidRPr="00835E80">
              <w:rPr>
                <w:rFonts w:ascii="Times New Roman" w:eastAsia="Cambria" w:hAnsi="Times New Roman" w:cs="Times New Roman"/>
                <w:sz w:val="24"/>
                <w:szCs w:val="24"/>
                <w:highlight w:val="white"/>
              </w:rPr>
              <w:t>Pentoxifylline</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-3.835</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-8.531</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-5.429</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rsidP="00767F1D">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-6.490</w:t>
            </w:r>
          </w:p>
        </w:tc>
      </w:tr>
    </w:tbl>
    <w:p w:rsidR="006E4944" w:rsidRPr="00835E80" w:rsidRDefault="006E4944">
      <w:pPr>
        <w:spacing w:line="360" w:lineRule="auto"/>
        <w:rPr>
          <w:rFonts w:ascii="Times New Roman" w:eastAsia="Times New Roman" w:hAnsi="Times New Roman" w:cs="Times New Roman"/>
          <w:b/>
          <w:sz w:val="24"/>
          <w:szCs w:val="24"/>
        </w:rPr>
      </w:pPr>
    </w:p>
    <w:p w:rsidR="005C3272" w:rsidRPr="00835E80" w:rsidRDefault="005C3272" w:rsidP="005C3272">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sz w:val="24"/>
          <w:szCs w:val="24"/>
        </w:rPr>
        <w:t>Table 5: 3D Docking structure of various compounds</w:t>
      </w:r>
    </w:p>
    <w:p w:rsidR="006E4944" w:rsidRPr="00835E80" w:rsidRDefault="006E4944">
      <w:pPr>
        <w:spacing w:line="360" w:lineRule="auto"/>
        <w:rPr>
          <w:rFonts w:ascii="Times New Roman" w:eastAsia="Times New Roman" w:hAnsi="Times New Roman" w:cs="Times New Roman"/>
          <w:b/>
          <w:sz w:val="24"/>
          <w:szCs w:val="24"/>
        </w:rPr>
      </w:pP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10"/>
        <w:gridCol w:w="1882"/>
        <w:gridCol w:w="1832"/>
        <w:gridCol w:w="1827"/>
        <w:gridCol w:w="1965"/>
      </w:tblGrid>
      <w:tr w:rsidR="006E4944" w:rsidRPr="00835E80">
        <w:trPr>
          <w:trHeight w:val="690"/>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Compounds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jc w:val="center"/>
              <w:rPr>
                <w:rFonts w:ascii="Times New Roman" w:eastAsia="Times New Roman" w:hAnsi="Times New Roman" w:cs="Times New Roman"/>
                <w:b/>
                <w:sz w:val="24"/>
                <w:szCs w:val="24"/>
              </w:rPr>
            </w:pPr>
            <w:r w:rsidRPr="00835E80">
              <w:rPr>
                <w:rFonts w:ascii="Times New Roman" w:eastAsia="Times New Roman" w:hAnsi="Times New Roman" w:cs="Times New Roman"/>
                <w:b/>
                <w:color w:val="1B1B1B"/>
                <w:sz w:val="24"/>
                <w:szCs w:val="24"/>
                <w:highlight w:val="white"/>
              </w:rPr>
              <w:t>Docking interaction with ABCG2</w:t>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spacing w:line="360" w:lineRule="auto"/>
              <w:jc w:val="center"/>
              <w:rPr>
                <w:rFonts w:ascii="Times New Roman" w:eastAsia="Times New Roman" w:hAnsi="Times New Roman" w:cs="Times New Roman"/>
                <w:b/>
                <w:sz w:val="24"/>
                <w:szCs w:val="24"/>
              </w:rPr>
            </w:pPr>
            <w:r w:rsidRPr="00835E80">
              <w:rPr>
                <w:rFonts w:ascii="Times New Roman" w:eastAsia="Times New Roman" w:hAnsi="Times New Roman" w:cs="Times New Roman"/>
                <w:b/>
                <w:color w:val="1B1B1B"/>
                <w:sz w:val="24"/>
                <w:szCs w:val="24"/>
                <w:highlight w:val="white"/>
              </w:rPr>
              <w:t>Docking interaction with CYP1B1</w:t>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jc w:val="center"/>
              <w:rPr>
                <w:rFonts w:ascii="Times New Roman" w:eastAsia="Times New Roman" w:hAnsi="Times New Roman" w:cs="Times New Roman"/>
                <w:b/>
                <w:sz w:val="24"/>
                <w:szCs w:val="24"/>
              </w:rPr>
            </w:pPr>
            <w:r w:rsidRPr="00835E80">
              <w:rPr>
                <w:rFonts w:ascii="Times New Roman" w:eastAsia="Times New Roman" w:hAnsi="Times New Roman" w:cs="Times New Roman"/>
                <w:b/>
                <w:color w:val="1B1B1B"/>
                <w:sz w:val="24"/>
                <w:szCs w:val="24"/>
                <w:highlight w:val="white"/>
              </w:rPr>
              <w:t>Docking interaction with ADORA1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jc w:val="center"/>
              <w:rPr>
                <w:rFonts w:ascii="Times New Roman" w:eastAsia="Times New Roman" w:hAnsi="Times New Roman" w:cs="Times New Roman"/>
                <w:b/>
                <w:sz w:val="24"/>
                <w:szCs w:val="24"/>
              </w:rPr>
            </w:pPr>
            <w:r w:rsidRPr="00835E80">
              <w:rPr>
                <w:rFonts w:ascii="Times New Roman" w:eastAsia="Times New Roman" w:hAnsi="Times New Roman" w:cs="Times New Roman"/>
                <w:b/>
                <w:color w:val="1B1B1B"/>
                <w:sz w:val="24"/>
                <w:szCs w:val="24"/>
                <w:highlight w:val="white"/>
              </w:rPr>
              <w:t>Docking interaction with ADORA2A</w:t>
            </w:r>
          </w:p>
        </w:tc>
      </w:tr>
      <w:tr w:rsidR="006E4944" w:rsidRPr="00835E80">
        <w:trPr>
          <w:trHeight w:val="1743"/>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highlight w:val="white"/>
              </w:rPr>
              <w:t>Sinensetin</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75648" behindDoc="0" locked="0" layoutInCell="1" allowOverlap="1">
                  <wp:simplePos x="0" y="0"/>
                  <wp:positionH relativeFrom="column">
                    <wp:posOffset>6352</wp:posOffset>
                  </wp:positionH>
                  <wp:positionV relativeFrom="paragraph">
                    <wp:posOffset>267970</wp:posOffset>
                  </wp:positionV>
                  <wp:extent cx="1069975" cy="871220"/>
                  <wp:effectExtent l="0" t="0" r="0" b="0"/>
                  <wp:wrapSquare wrapText="bothSides" distT="0" distB="0" distL="114300" distR="114300"/>
                  <wp:docPr id="12" name="image12.png" descr="C:\Users\ilack\OneDrive\Desktop\DOCKING RESULTS\docking results\abc sinsistein\screenshot.png"/>
                  <wp:cNvGraphicFramePr/>
                  <a:graphic xmlns:a="http://schemas.openxmlformats.org/drawingml/2006/main">
                    <a:graphicData uri="http://schemas.openxmlformats.org/drawingml/2006/picture">
                      <pic:pic xmlns:pic="http://schemas.openxmlformats.org/drawingml/2006/picture">
                        <pic:nvPicPr>
                          <pic:cNvPr id="0" name="image12.png" descr="C:\Users\ilack\OneDrive\Desktop\DOCKING RESULTS\docking results\abc sinsistein\screenshot.png"/>
                          <pic:cNvPicPr preferRelativeResize="0"/>
                        </pic:nvPicPr>
                        <pic:blipFill>
                          <a:blip r:embed="rId30"/>
                          <a:srcRect l="25239" r="21802"/>
                          <a:stretch>
                            <a:fillRect/>
                          </a:stretch>
                        </pic:blipFill>
                        <pic:spPr>
                          <a:xfrm>
                            <a:off x="0" y="0"/>
                            <a:ext cx="1069975" cy="871220"/>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76672" behindDoc="0" locked="0" layoutInCell="1" allowOverlap="1">
                  <wp:simplePos x="0" y="0"/>
                  <wp:positionH relativeFrom="column">
                    <wp:posOffset>45087</wp:posOffset>
                  </wp:positionH>
                  <wp:positionV relativeFrom="paragraph">
                    <wp:posOffset>267970</wp:posOffset>
                  </wp:positionV>
                  <wp:extent cx="1059180" cy="909320"/>
                  <wp:effectExtent l="0" t="0" r="0" b="0"/>
                  <wp:wrapSquare wrapText="bothSides" distT="0" distB="0" distL="114300" distR="114300"/>
                  <wp:docPr id="11" name="image11.png" descr="C:\Users\ilack\OneDrive\Desktop\DOCKING RESULTS\docking results\p450\p450-sinsisten\screenshot.png"/>
                  <wp:cNvGraphicFramePr/>
                  <a:graphic xmlns:a="http://schemas.openxmlformats.org/drawingml/2006/main">
                    <a:graphicData uri="http://schemas.openxmlformats.org/drawingml/2006/picture">
                      <pic:pic xmlns:pic="http://schemas.openxmlformats.org/drawingml/2006/picture">
                        <pic:nvPicPr>
                          <pic:cNvPr id="0" name="image11.png" descr="C:\Users\ilack\OneDrive\Desktop\DOCKING RESULTS\docking results\p450\p450-sinsisten\screenshot.png"/>
                          <pic:cNvPicPr preferRelativeResize="0"/>
                        </pic:nvPicPr>
                        <pic:blipFill>
                          <a:blip r:embed="rId31"/>
                          <a:srcRect l="30242" t="10068" r="33355" b="10067"/>
                          <a:stretch>
                            <a:fillRect/>
                          </a:stretch>
                        </pic:blipFill>
                        <pic:spPr>
                          <a:xfrm>
                            <a:off x="0" y="0"/>
                            <a:ext cx="1059180" cy="90932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77696" behindDoc="0" locked="0" layoutInCell="1" allowOverlap="1">
                  <wp:simplePos x="0" y="0"/>
                  <wp:positionH relativeFrom="column">
                    <wp:posOffset>-11428</wp:posOffset>
                  </wp:positionH>
                  <wp:positionV relativeFrom="paragraph">
                    <wp:posOffset>267970</wp:posOffset>
                  </wp:positionV>
                  <wp:extent cx="1108075" cy="860425"/>
                  <wp:effectExtent l="0" t="0" r="0" b="0"/>
                  <wp:wrapSquare wrapText="bothSides" distT="0" distB="0" distL="114300" distR="114300"/>
                  <wp:docPr id="10" name="image10.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0.png" descr="C:\Users\ilack\OneDrive\Desktop\screenshot.png"/>
                          <pic:cNvPicPr preferRelativeResize="0"/>
                        </pic:nvPicPr>
                        <pic:blipFill>
                          <a:blip r:embed="rId32"/>
                          <a:srcRect l="27223" t="5223" r="28842" b="15695"/>
                          <a:stretch>
                            <a:fillRect/>
                          </a:stretch>
                        </pic:blipFill>
                        <pic:spPr>
                          <a:xfrm>
                            <a:off x="0" y="0"/>
                            <a:ext cx="1108075" cy="860425"/>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hAnsi="Times New Roman" w:cs="Times New Roman"/>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78720" behindDoc="0" locked="0" layoutInCell="1" allowOverlap="1">
                  <wp:simplePos x="0" y="0"/>
                  <wp:positionH relativeFrom="column">
                    <wp:posOffset>14607</wp:posOffset>
                  </wp:positionH>
                  <wp:positionV relativeFrom="paragraph">
                    <wp:posOffset>267970</wp:posOffset>
                  </wp:positionV>
                  <wp:extent cx="1077595" cy="829945"/>
                  <wp:effectExtent l="0" t="0" r="0" b="0"/>
                  <wp:wrapSquare wrapText="bothSides" distT="0" distB="0" distL="114300" distR="114300"/>
                  <wp:docPr id="28" name="image28.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8.png" descr="C:\Users\ilack\OneDrive\Desktop\screenshot.png"/>
                          <pic:cNvPicPr preferRelativeResize="0"/>
                        </pic:nvPicPr>
                        <pic:blipFill>
                          <a:blip r:embed="rId33"/>
                          <a:srcRect l="21025" t="17924" r="21937" b="21847"/>
                          <a:stretch>
                            <a:fillRect/>
                          </a:stretch>
                        </pic:blipFill>
                        <pic:spPr>
                          <a:xfrm>
                            <a:off x="0" y="0"/>
                            <a:ext cx="1077595" cy="829945"/>
                          </a:xfrm>
                          <a:prstGeom prst="rect">
                            <a:avLst/>
                          </a:prstGeom>
                          <a:ln/>
                        </pic:spPr>
                      </pic:pic>
                    </a:graphicData>
                  </a:graphic>
                </wp:anchor>
              </w:drawing>
            </w:r>
          </w:p>
        </w:tc>
      </w:tr>
      <w:tr w:rsidR="006E4944" w:rsidRPr="00835E80">
        <w:trPr>
          <w:trHeight w:val="3393"/>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Rosmarinic acid</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79744" behindDoc="0" locked="0" layoutInCell="1" allowOverlap="1">
                  <wp:simplePos x="0" y="0"/>
                  <wp:positionH relativeFrom="column">
                    <wp:posOffset>12702</wp:posOffset>
                  </wp:positionH>
                  <wp:positionV relativeFrom="paragraph">
                    <wp:posOffset>405130</wp:posOffset>
                  </wp:positionV>
                  <wp:extent cx="1127125" cy="942975"/>
                  <wp:effectExtent l="0" t="0" r="0" b="0"/>
                  <wp:wrapSquare wrapText="bothSides" distT="0" distB="0" distL="114300" distR="114300"/>
                  <wp:docPr id="26" name="image26.png" descr="C:\Users\ilack\OneDrive\Desktop\DOCKING RESULTS\docking results\abc rosmeric acid\screenshot.png"/>
                  <wp:cNvGraphicFramePr/>
                  <a:graphic xmlns:a="http://schemas.openxmlformats.org/drawingml/2006/main">
                    <a:graphicData uri="http://schemas.openxmlformats.org/drawingml/2006/picture">
                      <pic:pic xmlns:pic="http://schemas.openxmlformats.org/drawingml/2006/picture">
                        <pic:nvPicPr>
                          <pic:cNvPr id="0" name="image26.png" descr="C:\Users\ilack\OneDrive\Desktop\DOCKING RESULTS\docking results\abc rosmeric acid\screenshot.png"/>
                          <pic:cNvPicPr preferRelativeResize="0"/>
                        </pic:nvPicPr>
                        <pic:blipFill>
                          <a:blip r:embed="rId34"/>
                          <a:srcRect l="31951" t="19514" r="29773" b="20874"/>
                          <a:stretch>
                            <a:fillRect/>
                          </a:stretch>
                        </pic:blipFill>
                        <pic:spPr>
                          <a:xfrm>
                            <a:off x="0" y="0"/>
                            <a:ext cx="1127125" cy="942975"/>
                          </a:xfrm>
                          <a:prstGeom prst="rect">
                            <a:avLst/>
                          </a:prstGeom>
                          <a:ln/>
                        </pic:spPr>
                      </pic:pic>
                    </a:graphicData>
                  </a:graphic>
                </wp:anchor>
              </w:drawing>
            </w:r>
          </w:p>
          <w:p w:rsidR="006E4944" w:rsidRPr="00835E80" w:rsidRDefault="006E4944">
            <w:pPr>
              <w:rPr>
                <w:rFonts w:ascii="Times New Roman" w:eastAsia="Helvetica Neue" w:hAnsi="Times New Roman" w:cs="Times New Roman"/>
                <w:color w:val="23527C"/>
                <w:sz w:val="24"/>
                <w:szCs w:val="24"/>
                <w:u w:val="single"/>
              </w:rPr>
            </w:pPr>
          </w:p>
          <w:p w:rsidR="006E4944" w:rsidRPr="00835E80" w:rsidRDefault="006E4944">
            <w:pPr>
              <w:rPr>
                <w:rFonts w:ascii="Times New Roman" w:eastAsia="Helvetica Neue" w:hAnsi="Times New Roman" w:cs="Times New Roman"/>
                <w:color w:val="23527C"/>
                <w:sz w:val="24"/>
                <w:szCs w:val="24"/>
                <w:u w:val="single"/>
              </w:rPr>
            </w:pPr>
          </w:p>
          <w:p w:rsidR="006E4944" w:rsidRPr="00835E80" w:rsidRDefault="006E4944">
            <w:pPr>
              <w:rPr>
                <w:rFonts w:ascii="Times New Roman" w:eastAsia="Helvetica Neue" w:hAnsi="Times New Roman" w:cs="Times New Roman"/>
                <w:color w:val="23527C"/>
                <w:sz w:val="24"/>
                <w:szCs w:val="24"/>
                <w:u w:val="single"/>
              </w:rPr>
            </w:pPr>
          </w:p>
          <w:p w:rsidR="006E4944" w:rsidRPr="00835E80" w:rsidRDefault="006E4944">
            <w:pPr>
              <w:rPr>
                <w:rFonts w:ascii="Times New Roman" w:eastAsia="Helvetica Neue" w:hAnsi="Times New Roman" w:cs="Times New Roman"/>
                <w:color w:val="23527C"/>
                <w:sz w:val="24"/>
                <w:szCs w:val="24"/>
                <w:u w:val="single"/>
              </w:rPr>
            </w:pPr>
          </w:p>
          <w:p w:rsidR="006E4944" w:rsidRPr="00835E80" w:rsidRDefault="006E4944">
            <w:pPr>
              <w:rPr>
                <w:rFonts w:ascii="Times New Roman" w:eastAsia="Helvetica Neue" w:hAnsi="Times New Roman" w:cs="Times New Roman"/>
                <w:color w:val="23527C"/>
                <w:sz w:val="24"/>
                <w:szCs w:val="24"/>
                <w:u w:val="single"/>
              </w:rPr>
            </w:pPr>
          </w:p>
          <w:p w:rsidR="006E4944" w:rsidRPr="00835E80" w:rsidRDefault="006E4944">
            <w:pPr>
              <w:rPr>
                <w:rFonts w:ascii="Times New Roman" w:eastAsia="Helvetica Neue" w:hAnsi="Times New Roman" w:cs="Times New Roman"/>
                <w:color w:val="23527C"/>
                <w:sz w:val="24"/>
                <w:szCs w:val="24"/>
                <w:u w:val="single"/>
              </w:rPr>
            </w:pPr>
          </w:p>
          <w:p w:rsidR="006E4944" w:rsidRPr="00835E80" w:rsidRDefault="006E4944">
            <w:pPr>
              <w:rPr>
                <w:rFonts w:ascii="Times New Roman" w:eastAsia="Helvetica Neue" w:hAnsi="Times New Roman" w:cs="Times New Roman"/>
                <w:color w:val="23527C"/>
                <w:sz w:val="24"/>
                <w:szCs w:val="24"/>
                <w:u w:val="single"/>
              </w:rPr>
            </w:pP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80768" behindDoc="0" locked="0" layoutInCell="1" allowOverlap="1">
                  <wp:simplePos x="0" y="0"/>
                  <wp:positionH relativeFrom="column">
                    <wp:posOffset>-64768</wp:posOffset>
                  </wp:positionH>
                  <wp:positionV relativeFrom="paragraph">
                    <wp:posOffset>436245</wp:posOffset>
                  </wp:positionV>
                  <wp:extent cx="1127125" cy="911860"/>
                  <wp:effectExtent l="0" t="0" r="0" b="0"/>
                  <wp:wrapSquare wrapText="bothSides" distT="0" distB="0" distL="114300" distR="114300"/>
                  <wp:docPr id="24" name="image24.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4.png" descr="C:\Users\ilack\OneDrive\Desktop\screenshot.png"/>
                          <pic:cNvPicPr preferRelativeResize="0"/>
                        </pic:nvPicPr>
                        <pic:blipFill>
                          <a:blip r:embed="rId35"/>
                          <a:srcRect l="32228" t="13650" r="28016"/>
                          <a:stretch>
                            <a:fillRect/>
                          </a:stretch>
                        </pic:blipFill>
                        <pic:spPr>
                          <a:xfrm>
                            <a:off x="0" y="0"/>
                            <a:ext cx="1127125" cy="91186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81792" behindDoc="0" locked="0" layoutInCell="1" allowOverlap="1">
                  <wp:simplePos x="0" y="0"/>
                  <wp:positionH relativeFrom="column">
                    <wp:posOffset>-64768</wp:posOffset>
                  </wp:positionH>
                  <wp:positionV relativeFrom="paragraph">
                    <wp:posOffset>479425</wp:posOffset>
                  </wp:positionV>
                  <wp:extent cx="1122045" cy="868680"/>
                  <wp:effectExtent l="0" t="0" r="0" b="0"/>
                  <wp:wrapSquare wrapText="bothSides" distT="0" distB="0" distL="114300" distR="114300"/>
                  <wp:docPr id="41" name="image41.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41.png" descr="C:\Users\ilack\OneDrive\Desktop\screenshot.png"/>
                          <pic:cNvPicPr preferRelativeResize="0"/>
                        </pic:nvPicPr>
                        <pic:blipFill>
                          <a:blip r:embed="rId36"/>
                          <a:srcRect l="25093" t="13268" r="22979" b="3356"/>
                          <a:stretch>
                            <a:fillRect/>
                          </a:stretch>
                        </pic:blipFill>
                        <pic:spPr>
                          <a:xfrm>
                            <a:off x="0" y="0"/>
                            <a:ext cx="1122045" cy="868680"/>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hAnsi="Times New Roman" w:cs="Times New Roman"/>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82816" behindDoc="0" locked="0" layoutInCell="1" allowOverlap="1">
                  <wp:simplePos x="0" y="0"/>
                  <wp:positionH relativeFrom="column">
                    <wp:posOffset>10797</wp:posOffset>
                  </wp:positionH>
                  <wp:positionV relativeFrom="paragraph">
                    <wp:posOffset>434975</wp:posOffset>
                  </wp:positionV>
                  <wp:extent cx="1162050" cy="862965"/>
                  <wp:effectExtent l="0" t="0" r="0" b="0"/>
                  <wp:wrapSquare wrapText="bothSides" distT="0" distB="0" distL="114300" distR="114300"/>
                  <wp:docPr id="40" name="image40.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40.png" descr="C:\Users\ilack\OneDrive\Desktop\screenshot.png"/>
                          <pic:cNvPicPr preferRelativeResize="0"/>
                        </pic:nvPicPr>
                        <pic:blipFill>
                          <a:blip r:embed="rId37"/>
                          <a:srcRect l="15367" t="15634" r="22225" b="2543"/>
                          <a:stretch>
                            <a:fillRect/>
                          </a:stretch>
                        </pic:blipFill>
                        <pic:spPr>
                          <a:xfrm>
                            <a:off x="0" y="0"/>
                            <a:ext cx="1162050" cy="862965"/>
                          </a:xfrm>
                          <a:prstGeom prst="rect">
                            <a:avLst/>
                          </a:prstGeom>
                          <a:ln/>
                        </pic:spPr>
                      </pic:pic>
                    </a:graphicData>
                  </a:graphic>
                </wp:anchor>
              </w:drawing>
            </w:r>
          </w:p>
        </w:tc>
      </w:tr>
      <w:tr w:rsidR="006E4944" w:rsidRPr="00835E80">
        <w:trPr>
          <w:trHeight w:val="1899"/>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Eupatorin</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83840" behindDoc="0" locked="0" layoutInCell="1" allowOverlap="1">
                  <wp:simplePos x="0" y="0"/>
                  <wp:positionH relativeFrom="column">
                    <wp:posOffset>48897</wp:posOffset>
                  </wp:positionH>
                  <wp:positionV relativeFrom="paragraph">
                    <wp:posOffset>265430</wp:posOffset>
                  </wp:positionV>
                  <wp:extent cx="1160780" cy="1041400"/>
                  <wp:effectExtent l="0" t="0" r="0" b="0"/>
                  <wp:wrapSquare wrapText="bothSides" distT="0" distB="0" distL="114300" distR="114300"/>
                  <wp:docPr id="39" name="image39.png" descr="C:\Users\ilack\OneDrive\Desktop\DOCKING RESULTS\docking results\abc eupatronin\screenshot.png"/>
                  <wp:cNvGraphicFramePr/>
                  <a:graphic xmlns:a="http://schemas.openxmlformats.org/drawingml/2006/main">
                    <a:graphicData uri="http://schemas.openxmlformats.org/drawingml/2006/picture">
                      <pic:pic xmlns:pic="http://schemas.openxmlformats.org/drawingml/2006/picture">
                        <pic:nvPicPr>
                          <pic:cNvPr id="0" name="image39.png" descr="C:\Users\ilack\OneDrive\Desktop\DOCKING RESULTS\docking results\abc eupatronin\screenshot.png"/>
                          <pic:cNvPicPr preferRelativeResize="0"/>
                        </pic:nvPicPr>
                        <pic:blipFill>
                          <a:blip r:embed="rId38"/>
                          <a:srcRect l="20004" r="19412"/>
                          <a:stretch>
                            <a:fillRect/>
                          </a:stretch>
                        </pic:blipFill>
                        <pic:spPr>
                          <a:xfrm>
                            <a:off x="0" y="0"/>
                            <a:ext cx="1160780" cy="1041400"/>
                          </a:xfrm>
                          <a:prstGeom prst="rect">
                            <a:avLst/>
                          </a:prstGeom>
                          <a:ln/>
                        </pic:spPr>
                      </pic:pic>
                    </a:graphicData>
                  </a:graphic>
                </wp:anchor>
              </w:drawing>
            </w:r>
          </w:p>
          <w:p w:rsidR="006E4944" w:rsidRPr="00835E80" w:rsidRDefault="006E4944">
            <w:pPr>
              <w:rPr>
                <w:rFonts w:ascii="Times New Roman" w:eastAsia="Helvetica Neue" w:hAnsi="Times New Roman" w:cs="Times New Roman"/>
                <w:color w:val="23527C"/>
                <w:sz w:val="24"/>
                <w:szCs w:val="24"/>
                <w:u w:val="single"/>
              </w:rPr>
            </w:pPr>
          </w:p>
          <w:p w:rsidR="006E4944" w:rsidRPr="00835E80" w:rsidRDefault="006E4944">
            <w:pPr>
              <w:rPr>
                <w:rFonts w:ascii="Times New Roman" w:eastAsia="Helvetica Neue" w:hAnsi="Times New Roman" w:cs="Times New Roman"/>
                <w:color w:val="23527C"/>
                <w:sz w:val="24"/>
                <w:szCs w:val="24"/>
                <w:u w:val="single"/>
              </w:rPr>
            </w:pPr>
          </w:p>
          <w:p w:rsidR="006E4944" w:rsidRPr="00835E80" w:rsidRDefault="006E4944">
            <w:pPr>
              <w:rPr>
                <w:rFonts w:ascii="Times New Roman" w:eastAsia="Helvetica Neue" w:hAnsi="Times New Roman" w:cs="Times New Roman"/>
                <w:color w:val="23527C"/>
                <w:sz w:val="24"/>
                <w:szCs w:val="24"/>
                <w:u w:val="single"/>
              </w:rPr>
            </w:pP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84864" behindDoc="0" locked="0" layoutInCell="1" allowOverlap="1">
                  <wp:simplePos x="0" y="0"/>
                  <wp:positionH relativeFrom="column">
                    <wp:posOffset>-31748</wp:posOffset>
                  </wp:positionH>
                  <wp:positionV relativeFrom="paragraph">
                    <wp:posOffset>265430</wp:posOffset>
                  </wp:positionV>
                  <wp:extent cx="1119505" cy="1016000"/>
                  <wp:effectExtent l="0" t="0" r="0" b="0"/>
                  <wp:wrapSquare wrapText="bothSides" distT="0" distB="0" distL="114300" distR="114300"/>
                  <wp:docPr id="38" name="image38.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8.png" descr="C:\Users\ilack\OneDrive\Desktop\screenshot.png"/>
                          <pic:cNvPicPr preferRelativeResize="0"/>
                        </pic:nvPicPr>
                        <pic:blipFill>
                          <a:blip r:embed="rId39"/>
                          <a:srcRect l="34363" t="10331" r="29681" b="13989"/>
                          <a:stretch>
                            <a:fillRect/>
                          </a:stretch>
                        </pic:blipFill>
                        <pic:spPr>
                          <a:xfrm>
                            <a:off x="0" y="0"/>
                            <a:ext cx="1119505" cy="101600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85888" behindDoc="0" locked="0" layoutInCell="1" allowOverlap="1">
                  <wp:simplePos x="0" y="0"/>
                  <wp:positionH relativeFrom="column">
                    <wp:posOffset>-64768</wp:posOffset>
                  </wp:positionH>
                  <wp:positionV relativeFrom="paragraph">
                    <wp:posOffset>265430</wp:posOffset>
                  </wp:positionV>
                  <wp:extent cx="1069129" cy="944880"/>
                  <wp:effectExtent l="0" t="0" r="0" b="0"/>
                  <wp:wrapSquare wrapText="bothSides" distT="0" distB="0" distL="114300" distR="114300"/>
                  <wp:docPr id="37" name="image37.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7.png" descr="C:\Users\ilack\OneDrive\Desktop\screenshot.png"/>
                          <pic:cNvPicPr preferRelativeResize="0"/>
                        </pic:nvPicPr>
                        <pic:blipFill>
                          <a:blip r:embed="rId40"/>
                          <a:srcRect l="31726" t="4348" r="33278"/>
                          <a:stretch>
                            <a:fillRect/>
                          </a:stretch>
                        </pic:blipFill>
                        <pic:spPr>
                          <a:xfrm>
                            <a:off x="0" y="0"/>
                            <a:ext cx="1069129" cy="944880"/>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hAnsi="Times New Roman" w:cs="Times New Roman"/>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86912" behindDoc="0" locked="0" layoutInCell="1" allowOverlap="1">
                  <wp:simplePos x="0" y="0"/>
                  <wp:positionH relativeFrom="column">
                    <wp:posOffset>-64768</wp:posOffset>
                  </wp:positionH>
                  <wp:positionV relativeFrom="paragraph">
                    <wp:posOffset>265430</wp:posOffset>
                  </wp:positionV>
                  <wp:extent cx="1219939" cy="899160"/>
                  <wp:effectExtent l="0" t="0" r="0" b="0"/>
                  <wp:wrapSquare wrapText="bothSides" distT="0" distB="0" distL="114300" distR="114300"/>
                  <wp:docPr id="36" name="image36.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6.png" descr="C:\Users\ilack\OneDrive\Desktop\screenshot.png"/>
                          <pic:cNvPicPr preferRelativeResize="0"/>
                        </pic:nvPicPr>
                        <pic:blipFill>
                          <a:blip r:embed="rId41"/>
                          <a:srcRect l="15874" t="8682" r="23622" b="16287"/>
                          <a:stretch>
                            <a:fillRect/>
                          </a:stretch>
                        </pic:blipFill>
                        <pic:spPr>
                          <a:xfrm>
                            <a:off x="0" y="0"/>
                            <a:ext cx="1219939" cy="899160"/>
                          </a:xfrm>
                          <a:prstGeom prst="rect">
                            <a:avLst/>
                          </a:prstGeom>
                          <a:ln/>
                        </pic:spPr>
                      </pic:pic>
                    </a:graphicData>
                  </a:graphic>
                </wp:anchor>
              </w:drawing>
            </w:r>
          </w:p>
        </w:tc>
      </w:tr>
      <w:tr w:rsidR="006E4944" w:rsidRPr="00835E80">
        <w:trPr>
          <w:trHeight w:val="79"/>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Ladanein</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87936" behindDoc="0" locked="0" layoutInCell="1" allowOverlap="1">
                  <wp:simplePos x="0" y="0"/>
                  <wp:positionH relativeFrom="column">
                    <wp:posOffset>3177</wp:posOffset>
                  </wp:positionH>
                  <wp:positionV relativeFrom="paragraph">
                    <wp:posOffset>251460</wp:posOffset>
                  </wp:positionV>
                  <wp:extent cx="948690" cy="944880"/>
                  <wp:effectExtent l="0" t="0" r="0" b="0"/>
                  <wp:wrapSquare wrapText="bothSides" distT="0" distB="0" distL="114300" distR="114300"/>
                  <wp:docPr id="35" name="image35.png" descr="C:\Users\ilack\OneDrive\Desktop\DOCKING RESULTS\docking results\ladanenin abc\screenshot.png"/>
                  <wp:cNvGraphicFramePr/>
                  <a:graphic xmlns:a="http://schemas.openxmlformats.org/drawingml/2006/main">
                    <a:graphicData uri="http://schemas.openxmlformats.org/drawingml/2006/picture">
                      <pic:pic xmlns:pic="http://schemas.openxmlformats.org/drawingml/2006/picture">
                        <pic:nvPicPr>
                          <pic:cNvPr id="0" name="image35.png" descr="C:\Users\ilack\OneDrive\Desktop\DOCKING RESULTS\docking results\ladanenin abc\screenshot.png"/>
                          <pic:cNvPicPr preferRelativeResize="0"/>
                        </pic:nvPicPr>
                        <pic:blipFill>
                          <a:blip r:embed="rId42"/>
                          <a:srcRect l="28772" t="15187" r="28789" b="14503"/>
                          <a:stretch>
                            <a:fillRect/>
                          </a:stretch>
                        </pic:blipFill>
                        <pic:spPr>
                          <a:xfrm>
                            <a:off x="0" y="0"/>
                            <a:ext cx="948690" cy="944880"/>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88960" behindDoc="0" locked="0" layoutInCell="1" allowOverlap="1">
                  <wp:simplePos x="0" y="0"/>
                  <wp:positionH relativeFrom="column">
                    <wp:posOffset>-16508</wp:posOffset>
                  </wp:positionH>
                  <wp:positionV relativeFrom="paragraph">
                    <wp:posOffset>213360</wp:posOffset>
                  </wp:positionV>
                  <wp:extent cx="1033145" cy="1028700"/>
                  <wp:effectExtent l="0" t="0" r="0" b="0"/>
                  <wp:wrapSquare wrapText="bothSides" distT="0" distB="0" distL="114300" distR="114300"/>
                  <wp:docPr id="9" name="image9.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9.png" descr="C:\Users\ilack\OneDrive\Desktop\screenshot.png"/>
                          <pic:cNvPicPr preferRelativeResize="0"/>
                        </pic:nvPicPr>
                        <pic:blipFill>
                          <a:blip r:embed="rId43"/>
                          <a:srcRect l="28845" t="838" r="25119" b="11777"/>
                          <a:stretch>
                            <a:fillRect/>
                          </a:stretch>
                        </pic:blipFill>
                        <pic:spPr>
                          <a:xfrm>
                            <a:off x="0" y="0"/>
                            <a:ext cx="1033145" cy="102870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89984" behindDoc="0" locked="0" layoutInCell="1" allowOverlap="1">
                  <wp:simplePos x="0" y="0"/>
                  <wp:positionH relativeFrom="column">
                    <wp:posOffset>-64768</wp:posOffset>
                  </wp:positionH>
                  <wp:positionV relativeFrom="paragraph">
                    <wp:posOffset>167640</wp:posOffset>
                  </wp:positionV>
                  <wp:extent cx="1079345" cy="1037367"/>
                  <wp:effectExtent l="0" t="0" r="0" b="0"/>
                  <wp:wrapSquare wrapText="bothSides" distT="0" distB="0" distL="114300" distR="114300"/>
                  <wp:docPr id="8" name="image8.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8.png" descr="C:\Users\ilack\OneDrive\Desktop\screenshot.png"/>
                          <pic:cNvPicPr preferRelativeResize="0"/>
                        </pic:nvPicPr>
                        <pic:blipFill>
                          <a:blip r:embed="rId44"/>
                          <a:srcRect l="31147" t="2317" r="33224"/>
                          <a:stretch>
                            <a:fillRect/>
                          </a:stretch>
                        </pic:blipFill>
                        <pic:spPr>
                          <a:xfrm>
                            <a:off x="0" y="0"/>
                            <a:ext cx="1079345" cy="1037367"/>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hAnsi="Times New Roman" w:cs="Times New Roman"/>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91008" behindDoc="0" locked="0" layoutInCell="1" allowOverlap="1">
                  <wp:simplePos x="0" y="0"/>
                  <wp:positionH relativeFrom="column">
                    <wp:posOffset>-24763</wp:posOffset>
                  </wp:positionH>
                  <wp:positionV relativeFrom="paragraph">
                    <wp:posOffset>167640</wp:posOffset>
                  </wp:positionV>
                  <wp:extent cx="1198245" cy="1028700"/>
                  <wp:effectExtent l="0" t="0" r="0" b="0"/>
                  <wp:wrapSquare wrapText="bothSides" distT="0" distB="0" distL="114300" distR="114300"/>
                  <wp:docPr id="7" name="image7.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7.png" descr="C:\Users\ilack\OneDrive\Desktop\screenshot.png"/>
                          <pic:cNvPicPr preferRelativeResize="0"/>
                        </pic:nvPicPr>
                        <pic:blipFill>
                          <a:blip r:embed="rId45"/>
                          <a:srcRect l="15394" t="9295" r="14222" b="4429"/>
                          <a:stretch>
                            <a:fillRect/>
                          </a:stretch>
                        </pic:blipFill>
                        <pic:spPr>
                          <a:xfrm>
                            <a:off x="0" y="0"/>
                            <a:ext cx="1198245" cy="1028700"/>
                          </a:xfrm>
                          <a:prstGeom prst="rect">
                            <a:avLst/>
                          </a:prstGeom>
                          <a:ln/>
                        </pic:spPr>
                      </pic:pic>
                    </a:graphicData>
                  </a:graphic>
                </wp:anchor>
              </w:drawing>
            </w:r>
          </w:p>
        </w:tc>
      </w:tr>
      <w:tr w:rsidR="006E4944" w:rsidRPr="00835E80">
        <w:trPr>
          <w:trHeight w:val="2652"/>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6E4944">
            <w:pPr>
              <w:jc w:val="center"/>
              <w:rPr>
                <w:rFonts w:ascii="Times New Roman" w:eastAsia="Times New Roman"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highlight w:val="white"/>
              </w:rPr>
            </w:pPr>
            <w:r w:rsidRPr="00835E80">
              <w:rPr>
                <w:rFonts w:ascii="Times New Roman" w:eastAsia="Times New Roman" w:hAnsi="Times New Roman" w:cs="Times New Roman"/>
                <w:sz w:val="24"/>
                <w:szCs w:val="24"/>
                <w:highlight w:val="white"/>
              </w:rPr>
              <w:t>Salvigenin</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92032" behindDoc="0" locked="0" layoutInCell="1" allowOverlap="1">
                  <wp:simplePos x="0" y="0"/>
                  <wp:positionH relativeFrom="column">
                    <wp:posOffset>-14603</wp:posOffset>
                  </wp:positionH>
                  <wp:positionV relativeFrom="paragraph">
                    <wp:posOffset>149225</wp:posOffset>
                  </wp:positionV>
                  <wp:extent cx="1122045" cy="1016635"/>
                  <wp:effectExtent l="0" t="0" r="0" b="0"/>
                  <wp:wrapSquare wrapText="bothSides" distT="0" distB="0" distL="114300" distR="114300"/>
                  <wp:docPr id="5" name="image5.png" descr="C:\Users\ilack\OneDrive\Desktop\DOCKING RESULTS\docking results\salvegenin abc\screenshot.png"/>
                  <wp:cNvGraphicFramePr/>
                  <a:graphic xmlns:a="http://schemas.openxmlformats.org/drawingml/2006/main">
                    <a:graphicData uri="http://schemas.openxmlformats.org/drawingml/2006/picture">
                      <pic:pic xmlns:pic="http://schemas.openxmlformats.org/drawingml/2006/picture">
                        <pic:nvPicPr>
                          <pic:cNvPr id="0" name="image5.png" descr="C:\Users\ilack\OneDrive\Desktop\DOCKING RESULTS\docking results\salvegenin abc\screenshot.png"/>
                          <pic:cNvPicPr preferRelativeResize="0"/>
                        </pic:nvPicPr>
                        <pic:blipFill>
                          <a:blip r:embed="rId46"/>
                          <a:srcRect l="28109" r="24307"/>
                          <a:stretch>
                            <a:fillRect/>
                          </a:stretch>
                        </pic:blipFill>
                        <pic:spPr>
                          <a:xfrm>
                            <a:off x="0" y="0"/>
                            <a:ext cx="1122045" cy="1016635"/>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93056" behindDoc="0" locked="0" layoutInCell="1" allowOverlap="1">
                  <wp:simplePos x="0" y="0"/>
                  <wp:positionH relativeFrom="column">
                    <wp:posOffset>-29843</wp:posOffset>
                  </wp:positionH>
                  <wp:positionV relativeFrom="paragraph">
                    <wp:posOffset>146050</wp:posOffset>
                  </wp:positionV>
                  <wp:extent cx="1067435" cy="1016635"/>
                  <wp:effectExtent l="0" t="0" r="0" b="0"/>
                  <wp:wrapSquare wrapText="bothSides" distT="0" distB="0" distL="114300" distR="114300"/>
                  <wp:docPr id="23" name="image23.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3.png" descr="C:\Users\ilack\OneDrive\Desktop\screenshot.png"/>
                          <pic:cNvPicPr preferRelativeResize="0"/>
                        </pic:nvPicPr>
                        <pic:blipFill>
                          <a:blip r:embed="rId47"/>
                          <a:srcRect l="24062" r="32446" b="3930"/>
                          <a:stretch>
                            <a:fillRect/>
                          </a:stretch>
                        </pic:blipFill>
                        <pic:spPr>
                          <a:xfrm>
                            <a:off x="0" y="0"/>
                            <a:ext cx="1067435" cy="1016635"/>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eastAsia="Helvetica Neue" w:hAnsi="Times New Roman" w:cs="Times New Roman"/>
                <w:color w:val="23527C"/>
                <w:sz w:val="24"/>
                <w:szCs w:val="24"/>
                <w:u w:val="single"/>
              </w:rPr>
            </w:pPr>
            <w:r w:rsidRPr="00835E80">
              <w:rPr>
                <w:rFonts w:ascii="Times New Roman" w:hAnsi="Times New Roman" w:cs="Times New Roman"/>
                <w:noProof/>
                <w:sz w:val="24"/>
                <w:szCs w:val="24"/>
                <w:lang w:val="en-US" w:eastAsia="en-US" w:bidi="ta-IN"/>
              </w:rPr>
              <w:drawing>
                <wp:anchor distT="0" distB="0" distL="114300" distR="114300" simplePos="0" relativeHeight="251694080" behindDoc="0" locked="0" layoutInCell="1" allowOverlap="1">
                  <wp:simplePos x="0" y="0"/>
                  <wp:positionH relativeFrom="column">
                    <wp:posOffset>25402</wp:posOffset>
                  </wp:positionH>
                  <wp:positionV relativeFrom="paragraph">
                    <wp:posOffset>122555</wp:posOffset>
                  </wp:positionV>
                  <wp:extent cx="977265" cy="1024255"/>
                  <wp:effectExtent l="0" t="0" r="0" b="0"/>
                  <wp:wrapSquare wrapText="bothSides" distT="0" distB="0" distL="114300" distR="114300"/>
                  <wp:docPr id="21" name="image21.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1.png" descr="C:\Users\ilack\OneDrive\Desktop\screenshot.png"/>
                          <pic:cNvPicPr preferRelativeResize="0"/>
                        </pic:nvPicPr>
                        <pic:blipFill>
                          <a:blip r:embed="rId48"/>
                          <a:srcRect l="35435" r="33622" b="12618"/>
                          <a:stretch>
                            <a:fillRect/>
                          </a:stretch>
                        </pic:blipFill>
                        <pic:spPr>
                          <a:xfrm>
                            <a:off x="0" y="0"/>
                            <a:ext cx="977265" cy="1024255"/>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hAnsi="Times New Roman" w:cs="Times New Roman"/>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95104" behindDoc="0" locked="0" layoutInCell="1" allowOverlap="1">
                  <wp:simplePos x="0" y="0"/>
                  <wp:positionH relativeFrom="column">
                    <wp:posOffset>-5078</wp:posOffset>
                  </wp:positionH>
                  <wp:positionV relativeFrom="paragraph">
                    <wp:posOffset>161290</wp:posOffset>
                  </wp:positionV>
                  <wp:extent cx="1135380" cy="1001395"/>
                  <wp:effectExtent l="0" t="0" r="0" b="0"/>
                  <wp:wrapSquare wrapText="bothSides" distT="0" distB="0" distL="114300" distR="114300"/>
                  <wp:docPr id="19" name="image19.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9.png" descr="C:\Users\ilack\OneDrive\Desktop\screenshot.png"/>
                          <pic:cNvPicPr preferRelativeResize="0"/>
                        </pic:nvPicPr>
                        <pic:blipFill>
                          <a:blip r:embed="rId49"/>
                          <a:srcRect l="17980" t="-1" r="21363" b="-5"/>
                          <a:stretch>
                            <a:fillRect/>
                          </a:stretch>
                        </pic:blipFill>
                        <pic:spPr>
                          <a:xfrm>
                            <a:off x="0" y="0"/>
                            <a:ext cx="1135380" cy="1001395"/>
                          </a:xfrm>
                          <a:prstGeom prst="rect">
                            <a:avLst/>
                          </a:prstGeom>
                          <a:ln/>
                        </pic:spPr>
                      </pic:pic>
                    </a:graphicData>
                  </a:graphic>
                </wp:anchor>
              </w:drawing>
            </w:r>
          </w:p>
        </w:tc>
      </w:tr>
      <w:tr w:rsidR="006E4944" w:rsidRPr="00835E80">
        <w:trPr>
          <w:trHeight w:val="2652"/>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6E4944">
            <w:pPr>
              <w:jc w:val="center"/>
              <w:rPr>
                <w:rFonts w:ascii="Times New Roman" w:eastAsia="Cambria" w:hAnsi="Times New Roman" w:cs="Times New Roman"/>
                <w:sz w:val="24"/>
                <w:szCs w:val="24"/>
                <w:highlight w:val="white"/>
              </w:rPr>
            </w:pPr>
          </w:p>
          <w:p w:rsidR="006E4944" w:rsidRPr="00835E80" w:rsidRDefault="006E4944">
            <w:pPr>
              <w:jc w:val="center"/>
              <w:rPr>
                <w:rFonts w:ascii="Times New Roman" w:eastAsia="Cambria" w:hAnsi="Times New Roman" w:cs="Times New Roman"/>
                <w:sz w:val="24"/>
                <w:szCs w:val="24"/>
                <w:highlight w:val="white"/>
              </w:rPr>
            </w:pPr>
          </w:p>
          <w:p w:rsidR="006E4944" w:rsidRPr="00835E80" w:rsidRDefault="006E4944">
            <w:pPr>
              <w:jc w:val="center"/>
              <w:rPr>
                <w:rFonts w:ascii="Times New Roman" w:eastAsia="Cambria" w:hAnsi="Times New Roman" w:cs="Times New Roman"/>
                <w:sz w:val="24"/>
                <w:szCs w:val="24"/>
                <w:highlight w:val="white"/>
              </w:rPr>
            </w:pPr>
          </w:p>
          <w:p w:rsidR="006E4944" w:rsidRPr="00835E80" w:rsidRDefault="000E1FB3">
            <w:pPr>
              <w:jc w:val="center"/>
              <w:rPr>
                <w:rFonts w:ascii="Times New Roman" w:eastAsia="Times New Roman" w:hAnsi="Times New Roman" w:cs="Times New Roman"/>
                <w:sz w:val="24"/>
                <w:szCs w:val="24"/>
                <w:highlight w:val="white"/>
              </w:rPr>
            </w:pPr>
            <w:r w:rsidRPr="00835E80">
              <w:rPr>
                <w:rFonts w:ascii="Times New Roman" w:eastAsia="Cambria" w:hAnsi="Times New Roman" w:cs="Times New Roman"/>
                <w:sz w:val="24"/>
                <w:szCs w:val="24"/>
                <w:highlight w:val="white"/>
              </w:rPr>
              <w:t>Pentoxifylline</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hAnsi="Times New Roman" w:cs="Times New Roman"/>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96128" behindDoc="0" locked="0" layoutInCell="1" allowOverlap="1">
                  <wp:simplePos x="0" y="0"/>
                  <wp:positionH relativeFrom="column">
                    <wp:posOffset>-46988</wp:posOffset>
                  </wp:positionH>
                  <wp:positionV relativeFrom="paragraph">
                    <wp:posOffset>176530</wp:posOffset>
                  </wp:positionV>
                  <wp:extent cx="1122680" cy="901700"/>
                  <wp:effectExtent l="0" t="0" r="0" b="0"/>
                  <wp:wrapSquare wrapText="bothSides" distT="0" distB="0" distL="114300" distR="114300"/>
                  <wp:docPr id="17" name="image17.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7.png" descr="C:\Users\ilack\OneDrive\Desktop\screenshot.png"/>
                          <pic:cNvPicPr preferRelativeResize="0"/>
                        </pic:nvPicPr>
                        <pic:blipFill>
                          <a:blip r:embed="rId50"/>
                          <a:srcRect/>
                          <a:stretch>
                            <a:fillRect/>
                          </a:stretch>
                        </pic:blipFill>
                        <pic:spPr>
                          <a:xfrm>
                            <a:off x="0" y="0"/>
                            <a:ext cx="1122680" cy="901700"/>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hAnsi="Times New Roman" w:cs="Times New Roman"/>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97152" behindDoc="0" locked="0" layoutInCell="1" allowOverlap="1">
                  <wp:simplePos x="0" y="0"/>
                  <wp:positionH relativeFrom="column">
                    <wp:posOffset>2</wp:posOffset>
                  </wp:positionH>
                  <wp:positionV relativeFrom="paragraph">
                    <wp:posOffset>176530</wp:posOffset>
                  </wp:positionV>
                  <wp:extent cx="998220" cy="901700"/>
                  <wp:effectExtent l="0" t="0" r="0" b="0"/>
                  <wp:wrapSquare wrapText="bothSides" distT="0" distB="0" distL="114300" distR="114300"/>
                  <wp:docPr id="15" name="image15.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5.png" descr="C:\Users\ilack\OneDrive\Desktop\screenshot.png"/>
                          <pic:cNvPicPr preferRelativeResize="0"/>
                        </pic:nvPicPr>
                        <pic:blipFill>
                          <a:blip r:embed="rId51"/>
                          <a:srcRect l="25000" r="29825" b="5406"/>
                          <a:stretch>
                            <a:fillRect/>
                          </a:stretch>
                        </pic:blipFill>
                        <pic:spPr>
                          <a:xfrm>
                            <a:off x="0" y="0"/>
                            <a:ext cx="998220" cy="90170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hAnsi="Times New Roman" w:cs="Times New Roman"/>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98176" behindDoc="0" locked="0" layoutInCell="1" allowOverlap="1">
                  <wp:simplePos x="0" y="0"/>
                  <wp:positionH relativeFrom="column">
                    <wp:posOffset>-35558</wp:posOffset>
                  </wp:positionH>
                  <wp:positionV relativeFrom="paragraph">
                    <wp:posOffset>176530</wp:posOffset>
                  </wp:positionV>
                  <wp:extent cx="1112520" cy="830580"/>
                  <wp:effectExtent l="0" t="0" r="0" b="0"/>
                  <wp:wrapSquare wrapText="bothSides" distT="0" distB="0" distL="114300" distR="114300"/>
                  <wp:docPr id="13" name="image13.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3.png" descr="C:\Users\ilack\OneDrive\Desktop\screenshot.png"/>
                          <pic:cNvPicPr preferRelativeResize="0"/>
                        </pic:nvPicPr>
                        <pic:blipFill>
                          <a:blip r:embed="rId52"/>
                          <a:srcRect l="22875" t="4822" r="30694" b="14801"/>
                          <a:stretch>
                            <a:fillRect/>
                          </a:stretch>
                        </pic:blipFill>
                        <pic:spPr>
                          <a:xfrm>
                            <a:off x="0" y="0"/>
                            <a:ext cx="1112520" cy="830580"/>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4944" w:rsidRPr="00835E80" w:rsidRDefault="000E1FB3">
            <w:pPr>
              <w:rPr>
                <w:rFonts w:ascii="Times New Roman" w:hAnsi="Times New Roman" w:cs="Times New Roman"/>
                <w:sz w:val="24"/>
                <w:szCs w:val="24"/>
              </w:rPr>
            </w:pPr>
            <w:r w:rsidRPr="00835E80">
              <w:rPr>
                <w:rFonts w:ascii="Times New Roman" w:hAnsi="Times New Roman" w:cs="Times New Roman"/>
                <w:noProof/>
                <w:sz w:val="24"/>
                <w:szCs w:val="24"/>
                <w:lang w:val="en-US" w:eastAsia="en-US" w:bidi="ta-IN"/>
              </w:rPr>
              <w:drawing>
                <wp:anchor distT="0" distB="0" distL="114300" distR="114300" simplePos="0" relativeHeight="251699200" behindDoc="0" locked="0" layoutInCell="1" allowOverlap="1">
                  <wp:simplePos x="0" y="0"/>
                  <wp:positionH relativeFrom="column">
                    <wp:posOffset>-45083</wp:posOffset>
                  </wp:positionH>
                  <wp:positionV relativeFrom="paragraph">
                    <wp:posOffset>176530</wp:posOffset>
                  </wp:positionV>
                  <wp:extent cx="1147445" cy="777240"/>
                  <wp:effectExtent l="0" t="0" r="0" b="0"/>
                  <wp:wrapSquare wrapText="bothSides" distT="0" distB="0" distL="114300" distR="114300"/>
                  <wp:docPr id="32" name="image32.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2.png" descr="C:\Users\ilack\OneDrive\Desktop\screenshot.png"/>
                          <pic:cNvPicPr preferRelativeResize="0"/>
                        </pic:nvPicPr>
                        <pic:blipFill>
                          <a:blip r:embed="rId53"/>
                          <a:srcRect l="23910" t="15089" r="14644"/>
                          <a:stretch>
                            <a:fillRect/>
                          </a:stretch>
                        </pic:blipFill>
                        <pic:spPr>
                          <a:xfrm>
                            <a:off x="0" y="0"/>
                            <a:ext cx="1147445" cy="777240"/>
                          </a:xfrm>
                          <a:prstGeom prst="rect">
                            <a:avLst/>
                          </a:prstGeom>
                          <a:ln/>
                        </pic:spPr>
                      </pic:pic>
                    </a:graphicData>
                  </a:graphic>
                </wp:anchor>
              </w:drawing>
            </w:r>
          </w:p>
        </w:tc>
      </w:tr>
    </w:tbl>
    <w:p w:rsidR="005C3272" w:rsidRPr="00835E80" w:rsidRDefault="005C3272">
      <w:pPr>
        <w:spacing w:line="360" w:lineRule="auto"/>
        <w:rPr>
          <w:rFonts w:ascii="Times New Roman" w:eastAsia="Times New Roman" w:hAnsi="Times New Roman" w:cs="Times New Roman"/>
          <w:b/>
          <w:sz w:val="24"/>
          <w:szCs w:val="24"/>
        </w:rPr>
      </w:pPr>
    </w:p>
    <w:p w:rsidR="006E4944" w:rsidRPr="00835E80" w:rsidRDefault="000E1FB3" w:rsidP="00557F2E">
      <w:pPr>
        <w:numPr>
          <w:ilvl w:val="0"/>
          <w:numId w:val="6"/>
        </w:numPr>
        <w:spacing w:line="360" w:lineRule="auto"/>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Conclusion</w:t>
      </w:r>
    </w:p>
    <w:p w:rsidR="006E4944" w:rsidRPr="00835E80" w:rsidRDefault="000E1FB3">
      <w:pPr>
        <w:spacing w:line="360" w:lineRule="auto"/>
        <w:rPr>
          <w:rFonts w:ascii="Times New Roman" w:eastAsia="Times New Roman" w:hAnsi="Times New Roman" w:cs="Times New Roman"/>
          <w:sz w:val="24"/>
          <w:szCs w:val="24"/>
          <w:lang w:val="en-US"/>
        </w:rPr>
      </w:pPr>
      <w:r w:rsidRPr="00835E80">
        <w:rPr>
          <w:rFonts w:ascii="Times New Roman" w:eastAsia="Times New Roman" w:hAnsi="Times New Roman" w:cs="Times New Roman"/>
          <w:b/>
          <w:sz w:val="24"/>
          <w:szCs w:val="24"/>
        </w:rPr>
        <w:tab/>
      </w:r>
      <w:r w:rsidR="005C3272" w:rsidRPr="00835E80">
        <w:rPr>
          <w:rFonts w:ascii="Times New Roman" w:eastAsia="Times New Roman" w:hAnsi="Times New Roman" w:cs="Times New Roman"/>
          <w:sz w:val="24"/>
          <w:szCs w:val="24"/>
        </w:rPr>
        <w:t>A timely diagnosis</w:t>
      </w:r>
      <w:r w:rsidRPr="00835E80">
        <w:rPr>
          <w:rFonts w:ascii="Times New Roman" w:eastAsia="Times New Roman" w:hAnsi="Times New Roman" w:cs="Times New Roman"/>
          <w:sz w:val="24"/>
          <w:szCs w:val="24"/>
        </w:rPr>
        <w:t xml:space="preserve"> of chronic kidney damage is important for slowing down the progression and treating additional complications that develop in parallel with chronic kidney damage. Based on the outcomes of the </w:t>
      </w:r>
      <w:r w:rsidR="005C3272" w:rsidRPr="00835E80">
        <w:rPr>
          <w:rFonts w:ascii="Times New Roman" w:eastAsia="Times New Roman" w:hAnsi="Times New Roman" w:cs="Times New Roman"/>
          <w:sz w:val="24"/>
          <w:szCs w:val="24"/>
        </w:rPr>
        <w:t>c</w:t>
      </w:r>
      <w:r w:rsidRPr="00835E80">
        <w:rPr>
          <w:rFonts w:ascii="Times New Roman" w:eastAsia="Times New Roman" w:hAnsi="Times New Roman" w:cs="Times New Roman"/>
          <w:sz w:val="24"/>
          <w:szCs w:val="24"/>
        </w:rPr>
        <w:t xml:space="preserve">omputational analysis, the phytochemicals present in the herb </w:t>
      </w:r>
      <w:r w:rsidRPr="00835E80">
        <w:rPr>
          <w:rFonts w:ascii="Times New Roman" w:eastAsia="Times New Roman" w:hAnsi="Times New Roman" w:cs="Times New Roman"/>
          <w:i/>
          <w:sz w:val="24"/>
          <w:szCs w:val="24"/>
        </w:rPr>
        <w:t>Orthosiphon aristatus</w:t>
      </w:r>
      <w:r w:rsidR="005C3272" w:rsidRPr="00835E80">
        <w:rPr>
          <w:rFonts w:ascii="Times New Roman" w:eastAsia="Times New Roman" w:hAnsi="Times New Roman" w:cs="Times New Roman"/>
          <w:sz w:val="24"/>
          <w:szCs w:val="24"/>
        </w:rPr>
        <w:t xml:space="preserve"> </w:t>
      </w:r>
      <w:r w:rsidRPr="00835E80">
        <w:rPr>
          <w:rFonts w:ascii="Times New Roman" w:eastAsia="Times New Roman" w:hAnsi="Times New Roman" w:cs="Times New Roman"/>
          <w:sz w:val="24"/>
          <w:szCs w:val="24"/>
        </w:rPr>
        <w:t>like</w:t>
      </w:r>
      <w:r w:rsidR="005C3272" w:rsidRPr="00835E80">
        <w:rPr>
          <w:rFonts w:ascii="Times New Roman" w:eastAsia="Times New Roman" w:hAnsi="Times New Roman" w:cs="Times New Roman"/>
          <w:sz w:val="24"/>
          <w:szCs w:val="24"/>
        </w:rPr>
        <w:t xml:space="preserve"> </w:t>
      </w:r>
      <w:r w:rsidRPr="00835E80">
        <w:rPr>
          <w:rFonts w:ascii="Times New Roman" w:eastAsia="Times New Roman" w:hAnsi="Times New Roman" w:cs="Times New Roman"/>
          <w:sz w:val="24"/>
          <w:szCs w:val="24"/>
        </w:rPr>
        <w:t xml:space="preserve">Sinensetin, Rosmarinic acid, </w:t>
      </w:r>
      <w:r w:rsidR="00394438">
        <w:rPr>
          <w:rFonts w:ascii="Times New Roman" w:eastAsia="Times New Roman" w:hAnsi="Times New Roman" w:cs="Times New Roman"/>
          <w:sz w:val="24"/>
          <w:szCs w:val="24"/>
        </w:rPr>
        <w:t>Eupatorin</w:t>
      </w:r>
      <w:r w:rsidRPr="00835E80">
        <w:rPr>
          <w:rFonts w:ascii="Times New Roman" w:eastAsia="Times New Roman" w:hAnsi="Times New Roman" w:cs="Times New Roman"/>
          <w:sz w:val="24"/>
          <w:szCs w:val="24"/>
        </w:rPr>
        <w:t>, Ladanein</w:t>
      </w:r>
      <w:r w:rsidR="00412662">
        <w:rPr>
          <w:rFonts w:ascii="Times New Roman" w:eastAsia="Times New Roman" w:hAnsi="Times New Roman" w:cs="Times New Roman"/>
          <w:sz w:val="24"/>
          <w:szCs w:val="24"/>
        </w:rPr>
        <w:t xml:space="preserve"> and</w:t>
      </w:r>
      <w:r w:rsidR="005C3272" w:rsidRPr="00835E80">
        <w:rPr>
          <w:rFonts w:ascii="Times New Roman" w:eastAsia="Times New Roman" w:hAnsi="Times New Roman" w:cs="Times New Roman"/>
          <w:sz w:val="24"/>
          <w:szCs w:val="24"/>
        </w:rPr>
        <w:t xml:space="preserve"> Salvigenin </w:t>
      </w:r>
      <w:r w:rsidR="00D33954">
        <w:rPr>
          <w:rFonts w:ascii="Times New Roman" w:eastAsia="Times New Roman" w:hAnsi="Times New Roman" w:cs="Times New Roman"/>
          <w:sz w:val="24"/>
          <w:szCs w:val="24"/>
        </w:rPr>
        <w:t>prevents renal damage by regulating</w:t>
      </w:r>
      <w:r w:rsidR="005C3272" w:rsidRPr="00835E80">
        <w:rPr>
          <w:rFonts w:ascii="Times New Roman" w:eastAsia="Times New Roman" w:hAnsi="Times New Roman" w:cs="Times New Roman"/>
          <w:sz w:val="24"/>
          <w:szCs w:val="24"/>
        </w:rPr>
        <w:t xml:space="preserve"> various t</w:t>
      </w:r>
      <w:r w:rsidRPr="00835E80">
        <w:rPr>
          <w:rFonts w:ascii="Times New Roman" w:eastAsia="Times New Roman" w:hAnsi="Times New Roman" w:cs="Times New Roman"/>
          <w:sz w:val="24"/>
          <w:szCs w:val="24"/>
        </w:rPr>
        <w:t>argets with high affinity which is more relevant to the allopathic drug Pentoxifylline. It also concludes that it not only re</w:t>
      </w:r>
      <w:r w:rsidR="00154ED3">
        <w:rPr>
          <w:rFonts w:ascii="Times New Roman" w:eastAsia="Times New Roman" w:hAnsi="Times New Roman" w:cs="Times New Roman"/>
          <w:sz w:val="24"/>
          <w:szCs w:val="24"/>
        </w:rPr>
        <w:t>gulates</w:t>
      </w:r>
      <w:r w:rsidRPr="00835E80">
        <w:rPr>
          <w:rFonts w:ascii="Times New Roman" w:eastAsia="Times New Roman" w:hAnsi="Times New Roman" w:cs="Times New Roman"/>
          <w:sz w:val="24"/>
          <w:szCs w:val="24"/>
        </w:rPr>
        <w:t xml:space="preserve"> the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function and </w:t>
      </w:r>
      <w:r w:rsidR="00154ED3">
        <w:rPr>
          <w:rFonts w:ascii="Times New Roman" w:eastAsia="Times New Roman" w:hAnsi="Times New Roman" w:cs="Times New Roman"/>
          <w:sz w:val="24"/>
          <w:szCs w:val="24"/>
        </w:rPr>
        <w:t xml:space="preserve">but </w:t>
      </w:r>
      <w:r w:rsidRPr="00835E80">
        <w:rPr>
          <w:rFonts w:ascii="Times New Roman" w:eastAsia="Times New Roman" w:hAnsi="Times New Roman" w:cs="Times New Roman"/>
          <w:sz w:val="24"/>
          <w:szCs w:val="24"/>
        </w:rPr>
        <w:t>al</w:t>
      </w:r>
      <w:r w:rsidR="00154ED3">
        <w:rPr>
          <w:rFonts w:ascii="Times New Roman" w:eastAsia="Times New Roman" w:hAnsi="Times New Roman" w:cs="Times New Roman"/>
          <w:sz w:val="24"/>
          <w:szCs w:val="24"/>
        </w:rPr>
        <w:t>so prevents</w:t>
      </w:r>
      <w:r w:rsidR="001E4512" w:rsidRPr="00835E80">
        <w:rPr>
          <w:rFonts w:ascii="Times New Roman" w:eastAsia="Times New Roman" w:hAnsi="Times New Roman" w:cs="Times New Roman"/>
          <w:sz w:val="24"/>
          <w:szCs w:val="24"/>
        </w:rPr>
        <w:t xml:space="preserve"> other vital organ damage</w:t>
      </w:r>
      <w:r w:rsidR="00154ED3">
        <w:rPr>
          <w:rFonts w:ascii="Times New Roman" w:eastAsia="Times New Roman" w:hAnsi="Times New Roman" w:cs="Times New Roman"/>
          <w:sz w:val="24"/>
          <w:szCs w:val="24"/>
        </w:rPr>
        <w:t xml:space="preserve"> caused by</w:t>
      </w:r>
      <w:r w:rsidRPr="00835E80">
        <w:rPr>
          <w:rFonts w:ascii="Times New Roman" w:eastAsia="Times New Roman" w:hAnsi="Times New Roman" w:cs="Times New Roman"/>
          <w:sz w:val="24"/>
          <w:szCs w:val="24"/>
        </w:rPr>
        <w:t xml:space="preserve"> toxins</w:t>
      </w:r>
      <w:r w:rsidR="001868E5">
        <w:rPr>
          <w:rFonts w:ascii="Times New Roman" w:eastAsia="Times New Roman" w:hAnsi="Times New Roman" w:cs="Times New Roman"/>
          <w:sz w:val="24"/>
          <w:szCs w:val="24"/>
        </w:rPr>
        <w:t xml:space="preserve"> like Indoxyl- sulphate</w:t>
      </w:r>
      <w:r w:rsidRPr="00835E80">
        <w:rPr>
          <w:rFonts w:ascii="Times New Roman" w:eastAsia="Times New Roman" w:hAnsi="Times New Roman" w:cs="Times New Roman"/>
          <w:sz w:val="24"/>
          <w:szCs w:val="24"/>
        </w:rPr>
        <w:t xml:space="preserve"> resulting from CKD. Thus, the herb </w:t>
      </w:r>
      <w:r w:rsidRPr="00835E80">
        <w:rPr>
          <w:rFonts w:ascii="Times New Roman" w:eastAsia="Times New Roman" w:hAnsi="Times New Roman" w:cs="Times New Roman"/>
          <w:i/>
          <w:sz w:val="24"/>
          <w:szCs w:val="24"/>
        </w:rPr>
        <w:t>Orthosiphon aristatus</w:t>
      </w:r>
      <w:r w:rsidRPr="00835E80">
        <w:rPr>
          <w:rFonts w:ascii="Times New Roman" w:eastAsia="Times New Roman" w:hAnsi="Times New Roman" w:cs="Times New Roman"/>
          <w:sz w:val="24"/>
          <w:szCs w:val="24"/>
        </w:rPr>
        <w:t xml:space="preserve">can be used in the management of Chronic Kidney Disease (CKD) with minimal cost without further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damage. </w:t>
      </w:r>
    </w:p>
    <w:p w:rsidR="0069511D" w:rsidRPr="00835E80" w:rsidRDefault="0069511D">
      <w:pPr>
        <w:spacing w:line="360" w:lineRule="auto"/>
        <w:rPr>
          <w:rFonts w:ascii="Times New Roman" w:eastAsia="Times New Roman" w:hAnsi="Times New Roman" w:cs="Times New Roman"/>
          <w:sz w:val="24"/>
          <w:szCs w:val="24"/>
        </w:rPr>
      </w:pPr>
    </w:p>
    <w:p w:rsidR="0069511D" w:rsidRPr="00835E80" w:rsidRDefault="0069511D">
      <w:pPr>
        <w:spacing w:line="360" w:lineRule="auto"/>
        <w:rPr>
          <w:rFonts w:ascii="Times New Roman" w:eastAsia="Times New Roman" w:hAnsi="Times New Roman" w:cs="Times New Roman"/>
          <w:sz w:val="24"/>
          <w:szCs w:val="24"/>
        </w:rPr>
      </w:pPr>
    </w:p>
    <w:p w:rsidR="0069511D" w:rsidRPr="00835E80" w:rsidRDefault="0069511D" w:rsidP="00557F2E">
      <w:pPr>
        <w:numPr>
          <w:ilvl w:val="0"/>
          <w:numId w:val="6"/>
        </w:numPr>
        <w:rPr>
          <w:rFonts w:ascii="Times New Roman" w:hAnsi="Times New Roman" w:cs="Times New Roman"/>
          <w:b/>
          <w:bCs/>
          <w:kern w:val="2"/>
          <w:sz w:val="24"/>
          <w:szCs w:val="24"/>
          <w:lang w:val="en-US"/>
        </w:rPr>
      </w:pPr>
      <w:bookmarkStart w:id="1" w:name="_Hlk201835975"/>
      <w:bookmarkStart w:id="2" w:name="_Hlk193540946"/>
      <w:bookmarkStart w:id="3" w:name="_Hlk180402183"/>
      <w:bookmarkStart w:id="4" w:name="_Hlk183680988"/>
      <w:bookmarkStart w:id="5" w:name="_Hlk197173371"/>
      <w:r w:rsidRPr="00835E80">
        <w:rPr>
          <w:rFonts w:ascii="Times New Roman" w:hAnsi="Times New Roman" w:cs="Times New Roman"/>
          <w:b/>
          <w:bCs/>
          <w:kern w:val="2"/>
          <w:sz w:val="24"/>
          <w:szCs w:val="24"/>
          <w:lang w:val="en-US"/>
        </w:rPr>
        <w:lastRenderedPageBreak/>
        <w:t>Disclaimer (Artificial intelligence)</w:t>
      </w:r>
    </w:p>
    <w:p w:rsidR="0069511D" w:rsidRPr="00835E80" w:rsidRDefault="005C3272" w:rsidP="005C3272">
      <w:pPr>
        <w:rPr>
          <w:rFonts w:ascii="Times New Roman" w:hAnsi="Times New Roman" w:cs="Times New Roman"/>
          <w:kern w:val="2"/>
          <w:sz w:val="24"/>
          <w:szCs w:val="24"/>
          <w:lang w:val="en-US"/>
        </w:rPr>
      </w:pPr>
      <w:r w:rsidRPr="00835E80">
        <w:rPr>
          <w:rFonts w:ascii="Times New Roman" w:hAnsi="Times New Roman" w:cs="Times New Roman"/>
          <w:kern w:val="2"/>
          <w:sz w:val="24"/>
          <w:szCs w:val="24"/>
          <w:lang w:val="en-US"/>
        </w:rPr>
        <w:t>Author(s) hereby declare that no</w:t>
      </w:r>
      <w:r w:rsidR="0069511D" w:rsidRPr="00835E80">
        <w:rPr>
          <w:rFonts w:ascii="Times New Roman" w:hAnsi="Times New Roman" w:cs="Times New Roman"/>
          <w:kern w:val="2"/>
          <w:sz w:val="24"/>
          <w:szCs w:val="24"/>
          <w:lang w:val="en-US"/>
        </w:rPr>
        <w:t xml:space="preserve"> generative AI technologies such as Large Language Models (ChatGPT, manuscript. </w:t>
      </w:r>
      <w:bookmarkStart w:id="6" w:name="_GoBack"/>
      <w:bookmarkEnd w:id="1"/>
      <w:bookmarkEnd w:id="2"/>
      <w:bookmarkEnd w:id="3"/>
      <w:bookmarkEnd w:id="4"/>
      <w:bookmarkEnd w:id="5"/>
      <w:bookmarkEnd w:id="6"/>
    </w:p>
    <w:p w:rsidR="005C3272" w:rsidRPr="00835E80" w:rsidRDefault="005C3272" w:rsidP="005C3272">
      <w:pPr>
        <w:rPr>
          <w:rFonts w:ascii="Times New Roman" w:hAnsi="Times New Roman" w:cs="Times New Roman"/>
          <w:kern w:val="2"/>
          <w:sz w:val="24"/>
          <w:szCs w:val="24"/>
          <w:lang w:val="en-US"/>
        </w:rPr>
      </w:pPr>
    </w:p>
    <w:p w:rsidR="006E4944" w:rsidRPr="00835E80" w:rsidRDefault="000E1FB3" w:rsidP="00557F2E">
      <w:pPr>
        <w:numPr>
          <w:ilvl w:val="0"/>
          <w:numId w:val="6"/>
        </w:numPr>
        <w:spacing w:line="360" w:lineRule="auto"/>
        <w:rPr>
          <w:rFonts w:ascii="Times New Roman" w:eastAsia="Times New Roman" w:hAnsi="Times New Roman" w:cs="Times New Roman"/>
          <w:b/>
          <w:sz w:val="24"/>
          <w:szCs w:val="24"/>
        </w:rPr>
      </w:pPr>
      <w:r w:rsidRPr="00835E80">
        <w:rPr>
          <w:rFonts w:ascii="Times New Roman" w:eastAsia="Times New Roman" w:hAnsi="Times New Roman" w:cs="Times New Roman"/>
          <w:b/>
          <w:sz w:val="24"/>
          <w:szCs w:val="24"/>
        </w:rPr>
        <w:t>References</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cs="Times New Roman"/>
          <w:sz w:val="24"/>
          <w:szCs w:val="24"/>
        </w:rPr>
      </w:pPr>
      <w:r w:rsidRPr="00835E80">
        <w:rPr>
          <w:rFonts w:ascii="Times New Roman" w:eastAsia="Times New Roman" w:hAnsi="Times New Roman" w:cs="Times New Roman"/>
          <w:color w:val="222222"/>
          <w:sz w:val="24"/>
          <w:szCs w:val="24"/>
          <w:highlight w:val="white"/>
        </w:rPr>
        <w:t xml:space="preserve">Vaidya SR, Aeddula NR. Chronic Kidney Disease. [Updated 2024 Jul 31]. In: StatPearls [Internet]. Treasure Island (FL): StatPearls Publishing; 2025 Jan-. Available from: </w:t>
      </w:r>
      <w:hyperlink r:id="rId54">
        <w:r w:rsidR="006E4944" w:rsidRPr="00835E80">
          <w:rPr>
            <w:rFonts w:ascii="Times New Roman" w:eastAsia="Times New Roman" w:hAnsi="Times New Roman" w:cs="Times New Roman"/>
            <w:color w:val="0000FF"/>
            <w:sz w:val="24"/>
            <w:szCs w:val="24"/>
            <w:highlight w:val="white"/>
            <w:u w:val="single"/>
          </w:rPr>
          <w:t>https://www.ncbi.nlm.nih.gov/books/NBK535404/</w:t>
        </w:r>
      </w:hyperlink>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rPr>
          <w:rFonts w:ascii="Times New Roman" w:hAnsi="Times New Roman" w:cs="Times New Roman"/>
          <w:sz w:val="24"/>
          <w:szCs w:val="24"/>
        </w:rPr>
      </w:pPr>
      <w:r w:rsidRPr="00835E80">
        <w:rPr>
          <w:rFonts w:ascii="Times New Roman" w:eastAsia="Times New Roman" w:hAnsi="Times New Roman" w:cs="Times New Roman"/>
          <w:sz w:val="24"/>
          <w:szCs w:val="24"/>
        </w:rPr>
        <w:t>Jha V, Garcia-Garcia G, Iseki K, et al. Chronic kidney disease: global dimension and perspectives. Lancet. 2013;382(9888):260–272. doi: 10.1016/S0140-6736(13)60687-X [DOI] [PubMed] [Google Scholar]</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 xml:space="preserve">Dare AJ, Fu SH, Patra J et al. ; Million Death Study Collaborators. </w:t>
      </w:r>
      <w:r w:rsidR="00EC7233" w:rsidRPr="00835E80">
        <w:rPr>
          <w:rFonts w:ascii="Times New Roman" w:eastAsia="Times New Roman" w:hAnsi="Times New Roman" w:cs="Times New Roman"/>
          <w:color w:val="000000"/>
          <w:sz w:val="24"/>
          <w:szCs w:val="24"/>
        </w:rPr>
        <w:t>Renal</w:t>
      </w:r>
      <w:r w:rsidRPr="00835E80">
        <w:rPr>
          <w:rFonts w:ascii="Times New Roman" w:eastAsia="Times New Roman" w:hAnsi="Times New Roman" w:cs="Times New Roman"/>
          <w:color w:val="000000"/>
          <w:sz w:val="24"/>
          <w:szCs w:val="24"/>
        </w:rPr>
        <w:t xml:space="preserve"> failure deaths and their risk factors in India 2001–13: nationally representative estimates from the Million Death Study. Lancet Glob Health 2017; 5: e89–e95 </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hAnsi="Times New Roman" w:cs="Times New Roman"/>
          <w:sz w:val="24"/>
          <w:szCs w:val="24"/>
        </w:rPr>
      </w:pPr>
      <w:r w:rsidRPr="00835E80">
        <w:rPr>
          <w:rFonts w:ascii="Times New Roman" w:eastAsia="Times New Roman" w:hAnsi="Times New Roman" w:cs="Times New Roman"/>
          <w:color w:val="222222"/>
          <w:sz w:val="24"/>
          <w:szCs w:val="24"/>
          <w:highlight w:val="white"/>
        </w:rPr>
        <w:t xml:space="preserve">Vaidya SR, Aeddula NR. Chronic Kidney Disease. [Updated 2024 Jul 31]. In: StatPearls [Internet]. Treasure Island (FL): StatPearls Publishing; 2025 Jan-. Available from: </w:t>
      </w:r>
      <w:hyperlink r:id="rId55">
        <w:r w:rsidR="006E4944" w:rsidRPr="00835E80">
          <w:rPr>
            <w:rFonts w:ascii="Times New Roman" w:eastAsia="Times New Roman" w:hAnsi="Times New Roman" w:cs="Times New Roman"/>
            <w:color w:val="0000FF"/>
            <w:sz w:val="24"/>
            <w:szCs w:val="24"/>
            <w:highlight w:val="white"/>
            <w:u w:val="single"/>
          </w:rPr>
          <w:t>https://www.ncbi.nlm.nih.gov/books/NBK535404/</w:t>
        </w:r>
      </w:hyperlink>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Chai, Tsun-Thai &amp; Wong, Fai-Chu &amp; Abd Manan, Fazilah&amp;Kengfei, Ooh &amp;Mohd Ismail, Nor Ismaliza. (2014). Orthosiphon aristatus: A review of traditional uses, phytochemical profile, and pharmacological properties.</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hAnsi="Times New Roman" w:cs="Times New Roman"/>
          <w:sz w:val="24"/>
          <w:szCs w:val="24"/>
        </w:rPr>
      </w:pPr>
      <w:r w:rsidRPr="00835E80">
        <w:rPr>
          <w:rFonts w:ascii="Times New Roman" w:eastAsia="Times New Roman" w:hAnsi="Times New Roman" w:cs="Times New Roman"/>
          <w:color w:val="212121"/>
          <w:sz w:val="24"/>
          <w:szCs w:val="24"/>
          <w:highlight w:val="white"/>
        </w:rPr>
        <w:t>Chua LS, Lau CH, Chew CY, Ismail NIM, Soontorngun N. Phytochemical profile of Orthosiphon aristatus extracts after storage: Rosmarinic acid and other caffeic acid derivatives. Phytomedicine. 2018 Jan 15;39:49-55. doi: 10.1016/j.phymed.2017.12.015. Epub 2017 Dec 18. PMID: 29433683.</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hAnsi="Times New Roman" w:cs="Times New Roman"/>
          <w:sz w:val="24"/>
          <w:szCs w:val="24"/>
        </w:rPr>
      </w:pPr>
      <w:r w:rsidRPr="00835E80">
        <w:rPr>
          <w:rFonts w:ascii="Times New Roman" w:eastAsia="Times New Roman" w:hAnsi="Times New Roman" w:cs="Times New Roman"/>
          <w:color w:val="1B1B1B"/>
          <w:sz w:val="24"/>
          <w:szCs w:val="24"/>
          <w:highlight w:val="white"/>
        </w:rPr>
        <w:t xml:space="preserve">Donate-Correa J, Tagua VG, Ferri C, Martín-Núñez E, Hernández-Carballo C, Ureña-Torres P, Ruiz-Ortega M, Ortiz A, Mora-Fernández C, Navarro-González JF. Pentoxifylline for </w:t>
      </w:r>
      <w:r w:rsidR="00EC7233" w:rsidRPr="00835E80">
        <w:rPr>
          <w:rFonts w:ascii="Times New Roman" w:eastAsia="Times New Roman" w:hAnsi="Times New Roman" w:cs="Times New Roman"/>
          <w:color w:val="1B1B1B"/>
          <w:sz w:val="24"/>
          <w:szCs w:val="24"/>
          <w:highlight w:val="white"/>
        </w:rPr>
        <w:t>Renal</w:t>
      </w:r>
      <w:r w:rsidRPr="00835E80">
        <w:rPr>
          <w:rFonts w:ascii="Times New Roman" w:eastAsia="Times New Roman" w:hAnsi="Times New Roman" w:cs="Times New Roman"/>
          <w:color w:val="1B1B1B"/>
          <w:sz w:val="24"/>
          <w:szCs w:val="24"/>
          <w:highlight w:val="white"/>
        </w:rPr>
        <w:t xml:space="preserve"> Protection in Diabetic Kidney Disease. A Model of Old Drugs for New Horizons. J Clin Med. 2019 Feb 27;8(3):287. doi: 10.3390/jcm8030287. PMID: 30818852; PMCID: PMC6463074.</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 xml:space="preserve">Takada T, Yamamoto T, Matsuo H, Tan JK, Ooyama K, Sakiyama M, Miyata H, Yamanashi Y, Toyoda Y, Higashino T, Nakayama A, Nakashima A, Shinomiya N, Ichida K, Ooyama H, Fujimori S, Suzuki H. Identification of ABCG2 as an Exporter </w:t>
      </w:r>
      <w:r w:rsidRPr="00835E80">
        <w:rPr>
          <w:rFonts w:ascii="Times New Roman" w:eastAsia="Times New Roman" w:hAnsi="Times New Roman" w:cs="Times New Roman"/>
          <w:color w:val="000000"/>
          <w:sz w:val="24"/>
          <w:szCs w:val="24"/>
        </w:rPr>
        <w:lastRenderedPageBreak/>
        <w:t>of Uremic Toxin Indoxyl Sulfate in Mice and as a Crucial Factor Influencing CKD Progression. Sci Rep. 2018 Jul 24;8(1):11147. doi: 10.1038/s41598-018-29208-w. PMID: 30042379; PMCID: PMC6057959.</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Nakashima A, Ichida K, Ohkido I, Yokoyama K, Matsuo H, Ohashi Y, Takada T, Nakayama A, Suzuki H, Shinomiya N, Urashima M, Yokoo T. Dysfunctional ABCG2 gene polymorphisms are associated with serum uric acid levels and all-cause mortality in hemodialysis patients. Hum Cell. 2020 Jul;33(3):559-568. doi: 10.1007/s13577-020-00342-w. Epub 2020 Mar 16. PMID: 32180207; PMCID: PMC7324430.</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 xml:space="preserve">Jennings BL, Anderson LJ, Estes AM, Yaghini FA, Fang XR, Porter J, Gonzalez FJ, Campbell WB, Malik KU. Cytochrome P450 1B1 contributes to </w:t>
      </w:r>
      <w:r w:rsidR="00EC7233" w:rsidRPr="00835E80">
        <w:rPr>
          <w:rFonts w:ascii="Times New Roman" w:eastAsia="Times New Roman" w:hAnsi="Times New Roman" w:cs="Times New Roman"/>
          <w:color w:val="000000"/>
          <w:sz w:val="24"/>
          <w:szCs w:val="24"/>
        </w:rPr>
        <w:t>renal</w:t>
      </w:r>
      <w:r w:rsidRPr="00835E80">
        <w:rPr>
          <w:rFonts w:ascii="Times New Roman" w:eastAsia="Times New Roman" w:hAnsi="Times New Roman" w:cs="Times New Roman"/>
          <w:color w:val="000000"/>
          <w:sz w:val="24"/>
          <w:szCs w:val="24"/>
        </w:rPr>
        <w:t xml:space="preserve"> dysfunction and damage caused by angiotensin II in mice. Hypertension. 2012 Feb;59(2):348-54. doi: 10.1161/HYPERTENSIONAHA.111.183301. Epub 2011 Dec 19. PMID: 22184325; PMCID: PMC3268066.</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Berthold Hocher, Adenosine A1 receptor antagonists in clinical research and development, Kidney International, Volume 78, Issue 5, 2010, Pages 438-445, ISSN 0085-2538, https://doi.org/10.1038/ki.2010.204. (</w:t>
      </w:r>
      <w:hyperlink r:id="rId56">
        <w:r w:rsidR="006E4944" w:rsidRPr="00835E80">
          <w:rPr>
            <w:rFonts w:ascii="Times New Roman" w:eastAsia="Times New Roman" w:hAnsi="Times New Roman" w:cs="Times New Roman"/>
            <w:color w:val="0000FF"/>
            <w:sz w:val="24"/>
            <w:szCs w:val="24"/>
            <w:u w:val="single"/>
          </w:rPr>
          <w:t>https://www.sciencedirect.com/science/article/pii/S0085253815545730</w:t>
        </w:r>
      </w:hyperlink>
      <w:r w:rsidRPr="00835E80">
        <w:rPr>
          <w:rFonts w:ascii="Times New Roman" w:eastAsia="Times New Roman" w:hAnsi="Times New Roman" w:cs="Times New Roman"/>
          <w:color w:val="000000"/>
          <w:sz w:val="24"/>
          <w:szCs w:val="24"/>
        </w:rPr>
        <w:t>)</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 xml:space="preserve">Oyarzún C, Garrido W, Alarcón S, Yáñez A, Sobrevia L, Quezada C, San Martín R. Adenosine contribution to normal </w:t>
      </w:r>
      <w:r w:rsidR="00EC7233" w:rsidRPr="00835E80">
        <w:rPr>
          <w:rFonts w:ascii="Times New Roman" w:eastAsia="Times New Roman" w:hAnsi="Times New Roman" w:cs="Times New Roman"/>
          <w:color w:val="000000"/>
          <w:sz w:val="24"/>
          <w:szCs w:val="24"/>
        </w:rPr>
        <w:t>renal</w:t>
      </w:r>
      <w:r w:rsidRPr="00835E80">
        <w:rPr>
          <w:rFonts w:ascii="Times New Roman" w:eastAsia="Times New Roman" w:hAnsi="Times New Roman" w:cs="Times New Roman"/>
          <w:color w:val="000000"/>
          <w:sz w:val="24"/>
          <w:szCs w:val="24"/>
        </w:rPr>
        <w:t xml:space="preserve"> physiology and chronic kidney disease. Mol Aspects Med. 2017 Jun;55:75-89. doi: 10.1016/j.mam.2017.01.004. Epub 2017 Jan 18. PMID: 28109856.</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Wei He, Kaixin Pan, Chenggen Xiao, Activation ADORA1 protects against sepsis-associated acute kidney injury by inhibiting pyroptosis, Tissue and Cell, Volume 95, 2025, 102849, ISSN 0040-8166, https://doi.org/10.1016/j.tice.2025.102849. (https://www.sciencedirect.com/science/article/pii/S0040816625001296)</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Garcia GE, Truong LD, Li P, Zhang P, Du J, Chen JF, Feng L. Adenosine A2A receptor activation and macrophage-mediated experimental glomerulonephritis. FASEB J. 2008 Feb;22(2):445-54. doi: 10.1096/fj.07-8430com. Epub 2007 Sep 26. PMID: 17898087; PMCID: PMC2864119.</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 xml:space="preserve">Gabriela E. Garcia, Luan D. Truong, Jiang-Fan Chen, Richard J. Johnson, Lili Feng, Adenosine A2A receptor activation prevents progressive kidney fibrosis in a model of immune-associated chronic inflammation, Kidney International, Volume 80, Issue 4, </w:t>
      </w:r>
      <w:r w:rsidRPr="00835E80">
        <w:rPr>
          <w:rFonts w:ascii="Times New Roman" w:eastAsia="Times New Roman" w:hAnsi="Times New Roman" w:cs="Times New Roman"/>
          <w:color w:val="000000"/>
          <w:sz w:val="24"/>
          <w:szCs w:val="24"/>
        </w:rPr>
        <w:lastRenderedPageBreak/>
        <w:t>2011, Pages 378-388, ISSN 0085-2538,https://doi.org/10.1038/ki.2011.101. (</w:t>
      </w:r>
      <w:hyperlink r:id="rId57">
        <w:r w:rsidR="006E4944" w:rsidRPr="00835E80">
          <w:rPr>
            <w:rFonts w:ascii="Times New Roman" w:eastAsia="Times New Roman" w:hAnsi="Times New Roman" w:cs="Times New Roman"/>
            <w:color w:val="0000FF"/>
            <w:sz w:val="24"/>
            <w:szCs w:val="24"/>
            <w:u w:val="single"/>
          </w:rPr>
          <w:t>https://www.sciencedirect.com/science/article/pii/S008525381555045X</w:t>
        </w:r>
      </w:hyperlink>
      <w:r w:rsidRPr="00835E80">
        <w:rPr>
          <w:rFonts w:ascii="Times New Roman" w:eastAsia="Times New Roman" w:hAnsi="Times New Roman" w:cs="Times New Roman"/>
          <w:color w:val="000000"/>
          <w:sz w:val="24"/>
          <w:szCs w:val="24"/>
        </w:rPr>
        <w:t>)</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Bugnon M, Röhrig UF, Goullieux M, Perez MAS, Daina A, Michielin O, Zoete V. SwissDock 2024: major enhancements for small-molecule docking with Attracting Cavities and AutoDock Vina. Nucleic Acids Res. 2024</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rPr>
          <w:rFonts w:ascii="Times New Roman" w:hAnsi="Times New Roman" w:cs="Times New Roman"/>
          <w:sz w:val="24"/>
          <w:szCs w:val="24"/>
        </w:rPr>
      </w:pPr>
      <w:r w:rsidRPr="00835E80">
        <w:rPr>
          <w:rFonts w:ascii="Times New Roman" w:eastAsia="Times New Roman" w:hAnsi="Times New Roman" w:cs="Times New Roman"/>
          <w:color w:val="000000"/>
          <w:sz w:val="24"/>
          <w:szCs w:val="24"/>
        </w:rPr>
        <w:t>Eberhardt J, Santos-Martins D, Tillack AF, Forli S..AutoDock Vina 1.2.0: New Docking Methods, Expanded Force Field, and Python Bindings. J. Chem. Inf. Model., 2021</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hAnsi="Times New Roman" w:cs="Times New Roman"/>
          <w:sz w:val="24"/>
          <w:szCs w:val="24"/>
        </w:rPr>
      </w:pPr>
      <w:r w:rsidRPr="00835E80">
        <w:rPr>
          <w:rFonts w:ascii="Times New Roman" w:eastAsia="Times New Roman" w:hAnsi="Times New Roman" w:cs="Times New Roman"/>
          <w:sz w:val="24"/>
          <w:szCs w:val="24"/>
        </w:rPr>
        <w:t xml:space="preserve">Zhou L, Wang X, Sun Z, Bao X, Xue L, et al. (2023) Study on the mechanism of Shenkang injection in the treatment of chronic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failure based on the strategy of "Network pharmacology—Molecular docking—Key target validation". PLOS ONE 18(10): e0291621.</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hAnsi="Times New Roman" w:cs="Times New Roman"/>
          <w:sz w:val="24"/>
          <w:szCs w:val="24"/>
        </w:rPr>
      </w:pPr>
      <w:r w:rsidRPr="00835E80">
        <w:rPr>
          <w:rFonts w:ascii="Times New Roman" w:eastAsia="Times New Roman" w:hAnsi="Times New Roman" w:cs="Times New Roman"/>
          <w:sz w:val="24"/>
          <w:szCs w:val="24"/>
        </w:rPr>
        <w:t>Cleophas MC, Joosten LA, Stamp LK, Dalbeth N, Woodward OM, Merriman TR. ABCG2 polymorphisms in gout: insights into disease susceptibility and treatment approaches. PharmgenomicsPers Med. 2017 Apr 20;10:129-142. doi: 10.2147/PGPM.S105854. PMID: 28461764; PMCID: PMC5404803.</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 xml:space="preserve">Jennings BL, Anderson LJ, Estes AM, Fang XR, Song CY, Campbell WB, Malik KU. Involvement of cytochrome P-450 1B1 in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dysfunction, injury, and inflammation associated with angiotensin II-induced hypertension in rats. Am J Physiol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Physiol. 2012 Feb 15;302(4):F408-20. doi: 10.1152/ajp</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.00542.2011. Epub 2011 Nov 16. PMID: 22088434; PMCID: PMC3289420.</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 xml:space="preserve">Lee HT, Gallos G, Nasr SH, Emala CW. A1 adenosine receptor activation inhibits inflammation, necrosis, and apoptosis after </w:t>
      </w:r>
      <w:r w:rsidR="00EC7233" w:rsidRPr="00835E80">
        <w:rPr>
          <w:rFonts w:ascii="Times New Roman" w:eastAsia="Times New Roman" w:hAnsi="Times New Roman" w:cs="Times New Roman"/>
          <w:sz w:val="24"/>
          <w:szCs w:val="24"/>
        </w:rPr>
        <w:t>renal</w:t>
      </w:r>
      <w:r w:rsidRPr="00835E80">
        <w:rPr>
          <w:rFonts w:ascii="Times New Roman" w:eastAsia="Times New Roman" w:hAnsi="Times New Roman" w:cs="Times New Roman"/>
          <w:sz w:val="24"/>
          <w:szCs w:val="24"/>
        </w:rPr>
        <w:t xml:space="preserve"> ischemia-reperfusion injury in mice. J Am Soc Nephrol 15: 102–111, 2004. [DOI] [PubMed] [Google Scholar]</w:t>
      </w:r>
    </w:p>
    <w:p w:rsidR="006E4944" w:rsidRPr="00835E80"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Garcia GE, Truong LD, Li P, Zhang P, Du J, Chen JF, Feng L. Adenosine A2A receptor activation and macrophage-mediated experimental glomerulonephritis. FASEB J. 2008 Feb;22(2):445-54. doi: 10.1096/fj.07-8430com. Epub 2007 Sep 26. PMID: 17898087; PMCID: PMC2864119.</w:t>
      </w:r>
    </w:p>
    <w:p w:rsidR="002905B7" w:rsidRPr="00835E80" w:rsidRDefault="002905B7">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t>Morris GM, Huey R, Lindstrom W, Sanner MF, Belew RK, Goodsell DS, Olson AJ. AutoDock4 and AutoDockTools4: Automated docking with selective receptor flexibility. J Comput Chem. 2009 Dec;30(16):2785-91. doi: 10.1002/jcc.21256. PMID: 19399780; PMCID: PMC2760638.</w:t>
      </w:r>
    </w:p>
    <w:p w:rsidR="00921DE0" w:rsidRPr="00835E80" w:rsidRDefault="00921DE0" w:rsidP="00921DE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eastAsia="Times New Roman" w:hAnsi="Times New Roman" w:cs="Times New Roman"/>
          <w:sz w:val="24"/>
          <w:szCs w:val="24"/>
        </w:rPr>
      </w:pPr>
      <w:r w:rsidRPr="00835E80">
        <w:rPr>
          <w:rFonts w:ascii="Times New Roman" w:eastAsia="Times New Roman" w:hAnsi="Times New Roman" w:cs="Times New Roman"/>
          <w:sz w:val="24"/>
          <w:szCs w:val="24"/>
        </w:rPr>
        <w:lastRenderedPageBreak/>
        <w:t>Divakar Samidurai, Ashok Kumar Pandurangan, Senthil Kumar Krishnamoorthi, Madan Kumar Perumal, Raaman Nanjian, Sinensetin isolated from Orthosiphon aristatus inhibits cell proliferation and induces apoptosis in hepatocellular carcinoma cells,Process Biochemistry,Volume 88, 2020, Pages 213-221, ISSN 1359-5113,https://doi.org/10.1016/j.procbio.2019.09.031.</w:t>
      </w:r>
    </w:p>
    <w:p w:rsidR="006E4944" w:rsidRPr="00835E80" w:rsidRDefault="006E4944">
      <w:pPr>
        <w:spacing w:before="280" w:after="280" w:line="240" w:lineRule="auto"/>
        <w:rPr>
          <w:rFonts w:ascii="Times New Roman" w:eastAsia="Times New Roman" w:hAnsi="Times New Roman" w:cs="Times New Roman"/>
          <w:sz w:val="24"/>
          <w:szCs w:val="24"/>
        </w:rPr>
      </w:pPr>
    </w:p>
    <w:p w:rsidR="006E4944" w:rsidRPr="00835E80" w:rsidRDefault="006E4944">
      <w:pPr>
        <w:spacing w:before="280" w:after="280" w:line="240" w:lineRule="auto"/>
        <w:rPr>
          <w:rFonts w:ascii="Times New Roman" w:eastAsia="Times New Roman" w:hAnsi="Times New Roman" w:cs="Times New Roman"/>
          <w:sz w:val="24"/>
          <w:szCs w:val="24"/>
        </w:rPr>
      </w:pPr>
    </w:p>
    <w:p w:rsidR="006E4944" w:rsidRPr="00835E80" w:rsidRDefault="006E4944">
      <w:pPr>
        <w:spacing w:before="280" w:after="280" w:line="240" w:lineRule="auto"/>
        <w:rPr>
          <w:rFonts w:ascii="Times New Roman" w:eastAsia="Times New Roman" w:hAnsi="Times New Roman" w:cs="Times New Roman"/>
          <w:sz w:val="24"/>
          <w:szCs w:val="24"/>
        </w:rPr>
      </w:pPr>
    </w:p>
    <w:p w:rsidR="006E4944" w:rsidRPr="00835E80" w:rsidRDefault="006E4944">
      <w:pPr>
        <w:spacing w:line="360" w:lineRule="auto"/>
        <w:rPr>
          <w:rFonts w:ascii="Times New Roman" w:eastAsia="Times New Roman" w:hAnsi="Times New Roman" w:cs="Times New Roman"/>
          <w:b/>
          <w:sz w:val="24"/>
          <w:szCs w:val="24"/>
        </w:rPr>
      </w:pPr>
    </w:p>
    <w:sectPr w:rsidR="006E4944" w:rsidRPr="00835E80" w:rsidSect="00382214">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257D" w:rsidRDefault="0032257D" w:rsidP="00512681">
      <w:pPr>
        <w:spacing w:after="0" w:line="240" w:lineRule="auto"/>
      </w:pPr>
      <w:r>
        <w:separator/>
      </w:r>
    </w:p>
  </w:endnote>
  <w:endnote w:type="continuationSeparator" w:id="1">
    <w:p w:rsidR="0032257D" w:rsidRDefault="0032257D" w:rsidP="005126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imSun"/>
    <w:charset w:val="00"/>
    <w:family w:val="auto"/>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Latha">
    <w:panose1 w:val="020B0604020202020204"/>
    <w:charset w:val="01"/>
    <w:family w:val="roman"/>
    <w:notTrueType/>
    <w:pitch w:val="variable"/>
    <w:sig w:usb0="0004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681" w:rsidRDefault="005126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681" w:rsidRDefault="0051268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681" w:rsidRDefault="005126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257D" w:rsidRDefault="0032257D" w:rsidP="00512681">
      <w:pPr>
        <w:spacing w:after="0" w:line="240" w:lineRule="auto"/>
      </w:pPr>
      <w:r>
        <w:separator/>
      </w:r>
    </w:p>
  </w:footnote>
  <w:footnote w:type="continuationSeparator" w:id="1">
    <w:p w:rsidR="0032257D" w:rsidRDefault="0032257D" w:rsidP="005126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681" w:rsidRDefault="00C56EE1">
    <w:pPr>
      <w:pStyle w:val="Header"/>
    </w:pPr>
    <w:r w:rsidRPr="00C56EE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472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681" w:rsidRDefault="00C56EE1">
    <w:pPr>
      <w:pStyle w:val="Header"/>
    </w:pPr>
    <w:r w:rsidRPr="00C56EE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472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681" w:rsidRDefault="00C56EE1">
    <w:pPr>
      <w:pStyle w:val="Header"/>
    </w:pPr>
    <w:r w:rsidRPr="00C56EE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472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94DD3"/>
    <w:multiLevelType w:val="multilevel"/>
    <w:tmpl w:val="9DB0E74A"/>
    <w:lvl w:ilvl="0">
      <w:start w:val="1"/>
      <w:numFmt w:val="decimal"/>
      <w:lvlText w:val="%1)"/>
      <w:lvlJc w:val="left"/>
      <w:pPr>
        <w:ind w:left="720" w:hanging="360"/>
      </w:pPr>
      <w:rPr>
        <w:rFonts w:ascii="Courier New" w:eastAsia="Courier New" w:hAnsi="Courier New" w:cs="Courier New"/>
        <w:b w:val="0"/>
        <w:color w:val="222222"/>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03513D8"/>
    <w:multiLevelType w:val="multilevel"/>
    <w:tmpl w:val="D8745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4A27B5F"/>
    <w:multiLevelType w:val="multilevel"/>
    <w:tmpl w:val="698ED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B8C2ABC"/>
    <w:multiLevelType w:val="multilevel"/>
    <w:tmpl w:val="6854D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2454508"/>
    <w:multiLevelType w:val="multilevel"/>
    <w:tmpl w:val="06AC45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69F11C14"/>
    <w:multiLevelType w:val="multilevel"/>
    <w:tmpl w:val="E3304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rsids>
    <w:rsidRoot w:val="006E4944"/>
    <w:rsid w:val="00032A47"/>
    <w:rsid w:val="000A0F92"/>
    <w:rsid w:val="000E1FB3"/>
    <w:rsid w:val="00107622"/>
    <w:rsid w:val="00154ED3"/>
    <w:rsid w:val="001868E5"/>
    <w:rsid w:val="001C7EF0"/>
    <w:rsid w:val="001E4512"/>
    <w:rsid w:val="002905B7"/>
    <w:rsid w:val="0032257D"/>
    <w:rsid w:val="003611F3"/>
    <w:rsid w:val="00382214"/>
    <w:rsid w:val="00394438"/>
    <w:rsid w:val="0041203D"/>
    <w:rsid w:val="00412662"/>
    <w:rsid w:val="004501F6"/>
    <w:rsid w:val="0049435F"/>
    <w:rsid w:val="004A7448"/>
    <w:rsid w:val="00512681"/>
    <w:rsid w:val="00520F22"/>
    <w:rsid w:val="00557F2E"/>
    <w:rsid w:val="005C3272"/>
    <w:rsid w:val="005D245F"/>
    <w:rsid w:val="005E09B1"/>
    <w:rsid w:val="005E67DE"/>
    <w:rsid w:val="0069511D"/>
    <w:rsid w:val="006E4944"/>
    <w:rsid w:val="00715F22"/>
    <w:rsid w:val="00767F1D"/>
    <w:rsid w:val="00772C87"/>
    <w:rsid w:val="00784603"/>
    <w:rsid w:val="0079270E"/>
    <w:rsid w:val="007A28AA"/>
    <w:rsid w:val="007C220D"/>
    <w:rsid w:val="007D63C1"/>
    <w:rsid w:val="00800FF3"/>
    <w:rsid w:val="00820666"/>
    <w:rsid w:val="00835E80"/>
    <w:rsid w:val="008527DE"/>
    <w:rsid w:val="008E6F72"/>
    <w:rsid w:val="009074C1"/>
    <w:rsid w:val="009119E4"/>
    <w:rsid w:val="00921DE0"/>
    <w:rsid w:val="00960F73"/>
    <w:rsid w:val="0098599E"/>
    <w:rsid w:val="009B3EBA"/>
    <w:rsid w:val="009F3068"/>
    <w:rsid w:val="00A04C5D"/>
    <w:rsid w:val="00A06A28"/>
    <w:rsid w:val="00A542C1"/>
    <w:rsid w:val="00A7111B"/>
    <w:rsid w:val="00AC17D9"/>
    <w:rsid w:val="00B5669F"/>
    <w:rsid w:val="00BB524C"/>
    <w:rsid w:val="00C4370F"/>
    <w:rsid w:val="00C56EE1"/>
    <w:rsid w:val="00D3166A"/>
    <w:rsid w:val="00D33954"/>
    <w:rsid w:val="00D458ED"/>
    <w:rsid w:val="00D64D4D"/>
    <w:rsid w:val="00DE6B7B"/>
    <w:rsid w:val="00E844B8"/>
    <w:rsid w:val="00E84D60"/>
    <w:rsid w:val="00E94626"/>
    <w:rsid w:val="00EC7233"/>
    <w:rsid w:val="00F72C6E"/>
    <w:rsid w:val="00FD5058"/>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214"/>
  </w:style>
  <w:style w:type="paragraph" w:styleId="Heading1">
    <w:name w:val="heading 1"/>
    <w:basedOn w:val="Normal"/>
    <w:next w:val="Normal"/>
    <w:uiPriority w:val="9"/>
    <w:qFormat/>
    <w:rsid w:val="00382214"/>
    <w:pPr>
      <w:keepNext/>
      <w:keepLines/>
      <w:spacing w:before="240" w:after="0"/>
      <w:outlineLvl w:val="0"/>
    </w:pPr>
    <w:rPr>
      <w:color w:val="2E75B5"/>
      <w:sz w:val="32"/>
      <w:szCs w:val="32"/>
    </w:rPr>
  </w:style>
  <w:style w:type="paragraph" w:styleId="Heading2">
    <w:name w:val="heading 2"/>
    <w:basedOn w:val="Normal"/>
    <w:next w:val="Normal"/>
    <w:uiPriority w:val="9"/>
    <w:unhideWhenUsed/>
    <w:qFormat/>
    <w:rsid w:val="00382214"/>
    <w:pPr>
      <w:keepNext/>
      <w:keepLines/>
      <w:spacing w:before="360" w:after="80"/>
      <w:outlineLvl w:val="1"/>
    </w:pPr>
    <w:rPr>
      <w:b/>
      <w:sz w:val="36"/>
      <w:szCs w:val="36"/>
    </w:rPr>
  </w:style>
  <w:style w:type="paragraph" w:styleId="Heading3">
    <w:name w:val="heading 3"/>
    <w:basedOn w:val="Normal"/>
    <w:next w:val="Normal"/>
    <w:uiPriority w:val="9"/>
    <w:unhideWhenUsed/>
    <w:qFormat/>
    <w:rsid w:val="00382214"/>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rsid w:val="00382214"/>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382214"/>
    <w:pPr>
      <w:keepNext/>
      <w:keepLines/>
      <w:spacing w:before="220" w:after="40"/>
      <w:outlineLvl w:val="4"/>
    </w:pPr>
    <w:rPr>
      <w:b/>
    </w:rPr>
  </w:style>
  <w:style w:type="paragraph" w:styleId="Heading6">
    <w:name w:val="heading 6"/>
    <w:basedOn w:val="Normal"/>
    <w:next w:val="Normal"/>
    <w:uiPriority w:val="9"/>
    <w:semiHidden/>
    <w:unhideWhenUsed/>
    <w:qFormat/>
    <w:rsid w:val="0038221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82214"/>
    <w:tblPr>
      <w:tblCellMar>
        <w:top w:w="0" w:type="dxa"/>
        <w:left w:w="0" w:type="dxa"/>
        <w:bottom w:w="0" w:type="dxa"/>
        <w:right w:w="0" w:type="dxa"/>
      </w:tblCellMar>
    </w:tblPr>
  </w:style>
  <w:style w:type="paragraph" w:styleId="Title">
    <w:name w:val="Title"/>
    <w:basedOn w:val="Normal"/>
    <w:next w:val="Normal"/>
    <w:uiPriority w:val="10"/>
    <w:qFormat/>
    <w:rsid w:val="00382214"/>
    <w:pPr>
      <w:keepNext/>
      <w:keepLines/>
      <w:spacing w:before="480" w:after="120"/>
    </w:pPr>
    <w:rPr>
      <w:b/>
      <w:sz w:val="72"/>
      <w:szCs w:val="72"/>
    </w:rPr>
  </w:style>
  <w:style w:type="paragraph" w:styleId="Subtitle">
    <w:name w:val="Subtitle"/>
    <w:basedOn w:val="Normal"/>
    <w:next w:val="Normal"/>
    <w:uiPriority w:val="11"/>
    <w:qFormat/>
    <w:rsid w:val="00382214"/>
    <w:pPr>
      <w:keepNext/>
      <w:keepLines/>
      <w:spacing w:before="360" w:after="80"/>
    </w:pPr>
    <w:rPr>
      <w:rFonts w:ascii="Georgia" w:eastAsia="Georgia" w:hAnsi="Georgia" w:cs="Georgia"/>
      <w:i/>
      <w:color w:val="666666"/>
      <w:sz w:val="48"/>
      <w:szCs w:val="48"/>
    </w:rPr>
  </w:style>
  <w:style w:type="table" w:customStyle="1" w:styleId="a">
    <w:basedOn w:val="TableNormal0"/>
    <w:rsid w:val="0038221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38221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rsid w:val="0038221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rsid w:val="0038221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rsid w:val="00382214"/>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512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681"/>
  </w:style>
  <w:style w:type="paragraph" w:styleId="Footer">
    <w:name w:val="footer"/>
    <w:basedOn w:val="Normal"/>
    <w:link w:val="FooterChar"/>
    <w:uiPriority w:val="99"/>
    <w:unhideWhenUsed/>
    <w:rsid w:val="00512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68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ncbi.nlm.nih.gov/books/NBK535404/" TargetMode="External"/><Relationship Id="rId63" Type="http://schemas.openxmlformats.org/officeDocument/2006/relationships/footer" Target="footer3.xml"/><Relationship Id="rId7" Type="http://schemas.openxmlformats.org/officeDocument/2006/relationships/hyperlink" Target="https://www.sciencedirect.com/topics/pharmacology-toxicology-and-pharmaceutical-science/orthosiphon-stamineu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s://www.ncbi.nlm.nih.gov/books/NBK535404/"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www.swisstargetprediction.ch/index.php"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sciencedirect.com/science/article/pii/S008525381555045X" TargetMode="External"/><Relationship Id="rId61" Type="http://schemas.openxmlformats.org/officeDocument/2006/relationships/footer" Target="footer2.xml"/><Relationship Id="rId10" Type="http://schemas.openxmlformats.org/officeDocument/2006/relationships/hyperlink" Target="https://www.sciencedirect.com/topics/pharmacology-toxicology-and-pharmaceutical-science/orthosiphon-stamineus"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iencedirect.com/topics/pharmacology-toxicology-and-pharmaceutical-science/orthosiphon-stamineu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sciencedirect.com/science/article/pii/S0085253815545730" TargetMode="External"/><Relationship Id="rId64" Type="http://schemas.openxmlformats.org/officeDocument/2006/relationships/fontTable" Target="fontTable.xml"/><Relationship Id="rId8" Type="http://schemas.openxmlformats.org/officeDocument/2006/relationships/hyperlink" Target="https://www.sciencedirect.com/topics/pharmacology-toxicology-and-pharmaceutical-science/diuretic-agent" TargetMode="Externa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rcsb.org/"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14</Pages>
  <Words>3291</Words>
  <Characters>18761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welcome</cp:lastModifiedBy>
  <cp:revision>40</cp:revision>
  <dcterms:created xsi:type="dcterms:W3CDTF">2025-08-05T09:54:00Z</dcterms:created>
  <dcterms:modified xsi:type="dcterms:W3CDTF">2025-08-09T19:36:00Z</dcterms:modified>
</cp:coreProperties>
</file>