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8CFFC" w14:textId="6B67C3D2" w:rsidR="00532524" w:rsidRPr="009050BE" w:rsidRDefault="00CE7900" w:rsidP="008509F5">
      <w:pPr>
        <w:jc w:val="both"/>
        <w:rPr>
          <w:rFonts w:ascii="Arial" w:hAnsi="Arial" w:cs="Arial"/>
          <w:b/>
          <w:bCs/>
          <w:color w:val="000000" w:themeColor="text1"/>
          <w:sz w:val="36"/>
          <w:szCs w:val="36"/>
        </w:rPr>
      </w:pPr>
      <w:r w:rsidRPr="009050BE">
        <w:rPr>
          <w:rFonts w:ascii="Arial" w:hAnsi="Arial" w:cs="Arial"/>
          <w:b/>
          <w:bCs/>
          <w:color w:val="000000" w:themeColor="text1"/>
          <w:sz w:val="36"/>
          <w:szCs w:val="36"/>
        </w:rPr>
        <w:t xml:space="preserve">New </w:t>
      </w:r>
      <w:r w:rsidR="00007D09" w:rsidRPr="009050BE">
        <w:rPr>
          <w:rFonts w:ascii="Arial" w:hAnsi="Arial" w:cs="Arial"/>
          <w:b/>
          <w:bCs/>
          <w:color w:val="000000" w:themeColor="text1"/>
          <w:sz w:val="36"/>
          <w:szCs w:val="36"/>
        </w:rPr>
        <w:t xml:space="preserve">Distributional record of </w:t>
      </w:r>
      <w:r w:rsidR="00007D09">
        <w:rPr>
          <w:rFonts w:ascii="Arial" w:hAnsi="Arial" w:cs="Arial"/>
          <w:b/>
          <w:bCs/>
          <w:color w:val="000000" w:themeColor="text1"/>
          <w:sz w:val="36"/>
          <w:szCs w:val="36"/>
        </w:rPr>
        <w:t xml:space="preserve">snapping shrimp </w:t>
      </w:r>
      <w:r w:rsidRPr="009050BE">
        <w:rPr>
          <w:rFonts w:ascii="Arial" w:hAnsi="Arial" w:cs="Arial"/>
          <w:b/>
          <w:bCs/>
          <w:i/>
          <w:iCs/>
          <w:color w:val="000000" w:themeColor="text1"/>
          <w:sz w:val="36"/>
          <w:szCs w:val="36"/>
        </w:rPr>
        <w:t>Alpheus bisincisus</w:t>
      </w:r>
      <w:r w:rsidRPr="009050BE">
        <w:rPr>
          <w:rFonts w:ascii="Arial" w:hAnsi="Arial" w:cs="Arial"/>
          <w:b/>
          <w:bCs/>
          <w:color w:val="000000" w:themeColor="text1"/>
          <w:sz w:val="36"/>
          <w:szCs w:val="36"/>
        </w:rPr>
        <w:t xml:space="preserve"> De Haan, 1844 </w:t>
      </w:r>
      <w:r w:rsidR="00007D09">
        <w:rPr>
          <w:rFonts w:ascii="Arial" w:hAnsi="Arial" w:cs="Arial"/>
          <w:b/>
          <w:bCs/>
          <w:color w:val="000000" w:themeColor="text1"/>
          <w:sz w:val="36"/>
          <w:szCs w:val="36"/>
        </w:rPr>
        <w:t xml:space="preserve">(Decapoda: Alpheidae) from the </w:t>
      </w:r>
      <w:r w:rsidRPr="009050BE">
        <w:rPr>
          <w:rFonts w:ascii="Arial" w:hAnsi="Arial" w:cs="Arial"/>
          <w:b/>
          <w:bCs/>
          <w:color w:val="000000" w:themeColor="text1"/>
          <w:sz w:val="36"/>
          <w:szCs w:val="36"/>
        </w:rPr>
        <w:t>Southeast Coast of India</w:t>
      </w:r>
      <w:r w:rsidR="00007D09">
        <w:rPr>
          <w:rFonts w:ascii="Arial" w:hAnsi="Arial" w:cs="Arial"/>
          <w:b/>
          <w:bCs/>
          <w:color w:val="000000" w:themeColor="text1"/>
          <w:sz w:val="36"/>
          <w:szCs w:val="36"/>
        </w:rPr>
        <w:t>, Bay of Bengal</w:t>
      </w:r>
    </w:p>
    <w:p w14:paraId="3A9234CF" w14:textId="77777777" w:rsidR="00596ED3" w:rsidRPr="009050BE" w:rsidRDefault="00596ED3" w:rsidP="00596ED3">
      <w:pPr>
        <w:rPr>
          <w:rFonts w:ascii="Times New Roman" w:hAnsi="Times New Roman" w:cs="Times New Roman"/>
          <w:color w:val="000000" w:themeColor="text1"/>
          <w:sz w:val="24"/>
          <w:szCs w:val="24"/>
        </w:rPr>
      </w:pPr>
    </w:p>
    <w:p w14:paraId="0003ED32" w14:textId="6763529F" w:rsidR="00EA776D" w:rsidRPr="009050BE" w:rsidRDefault="00A116BA"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ABSTRACT</w:t>
      </w:r>
    </w:p>
    <w:p w14:paraId="5F7E1453" w14:textId="14F05858" w:rsidR="00F81B65" w:rsidRPr="009050BE" w:rsidRDefault="00F81B65" w:rsidP="005B596C">
      <w:pPr>
        <w:spacing w:line="480" w:lineRule="auto"/>
        <w:jc w:val="both"/>
        <w:rPr>
          <w:rFonts w:ascii="Arial" w:hAnsi="Arial" w:cs="Arial"/>
          <w:color w:val="000000" w:themeColor="text1"/>
          <w:sz w:val="20"/>
          <w:szCs w:val="20"/>
          <w:shd w:val="clear" w:color="auto" w:fill="FFFFFF"/>
        </w:rPr>
      </w:pPr>
      <w:r w:rsidRPr="009050BE">
        <w:rPr>
          <w:rFonts w:ascii="Arial" w:hAnsi="Arial" w:cs="Arial"/>
          <w:color w:val="000000" w:themeColor="text1"/>
          <w:sz w:val="20"/>
          <w:szCs w:val="20"/>
          <w:shd w:val="clear" w:color="auto" w:fill="FFFFFF"/>
        </w:rPr>
        <w:t xml:space="preserve">This study </w:t>
      </w:r>
      <w:r w:rsidR="00066B32" w:rsidRPr="009050BE">
        <w:rPr>
          <w:rFonts w:ascii="Arial" w:hAnsi="Arial" w:cs="Arial"/>
          <w:color w:val="000000" w:themeColor="text1"/>
          <w:sz w:val="20"/>
          <w:szCs w:val="20"/>
          <w:shd w:val="clear" w:color="auto" w:fill="FFFFFF"/>
        </w:rPr>
        <w:t>explains</w:t>
      </w:r>
      <w:r w:rsidR="00CE7900" w:rsidRPr="009050BE">
        <w:rPr>
          <w:rFonts w:ascii="Arial" w:hAnsi="Arial" w:cs="Arial"/>
          <w:color w:val="000000" w:themeColor="text1"/>
          <w:sz w:val="20"/>
          <w:szCs w:val="20"/>
          <w:shd w:val="clear" w:color="auto" w:fill="FFFFFF"/>
        </w:rPr>
        <w:t xml:space="preserve"> a detailed</w:t>
      </w:r>
      <w:r w:rsidRPr="009050BE">
        <w:rPr>
          <w:rFonts w:ascii="Arial" w:hAnsi="Arial" w:cs="Arial"/>
          <w:color w:val="000000" w:themeColor="text1"/>
          <w:sz w:val="20"/>
          <w:szCs w:val="20"/>
          <w:shd w:val="clear" w:color="auto" w:fill="FFFFFF"/>
        </w:rPr>
        <w:t xml:space="preserve"> morphological </w:t>
      </w:r>
      <w:r w:rsidR="00CE7900" w:rsidRPr="009050BE">
        <w:rPr>
          <w:rFonts w:ascii="Arial" w:hAnsi="Arial" w:cs="Arial"/>
          <w:color w:val="000000" w:themeColor="text1"/>
          <w:sz w:val="20"/>
          <w:szCs w:val="20"/>
          <w:shd w:val="clear" w:color="auto" w:fill="FFFFFF"/>
        </w:rPr>
        <w:t>character of</w:t>
      </w:r>
      <w:r w:rsidRPr="009050BE">
        <w:rPr>
          <w:rFonts w:ascii="Arial" w:hAnsi="Arial" w:cs="Arial"/>
          <w:color w:val="000000" w:themeColor="text1"/>
          <w:sz w:val="20"/>
          <w:szCs w:val="20"/>
          <w:shd w:val="clear" w:color="auto" w:fill="FFFFFF"/>
        </w:rPr>
        <w:t xml:space="preserve"> </w:t>
      </w:r>
      <w:r w:rsidR="002F584E" w:rsidRPr="009050BE">
        <w:rPr>
          <w:rFonts w:ascii="Arial" w:hAnsi="Arial" w:cs="Arial"/>
          <w:i/>
          <w:iCs/>
          <w:color w:val="000000" w:themeColor="text1"/>
          <w:sz w:val="20"/>
          <w:szCs w:val="20"/>
          <w:shd w:val="clear" w:color="auto" w:fill="FFFFFF"/>
        </w:rPr>
        <w:t>Alpheus bisincisus</w:t>
      </w:r>
      <w:r w:rsidRPr="009050BE">
        <w:rPr>
          <w:rFonts w:ascii="Arial" w:hAnsi="Arial" w:cs="Arial"/>
          <w:color w:val="000000" w:themeColor="text1"/>
          <w:sz w:val="20"/>
          <w:szCs w:val="20"/>
          <w:shd w:val="clear" w:color="auto" w:fill="FFFFFF"/>
        </w:rPr>
        <w:t xml:space="preserve"> de Haan, 1844 (Decapoda: Alpheidae), as bycatch from </w:t>
      </w:r>
      <w:r w:rsidR="00CE7900" w:rsidRPr="009050BE">
        <w:rPr>
          <w:rFonts w:ascii="Arial" w:hAnsi="Arial" w:cs="Arial"/>
          <w:color w:val="000000" w:themeColor="text1"/>
          <w:sz w:val="20"/>
          <w:szCs w:val="20"/>
          <w:shd w:val="clear" w:color="auto" w:fill="FFFFFF"/>
        </w:rPr>
        <w:t>Mudasalodai,</w:t>
      </w:r>
      <w:r w:rsidRPr="009050BE">
        <w:rPr>
          <w:rFonts w:ascii="Arial" w:hAnsi="Arial" w:cs="Arial"/>
          <w:color w:val="000000" w:themeColor="text1"/>
          <w:sz w:val="20"/>
          <w:szCs w:val="20"/>
          <w:shd w:val="clear" w:color="auto" w:fill="FFFFFF"/>
        </w:rPr>
        <w:t xml:space="preserve"> southeast coast of India. </w:t>
      </w:r>
      <w:r w:rsidR="00CE7900" w:rsidRPr="009050BE">
        <w:rPr>
          <w:rFonts w:ascii="Arial" w:hAnsi="Arial" w:cs="Arial"/>
          <w:color w:val="000000" w:themeColor="text1"/>
          <w:sz w:val="20"/>
          <w:szCs w:val="20"/>
          <w:shd w:val="clear" w:color="auto" w:fill="FFFFFF"/>
        </w:rPr>
        <w:t>The</w:t>
      </w:r>
      <w:r w:rsidRPr="009050BE">
        <w:rPr>
          <w:rFonts w:ascii="Arial" w:hAnsi="Arial" w:cs="Arial"/>
          <w:color w:val="000000" w:themeColor="text1"/>
          <w:sz w:val="20"/>
          <w:szCs w:val="20"/>
          <w:shd w:val="clear" w:color="auto" w:fill="FFFFFF"/>
        </w:rPr>
        <w:t xml:space="preserve"> morphometric </w:t>
      </w:r>
      <w:r w:rsidR="00CE7900" w:rsidRPr="009050BE">
        <w:rPr>
          <w:rFonts w:ascii="Arial" w:hAnsi="Arial" w:cs="Arial"/>
          <w:color w:val="000000" w:themeColor="text1"/>
          <w:sz w:val="20"/>
          <w:szCs w:val="20"/>
          <w:shd w:val="clear" w:color="auto" w:fill="FFFFFF"/>
        </w:rPr>
        <w:t>and morphological observation</w:t>
      </w:r>
      <w:r w:rsidRPr="009050BE">
        <w:rPr>
          <w:rFonts w:ascii="Arial" w:hAnsi="Arial" w:cs="Arial"/>
          <w:color w:val="000000" w:themeColor="text1"/>
          <w:sz w:val="20"/>
          <w:szCs w:val="20"/>
          <w:shd w:val="clear" w:color="auto" w:fill="FFFFFF"/>
        </w:rPr>
        <w:t xml:space="preserve"> revealed key diagnostic features, including a distinct rostrum, specialized chelipeds, and characteristic body proportions, which were compa</w:t>
      </w:r>
      <w:bookmarkStart w:id="0" w:name="_GoBack"/>
      <w:bookmarkEnd w:id="0"/>
      <w:r w:rsidRPr="009050BE">
        <w:rPr>
          <w:rFonts w:ascii="Arial" w:hAnsi="Arial" w:cs="Arial"/>
          <w:color w:val="000000" w:themeColor="text1"/>
          <w:sz w:val="20"/>
          <w:szCs w:val="20"/>
          <w:shd w:val="clear" w:color="auto" w:fill="FFFFFF"/>
        </w:rPr>
        <w:t xml:space="preserve">red with existing descriptions. Notable morphological differences from the closely related </w:t>
      </w:r>
      <w:r w:rsidRPr="009050BE">
        <w:rPr>
          <w:rFonts w:ascii="Arial" w:hAnsi="Arial" w:cs="Arial"/>
          <w:i/>
          <w:iCs/>
          <w:color w:val="000000" w:themeColor="text1"/>
          <w:sz w:val="20"/>
          <w:szCs w:val="20"/>
          <w:shd w:val="clear" w:color="auto" w:fill="FFFFFF"/>
        </w:rPr>
        <w:t>A. chiragricus</w:t>
      </w:r>
      <w:r w:rsidRPr="009050BE">
        <w:rPr>
          <w:rFonts w:ascii="Arial" w:hAnsi="Arial" w:cs="Arial"/>
          <w:color w:val="000000" w:themeColor="text1"/>
          <w:sz w:val="20"/>
          <w:szCs w:val="20"/>
          <w:shd w:val="clear" w:color="auto" w:fill="FFFFFF"/>
        </w:rPr>
        <w:t xml:space="preserve">, particularly in claw structure and rostral shape, are documented. This study marks the first record of </w:t>
      </w:r>
      <w:r w:rsidRPr="009050BE">
        <w:rPr>
          <w:rFonts w:ascii="Arial" w:hAnsi="Arial" w:cs="Arial"/>
          <w:i/>
          <w:iCs/>
          <w:color w:val="000000" w:themeColor="text1"/>
          <w:sz w:val="20"/>
          <w:szCs w:val="20"/>
          <w:shd w:val="clear" w:color="auto" w:fill="FFFFFF"/>
        </w:rPr>
        <w:t>A. bisincisus</w:t>
      </w:r>
      <w:r w:rsidRPr="009050BE">
        <w:rPr>
          <w:rFonts w:ascii="Arial" w:hAnsi="Arial" w:cs="Arial"/>
          <w:color w:val="000000" w:themeColor="text1"/>
          <w:sz w:val="20"/>
          <w:szCs w:val="20"/>
          <w:shd w:val="clear" w:color="auto" w:fill="FFFFFF"/>
        </w:rPr>
        <w:t xml:space="preserve"> from Tamil Nadu, expanding its known </w:t>
      </w:r>
      <w:r w:rsidR="00CE7900" w:rsidRPr="009050BE">
        <w:rPr>
          <w:rFonts w:ascii="Arial" w:hAnsi="Arial" w:cs="Arial"/>
          <w:color w:val="000000" w:themeColor="text1"/>
          <w:sz w:val="20"/>
          <w:szCs w:val="20"/>
          <w:shd w:val="clear" w:color="auto" w:fill="FFFFFF"/>
        </w:rPr>
        <w:t xml:space="preserve">home </w:t>
      </w:r>
      <w:r w:rsidRPr="009050BE">
        <w:rPr>
          <w:rFonts w:ascii="Arial" w:hAnsi="Arial" w:cs="Arial"/>
          <w:color w:val="000000" w:themeColor="text1"/>
          <w:sz w:val="20"/>
          <w:szCs w:val="20"/>
          <w:shd w:val="clear" w:color="auto" w:fill="FFFFFF"/>
        </w:rPr>
        <w:t xml:space="preserve">range along the Indian coastline. These findings </w:t>
      </w:r>
      <w:r w:rsidR="00CE7900" w:rsidRPr="009050BE">
        <w:rPr>
          <w:rFonts w:ascii="Arial" w:hAnsi="Arial" w:cs="Arial"/>
          <w:color w:val="000000" w:themeColor="text1"/>
          <w:sz w:val="20"/>
          <w:szCs w:val="20"/>
          <w:shd w:val="clear" w:color="auto" w:fill="FFFFFF"/>
        </w:rPr>
        <w:t xml:space="preserve">may </w:t>
      </w:r>
      <w:r w:rsidRPr="009050BE">
        <w:rPr>
          <w:rFonts w:ascii="Arial" w:hAnsi="Arial" w:cs="Arial"/>
          <w:color w:val="000000" w:themeColor="text1"/>
          <w:sz w:val="20"/>
          <w:szCs w:val="20"/>
          <w:shd w:val="clear" w:color="auto" w:fill="FFFFFF"/>
        </w:rPr>
        <w:t xml:space="preserve">contribute </w:t>
      </w:r>
      <w:r w:rsidR="00CE7900" w:rsidRPr="009050BE">
        <w:rPr>
          <w:rFonts w:ascii="Arial" w:hAnsi="Arial" w:cs="Arial"/>
          <w:color w:val="000000" w:themeColor="text1"/>
          <w:sz w:val="20"/>
          <w:szCs w:val="20"/>
          <w:shd w:val="clear" w:color="auto" w:fill="FFFFFF"/>
        </w:rPr>
        <w:t xml:space="preserve">an additional information </w:t>
      </w:r>
      <w:r w:rsidRPr="009050BE">
        <w:rPr>
          <w:rFonts w:ascii="Arial" w:hAnsi="Arial" w:cs="Arial"/>
          <w:color w:val="000000" w:themeColor="text1"/>
          <w:sz w:val="20"/>
          <w:szCs w:val="20"/>
          <w:shd w:val="clear" w:color="auto" w:fill="FFFFFF"/>
        </w:rPr>
        <w:t>to the growing baseline data on the distribution and morphological variation of snapping shrimp in Indian coastal waters.</w:t>
      </w:r>
    </w:p>
    <w:p w14:paraId="41258ED9" w14:textId="260C65C8" w:rsidR="00A116BA" w:rsidRPr="009050BE" w:rsidRDefault="00A116BA" w:rsidP="00D63655">
      <w:pPr>
        <w:spacing w:line="480" w:lineRule="auto"/>
        <w:jc w:val="both"/>
        <w:rPr>
          <w:rFonts w:ascii="Arial" w:hAnsi="Arial" w:cs="Arial"/>
          <w:color w:val="000000" w:themeColor="text1"/>
          <w:sz w:val="20"/>
          <w:szCs w:val="20"/>
          <w:shd w:val="clear" w:color="auto" w:fill="FFFFFF"/>
        </w:rPr>
      </w:pPr>
      <w:r w:rsidRPr="009050BE">
        <w:rPr>
          <w:rFonts w:ascii="Arial" w:hAnsi="Arial" w:cs="Arial"/>
          <w:b/>
          <w:bCs/>
          <w:color w:val="000000" w:themeColor="text1"/>
          <w:shd w:val="clear" w:color="auto" w:fill="FFFFFF"/>
        </w:rPr>
        <w:t>Keywords:</w:t>
      </w:r>
      <w:r w:rsidR="00596ED3" w:rsidRPr="009050BE">
        <w:rPr>
          <w:rFonts w:ascii="Arial" w:hAnsi="Arial" w:cs="Arial"/>
          <w:b/>
          <w:bCs/>
          <w:color w:val="000000" w:themeColor="text1"/>
          <w:shd w:val="clear" w:color="auto" w:fill="FFFFFF"/>
        </w:rPr>
        <w:t xml:space="preserve"> </w:t>
      </w:r>
      <w:r w:rsidR="00596ED3" w:rsidRPr="009050BE">
        <w:rPr>
          <w:rFonts w:ascii="Arial" w:hAnsi="Arial" w:cs="Arial"/>
          <w:i/>
          <w:iCs/>
          <w:color w:val="000000" w:themeColor="text1"/>
          <w:sz w:val="20"/>
          <w:szCs w:val="20"/>
          <w:shd w:val="clear" w:color="auto" w:fill="FFFFFF"/>
        </w:rPr>
        <w:t>Alpheus bisincisus</w:t>
      </w:r>
      <w:r w:rsidR="00596ED3" w:rsidRPr="009050BE">
        <w:rPr>
          <w:rFonts w:ascii="Arial" w:hAnsi="Arial" w:cs="Arial"/>
          <w:color w:val="000000" w:themeColor="text1"/>
          <w:sz w:val="20"/>
          <w:szCs w:val="20"/>
          <w:shd w:val="clear" w:color="auto" w:fill="FFFFFF"/>
        </w:rPr>
        <w:t>, Morphometric analysis, Crustacean taxonomy, Marine biodiversity, Morphological variation.</w:t>
      </w:r>
    </w:p>
    <w:p w14:paraId="66717784" w14:textId="025B4449" w:rsidR="00004197" w:rsidRPr="009050BE" w:rsidRDefault="00EC7CF2" w:rsidP="00EC7CF2">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1. </w:t>
      </w:r>
      <w:r w:rsidR="00A116BA" w:rsidRPr="009050BE">
        <w:rPr>
          <w:rFonts w:ascii="Arial" w:hAnsi="Arial" w:cs="Arial"/>
          <w:b/>
          <w:bCs/>
          <w:color w:val="000000" w:themeColor="text1"/>
        </w:rPr>
        <w:t>INTRODUCTION</w:t>
      </w:r>
    </w:p>
    <w:p w14:paraId="4DA9622B" w14:textId="23412277" w:rsidR="00D7463A" w:rsidRPr="009050BE" w:rsidRDefault="00D7463A" w:rsidP="005B596C">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shd w:val="clear" w:color="auto" w:fill="FFFFFF"/>
        </w:rPr>
        <w:t xml:space="preserve">The snapping shrimp, or pistol shrimp, belong to the Alpheidae family, which includes the genus </w:t>
      </w:r>
      <w:r w:rsidRPr="009050BE">
        <w:rPr>
          <w:rFonts w:ascii="Arial" w:hAnsi="Arial" w:cs="Arial"/>
          <w:i/>
          <w:iCs/>
          <w:color w:val="000000" w:themeColor="text1"/>
          <w:sz w:val="20"/>
          <w:szCs w:val="20"/>
          <w:shd w:val="clear" w:color="auto" w:fill="FFFFFF"/>
        </w:rPr>
        <w:t>Alpheus</w:t>
      </w:r>
      <w:r w:rsidRPr="009050BE">
        <w:rPr>
          <w:rFonts w:ascii="Arial" w:hAnsi="Arial" w:cs="Arial"/>
          <w:color w:val="000000" w:themeColor="text1"/>
          <w:sz w:val="20"/>
          <w:szCs w:val="20"/>
          <w:shd w:val="clear" w:color="auto" w:fill="FFFFFF"/>
        </w:rPr>
        <w:t>.  They are found in a wide range of marine environments, from shallow coastal waters to deep-sea habitats</w:t>
      </w:r>
      <w:r w:rsidRPr="009050BE">
        <w:rPr>
          <w:rFonts w:ascii="Arial" w:hAnsi="Arial" w:cs="Arial"/>
          <w:color w:val="000000" w:themeColor="text1"/>
          <w:sz w:val="20"/>
          <w:szCs w:val="20"/>
        </w:rPr>
        <w:t xml:space="preserve"> (</w:t>
      </w:r>
      <w:r w:rsidRPr="009050BE">
        <w:rPr>
          <w:rFonts w:ascii="Arial" w:hAnsi="Arial" w:cs="Arial"/>
          <w:color w:val="000000" w:themeColor="text1"/>
          <w:sz w:val="20"/>
          <w:szCs w:val="20"/>
          <w:shd w:val="clear" w:color="auto" w:fill="FFFFFF"/>
        </w:rPr>
        <w:t xml:space="preserve">Chace, 1988). However, their distribution is not uniform, and different species of alpheus shrimp show preferences for specific habitats. This diversity is influenced by factors such as substrate availability, environmental conditions, and the presence of symbiotic partners (Dworschak </w:t>
      </w:r>
      <w:r w:rsidR="00C031EB" w:rsidRPr="009050BE">
        <w:rPr>
          <w:rFonts w:ascii="Arial" w:hAnsi="Arial" w:cs="Arial"/>
          <w:i/>
          <w:iCs/>
          <w:color w:val="000000" w:themeColor="text1"/>
          <w:sz w:val="20"/>
          <w:szCs w:val="20"/>
          <w:shd w:val="clear" w:color="auto" w:fill="FFFFFF"/>
        </w:rPr>
        <w:t>et al</w:t>
      </w:r>
      <w:r w:rsidRPr="009050BE">
        <w:rPr>
          <w:rFonts w:ascii="Arial" w:hAnsi="Arial" w:cs="Arial"/>
          <w:color w:val="000000" w:themeColor="text1"/>
          <w:sz w:val="20"/>
          <w:szCs w:val="20"/>
          <w:shd w:val="clear" w:color="auto" w:fill="FFFFFF"/>
        </w:rPr>
        <w:t>., 2000). The distribution patterns of these shrimp can also be affected by ocean currents and regional climatic conditions, with some species inhabiting shallow coastal waters and others residing in deeper offshore environments (Anderson, 2010).</w:t>
      </w:r>
    </w:p>
    <w:p w14:paraId="7627DA71" w14:textId="21BDF3A2" w:rsidR="00D7463A" w:rsidRPr="009050BE" w:rsidRDefault="00D7463A" w:rsidP="005B596C">
      <w:pPr>
        <w:spacing w:line="480" w:lineRule="auto"/>
        <w:jc w:val="both"/>
        <w:rPr>
          <w:rFonts w:ascii="Arial" w:hAnsi="Arial" w:cs="Arial"/>
          <w:color w:val="000000" w:themeColor="text1"/>
          <w:sz w:val="20"/>
          <w:szCs w:val="20"/>
        </w:rPr>
      </w:pPr>
      <w:bookmarkStart w:id="1" w:name="_Hlk151631871"/>
      <w:r w:rsidRPr="009050BE">
        <w:rPr>
          <w:rFonts w:ascii="Arial" w:hAnsi="Arial" w:cs="Arial"/>
          <w:color w:val="000000" w:themeColor="text1"/>
          <w:sz w:val="20"/>
          <w:szCs w:val="20"/>
        </w:rPr>
        <w:t xml:space="preserve">Alpheus shrimp play crucial roles in maintaining the health and community dynamics in marine ecosystems (Pérez-Botello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rPr>
        <w:t xml:space="preserve">., 2021). Their populations are highly influenced or closely tied to </w:t>
      </w:r>
      <w:r w:rsidRPr="009050BE">
        <w:rPr>
          <w:rFonts w:ascii="Arial" w:hAnsi="Arial" w:cs="Arial"/>
          <w:color w:val="000000" w:themeColor="text1"/>
          <w:sz w:val="20"/>
          <w:szCs w:val="20"/>
        </w:rPr>
        <w:lastRenderedPageBreak/>
        <w:t xml:space="preserve">environmental conditions such as changes in water temperature, salinity, and habitat quality can impact their abundance and distribution (Jean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rPr>
        <w:t>., 2022). They have various ecological interactions with other organisms, including symbiotic relationships with marine sponges, corals, fishes and other on benthic communities. Among fish, gobies are small fish that inhabit burrows alongside alpheus shrimp. This symbiotic relationship provides protection for the gobies, while the shrimp benefits from receiving warning signals about potential predators</w:t>
      </w:r>
      <w:r w:rsidRPr="009050BE">
        <w:rPr>
          <w:rFonts w:ascii="Arial" w:hAnsi="Arial" w:cs="Arial"/>
          <w:color w:val="000000" w:themeColor="text1"/>
          <w:sz w:val="20"/>
          <w:szCs w:val="20"/>
          <w:shd w:val="clear" w:color="auto" w:fill="FFFFFF"/>
        </w:rPr>
        <w:t xml:space="preserve"> (Karplus,1987)</w:t>
      </w:r>
      <w:r w:rsidRPr="009050BE">
        <w:rPr>
          <w:rFonts w:ascii="Arial" w:hAnsi="Arial" w:cs="Arial"/>
          <w:color w:val="000000" w:themeColor="text1"/>
          <w:sz w:val="20"/>
          <w:szCs w:val="20"/>
        </w:rPr>
        <w:t>. In sponges, shrimp find refuge, gaining protection and a secure breeding environment. In return, the shrimp's activities enhance the sponge's health by preventing overgrowth and improving water circulating (</w:t>
      </w:r>
      <w:proofErr w:type="spellStart"/>
      <w:r w:rsidRPr="009050BE">
        <w:rPr>
          <w:rFonts w:ascii="Arial" w:hAnsi="Arial" w:cs="Arial"/>
          <w:color w:val="000000" w:themeColor="text1"/>
          <w:sz w:val="20"/>
          <w:szCs w:val="20"/>
        </w:rPr>
        <w:t>Dufft</w:t>
      </w:r>
      <w:proofErr w:type="spellEnd"/>
      <w:r w:rsidRPr="009050BE">
        <w:rPr>
          <w:rFonts w:ascii="Arial" w:hAnsi="Arial" w:cs="Arial"/>
          <w:color w:val="000000" w:themeColor="text1"/>
          <w:sz w:val="20"/>
          <w:szCs w:val="20"/>
        </w:rPr>
        <w:t xml:space="preserve">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rPr>
        <w:t xml:space="preserve">., 2000). In coral, shrimp seek shelter among coral branches or sea urchin spines without harming their hosts. This symbiotic arrangement provides protection for the shrimp using existing structures, while the host organism remains largely unaffected (Bruce, 1976). </w:t>
      </w:r>
    </w:p>
    <w:p w14:paraId="71F4248C" w14:textId="7A0A7968" w:rsidR="00D7463A" w:rsidRPr="009050BE" w:rsidRDefault="00D7463A" w:rsidP="005B596C">
      <w:pPr>
        <w:spacing w:line="480" w:lineRule="auto"/>
        <w:jc w:val="both"/>
        <w:rPr>
          <w:rFonts w:ascii="Arial" w:hAnsi="Arial" w:cs="Arial"/>
          <w:color w:val="000000" w:themeColor="text1"/>
          <w:sz w:val="20"/>
          <w:szCs w:val="20"/>
        </w:rPr>
      </w:pPr>
      <w:bookmarkStart w:id="2" w:name="_Hlk151632494"/>
      <w:bookmarkEnd w:id="1"/>
      <w:r w:rsidRPr="009050BE">
        <w:rPr>
          <w:rFonts w:ascii="Arial" w:hAnsi="Arial" w:cs="Arial"/>
          <w:color w:val="000000" w:themeColor="text1"/>
          <w:sz w:val="20"/>
          <w:szCs w:val="20"/>
        </w:rPr>
        <w:t xml:space="preserve">Their distinctive snapping </w:t>
      </w:r>
      <w:proofErr w:type="spellStart"/>
      <w:r w:rsidRPr="009050BE">
        <w:rPr>
          <w:rFonts w:ascii="Arial" w:hAnsi="Arial" w:cs="Arial"/>
          <w:color w:val="000000" w:themeColor="text1"/>
          <w:sz w:val="20"/>
          <w:szCs w:val="20"/>
        </w:rPr>
        <w:t>behavior</w:t>
      </w:r>
      <w:proofErr w:type="spellEnd"/>
      <w:r w:rsidRPr="009050BE">
        <w:rPr>
          <w:rFonts w:ascii="Arial" w:hAnsi="Arial" w:cs="Arial"/>
          <w:color w:val="000000" w:themeColor="text1"/>
          <w:sz w:val="20"/>
          <w:szCs w:val="20"/>
        </w:rPr>
        <w:t>, characterized by an oversized claw can able to produce high-velocity water jet, this behaviour sets them apart from other crustaceans (</w:t>
      </w:r>
      <w:r w:rsidRPr="009050BE">
        <w:rPr>
          <w:rFonts w:ascii="Arial" w:hAnsi="Arial" w:cs="Arial"/>
          <w:color w:val="000000" w:themeColor="text1"/>
          <w:sz w:val="20"/>
          <w:szCs w:val="20"/>
          <w:shd w:val="clear" w:color="auto" w:fill="FFFFFF"/>
        </w:rPr>
        <w:t xml:space="preserve">Versluis </w:t>
      </w:r>
      <w:r w:rsidR="00C031EB" w:rsidRPr="009050BE">
        <w:rPr>
          <w:rFonts w:ascii="Arial" w:hAnsi="Arial" w:cs="Arial"/>
          <w:i/>
          <w:iCs/>
          <w:color w:val="000000" w:themeColor="text1"/>
          <w:sz w:val="20"/>
          <w:szCs w:val="20"/>
          <w:shd w:val="clear" w:color="auto" w:fill="FFFFFF"/>
        </w:rPr>
        <w:t>et al</w:t>
      </w:r>
      <w:r w:rsidRPr="009050BE">
        <w:rPr>
          <w:rFonts w:ascii="Arial" w:hAnsi="Arial" w:cs="Arial"/>
          <w:color w:val="000000" w:themeColor="text1"/>
          <w:sz w:val="20"/>
          <w:szCs w:val="20"/>
          <w:shd w:val="clear" w:color="auto" w:fill="FFFFFF"/>
        </w:rPr>
        <w:t>., 2000)</w:t>
      </w:r>
      <w:r w:rsidRPr="009050BE">
        <w:rPr>
          <w:rFonts w:ascii="Arial" w:hAnsi="Arial" w:cs="Arial"/>
          <w:color w:val="000000" w:themeColor="text1"/>
          <w:sz w:val="20"/>
          <w:szCs w:val="20"/>
        </w:rPr>
        <w:t xml:space="preserve">. Detailed descriptions of the morphological features such as carapace, chelae, antennae, and specialized structures like the snapping claw are essential for understanding their adaptations and ecological roles (Anker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rPr>
        <w:t xml:space="preserve">., 2006). The unique snapping </w:t>
      </w:r>
      <w:proofErr w:type="spellStart"/>
      <w:r w:rsidRPr="009050BE">
        <w:rPr>
          <w:rFonts w:ascii="Arial" w:hAnsi="Arial" w:cs="Arial"/>
          <w:color w:val="000000" w:themeColor="text1"/>
          <w:sz w:val="20"/>
          <w:szCs w:val="20"/>
        </w:rPr>
        <w:t>behavior</w:t>
      </w:r>
      <w:proofErr w:type="spellEnd"/>
      <w:r w:rsidRPr="009050BE">
        <w:rPr>
          <w:rFonts w:ascii="Arial" w:hAnsi="Arial" w:cs="Arial"/>
          <w:color w:val="000000" w:themeColor="text1"/>
          <w:sz w:val="20"/>
          <w:szCs w:val="20"/>
        </w:rPr>
        <w:t xml:space="preserve"> of Alpheus shrimp is explored for its purposes in communication, predation, and territorial </w:t>
      </w:r>
      <w:proofErr w:type="spellStart"/>
      <w:r w:rsidRPr="009050BE">
        <w:rPr>
          <w:rFonts w:ascii="Arial" w:hAnsi="Arial" w:cs="Arial"/>
          <w:color w:val="000000" w:themeColor="text1"/>
          <w:sz w:val="20"/>
          <w:szCs w:val="20"/>
        </w:rPr>
        <w:t>defense</w:t>
      </w:r>
      <w:proofErr w:type="spellEnd"/>
      <w:r w:rsidRPr="009050BE">
        <w:rPr>
          <w:rFonts w:ascii="Arial" w:hAnsi="Arial" w:cs="Arial"/>
          <w:color w:val="000000" w:themeColor="text1"/>
          <w:sz w:val="20"/>
          <w:szCs w:val="20"/>
        </w:rPr>
        <w:t xml:space="preserve">, reveals insights into the intricate social structures and interactions of Alpheus shrimp (Anker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rPr>
        <w:t xml:space="preserve">., 2006). </w:t>
      </w:r>
    </w:p>
    <w:p w14:paraId="671938EA" w14:textId="5E0184CC" w:rsidR="00D7463A" w:rsidRPr="009050BE" w:rsidRDefault="00D7463A" w:rsidP="005B596C">
      <w:pPr>
        <w:spacing w:line="480" w:lineRule="auto"/>
        <w:jc w:val="both"/>
        <w:rPr>
          <w:rFonts w:ascii="Arial" w:hAnsi="Arial" w:cs="Arial"/>
          <w:color w:val="000000" w:themeColor="text1"/>
          <w:sz w:val="20"/>
          <w:szCs w:val="20"/>
          <w:shd w:val="clear" w:color="auto" w:fill="FFFFFF"/>
        </w:rPr>
      </w:pPr>
      <w:bookmarkStart w:id="3" w:name="_Hlk151632837"/>
      <w:bookmarkEnd w:id="2"/>
      <w:r w:rsidRPr="009050BE">
        <w:rPr>
          <w:rFonts w:ascii="Arial" w:hAnsi="Arial" w:cs="Arial"/>
          <w:color w:val="000000" w:themeColor="text1"/>
          <w:sz w:val="20"/>
          <w:szCs w:val="20"/>
          <w:shd w:val="clear" w:color="auto" w:fill="FFFFFF"/>
        </w:rPr>
        <w:t xml:space="preserve">In India, </w:t>
      </w:r>
      <w:r w:rsidR="001C120B" w:rsidRPr="009050BE">
        <w:rPr>
          <w:rFonts w:ascii="Arial" w:hAnsi="Arial" w:cs="Arial"/>
          <w:i/>
          <w:iCs/>
          <w:color w:val="000000" w:themeColor="text1"/>
          <w:sz w:val="20"/>
          <w:szCs w:val="20"/>
          <w:shd w:val="clear" w:color="auto" w:fill="FFFFFF"/>
        </w:rPr>
        <w:t>A</w:t>
      </w:r>
      <w:r w:rsidRPr="009050BE">
        <w:rPr>
          <w:rFonts w:ascii="Arial" w:hAnsi="Arial" w:cs="Arial"/>
          <w:i/>
          <w:iCs/>
          <w:color w:val="000000" w:themeColor="text1"/>
          <w:sz w:val="20"/>
          <w:szCs w:val="20"/>
          <w:shd w:val="clear" w:color="auto" w:fill="FFFFFF"/>
        </w:rPr>
        <w:t>lpheus</w:t>
      </w:r>
      <w:r w:rsidRPr="009050BE">
        <w:rPr>
          <w:rFonts w:ascii="Arial" w:hAnsi="Arial" w:cs="Arial"/>
          <w:color w:val="000000" w:themeColor="text1"/>
          <w:sz w:val="20"/>
          <w:szCs w:val="20"/>
          <w:shd w:val="clear" w:color="auto" w:fill="FFFFFF"/>
        </w:rPr>
        <w:t xml:space="preserve"> </w:t>
      </w:r>
      <w:proofErr w:type="spellStart"/>
      <w:r w:rsidR="00CE7900" w:rsidRPr="009050BE">
        <w:rPr>
          <w:rFonts w:ascii="Arial" w:hAnsi="Arial" w:cs="Arial"/>
          <w:color w:val="000000" w:themeColor="text1"/>
          <w:sz w:val="20"/>
          <w:szCs w:val="20"/>
          <w:shd w:val="clear" w:color="auto" w:fill="FFFFFF"/>
        </w:rPr>
        <w:t>sp</w:t>
      </w:r>
      <w:r w:rsidR="003D2333">
        <w:rPr>
          <w:rFonts w:ascii="Arial" w:hAnsi="Arial" w:cs="Arial"/>
          <w:color w:val="000000" w:themeColor="text1"/>
          <w:sz w:val="20"/>
          <w:szCs w:val="20"/>
          <w:shd w:val="clear" w:color="auto" w:fill="FFFFFF"/>
        </w:rPr>
        <w:t>p</w:t>
      </w:r>
      <w:proofErr w:type="spellEnd"/>
      <w:r w:rsidR="00CE7900" w:rsidRPr="009050BE">
        <w:rPr>
          <w:rFonts w:ascii="Arial" w:hAnsi="Arial" w:cs="Arial"/>
          <w:color w:val="000000" w:themeColor="text1"/>
          <w:sz w:val="20"/>
          <w:szCs w:val="20"/>
          <w:shd w:val="clear" w:color="auto" w:fill="FFFFFF"/>
        </w:rPr>
        <w:t xml:space="preserve"> </w:t>
      </w:r>
      <w:r w:rsidRPr="009050BE">
        <w:rPr>
          <w:rFonts w:ascii="Arial" w:hAnsi="Arial" w:cs="Arial"/>
          <w:color w:val="000000" w:themeColor="text1"/>
          <w:sz w:val="20"/>
          <w:szCs w:val="20"/>
          <w:shd w:val="clear" w:color="auto" w:fill="FFFFFF"/>
        </w:rPr>
        <w:t>can be found in a variety of marine environments, ranging from shallow coastal waters to deeper offshore regions of the Arabian Sea (</w:t>
      </w:r>
      <w:r w:rsidRPr="009050BE">
        <w:rPr>
          <w:rFonts w:ascii="Arial" w:hAnsi="Arial" w:cs="Arial"/>
          <w:color w:val="000000" w:themeColor="text1"/>
          <w:sz w:val="20"/>
          <w:szCs w:val="20"/>
        </w:rPr>
        <w:t xml:space="preserve">Jha </w:t>
      </w:r>
      <w:r w:rsidR="00C031EB" w:rsidRPr="009050BE">
        <w:rPr>
          <w:rFonts w:ascii="Arial" w:hAnsi="Arial" w:cs="Arial"/>
          <w:i/>
          <w:iCs/>
          <w:color w:val="000000" w:themeColor="text1"/>
          <w:sz w:val="20"/>
          <w:szCs w:val="20"/>
        </w:rPr>
        <w:t>et al</w:t>
      </w:r>
      <w:r w:rsidRPr="009050BE">
        <w:rPr>
          <w:rFonts w:ascii="Arial" w:hAnsi="Arial" w:cs="Arial"/>
          <w:color w:val="000000" w:themeColor="text1"/>
          <w:sz w:val="20"/>
          <w:szCs w:val="20"/>
          <w:shd w:val="clear" w:color="auto" w:fill="FFFFFF"/>
        </w:rPr>
        <w:t xml:space="preserve">., 2019) and the Bay of Bengal (Thomas, 1976). They are able to thrive in diverse environments such as coral reefs, mangroves, seagrass beds, and sandy or rocky substrates. The first report of alpheus shrimp species in India dates back to Thomas (1976), who identified four species. A study conducted by Radhakrishnan </w:t>
      </w:r>
      <w:r w:rsidR="00C031EB" w:rsidRPr="009050BE">
        <w:rPr>
          <w:rFonts w:ascii="Arial" w:hAnsi="Arial" w:cs="Arial"/>
          <w:i/>
          <w:iCs/>
          <w:color w:val="000000" w:themeColor="text1"/>
          <w:sz w:val="20"/>
          <w:szCs w:val="20"/>
          <w:shd w:val="clear" w:color="auto" w:fill="FFFFFF"/>
        </w:rPr>
        <w:t>et al</w:t>
      </w:r>
      <w:r w:rsidRPr="009050BE">
        <w:rPr>
          <w:rFonts w:ascii="Arial" w:hAnsi="Arial" w:cs="Arial"/>
          <w:color w:val="000000" w:themeColor="text1"/>
          <w:sz w:val="20"/>
          <w:szCs w:val="20"/>
          <w:shd w:val="clear" w:color="auto" w:fill="FFFFFF"/>
        </w:rPr>
        <w:t xml:space="preserve">. (2012) identified 16 species of </w:t>
      </w:r>
      <w:r w:rsidRPr="009050BE">
        <w:rPr>
          <w:rFonts w:ascii="Arial" w:hAnsi="Arial" w:cs="Arial"/>
          <w:i/>
          <w:iCs/>
          <w:color w:val="000000" w:themeColor="text1"/>
          <w:sz w:val="20"/>
          <w:szCs w:val="20"/>
          <w:shd w:val="clear" w:color="auto" w:fill="FFFFFF"/>
        </w:rPr>
        <w:t>Alpheus</w:t>
      </w:r>
      <w:r w:rsidRPr="009050BE">
        <w:rPr>
          <w:rFonts w:ascii="Arial" w:hAnsi="Arial" w:cs="Arial"/>
          <w:color w:val="000000" w:themeColor="text1"/>
          <w:sz w:val="20"/>
          <w:szCs w:val="20"/>
          <w:shd w:val="clear" w:color="auto" w:fill="FFFFFF"/>
        </w:rPr>
        <w:t xml:space="preserve"> within a larger review of 23 species in the alpheidae family. Ramachandra</w:t>
      </w:r>
      <w:r w:rsidR="00CE7900" w:rsidRPr="009050BE">
        <w:rPr>
          <w:rFonts w:ascii="Arial" w:hAnsi="Arial" w:cs="Arial"/>
          <w:color w:val="000000" w:themeColor="text1"/>
          <w:sz w:val="20"/>
          <w:szCs w:val="20"/>
          <w:shd w:val="clear" w:color="auto" w:fill="FFFFFF"/>
        </w:rPr>
        <w:t>n</w:t>
      </w:r>
      <w:r w:rsidRPr="009050BE">
        <w:rPr>
          <w:rFonts w:ascii="Arial" w:hAnsi="Arial" w:cs="Arial"/>
          <w:color w:val="000000" w:themeColor="text1"/>
          <w:sz w:val="20"/>
          <w:szCs w:val="20"/>
          <w:shd w:val="clear" w:color="auto" w:fill="FFFFFF"/>
        </w:rPr>
        <w:t xml:space="preserve"> </w:t>
      </w:r>
      <w:r w:rsidR="00C031EB" w:rsidRPr="009050BE">
        <w:rPr>
          <w:rFonts w:ascii="Arial" w:hAnsi="Arial" w:cs="Arial"/>
          <w:i/>
          <w:iCs/>
          <w:color w:val="000000" w:themeColor="text1"/>
          <w:sz w:val="20"/>
          <w:szCs w:val="20"/>
          <w:shd w:val="clear" w:color="auto" w:fill="FFFFFF"/>
        </w:rPr>
        <w:t>et al</w:t>
      </w:r>
      <w:r w:rsidRPr="009050BE">
        <w:rPr>
          <w:rFonts w:ascii="Arial" w:hAnsi="Arial" w:cs="Arial"/>
          <w:color w:val="000000" w:themeColor="text1"/>
          <w:sz w:val="20"/>
          <w:szCs w:val="20"/>
          <w:shd w:val="clear" w:color="auto" w:fill="FFFFFF"/>
        </w:rPr>
        <w:t>.</w:t>
      </w:r>
      <w:r w:rsidR="00E04384" w:rsidRPr="009050BE">
        <w:rPr>
          <w:rFonts w:ascii="Arial" w:hAnsi="Arial" w:cs="Arial"/>
          <w:color w:val="000000" w:themeColor="text1"/>
          <w:sz w:val="20"/>
          <w:szCs w:val="20"/>
          <w:shd w:val="clear" w:color="auto" w:fill="FFFFFF"/>
        </w:rPr>
        <w:t xml:space="preserve"> (2019)</w:t>
      </w:r>
      <w:r w:rsidRPr="009050BE">
        <w:rPr>
          <w:rFonts w:ascii="Arial" w:hAnsi="Arial" w:cs="Arial"/>
          <w:color w:val="000000" w:themeColor="text1"/>
          <w:sz w:val="20"/>
          <w:szCs w:val="20"/>
          <w:shd w:val="clear" w:color="auto" w:fill="FFFFFF"/>
        </w:rPr>
        <w:t xml:space="preserve"> were reported a species of </w:t>
      </w:r>
      <w:r w:rsidRPr="009050BE">
        <w:rPr>
          <w:rFonts w:ascii="Arial" w:hAnsi="Arial" w:cs="Arial"/>
          <w:i/>
          <w:iCs/>
          <w:color w:val="000000" w:themeColor="text1"/>
          <w:sz w:val="20"/>
          <w:szCs w:val="20"/>
          <w:shd w:val="clear" w:color="auto" w:fill="FFFFFF"/>
        </w:rPr>
        <w:t>A. bisincisus</w:t>
      </w:r>
      <w:r w:rsidRPr="009050BE">
        <w:rPr>
          <w:rFonts w:ascii="Arial" w:hAnsi="Arial" w:cs="Arial"/>
          <w:color w:val="000000" w:themeColor="text1"/>
          <w:sz w:val="20"/>
          <w:szCs w:val="20"/>
          <w:shd w:val="clear" w:color="auto" w:fill="FFFFFF"/>
        </w:rPr>
        <w:t xml:space="preserve"> from the southwest coast of India. Recently </w:t>
      </w:r>
      <w:r w:rsidR="00CE7900" w:rsidRPr="009050BE">
        <w:rPr>
          <w:rFonts w:ascii="Arial" w:hAnsi="Arial" w:cs="Arial"/>
          <w:color w:val="000000" w:themeColor="text1"/>
          <w:sz w:val="20"/>
          <w:szCs w:val="20"/>
          <w:shd w:val="clear" w:color="auto" w:fill="FFFFFF"/>
        </w:rPr>
        <w:t>two</w:t>
      </w:r>
      <w:r w:rsidRPr="009050BE">
        <w:rPr>
          <w:rFonts w:ascii="Arial" w:hAnsi="Arial" w:cs="Arial"/>
          <w:color w:val="000000" w:themeColor="text1"/>
          <w:sz w:val="20"/>
          <w:szCs w:val="20"/>
          <w:shd w:val="clear" w:color="auto" w:fill="FFFFFF"/>
        </w:rPr>
        <w:t xml:space="preserve"> specimens of flathead snapping shrimp, </w:t>
      </w:r>
      <w:r w:rsidR="002F584E" w:rsidRPr="009050BE">
        <w:rPr>
          <w:rFonts w:ascii="Arial" w:hAnsi="Arial" w:cs="Arial"/>
          <w:i/>
          <w:iCs/>
          <w:color w:val="000000" w:themeColor="text1"/>
          <w:sz w:val="20"/>
          <w:szCs w:val="20"/>
          <w:shd w:val="clear" w:color="auto" w:fill="FFFFFF"/>
        </w:rPr>
        <w:t>Alpheus bisincisus</w:t>
      </w:r>
      <w:r w:rsidRPr="009050BE">
        <w:rPr>
          <w:rFonts w:ascii="Arial" w:hAnsi="Arial" w:cs="Arial"/>
          <w:color w:val="000000" w:themeColor="text1"/>
          <w:sz w:val="20"/>
          <w:szCs w:val="20"/>
          <w:shd w:val="clear" w:color="auto" w:fill="FFFFFF"/>
        </w:rPr>
        <w:t xml:space="preserve"> were collected from the </w:t>
      </w:r>
      <w:r w:rsidR="00CE7900" w:rsidRPr="009050BE">
        <w:rPr>
          <w:rFonts w:ascii="Arial" w:hAnsi="Arial" w:cs="Arial"/>
          <w:color w:val="000000" w:themeColor="text1"/>
          <w:sz w:val="20"/>
          <w:szCs w:val="20"/>
          <w:shd w:val="clear" w:color="auto" w:fill="FFFFFF"/>
        </w:rPr>
        <w:t>Mudasalodai</w:t>
      </w:r>
      <w:r w:rsidRPr="009050BE">
        <w:rPr>
          <w:rFonts w:ascii="Arial" w:hAnsi="Arial" w:cs="Arial"/>
          <w:color w:val="000000" w:themeColor="text1"/>
          <w:sz w:val="20"/>
          <w:szCs w:val="20"/>
          <w:shd w:val="clear" w:color="auto" w:fill="FFFFFF"/>
        </w:rPr>
        <w:t xml:space="preserve"> landing</w:t>
      </w:r>
      <w:r w:rsidR="00CE7900" w:rsidRPr="009050BE">
        <w:rPr>
          <w:rFonts w:ascii="Arial" w:hAnsi="Arial" w:cs="Arial"/>
          <w:color w:val="000000" w:themeColor="text1"/>
          <w:sz w:val="20"/>
          <w:szCs w:val="20"/>
          <w:shd w:val="clear" w:color="auto" w:fill="FFFFFF"/>
        </w:rPr>
        <w:t xml:space="preserve"> centre</w:t>
      </w:r>
      <w:r w:rsidRPr="009050BE">
        <w:rPr>
          <w:rFonts w:ascii="Arial" w:hAnsi="Arial" w:cs="Arial"/>
          <w:color w:val="000000" w:themeColor="text1"/>
          <w:sz w:val="20"/>
          <w:szCs w:val="20"/>
          <w:shd w:val="clear" w:color="auto" w:fill="FFFFFF"/>
        </w:rPr>
        <w:t xml:space="preserve">, revealing a new distributional record of </w:t>
      </w:r>
      <w:r w:rsidR="00CE7900" w:rsidRPr="009050BE">
        <w:rPr>
          <w:rFonts w:ascii="Arial" w:hAnsi="Arial" w:cs="Arial"/>
          <w:color w:val="000000" w:themeColor="text1"/>
          <w:sz w:val="20"/>
          <w:szCs w:val="20"/>
          <w:shd w:val="clear" w:color="auto" w:fill="FFFFFF"/>
        </w:rPr>
        <w:t>thi</w:t>
      </w:r>
      <w:r w:rsidR="002F584E" w:rsidRPr="009050BE">
        <w:rPr>
          <w:rFonts w:ascii="Arial" w:hAnsi="Arial" w:cs="Arial"/>
          <w:color w:val="000000" w:themeColor="text1"/>
          <w:sz w:val="20"/>
          <w:szCs w:val="20"/>
          <w:shd w:val="clear" w:color="auto" w:fill="FFFFFF"/>
        </w:rPr>
        <w:t>s</w:t>
      </w:r>
      <w:r w:rsidRPr="009050BE">
        <w:rPr>
          <w:rFonts w:ascii="Arial" w:hAnsi="Arial" w:cs="Arial"/>
          <w:color w:val="000000" w:themeColor="text1"/>
          <w:sz w:val="20"/>
          <w:szCs w:val="20"/>
          <w:shd w:val="clear" w:color="auto" w:fill="FFFFFF"/>
        </w:rPr>
        <w:t xml:space="preserve"> </w:t>
      </w:r>
      <w:r w:rsidR="00CE7900" w:rsidRPr="009050BE">
        <w:rPr>
          <w:rFonts w:ascii="Arial" w:hAnsi="Arial" w:cs="Arial"/>
          <w:color w:val="000000" w:themeColor="text1"/>
          <w:sz w:val="20"/>
          <w:szCs w:val="20"/>
          <w:shd w:val="clear" w:color="auto" w:fill="FFFFFF"/>
        </w:rPr>
        <w:t xml:space="preserve">species </w:t>
      </w:r>
      <w:r w:rsidRPr="009050BE">
        <w:rPr>
          <w:rFonts w:ascii="Arial" w:hAnsi="Arial" w:cs="Arial"/>
          <w:color w:val="000000" w:themeColor="text1"/>
          <w:sz w:val="20"/>
          <w:szCs w:val="20"/>
          <w:shd w:val="clear" w:color="auto" w:fill="FFFFFF"/>
        </w:rPr>
        <w:t>in southeast coast of India.</w:t>
      </w:r>
      <w:bookmarkEnd w:id="3"/>
    </w:p>
    <w:p w14:paraId="47D765C9" w14:textId="2A1B1F40" w:rsidR="00764C2D"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2. </w:t>
      </w:r>
      <w:r w:rsidR="00A116BA" w:rsidRPr="009050BE">
        <w:rPr>
          <w:rFonts w:ascii="Arial" w:hAnsi="Arial" w:cs="Arial"/>
          <w:b/>
          <w:bCs/>
          <w:color w:val="000000" w:themeColor="text1"/>
        </w:rPr>
        <w:t>MATERIALS METHOD</w:t>
      </w:r>
    </w:p>
    <w:p w14:paraId="3E967DFC" w14:textId="0ABE0CFE" w:rsidR="00334852" w:rsidRPr="009050BE" w:rsidRDefault="00334852" w:rsidP="005B596C">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Two specimens of the </w:t>
      </w:r>
      <w:r w:rsidR="002F584E"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were collected as bycatch at the Mudasal</w:t>
      </w:r>
      <w:r w:rsidR="003D2333">
        <w:rPr>
          <w:rFonts w:ascii="Arial" w:hAnsi="Arial" w:cs="Arial"/>
          <w:color w:val="000000" w:themeColor="text1"/>
          <w:sz w:val="20"/>
          <w:szCs w:val="20"/>
        </w:rPr>
        <w:t>o</w:t>
      </w:r>
      <w:r w:rsidRPr="009050BE">
        <w:rPr>
          <w:rFonts w:ascii="Arial" w:hAnsi="Arial" w:cs="Arial"/>
          <w:color w:val="000000" w:themeColor="text1"/>
          <w:sz w:val="20"/>
          <w:szCs w:val="20"/>
        </w:rPr>
        <w:t>dai landing site</w:t>
      </w:r>
      <w:r w:rsidR="0024429A" w:rsidRPr="009050BE">
        <w:rPr>
          <w:rFonts w:ascii="Arial" w:hAnsi="Arial" w:cs="Arial"/>
          <w:color w:val="000000" w:themeColor="text1"/>
          <w:sz w:val="20"/>
          <w:szCs w:val="20"/>
        </w:rPr>
        <w:t xml:space="preserve"> during July 2023</w:t>
      </w:r>
      <w:r w:rsidRPr="009050BE">
        <w:rPr>
          <w:rFonts w:ascii="Arial" w:hAnsi="Arial" w:cs="Arial"/>
          <w:color w:val="000000" w:themeColor="text1"/>
          <w:sz w:val="20"/>
          <w:szCs w:val="20"/>
        </w:rPr>
        <w:t xml:space="preserve">. Morphological measurements were taken using a Mitutoyo CD-6” ASX digital </w:t>
      </w:r>
      <w:proofErr w:type="spellStart"/>
      <w:r w:rsidRPr="009050BE">
        <w:rPr>
          <w:rFonts w:ascii="Arial" w:hAnsi="Arial" w:cs="Arial"/>
          <w:color w:val="000000" w:themeColor="text1"/>
          <w:sz w:val="20"/>
          <w:szCs w:val="20"/>
        </w:rPr>
        <w:t>caliper</w:t>
      </w:r>
      <w:proofErr w:type="spellEnd"/>
      <w:r w:rsidRPr="009050BE">
        <w:rPr>
          <w:rFonts w:ascii="Arial" w:hAnsi="Arial" w:cs="Arial"/>
          <w:color w:val="000000" w:themeColor="text1"/>
          <w:sz w:val="20"/>
          <w:szCs w:val="20"/>
        </w:rPr>
        <w:t xml:space="preserve">, recorded to the nearest 0.1 </w:t>
      </w:r>
      <w:proofErr w:type="spellStart"/>
      <w:r w:rsidRPr="009050BE">
        <w:rPr>
          <w:rFonts w:ascii="Arial" w:hAnsi="Arial" w:cs="Arial"/>
          <w:color w:val="000000" w:themeColor="text1"/>
          <w:sz w:val="20"/>
          <w:szCs w:val="20"/>
        </w:rPr>
        <w:t>millimeter</w:t>
      </w:r>
      <w:proofErr w:type="spellEnd"/>
      <w:r w:rsidRPr="009050BE">
        <w:rPr>
          <w:rFonts w:ascii="Arial" w:hAnsi="Arial" w:cs="Arial"/>
          <w:color w:val="000000" w:themeColor="text1"/>
          <w:sz w:val="20"/>
          <w:szCs w:val="20"/>
        </w:rPr>
        <w:t xml:space="preserve"> (mm) by following the standard protocol from McClure and </w:t>
      </w:r>
      <w:proofErr w:type="spellStart"/>
      <w:r w:rsidRPr="009050BE">
        <w:rPr>
          <w:rFonts w:ascii="Arial" w:hAnsi="Arial" w:cs="Arial"/>
          <w:color w:val="000000" w:themeColor="text1"/>
          <w:sz w:val="20"/>
          <w:szCs w:val="20"/>
        </w:rPr>
        <w:t>Wicksten</w:t>
      </w:r>
      <w:proofErr w:type="spellEnd"/>
      <w:r w:rsidRPr="009050BE">
        <w:rPr>
          <w:rFonts w:ascii="Arial" w:hAnsi="Arial" w:cs="Arial"/>
          <w:color w:val="000000" w:themeColor="text1"/>
          <w:sz w:val="20"/>
          <w:szCs w:val="20"/>
        </w:rPr>
        <w:t xml:space="preserve"> (1997). The term Cl used as carapace length from the tip of the rostrum to the posterior dorsal border of the carapace</w:t>
      </w:r>
      <w:r w:rsidR="00125049" w:rsidRPr="009050BE">
        <w:rPr>
          <w:rFonts w:ascii="Arial" w:hAnsi="Arial" w:cs="Arial"/>
          <w:color w:val="000000" w:themeColor="text1"/>
          <w:sz w:val="20"/>
          <w:szCs w:val="20"/>
        </w:rPr>
        <w:t>, Al used as abdomen length from the posterior margin of the carapace to posterior of the telson, Tl used as Telson length from the anterior base of the telson to its posterior tip.</w:t>
      </w:r>
    </w:p>
    <w:p w14:paraId="1BA022C2" w14:textId="77777777" w:rsidR="00125049" w:rsidRPr="009050BE" w:rsidRDefault="00125049" w:rsidP="00D63655">
      <w:pPr>
        <w:spacing w:line="480" w:lineRule="auto"/>
        <w:jc w:val="both"/>
        <w:rPr>
          <w:rFonts w:ascii="Times New Roman" w:hAnsi="Times New Roman" w:cs="Times New Roman"/>
          <w:color w:val="000000" w:themeColor="text1"/>
          <w:sz w:val="24"/>
          <w:szCs w:val="24"/>
        </w:rPr>
      </w:pPr>
    </w:p>
    <w:p w14:paraId="76F5F07F" w14:textId="77777777" w:rsidR="00332C1F" w:rsidRPr="009050BE" w:rsidRDefault="00332C1F" w:rsidP="00D63655">
      <w:pPr>
        <w:spacing w:line="480" w:lineRule="auto"/>
        <w:jc w:val="both"/>
        <w:rPr>
          <w:rFonts w:ascii="Times New Roman" w:hAnsi="Times New Roman" w:cs="Times New Roman"/>
          <w:color w:val="000000" w:themeColor="text1"/>
          <w:sz w:val="24"/>
          <w:szCs w:val="24"/>
        </w:rPr>
      </w:pPr>
    </w:p>
    <w:p w14:paraId="3D082AB6" w14:textId="77777777" w:rsidR="00532524" w:rsidRPr="009050BE" w:rsidRDefault="00532524" w:rsidP="00D63655">
      <w:pPr>
        <w:spacing w:line="480" w:lineRule="auto"/>
        <w:jc w:val="both"/>
        <w:rPr>
          <w:rFonts w:ascii="Times New Roman" w:hAnsi="Times New Roman" w:cs="Times New Roman"/>
          <w:b/>
          <w:bCs/>
          <w:color w:val="000000" w:themeColor="text1"/>
          <w:sz w:val="24"/>
          <w:szCs w:val="24"/>
        </w:rPr>
      </w:pPr>
    </w:p>
    <w:p w14:paraId="06E25563"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7609E14C"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687C0A09"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1293B76"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7A2A45C5"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64BB1277"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8FD63CD"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4A01A608"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E1F9BD3" w14:textId="2D745F24" w:rsidR="00D84E4C" w:rsidRPr="009050BE" w:rsidRDefault="00D44574" w:rsidP="00D63655">
      <w:pPr>
        <w:spacing w:line="480" w:lineRule="auto"/>
        <w:jc w:val="both"/>
        <w:rPr>
          <w:rFonts w:ascii="Times New Roman" w:hAnsi="Times New Roman" w:cs="Times New Roman"/>
          <w:color w:val="000000" w:themeColor="text1"/>
          <w:sz w:val="24"/>
          <w:szCs w:val="24"/>
        </w:rPr>
      </w:pPr>
      <w:r w:rsidRPr="009050B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72576" behindDoc="0" locked="0" layoutInCell="1" allowOverlap="1" wp14:anchorId="0AA918F9" wp14:editId="6C2DBDB2">
                <wp:simplePos x="0" y="0"/>
                <wp:positionH relativeFrom="column">
                  <wp:posOffset>4904510</wp:posOffset>
                </wp:positionH>
                <wp:positionV relativeFrom="paragraph">
                  <wp:posOffset>4211782</wp:posOffset>
                </wp:positionV>
                <wp:extent cx="290946" cy="276860"/>
                <wp:effectExtent l="0" t="0" r="0" b="0"/>
                <wp:wrapNone/>
                <wp:docPr id="731050993" name="Text Box 1"/>
                <wp:cNvGraphicFramePr/>
                <a:graphic xmlns:a="http://schemas.openxmlformats.org/drawingml/2006/main">
                  <a:graphicData uri="http://schemas.microsoft.com/office/word/2010/wordprocessingShape">
                    <wps:wsp>
                      <wps:cNvSpPr txBox="1"/>
                      <wps:spPr>
                        <a:xfrm>
                          <a:off x="0" y="0"/>
                          <a:ext cx="290946" cy="276860"/>
                        </a:xfrm>
                        <a:prstGeom prst="rect">
                          <a:avLst/>
                        </a:prstGeom>
                        <a:noFill/>
                        <a:ln w="6350">
                          <a:noFill/>
                        </a:ln>
                      </wps:spPr>
                      <wps:txbx>
                        <w:txbxContent>
                          <w:p w14:paraId="4AB9194B" w14:textId="58A0FF06" w:rsidR="00D44574" w:rsidRPr="00D44574" w:rsidRDefault="00D44574" w:rsidP="00D44574">
                            <w:pP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A918F9" id="_x0000_t202" coordsize="21600,21600" o:spt="202" path="m,l,21600r21600,l21600,xe">
                <v:stroke joinstyle="miter"/>
                <v:path gradientshapeok="t" o:connecttype="rect"/>
              </v:shapetype>
              <v:shape id="Text Box 1" o:spid="_x0000_s1026" type="#_x0000_t202" style="position:absolute;left:0;text-align:left;margin-left:386.2pt;margin-top:331.65pt;width:22.9pt;height:2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" filled="f" stroked="f" strokeweight=".5pt">
                <v:textbox>
                  <w:txbxContent>
                    <w:p w14:paraId="4AB9194B" w14:textId="58A0FF06" w:rsidR="00D44574" w:rsidRPr="00D44574" w:rsidRDefault="00D44574" w:rsidP="00D44574">
                      <w:pPr>
                        <w:rPr>
                          <w:b/>
                          <w:bCs/>
                          <w:sz w:val="28"/>
                          <w:szCs w:val="28"/>
                        </w:rPr>
                      </w:pPr>
                      <w:r>
                        <w:rPr>
                          <w:b/>
                          <w:bCs/>
                          <w:sz w:val="28"/>
                          <w:szCs w:val="28"/>
                        </w:rPr>
                        <w:t>c</w:t>
                      </w:r>
                    </w:p>
                  </w:txbxContent>
                </v:textbox>
              </v:shape>
            </w:pict>
          </mc:Fallback>
        </mc:AlternateContent>
      </w:r>
      <w:r w:rsidRPr="009050BE">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584E9E66" wp14:editId="54E94927">
                <wp:simplePos x="0" y="0"/>
                <wp:positionH relativeFrom="column">
                  <wp:posOffset>5001491</wp:posOffset>
                </wp:positionH>
                <wp:positionV relativeFrom="paragraph">
                  <wp:posOffset>637309</wp:posOffset>
                </wp:positionV>
                <wp:extent cx="297353" cy="276860"/>
                <wp:effectExtent l="0" t="0" r="0" b="0"/>
                <wp:wrapNone/>
                <wp:docPr id="1148083434" name="Text Box 1"/>
                <wp:cNvGraphicFramePr/>
                <a:graphic xmlns:a="http://schemas.openxmlformats.org/drawingml/2006/main">
                  <a:graphicData uri="http://schemas.microsoft.com/office/word/2010/wordprocessingShape">
                    <wps:wsp>
                      <wps:cNvSpPr txBox="1"/>
                      <wps:spPr>
                        <a:xfrm>
                          <a:off x="0" y="0"/>
                          <a:ext cx="297353" cy="276860"/>
                        </a:xfrm>
                        <a:prstGeom prst="rect">
                          <a:avLst/>
                        </a:prstGeom>
                        <a:noFill/>
                        <a:ln w="6350">
                          <a:noFill/>
                        </a:ln>
                      </wps:spPr>
                      <wps:txbx>
                        <w:txbxContent>
                          <w:p w14:paraId="05A19B6A" w14:textId="52C5E27D" w:rsidR="00D44574" w:rsidRPr="00D44574" w:rsidRDefault="00D44574">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E9E66" id="_x0000_s1027" type="#_x0000_t202" style="position:absolute;left:0;text-align:left;margin-left:393.8pt;margin-top:50.2pt;width:23.4pt;height:2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" filled="f" stroked="f" strokeweight=".5pt">
                <v:textbox>
                  <w:txbxContent>
                    <w:p w14:paraId="05A19B6A" w14:textId="52C5E27D" w:rsidR="00D44574" w:rsidRPr="00D44574" w:rsidRDefault="00D44574">
                      <w:pPr>
                        <w:rPr>
                          <w:b/>
                          <w:bCs/>
                          <w:sz w:val="28"/>
                          <w:szCs w:val="28"/>
                        </w:rPr>
                      </w:pPr>
                      <w:r>
                        <w:rPr>
                          <w:b/>
                          <w:bCs/>
                          <w:sz w:val="28"/>
                          <w:szCs w:val="28"/>
                        </w:rPr>
                        <w:t>b</w:t>
                      </w:r>
                    </w:p>
                  </w:txbxContent>
                </v:textbox>
              </v:shape>
            </w:pict>
          </mc:Fallback>
        </mc:AlternateContent>
      </w:r>
      <w:r w:rsidRPr="009050BE">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417FE4AF" wp14:editId="233F1270">
                <wp:simplePos x="0" y="0"/>
                <wp:positionH relativeFrom="column">
                  <wp:posOffset>82897</wp:posOffset>
                </wp:positionH>
                <wp:positionV relativeFrom="paragraph">
                  <wp:posOffset>187325</wp:posOffset>
                </wp:positionV>
                <wp:extent cx="394854" cy="277091"/>
                <wp:effectExtent l="0" t="0" r="5715" b="8890"/>
                <wp:wrapNone/>
                <wp:docPr id="1559758586" name="Text Box 1"/>
                <wp:cNvGraphicFramePr/>
                <a:graphic xmlns:a="http://schemas.openxmlformats.org/drawingml/2006/main">
                  <a:graphicData uri="http://schemas.microsoft.com/office/word/2010/wordprocessingShape">
                    <wps:wsp>
                      <wps:cNvSpPr txBox="1"/>
                      <wps:spPr>
                        <a:xfrm>
                          <a:off x="0" y="0"/>
                          <a:ext cx="394854" cy="277091"/>
                        </a:xfrm>
                        <a:prstGeom prst="rect">
                          <a:avLst/>
                        </a:prstGeom>
                        <a:solidFill>
                          <a:schemeClr val="lt1"/>
                        </a:solidFill>
                        <a:ln w="6350">
                          <a:noFill/>
                        </a:ln>
                      </wps:spPr>
                      <wps:txbx>
                        <w:txbxContent>
                          <w:p w14:paraId="3452677B" w14:textId="77777777" w:rsidR="00D44574" w:rsidRPr="00D44574" w:rsidRDefault="00D44574" w:rsidP="00D44574">
                            <w:pPr>
                              <w:rPr>
                                <w:b/>
                                <w:bCs/>
                                <w:sz w:val="28"/>
                                <w:szCs w:val="28"/>
                              </w:rPr>
                            </w:pPr>
                            <w:r w:rsidRPr="00D44574">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FE4AF" id="_x0000_s1028" type="#_x0000_t202" style="position:absolute;left:0;text-align:left;margin-left:6.55pt;margin-top:14.75pt;width:31.1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" fillcolor="white [3201]" stroked="f" strokeweight=".5pt">
                <v:textbox>
                  <w:txbxContent>
                    <w:p w14:paraId="3452677B" w14:textId="77777777" w:rsidR="00D44574" w:rsidRPr="00D44574" w:rsidRDefault="00D44574" w:rsidP="00D44574">
                      <w:pPr>
                        <w:rPr>
                          <w:b/>
                          <w:bCs/>
                          <w:sz w:val="28"/>
                          <w:szCs w:val="28"/>
                        </w:rPr>
                      </w:pPr>
                      <w:r w:rsidRPr="00D44574">
                        <w:rPr>
                          <w:b/>
                          <w:bCs/>
                          <w:sz w:val="28"/>
                          <w:szCs w:val="28"/>
                        </w:rPr>
                        <w:t>a</w:t>
                      </w:r>
                    </w:p>
                  </w:txbxContent>
                </v:textbox>
              </v:shape>
            </w:pict>
          </mc:Fallback>
        </mc:AlternateContent>
      </w:r>
      <w:r w:rsidR="00157791" w:rsidRPr="009050BE">
        <w:rPr>
          <w:rFonts w:ascii="Times New Roman" w:hAnsi="Times New Roman" w:cs="Times New Roman"/>
          <w:noProof/>
          <w:color w:val="000000" w:themeColor="text1"/>
          <w:sz w:val="24"/>
          <w:szCs w:val="24"/>
        </w:rPr>
        <w:drawing>
          <wp:inline distT="0" distB="0" distL="0" distR="0" wp14:anchorId="118F40EB" wp14:editId="0F6DA93A">
            <wp:extent cx="5731510" cy="7417435"/>
            <wp:effectExtent l="0" t="0" r="2540" b="0"/>
            <wp:docPr id="1961136379" name="Picture 1" descr="A map of india and the bay of beng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6379" name="Picture 1" descr="A map of india and the bay of beng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FD7836B" w14:textId="107474E8" w:rsidR="004C6F59" w:rsidRPr="009050BE" w:rsidRDefault="004C6F59" w:rsidP="00E92E0B">
      <w:pPr>
        <w:spacing w:line="480" w:lineRule="auto"/>
        <w:ind w:left="720" w:firstLine="720"/>
        <w:jc w:val="both"/>
        <w:rPr>
          <w:rFonts w:ascii="Arial" w:hAnsi="Arial" w:cs="Arial"/>
          <w:color w:val="000000" w:themeColor="text1"/>
          <w:sz w:val="20"/>
          <w:szCs w:val="20"/>
        </w:rPr>
      </w:pPr>
      <w:r w:rsidRPr="009050BE">
        <w:rPr>
          <w:rFonts w:ascii="Arial" w:hAnsi="Arial" w:cs="Arial"/>
          <w:b/>
          <w:bCs/>
          <w:color w:val="000000" w:themeColor="text1"/>
          <w:sz w:val="20"/>
          <w:szCs w:val="20"/>
        </w:rPr>
        <w:t>Figure 1.</w:t>
      </w:r>
      <w:r w:rsidRPr="009050BE">
        <w:rPr>
          <w:rFonts w:ascii="Arial" w:hAnsi="Arial" w:cs="Arial"/>
          <w:color w:val="000000" w:themeColor="text1"/>
          <w:sz w:val="20"/>
          <w:szCs w:val="20"/>
        </w:rPr>
        <w:t xml:space="preserve"> </w:t>
      </w:r>
      <w:r w:rsidR="00D44574" w:rsidRPr="009050BE">
        <w:rPr>
          <w:rFonts w:ascii="Arial" w:hAnsi="Arial" w:cs="Arial"/>
          <w:color w:val="000000" w:themeColor="text1"/>
          <w:sz w:val="20"/>
          <w:szCs w:val="20"/>
          <w:shd w:val="clear" w:color="auto" w:fill="FFFFFF"/>
        </w:rPr>
        <w:t>Mudasalodai landing centre, located on the southeast coast of India, represents (a) the state of Tamil Nadu within India, (b) the Cuddalore district within Tamil Nadu, and (c) the Mudasalodai region within Cuddalore.</w:t>
      </w:r>
    </w:p>
    <w:tbl>
      <w:tblPr>
        <w:tblpPr w:leftFromText="180" w:rightFromText="180" w:vertAnchor="page" w:horzAnchor="margin" w:tblpXSpec="center" w:tblpY="2089"/>
        <w:tblW w:w="6615" w:type="dxa"/>
        <w:tblBorders>
          <w:top w:val="single" w:sz="4" w:space="0" w:color="auto"/>
          <w:bottom w:val="single" w:sz="4" w:space="0" w:color="auto"/>
        </w:tblBorders>
        <w:tblLook w:val="04A0" w:firstRow="1" w:lastRow="0" w:firstColumn="1" w:lastColumn="0" w:noHBand="0" w:noVBand="1"/>
      </w:tblPr>
      <w:tblGrid>
        <w:gridCol w:w="5076"/>
        <w:gridCol w:w="1539"/>
      </w:tblGrid>
      <w:tr w:rsidR="009050BE" w:rsidRPr="009050BE" w14:paraId="4993B369" w14:textId="77777777" w:rsidTr="005E2FD8">
        <w:trPr>
          <w:trHeight w:val="20"/>
        </w:trPr>
        <w:tc>
          <w:tcPr>
            <w:tcW w:w="6615" w:type="dxa"/>
            <w:gridSpan w:val="2"/>
            <w:tcBorders>
              <w:top w:val="single" w:sz="4" w:space="0" w:color="auto"/>
              <w:bottom w:val="single" w:sz="4" w:space="0" w:color="auto"/>
            </w:tcBorders>
            <w:noWrap/>
            <w:vAlign w:val="bottom"/>
          </w:tcPr>
          <w:p w14:paraId="05E55251" w14:textId="519EBD08"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hAnsi="Arial" w:cs="Arial"/>
                <w:color w:val="000000" w:themeColor="text1"/>
                <w:sz w:val="20"/>
                <w:szCs w:val="20"/>
              </w:rPr>
              <w:lastRenderedPageBreak/>
              <w:t>Characters</w:t>
            </w:r>
          </w:p>
        </w:tc>
      </w:tr>
      <w:tr w:rsidR="009050BE" w:rsidRPr="009050BE" w14:paraId="1E898422" w14:textId="77777777" w:rsidTr="005E2FD8">
        <w:trPr>
          <w:trHeight w:val="287"/>
        </w:trPr>
        <w:tc>
          <w:tcPr>
            <w:tcW w:w="5076" w:type="dxa"/>
            <w:tcBorders>
              <w:top w:val="single" w:sz="4" w:space="0" w:color="auto"/>
              <w:bottom w:val="nil"/>
            </w:tcBorders>
            <w:noWrap/>
            <w:vAlign w:val="bottom"/>
            <w:hideMark/>
          </w:tcPr>
          <w:p w14:paraId="7EE76740" w14:textId="7777777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Total length (mm)</w:t>
            </w:r>
          </w:p>
        </w:tc>
        <w:tc>
          <w:tcPr>
            <w:tcW w:w="1538" w:type="dxa"/>
            <w:tcBorders>
              <w:top w:val="single" w:sz="4" w:space="0" w:color="auto"/>
              <w:bottom w:val="nil"/>
            </w:tcBorders>
            <w:noWrap/>
            <w:vAlign w:val="bottom"/>
            <w:hideMark/>
          </w:tcPr>
          <w:p w14:paraId="0E70F591"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28.54</w:t>
            </w:r>
          </w:p>
        </w:tc>
      </w:tr>
      <w:tr w:rsidR="009050BE" w:rsidRPr="009050BE" w14:paraId="14E96EE2" w14:textId="77777777" w:rsidTr="005E2FD8">
        <w:trPr>
          <w:trHeight w:val="20"/>
        </w:trPr>
        <w:tc>
          <w:tcPr>
            <w:tcW w:w="6615" w:type="dxa"/>
            <w:gridSpan w:val="2"/>
            <w:tcBorders>
              <w:top w:val="nil"/>
              <w:bottom w:val="single" w:sz="4" w:space="0" w:color="auto"/>
            </w:tcBorders>
            <w:noWrap/>
            <w:vAlign w:val="bottom"/>
            <w:hideMark/>
          </w:tcPr>
          <w:p w14:paraId="1C9ED8A2" w14:textId="77777777" w:rsidR="00157791" w:rsidRPr="009050BE" w:rsidRDefault="00157791" w:rsidP="00D63655">
            <w:pPr>
              <w:spacing w:after="0" w:line="480" w:lineRule="auto"/>
              <w:jc w:val="center"/>
              <w:rPr>
                <w:rFonts w:ascii="Arial" w:hAnsi="Arial" w:cs="Arial"/>
                <w:color w:val="000000" w:themeColor="text1"/>
                <w:sz w:val="20"/>
                <w:szCs w:val="20"/>
              </w:rPr>
            </w:pPr>
            <w:r w:rsidRPr="009050BE">
              <w:rPr>
                <w:rFonts w:ascii="Arial" w:hAnsi="Arial" w:cs="Arial"/>
                <w:color w:val="000000" w:themeColor="text1"/>
                <w:sz w:val="20"/>
                <w:szCs w:val="20"/>
              </w:rPr>
              <w:t>Proportions</w:t>
            </w:r>
          </w:p>
        </w:tc>
      </w:tr>
      <w:tr w:rsidR="009050BE" w:rsidRPr="009050BE" w14:paraId="3393ADEA" w14:textId="77777777" w:rsidTr="005E2FD8">
        <w:trPr>
          <w:trHeight w:val="20"/>
        </w:trPr>
        <w:tc>
          <w:tcPr>
            <w:tcW w:w="5076" w:type="dxa"/>
            <w:tcBorders>
              <w:top w:val="single" w:sz="4" w:space="0" w:color="auto"/>
            </w:tcBorders>
            <w:noWrap/>
            <w:vAlign w:val="center"/>
            <w:hideMark/>
          </w:tcPr>
          <w:p w14:paraId="5A4F9823" w14:textId="458F90DA"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Carapace Length (%TL)</w:t>
            </w:r>
          </w:p>
        </w:tc>
        <w:tc>
          <w:tcPr>
            <w:tcW w:w="1538" w:type="dxa"/>
            <w:tcBorders>
              <w:top w:val="single" w:sz="4" w:space="0" w:color="auto"/>
            </w:tcBorders>
            <w:noWrap/>
            <w:vAlign w:val="bottom"/>
            <w:hideMark/>
          </w:tcPr>
          <w:p w14:paraId="3A8C4DDB"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40.15</w:t>
            </w:r>
          </w:p>
        </w:tc>
      </w:tr>
      <w:tr w:rsidR="009050BE" w:rsidRPr="009050BE" w14:paraId="1B6CEB59" w14:textId="77777777" w:rsidTr="00D44574">
        <w:trPr>
          <w:trHeight w:val="20"/>
        </w:trPr>
        <w:tc>
          <w:tcPr>
            <w:tcW w:w="5076" w:type="dxa"/>
            <w:noWrap/>
            <w:vAlign w:val="center"/>
            <w:hideMark/>
          </w:tcPr>
          <w:p w14:paraId="4383BE4D" w14:textId="2FB4C4A0"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Abdominal Length (%TL)</w:t>
            </w:r>
          </w:p>
        </w:tc>
        <w:tc>
          <w:tcPr>
            <w:tcW w:w="1538" w:type="dxa"/>
            <w:noWrap/>
            <w:vAlign w:val="bottom"/>
            <w:hideMark/>
          </w:tcPr>
          <w:p w14:paraId="30287713"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59.85</w:t>
            </w:r>
          </w:p>
        </w:tc>
      </w:tr>
      <w:tr w:rsidR="009050BE" w:rsidRPr="009050BE" w14:paraId="6B1A49D2" w14:textId="77777777" w:rsidTr="00D44574">
        <w:trPr>
          <w:trHeight w:val="20"/>
        </w:trPr>
        <w:tc>
          <w:tcPr>
            <w:tcW w:w="5076" w:type="dxa"/>
            <w:noWrap/>
            <w:vAlign w:val="center"/>
            <w:hideMark/>
          </w:tcPr>
          <w:p w14:paraId="3C8D67D6" w14:textId="4C914F0C"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Ocular Width (%AL)</w:t>
            </w:r>
          </w:p>
        </w:tc>
        <w:tc>
          <w:tcPr>
            <w:tcW w:w="1538" w:type="dxa"/>
            <w:noWrap/>
            <w:vAlign w:val="bottom"/>
            <w:hideMark/>
          </w:tcPr>
          <w:p w14:paraId="17D5408E"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21.49</w:t>
            </w:r>
          </w:p>
        </w:tc>
      </w:tr>
      <w:tr w:rsidR="009050BE" w:rsidRPr="009050BE" w14:paraId="63C17ABA" w14:textId="77777777" w:rsidTr="00D44574">
        <w:trPr>
          <w:trHeight w:val="20"/>
        </w:trPr>
        <w:tc>
          <w:tcPr>
            <w:tcW w:w="5076" w:type="dxa"/>
            <w:noWrap/>
            <w:vAlign w:val="center"/>
            <w:hideMark/>
          </w:tcPr>
          <w:p w14:paraId="6A8EED01" w14:textId="7338426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First antennular segment (%ASL)</w:t>
            </w:r>
          </w:p>
        </w:tc>
        <w:tc>
          <w:tcPr>
            <w:tcW w:w="1538" w:type="dxa"/>
            <w:noWrap/>
            <w:vAlign w:val="bottom"/>
            <w:hideMark/>
          </w:tcPr>
          <w:p w14:paraId="082738FA"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26.68</w:t>
            </w:r>
          </w:p>
        </w:tc>
      </w:tr>
      <w:tr w:rsidR="009050BE" w:rsidRPr="009050BE" w14:paraId="1E48829C" w14:textId="77777777" w:rsidTr="00D44574">
        <w:trPr>
          <w:trHeight w:val="20"/>
        </w:trPr>
        <w:tc>
          <w:tcPr>
            <w:tcW w:w="5076" w:type="dxa"/>
            <w:noWrap/>
            <w:vAlign w:val="center"/>
            <w:hideMark/>
          </w:tcPr>
          <w:p w14:paraId="108E1C59" w14:textId="119901B3" w:rsidR="00157791" w:rsidRPr="009050BE" w:rsidRDefault="00CE7900"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S</w:t>
            </w:r>
            <w:r w:rsidR="00157791" w:rsidRPr="009050BE">
              <w:rPr>
                <w:rFonts w:ascii="Arial" w:hAnsi="Arial" w:cs="Arial"/>
                <w:color w:val="000000" w:themeColor="text1"/>
                <w:sz w:val="20"/>
                <w:szCs w:val="20"/>
              </w:rPr>
              <w:t>econd antennular segment (%ASL)</w:t>
            </w:r>
          </w:p>
        </w:tc>
        <w:tc>
          <w:tcPr>
            <w:tcW w:w="1538" w:type="dxa"/>
            <w:noWrap/>
            <w:vAlign w:val="bottom"/>
            <w:hideMark/>
          </w:tcPr>
          <w:p w14:paraId="36E22F97"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38.52</w:t>
            </w:r>
          </w:p>
        </w:tc>
      </w:tr>
      <w:tr w:rsidR="009050BE" w:rsidRPr="009050BE" w14:paraId="55E2B211" w14:textId="77777777" w:rsidTr="00D44574">
        <w:trPr>
          <w:trHeight w:val="20"/>
        </w:trPr>
        <w:tc>
          <w:tcPr>
            <w:tcW w:w="5076" w:type="dxa"/>
            <w:noWrap/>
            <w:vAlign w:val="center"/>
            <w:hideMark/>
          </w:tcPr>
          <w:p w14:paraId="5EC74A79" w14:textId="5B0CCD2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Third antennular segment (%ASL)</w:t>
            </w:r>
          </w:p>
        </w:tc>
        <w:tc>
          <w:tcPr>
            <w:tcW w:w="1538" w:type="dxa"/>
            <w:noWrap/>
            <w:vAlign w:val="bottom"/>
            <w:hideMark/>
          </w:tcPr>
          <w:p w14:paraId="1E80FFD1"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22.27</w:t>
            </w:r>
          </w:p>
        </w:tc>
      </w:tr>
      <w:tr w:rsidR="009050BE" w:rsidRPr="009050BE" w14:paraId="618467EB" w14:textId="77777777" w:rsidTr="00D44574">
        <w:trPr>
          <w:trHeight w:val="20"/>
        </w:trPr>
        <w:tc>
          <w:tcPr>
            <w:tcW w:w="5076" w:type="dxa"/>
            <w:noWrap/>
            <w:vAlign w:val="center"/>
            <w:hideMark/>
          </w:tcPr>
          <w:p w14:paraId="74D61867" w14:textId="1C8F878B"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Telson length (%AL)</w:t>
            </w:r>
          </w:p>
        </w:tc>
        <w:tc>
          <w:tcPr>
            <w:tcW w:w="1538" w:type="dxa"/>
            <w:noWrap/>
            <w:vAlign w:val="bottom"/>
            <w:hideMark/>
          </w:tcPr>
          <w:p w14:paraId="54732CA4"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24.65</w:t>
            </w:r>
          </w:p>
        </w:tc>
      </w:tr>
      <w:tr w:rsidR="009050BE" w:rsidRPr="009050BE" w14:paraId="55599EA2" w14:textId="77777777" w:rsidTr="00D44574">
        <w:trPr>
          <w:trHeight w:val="20"/>
        </w:trPr>
        <w:tc>
          <w:tcPr>
            <w:tcW w:w="5076" w:type="dxa"/>
            <w:noWrap/>
            <w:vAlign w:val="center"/>
            <w:hideMark/>
          </w:tcPr>
          <w:p w14:paraId="2F938221" w14:textId="119194E9"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Telson width Proximal (%TIL)</w:t>
            </w:r>
          </w:p>
        </w:tc>
        <w:tc>
          <w:tcPr>
            <w:tcW w:w="1538" w:type="dxa"/>
            <w:noWrap/>
            <w:vAlign w:val="bottom"/>
            <w:hideMark/>
          </w:tcPr>
          <w:p w14:paraId="48F40B12" w14:textId="3362868F"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67.70</w:t>
            </w:r>
          </w:p>
        </w:tc>
      </w:tr>
      <w:tr w:rsidR="009050BE" w:rsidRPr="009050BE" w14:paraId="3260409B" w14:textId="77777777" w:rsidTr="00D44574">
        <w:trPr>
          <w:trHeight w:val="20"/>
        </w:trPr>
        <w:tc>
          <w:tcPr>
            <w:tcW w:w="5076" w:type="dxa"/>
            <w:noWrap/>
            <w:vAlign w:val="center"/>
            <w:hideMark/>
          </w:tcPr>
          <w:p w14:paraId="6A2798AC" w14:textId="3F12690C"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Telson width Distal (%TIL)</w:t>
            </w:r>
          </w:p>
        </w:tc>
        <w:tc>
          <w:tcPr>
            <w:tcW w:w="1538" w:type="dxa"/>
            <w:noWrap/>
            <w:vAlign w:val="bottom"/>
            <w:hideMark/>
          </w:tcPr>
          <w:p w14:paraId="0C18E6F0" w14:textId="49278B02"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44.89</w:t>
            </w:r>
          </w:p>
        </w:tc>
      </w:tr>
      <w:tr w:rsidR="009050BE" w:rsidRPr="009050BE" w14:paraId="080A5C6B" w14:textId="77777777" w:rsidTr="00D44574">
        <w:trPr>
          <w:trHeight w:val="20"/>
        </w:trPr>
        <w:tc>
          <w:tcPr>
            <w:tcW w:w="5076" w:type="dxa"/>
            <w:noWrap/>
            <w:vAlign w:val="center"/>
            <w:hideMark/>
          </w:tcPr>
          <w:p w14:paraId="319B55B9" w14:textId="0CC57A94"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Major chela dactyl length (%</w:t>
            </w:r>
            <w:proofErr w:type="spellStart"/>
            <w:r w:rsidRPr="009050BE">
              <w:rPr>
                <w:rFonts w:ascii="Arial" w:hAnsi="Arial" w:cs="Arial"/>
                <w:color w:val="000000" w:themeColor="text1"/>
                <w:sz w:val="20"/>
                <w:szCs w:val="20"/>
              </w:rPr>
              <w:t>MpL</w:t>
            </w:r>
            <w:proofErr w:type="spellEnd"/>
            <w:r w:rsidRPr="009050BE">
              <w:rPr>
                <w:rFonts w:ascii="Arial" w:hAnsi="Arial" w:cs="Arial"/>
                <w:color w:val="000000" w:themeColor="text1"/>
                <w:sz w:val="20"/>
                <w:szCs w:val="20"/>
              </w:rPr>
              <w:t>)</w:t>
            </w:r>
          </w:p>
        </w:tc>
        <w:tc>
          <w:tcPr>
            <w:tcW w:w="1538" w:type="dxa"/>
            <w:noWrap/>
            <w:vAlign w:val="bottom"/>
            <w:hideMark/>
          </w:tcPr>
          <w:p w14:paraId="2F3464C3" w14:textId="3ACE63A0"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38.56</w:t>
            </w:r>
          </w:p>
        </w:tc>
      </w:tr>
      <w:tr w:rsidR="009050BE" w:rsidRPr="009050BE" w14:paraId="242C4139" w14:textId="77777777" w:rsidTr="00D44574">
        <w:trPr>
          <w:trHeight w:val="20"/>
        </w:trPr>
        <w:tc>
          <w:tcPr>
            <w:tcW w:w="5076" w:type="dxa"/>
            <w:noWrap/>
            <w:vAlign w:val="center"/>
            <w:hideMark/>
          </w:tcPr>
          <w:p w14:paraId="1088249B" w14:textId="7C1BFE2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Major chela propodus height (%</w:t>
            </w:r>
            <w:proofErr w:type="spellStart"/>
            <w:r w:rsidRPr="009050BE">
              <w:rPr>
                <w:rFonts w:ascii="Arial" w:hAnsi="Arial" w:cs="Arial"/>
                <w:color w:val="000000" w:themeColor="text1"/>
                <w:sz w:val="20"/>
                <w:szCs w:val="20"/>
              </w:rPr>
              <w:t>MpL</w:t>
            </w:r>
            <w:proofErr w:type="spellEnd"/>
            <w:r w:rsidRPr="009050BE">
              <w:rPr>
                <w:rFonts w:ascii="Arial" w:hAnsi="Arial" w:cs="Arial"/>
                <w:color w:val="000000" w:themeColor="text1"/>
                <w:sz w:val="20"/>
                <w:szCs w:val="20"/>
              </w:rPr>
              <w:t>)</w:t>
            </w:r>
          </w:p>
        </w:tc>
        <w:tc>
          <w:tcPr>
            <w:tcW w:w="1538" w:type="dxa"/>
            <w:noWrap/>
            <w:vAlign w:val="bottom"/>
            <w:hideMark/>
          </w:tcPr>
          <w:p w14:paraId="51F0F678" w14:textId="6D54F8EB"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19.79</w:t>
            </w:r>
          </w:p>
        </w:tc>
      </w:tr>
      <w:tr w:rsidR="009050BE" w:rsidRPr="009050BE" w14:paraId="0A8F9A15" w14:textId="77777777" w:rsidTr="00D44574">
        <w:trPr>
          <w:trHeight w:val="20"/>
        </w:trPr>
        <w:tc>
          <w:tcPr>
            <w:tcW w:w="5076" w:type="dxa"/>
            <w:noWrap/>
            <w:vAlign w:val="center"/>
            <w:hideMark/>
          </w:tcPr>
          <w:p w14:paraId="50CEE333" w14:textId="23827C44"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Major hand Height (%</w:t>
            </w:r>
            <w:proofErr w:type="spellStart"/>
            <w:r w:rsidRPr="009050BE">
              <w:rPr>
                <w:rFonts w:ascii="Arial" w:hAnsi="Arial" w:cs="Arial"/>
                <w:color w:val="000000" w:themeColor="text1"/>
                <w:sz w:val="20"/>
                <w:szCs w:val="20"/>
              </w:rPr>
              <w:t>MdL</w:t>
            </w:r>
            <w:proofErr w:type="spellEnd"/>
            <w:r w:rsidRPr="009050BE">
              <w:rPr>
                <w:rFonts w:ascii="Arial" w:hAnsi="Arial" w:cs="Arial"/>
                <w:color w:val="000000" w:themeColor="text1"/>
                <w:sz w:val="20"/>
                <w:szCs w:val="20"/>
              </w:rPr>
              <w:t>)</w:t>
            </w:r>
          </w:p>
        </w:tc>
        <w:tc>
          <w:tcPr>
            <w:tcW w:w="1538" w:type="dxa"/>
            <w:noWrap/>
            <w:vAlign w:val="bottom"/>
            <w:hideMark/>
          </w:tcPr>
          <w:p w14:paraId="2BEEFDE9" w14:textId="2682A03E"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53.38</w:t>
            </w:r>
          </w:p>
        </w:tc>
      </w:tr>
    </w:tbl>
    <w:p w14:paraId="576EA994" w14:textId="3745293B" w:rsidR="00EA776D" w:rsidRPr="009050BE" w:rsidRDefault="00157791" w:rsidP="00D63655">
      <w:pPr>
        <w:spacing w:line="480" w:lineRule="auto"/>
        <w:jc w:val="both"/>
        <w:rPr>
          <w:rFonts w:ascii="Arial" w:hAnsi="Arial" w:cs="Arial"/>
          <w:color w:val="000000" w:themeColor="text1"/>
          <w:sz w:val="20"/>
          <w:szCs w:val="20"/>
        </w:rPr>
      </w:pPr>
      <w:r w:rsidRPr="009050BE">
        <w:rPr>
          <w:rFonts w:ascii="Arial" w:hAnsi="Arial" w:cs="Arial"/>
          <w:b/>
          <w:bCs/>
          <w:color w:val="000000" w:themeColor="text1"/>
          <w:sz w:val="20"/>
          <w:szCs w:val="20"/>
        </w:rPr>
        <w:t>Table 1</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Morphometric data of </w:t>
      </w:r>
      <w:r w:rsidRPr="009050BE">
        <w:rPr>
          <w:rFonts w:ascii="Arial" w:hAnsi="Arial" w:cs="Arial"/>
          <w:i/>
          <w:iCs/>
          <w:color w:val="000000" w:themeColor="text1"/>
          <w:sz w:val="20"/>
          <w:szCs w:val="20"/>
        </w:rPr>
        <w:t>A. bisincisus</w:t>
      </w:r>
      <w:r w:rsidRPr="009050BE">
        <w:rPr>
          <w:rFonts w:ascii="Arial" w:hAnsi="Arial" w:cs="Arial"/>
          <w:color w:val="000000" w:themeColor="text1"/>
          <w:sz w:val="20"/>
          <w:szCs w:val="20"/>
        </w:rPr>
        <w:t xml:space="preserve"> specimen</w:t>
      </w:r>
    </w:p>
    <w:p w14:paraId="0D721717" w14:textId="40527B8F" w:rsidR="00E77CF0" w:rsidRPr="009050BE" w:rsidRDefault="00E77CF0" w:rsidP="00D63655">
      <w:pPr>
        <w:spacing w:line="480" w:lineRule="auto"/>
        <w:jc w:val="both"/>
        <w:rPr>
          <w:rFonts w:ascii="Times New Roman" w:hAnsi="Times New Roman" w:cs="Times New Roman"/>
          <w:color w:val="000000" w:themeColor="text1"/>
          <w:sz w:val="24"/>
          <w:szCs w:val="24"/>
        </w:rPr>
      </w:pPr>
    </w:p>
    <w:p w14:paraId="4614B433" w14:textId="53909090" w:rsidR="00E77CF0" w:rsidRPr="009050BE" w:rsidRDefault="00E77CF0" w:rsidP="00D63655">
      <w:pPr>
        <w:spacing w:line="480" w:lineRule="auto"/>
        <w:jc w:val="both"/>
        <w:rPr>
          <w:rFonts w:ascii="Times New Roman" w:hAnsi="Times New Roman" w:cs="Times New Roman"/>
          <w:color w:val="000000" w:themeColor="text1"/>
          <w:sz w:val="24"/>
          <w:szCs w:val="24"/>
        </w:rPr>
      </w:pPr>
    </w:p>
    <w:p w14:paraId="3E0BF7B9" w14:textId="584FAD1F"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53C87AC1" w14:textId="5A180525"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38BF0F63" w14:textId="243AD32D"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5C58955F" w14:textId="1723CD55"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0BD48898" w14:textId="30CB1BD8"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12438390" w14:textId="5181D235"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7B0F63F6" w14:textId="318B8612"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3C142CF5" w14:textId="2A8C9595"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3BE9ABC1" w14:textId="4A17F44C"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4D698C4C" w14:textId="632AB22D" w:rsidR="00157791" w:rsidRDefault="00157791" w:rsidP="00D63655">
      <w:pPr>
        <w:spacing w:line="480" w:lineRule="auto"/>
        <w:ind w:left="709"/>
        <w:jc w:val="both"/>
        <w:rPr>
          <w:rFonts w:ascii="Times New Roman" w:hAnsi="Times New Roman" w:cs="Times New Roman"/>
          <w:color w:val="000000" w:themeColor="text1"/>
          <w:sz w:val="24"/>
          <w:szCs w:val="24"/>
        </w:rPr>
      </w:pPr>
    </w:p>
    <w:p w14:paraId="178D2C6B"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101CF886"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421A27C"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55C7B6BF"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4F159A23"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BEE0A11"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74ED7701"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BECC85F" w14:textId="77777777" w:rsidR="00E92E0B" w:rsidRPr="009050BE" w:rsidRDefault="00E92E0B" w:rsidP="00D63655">
      <w:pPr>
        <w:spacing w:line="480" w:lineRule="auto"/>
        <w:ind w:left="709"/>
        <w:jc w:val="both"/>
        <w:rPr>
          <w:rFonts w:ascii="Times New Roman" w:hAnsi="Times New Roman" w:cs="Times New Roman"/>
          <w:color w:val="000000" w:themeColor="text1"/>
          <w:sz w:val="24"/>
          <w:szCs w:val="24"/>
        </w:rPr>
      </w:pPr>
    </w:p>
    <w:p w14:paraId="35A511E5" w14:textId="667DB3E7" w:rsidR="00157791" w:rsidRPr="009050BE" w:rsidRDefault="00E92E0B" w:rsidP="00D63655">
      <w:p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03F71C9" wp14:editId="3625D4E8">
            <wp:extent cx="5181600" cy="3239121"/>
            <wp:effectExtent l="0" t="0" r="0" b="0"/>
            <wp:docPr id="199050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1037" cy="3257523"/>
                    </a:xfrm>
                    <a:prstGeom prst="rect">
                      <a:avLst/>
                    </a:prstGeom>
                    <a:noFill/>
                  </pic:spPr>
                </pic:pic>
              </a:graphicData>
            </a:graphic>
          </wp:inline>
        </w:drawing>
      </w:r>
    </w:p>
    <w:p w14:paraId="7E279C80" w14:textId="5B4D2866" w:rsidR="00D84E4C" w:rsidRDefault="00D84E4C" w:rsidP="00D63655">
      <w:pPr>
        <w:spacing w:line="480" w:lineRule="auto"/>
        <w:ind w:left="709"/>
        <w:jc w:val="center"/>
        <w:rPr>
          <w:rFonts w:ascii="Arial" w:hAnsi="Arial" w:cs="Arial"/>
          <w:color w:val="000000" w:themeColor="text1"/>
          <w:sz w:val="20"/>
          <w:szCs w:val="20"/>
        </w:rPr>
      </w:pPr>
      <w:r w:rsidRPr="009050BE">
        <w:rPr>
          <w:rFonts w:ascii="Arial" w:hAnsi="Arial" w:cs="Arial"/>
          <w:b/>
          <w:bCs/>
          <w:color w:val="000000" w:themeColor="text1"/>
          <w:sz w:val="20"/>
          <w:szCs w:val="20"/>
        </w:rPr>
        <w:t>Figure</w:t>
      </w:r>
      <w:r w:rsidR="00924340" w:rsidRPr="009050BE">
        <w:rPr>
          <w:rFonts w:ascii="Arial" w:hAnsi="Arial" w:cs="Arial"/>
          <w:b/>
          <w:bCs/>
          <w:color w:val="000000" w:themeColor="text1"/>
          <w:sz w:val="20"/>
          <w:szCs w:val="20"/>
        </w:rPr>
        <w:t xml:space="preserve"> </w:t>
      </w:r>
      <w:r w:rsidR="00CE7900" w:rsidRPr="009050BE">
        <w:rPr>
          <w:rFonts w:ascii="Arial" w:hAnsi="Arial" w:cs="Arial"/>
          <w:b/>
          <w:bCs/>
          <w:color w:val="000000" w:themeColor="text1"/>
          <w:sz w:val="20"/>
          <w:szCs w:val="20"/>
        </w:rPr>
        <w:t>2</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w:t>
      </w:r>
      <w:r w:rsidR="002F584E"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Haan, 1844</w:t>
      </w:r>
      <w:r w:rsidR="004F53AD" w:rsidRPr="009050BE">
        <w:rPr>
          <w:rFonts w:ascii="Arial" w:hAnsi="Arial" w:cs="Arial"/>
          <w:color w:val="000000" w:themeColor="text1"/>
          <w:sz w:val="20"/>
          <w:szCs w:val="20"/>
        </w:rPr>
        <w:t xml:space="preserve">; </w:t>
      </w:r>
      <w:r w:rsidRPr="009050BE">
        <w:rPr>
          <w:rFonts w:ascii="Arial" w:hAnsi="Arial" w:cs="Arial"/>
          <w:color w:val="000000" w:themeColor="text1"/>
          <w:sz w:val="20"/>
          <w:szCs w:val="20"/>
        </w:rPr>
        <w:t>Dorsal view.</w:t>
      </w:r>
    </w:p>
    <w:p w14:paraId="37FE67C7" w14:textId="77777777" w:rsidR="00E92E0B" w:rsidRDefault="00E92E0B" w:rsidP="00D63655">
      <w:pPr>
        <w:spacing w:line="480" w:lineRule="auto"/>
        <w:ind w:left="709"/>
        <w:jc w:val="center"/>
        <w:rPr>
          <w:rFonts w:ascii="Arial" w:hAnsi="Arial" w:cs="Arial"/>
          <w:color w:val="000000" w:themeColor="text1"/>
          <w:sz w:val="20"/>
          <w:szCs w:val="20"/>
        </w:rPr>
      </w:pPr>
    </w:p>
    <w:p w14:paraId="2C89C989" w14:textId="77777777" w:rsidR="00E92E0B" w:rsidRDefault="00E92E0B" w:rsidP="00D63655">
      <w:pPr>
        <w:spacing w:line="480" w:lineRule="auto"/>
        <w:ind w:left="709"/>
        <w:jc w:val="center"/>
        <w:rPr>
          <w:rFonts w:ascii="Arial" w:hAnsi="Arial" w:cs="Arial"/>
          <w:color w:val="000000" w:themeColor="text1"/>
          <w:sz w:val="20"/>
          <w:szCs w:val="20"/>
        </w:rPr>
      </w:pPr>
    </w:p>
    <w:p w14:paraId="589ED8BC" w14:textId="77777777" w:rsidR="00E92E0B" w:rsidRDefault="00E92E0B" w:rsidP="00D63655">
      <w:pPr>
        <w:spacing w:line="480" w:lineRule="auto"/>
        <w:ind w:left="709"/>
        <w:jc w:val="center"/>
        <w:rPr>
          <w:rFonts w:ascii="Arial" w:hAnsi="Arial" w:cs="Arial"/>
          <w:color w:val="000000" w:themeColor="text1"/>
          <w:sz w:val="20"/>
          <w:szCs w:val="20"/>
        </w:rPr>
      </w:pPr>
    </w:p>
    <w:p w14:paraId="1A8056AF" w14:textId="77777777" w:rsidR="00E92E0B" w:rsidRDefault="00E92E0B" w:rsidP="00D63655">
      <w:pPr>
        <w:spacing w:line="480" w:lineRule="auto"/>
        <w:ind w:left="709"/>
        <w:jc w:val="center"/>
        <w:rPr>
          <w:rFonts w:ascii="Arial" w:hAnsi="Arial" w:cs="Arial"/>
          <w:color w:val="000000" w:themeColor="text1"/>
          <w:sz w:val="20"/>
          <w:szCs w:val="20"/>
        </w:rPr>
      </w:pPr>
    </w:p>
    <w:p w14:paraId="5E950087" w14:textId="77777777" w:rsidR="00E92E0B" w:rsidRDefault="00E92E0B" w:rsidP="00D63655">
      <w:pPr>
        <w:spacing w:line="480" w:lineRule="auto"/>
        <w:ind w:left="709"/>
        <w:jc w:val="center"/>
        <w:rPr>
          <w:rFonts w:ascii="Arial" w:hAnsi="Arial" w:cs="Arial"/>
          <w:color w:val="000000" w:themeColor="text1"/>
          <w:sz w:val="20"/>
          <w:szCs w:val="20"/>
        </w:rPr>
      </w:pPr>
    </w:p>
    <w:p w14:paraId="20CE72E7" w14:textId="77777777" w:rsidR="00E92E0B" w:rsidRDefault="00E92E0B" w:rsidP="00D63655">
      <w:pPr>
        <w:spacing w:line="480" w:lineRule="auto"/>
        <w:ind w:left="709"/>
        <w:jc w:val="center"/>
        <w:rPr>
          <w:rFonts w:ascii="Arial" w:hAnsi="Arial" w:cs="Arial"/>
          <w:color w:val="000000" w:themeColor="text1"/>
          <w:sz w:val="20"/>
          <w:szCs w:val="20"/>
        </w:rPr>
      </w:pPr>
    </w:p>
    <w:p w14:paraId="000FAAD0" w14:textId="77777777" w:rsidR="00E92E0B" w:rsidRDefault="00E92E0B" w:rsidP="00D63655">
      <w:pPr>
        <w:spacing w:line="480" w:lineRule="auto"/>
        <w:ind w:left="709"/>
        <w:jc w:val="center"/>
        <w:rPr>
          <w:rFonts w:ascii="Arial" w:hAnsi="Arial" w:cs="Arial"/>
          <w:color w:val="000000" w:themeColor="text1"/>
          <w:sz w:val="20"/>
          <w:szCs w:val="20"/>
        </w:rPr>
      </w:pPr>
    </w:p>
    <w:p w14:paraId="4244CBB8" w14:textId="77777777" w:rsidR="00E92E0B" w:rsidRDefault="00E92E0B" w:rsidP="00D63655">
      <w:pPr>
        <w:spacing w:line="480" w:lineRule="auto"/>
        <w:ind w:left="709"/>
        <w:jc w:val="center"/>
        <w:rPr>
          <w:rFonts w:ascii="Arial" w:hAnsi="Arial" w:cs="Arial"/>
          <w:color w:val="000000" w:themeColor="text1"/>
          <w:sz w:val="20"/>
          <w:szCs w:val="20"/>
        </w:rPr>
      </w:pPr>
    </w:p>
    <w:p w14:paraId="479A317C" w14:textId="77777777" w:rsidR="00E92E0B" w:rsidRDefault="00E92E0B" w:rsidP="00D63655">
      <w:pPr>
        <w:spacing w:line="480" w:lineRule="auto"/>
        <w:ind w:left="709"/>
        <w:jc w:val="center"/>
        <w:rPr>
          <w:rFonts w:ascii="Arial" w:hAnsi="Arial" w:cs="Arial"/>
          <w:color w:val="000000" w:themeColor="text1"/>
          <w:sz w:val="20"/>
          <w:szCs w:val="20"/>
        </w:rPr>
      </w:pPr>
    </w:p>
    <w:p w14:paraId="1457FA93" w14:textId="77777777" w:rsidR="00E92E0B" w:rsidRDefault="00E92E0B" w:rsidP="00D63655">
      <w:pPr>
        <w:spacing w:line="480" w:lineRule="auto"/>
        <w:ind w:left="709"/>
        <w:jc w:val="center"/>
        <w:rPr>
          <w:rFonts w:ascii="Arial" w:hAnsi="Arial" w:cs="Arial"/>
          <w:color w:val="000000" w:themeColor="text1"/>
          <w:sz w:val="20"/>
          <w:szCs w:val="20"/>
        </w:rPr>
      </w:pPr>
    </w:p>
    <w:p w14:paraId="1E5ED0E1" w14:textId="77777777" w:rsidR="00E92E0B" w:rsidRDefault="00E92E0B" w:rsidP="00D63655">
      <w:pPr>
        <w:spacing w:line="480" w:lineRule="auto"/>
        <w:ind w:left="709"/>
        <w:jc w:val="center"/>
        <w:rPr>
          <w:rFonts w:ascii="Arial" w:hAnsi="Arial" w:cs="Arial"/>
          <w:color w:val="000000" w:themeColor="text1"/>
          <w:sz w:val="20"/>
          <w:szCs w:val="20"/>
        </w:rPr>
      </w:pPr>
    </w:p>
    <w:p w14:paraId="41F0343E" w14:textId="5267885C" w:rsidR="00E92E0B" w:rsidRDefault="00793BC5" w:rsidP="00D63655">
      <w:pPr>
        <w:spacing w:line="480" w:lineRule="auto"/>
        <w:jc w:val="both"/>
        <w:rPr>
          <w:rFonts w:ascii="Times New Roman" w:hAnsi="Times New Roman" w:cs="Times New Roman"/>
          <w:b/>
          <w:bCs/>
          <w:color w:val="000000" w:themeColor="text1"/>
          <w:sz w:val="24"/>
          <w:szCs w:val="24"/>
        </w:rPr>
      </w:pPr>
      <w:r w:rsidRPr="009050BE">
        <w:rPr>
          <w:rFonts w:ascii="Times New Roman" w:hAnsi="Times New Roman" w:cs="Times New Roman"/>
          <w:noProof/>
          <w:color w:val="000000" w:themeColor="text1"/>
          <w:sz w:val="24"/>
          <w:szCs w:val="24"/>
        </w:rPr>
        <w:lastRenderedPageBreak/>
        <w:drawing>
          <wp:anchor distT="0" distB="0" distL="114300" distR="114300" simplePos="0" relativeHeight="251665408" behindDoc="1" locked="0" layoutInCell="1" allowOverlap="1" wp14:anchorId="6C3E6D08" wp14:editId="2DA470C5">
            <wp:simplePos x="0" y="0"/>
            <wp:positionH relativeFrom="column">
              <wp:posOffset>-229235</wp:posOffset>
            </wp:positionH>
            <wp:positionV relativeFrom="paragraph">
              <wp:posOffset>-218423</wp:posOffset>
            </wp:positionV>
            <wp:extent cx="6314452" cy="8928100"/>
            <wp:effectExtent l="0" t="0" r="0" b="6350"/>
            <wp:wrapNone/>
            <wp:docPr id="1963465707" name="Picture 4" descr="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65707" name="Picture 4" descr="A diagram of a pla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4452" cy="892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EF38" w14:textId="77777777" w:rsidR="00E92E0B" w:rsidRDefault="00E92E0B" w:rsidP="00D63655">
      <w:pPr>
        <w:spacing w:line="480" w:lineRule="auto"/>
        <w:jc w:val="both"/>
        <w:rPr>
          <w:rFonts w:ascii="Times New Roman" w:hAnsi="Times New Roman" w:cs="Times New Roman"/>
          <w:b/>
          <w:bCs/>
          <w:color w:val="000000" w:themeColor="text1"/>
          <w:sz w:val="24"/>
          <w:szCs w:val="24"/>
        </w:rPr>
      </w:pPr>
    </w:p>
    <w:p w14:paraId="061AAB1E" w14:textId="28229980"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0E5FFCC4"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629869FA"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3BD8766B"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4367870"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75957E02"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A9C073F"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0A558986"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4EC7FFE4"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3A92CBFB"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4C4FD44D" w14:textId="0B61CBBB"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630BC27"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7B50808F"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4B96B0F" w14:textId="77777777" w:rsidR="00D63655" w:rsidRPr="009050BE" w:rsidRDefault="00D63655" w:rsidP="00D63655">
      <w:pPr>
        <w:spacing w:line="480" w:lineRule="auto"/>
        <w:jc w:val="both"/>
        <w:rPr>
          <w:rFonts w:ascii="Times New Roman" w:hAnsi="Times New Roman" w:cs="Times New Roman"/>
          <w:b/>
          <w:bCs/>
          <w:color w:val="000000" w:themeColor="text1"/>
          <w:sz w:val="24"/>
          <w:szCs w:val="24"/>
        </w:rPr>
      </w:pPr>
    </w:p>
    <w:p w14:paraId="29687CE1" w14:textId="77777777" w:rsidR="00D63655" w:rsidRPr="009050BE" w:rsidRDefault="00D63655" w:rsidP="00D63655">
      <w:pPr>
        <w:spacing w:line="480" w:lineRule="auto"/>
        <w:jc w:val="both"/>
        <w:rPr>
          <w:rFonts w:ascii="Times New Roman" w:hAnsi="Times New Roman" w:cs="Times New Roman"/>
          <w:b/>
          <w:bCs/>
          <w:color w:val="000000" w:themeColor="text1"/>
          <w:sz w:val="24"/>
          <w:szCs w:val="24"/>
        </w:rPr>
      </w:pPr>
    </w:p>
    <w:p w14:paraId="50C505B8"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16792F22"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43871236"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54B3F34B" w14:textId="1FA12417" w:rsidR="002154E3" w:rsidRPr="009050BE" w:rsidRDefault="00C14106" w:rsidP="00A30D95">
      <w:pPr>
        <w:spacing w:line="480" w:lineRule="auto"/>
        <w:ind w:firstLine="720"/>
        <w:jc w:val="both"/>
        <w:rPr>
          <w:rFonts w:ascii="Arial" w:hAnsi="Arial" w:cs="Arial"/>
          <w:b/>
          <w:bCs/>
          <w:color w:val="000000" w:themeColor="text1"/>
          <w:sz w:val="20"/>
          <w:szCs w:val="20"/>
        </w:rPr>
      </w:pPr>
      <w:r w:rsidRPr="009050BE">
        <w:rPr>
          <w:rFonts w:ascii="Arial" w:hAnsi="Arial" w:cs="Arial"/>
          <w:b/>
          <w:bCs/>
          <w:color w:val="000000" w:themeColor="text1"/>
          <w:sz w:val="20"/>
          <w:szCs w:val="20"/>
        </w:rPr>
        <w:lastRenderedPageBreak/>
        <w:t>Figure</w:t>
      </w:r>
      <w:r w:rsidR="002F063F" w:rsidRPr="009050BE">
        <w:rPr>
          <w:rFonts w:ascii="Arial" w:hAnsi="Arial" w:cs="Arial"/>
          <w:b/>
          <w:bCs/>
          <w:color w:val="000000" w:themeColor="text1"/>
          <w:sz w:val="20"/>
          <w:szCs w:val="20"/>
        </w:rPr>
        <w:t xml:space="preserve"> </w:t>
      </w:r>
      <w:r w:rsidR="00CE7900" w:rsidRPr="009050BE">
        <w:rPr>
          <w:rFonts w:ascii="Arial" w:hAnsi="Arial" w:cs="Arial"/>
          <w:b/>
          <w:bCs/>
          <w:color w:val="000000" w:themeColor="text1"/>
          <w:sz w:val="20"/>
          <w:szCs w:val="20"/>
        </w:rPr>
        <w:t>3</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w:t>
      </w:r>
      <w:r w:rsidR="002F584E"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male paratype, cl 11.46 mm from Parangipettai, India: </w:t>
      </w:r>
      <w:r w:rsidRPr="009050BE">
        <w:rPr>
          <w:rFonts w:ascii="Arial" w:hAnsi="Arial" w:cs="Arial"/>
          <w:b/>
          <w:bCs/>
          <w:color w:val="000000" w:themeColor="text1"/>
          <w:sz w:val="20"/>
          <w:szCs w:val="20"/>
        </w:rPr>
        <w:t>a</w:t>
      </w:r>
      <w:r w:rsidRPr="009050BE">
        <w:rPr>
          <w:rFonts w:ascii="Arial" w:hAnsi="Arial" w:cs="Arial"/>
          <w:color w:val="000000" w:themeColor="text1"/>
          <w:sz w:val="20"/>
          <w:szCs w:val="20"/>
        </w:rPr>
        <w:t xml:space="preserve">, anterior region, lateral view; </w:t>
      </w:r>
      <w:r w:rsidRPr="009050BE">
        <w:rPr>
          <w:rFonts w:ascii="Arial" w:hAnsi="Arial" w:cs="Arial"/>
          <w:b/>
          <w:bCs/>
          <w:color w:val="000000" w:themeColor="text1"/>
          <w:sz w:val="20"/>
          <w:szCs w:val="20"/>
        </w:rPr>
        <w:t>b</w:t>
      </w:r>
      <w:r w:rsidRPr="009050BE">
        <w:rPr>
          <w:rFonts w:ascii="Arial" w:hAnsi="Arial" w:cs="Arial"/>
          <w:color w:val="000000" w:themeColor="text1"/>
          <w:sz w:val="20"/>
          <w:szCs w:val="20"/>
        </w:rPr>
        <w:t xml:space="preserve">, same, dorsal view; </w:t>
      </w:r>
      <w:r w:rsidRPr="009050BE">
        <w:rPr>
          <w:rFonts w:ascii="Arial" w:hAnsi="Arial" w:cs="Arial"/>
          <w:b/>
          <w:bCs/>
          <w:color w:val="000000" w:themeColor="text1"/>
          <w:sz w:val="20"/>
          <w:szCs w:val="20"/>
        </w:rPr>
        <w:t>c</w:t>
      </w:r>
      <w:r w:rsidRPr="009050BE">
        <w:rPr>
          <w:rFonts w:ascii="Arial" w:hAnsi="Arial" w:cs="Arial"/>
          <w:color w:val="000000" w:themeColor="text1"/>
          <w:sz w:val="20"/>
          <w:szCs w:val="20"/>
        </w:rPr>
        <w:t xml:space="preserve">, carina below right first antennular segments; </w:t>
      </w:r>
      <w:r w:rsidRPr="009050BE">
        <w:rPr>
          <w:rFonts w:ascii="Arial" w:hAnsi="Arial" w:cs="Arial"/>
          <w:b/>
          <w:bCs/>
          <w:color w:val="000000" w:themeColor="text1"/>
          <w:sz w:val="20"/>
          <w:szCs w:val="20"/>
        </w:rPr>
        <w:t>d</w:t>
      </w:r>
      <w:r w:rsidRPr="009050BE">
        <w:rPr>
          <w:rFonts w:ascii="Arial" w:hAnsi="Arial" w:cs="Arial"/>
          <w:color w:val="000000" w:themeColor="text1"/>
          <w:sz w:val="20"/>
          <w:szCs w:val="20"/>
        </w:rPr>
        <w:t xml:space="preserve">, major first pereopod; </w:t>
      </w:r>
      <w:r w:rsidRPr="009050BE">
        <w:rPr>
          <w:rFonts w:ascii="Arial" w:hAnsi="Arial" w:cs="Arial"/>
          <w:b/>
          <w:bCs/>
          <w:color w:val="000000" w:themeColor="text1"/>
          <w:sz w:val="20"/>
          <w:szCs w:val="20"/>
        </w:rPr>
        <w:t>e</w:t>
      </w:r>
      <w:r w:rsidRPr="009050BE">
        <w:rPr>
          <w:rFonts w:ascii="Arial" w:hAnsi="Arial" w:cs="Arial"/>
          <w:color w:val="000000" w:themeColor="text1"/>
          <w:sz w:val="20"/>
          <w:szCs w:val="20"/>
        </w:rPr>
        <w:t xml:space="preserve">, minor first pereopod; </w:t>
      </w:r>
      <w:r w:rsidRPr="009050BE">
        <w:rPr>
          <w:rFonts w:ascii="Arial" w:hAnsi="Arial" w:cs="Arial"/>
          <w:b/>
          <w:bCs/>
          <w:color w:val="000000" w:themeColor="text1"/>
          <w:sz w:val="20"/>
          <w:szCs w:val="20"/>
        </w:rPr>
        <w:t>f</w:t>
      </w:r>
      <w:r w:rsidRPr="009050BE">
        <w:rPr>
          <w:rFonts w:ascii="Arial" w:hAnsi="Arial" w:cs="Arial"/>
          <w:color w:val="000000" w:themeColor="text1"/>
          <w:sz w:val="20"/>
          <w:szCs w:val="20"/>
        </w:rPr>
        <w:t xml:space="preserve">, right second pereopod; </w:t>
      </w:r>
      <w:r w:rsidRPr="009050BE">
        <w:rPr>
          <w:rFonts w:ascii="Arial" w:hAnsi="Arial" w:cs="Arial"/>
          <w:b/>
          <w:bCs/>
          <w:color w:val="000000" w:themeColor="text1"/>
          <w:sz w:val="20"/>
          <w:szCs w:val="20"/>
        </w:rPr>
        <w:t>g</w:t>
      </w:r>
      <w:r w:rsidRPr="009050BE">
        <w:rPr>
          <w:rFonts w:ascii="Arial" w:hAnsi="Arial" w:cs="Arial"/>
          <w:color w:val="000000" w:themeColor="text1"/>
          <w:sz w:val="20"/>
          <w:szCs w:val="20"/>
        </w:rPr>
        <w:t xml:space="preserve">, right third pereopod; </w:t>
      </w:r>
      <w:r w:rsidRPr="009050BE">
        <w:rPr>
          <w:rFonts w:ascii="Arial" w:hAnsi="Arial" w:cs="Arial"/>
          <w:b/>
          <w:bCs/>
          <w:color w:val="000000" w:themeColor="text1"/>
          <w:sz w:val="20"/>
          <w:szCs w:val="20"/>
        </w:rPr>
        <w:t>h</w:t>
      </w:r>
      <w:r w:rsidRPr="009050BE">
        <w:rPr>
          <w:rFonts w:ascii="Arial" w:hAnsi="Arial" w:cs="Arial"/>
          <w:color w:val="000000" w:themeColor="text1"/>
          <w:sz w:val="20"/>
          <w:szCs w:val="20"/>
        </w:rPr>
        <w:t xml:space="preserve">, right fourth pereopod; </w:t>
      </w:r>
      <w:proofErr w:type="spellStart"/>
      <w:r w:rsidRPr="009050BE">
        <w:rPr>
          <w:rFonts w:ascii="Arial" w:hAnsi="Arial" w:cs="Arial"/>
          <w:b/>
          <w:bCs/>
          <w:color w:val="000000" w:themeColor="text1"/>
          <w:sz w:val="20"/>
          <w:szCs w:val="20"/>
        </w:rPr>
        <w:t>i</w:t>
      </w:r>
      <w:proofErr w:type="spellEnd"/>
      <w:r w:rsidRPr="009050BE">
        <w:rPr>
          <w:rFonts w:ascii="Arial" w:hAnsi="Arial" w:cs="Arial"/>
          <w:color w:val="000000" w:themeColor="text1"/>
          <w:sz w:val="20"/>
          <w:szCs w:val="20"/>
        </w:rPr>
        <w:t xml:space="preserve">, right fifth pereopod; </w:t>
      </w:r>
      <w:r w:rsidRPr="009050BE">
        <w:rPr>
          <w:rFonts w:ascii="Arial" w:hAnsi="Arial" w:cs="Arial"/>
          <w:b/>
          <w:bCs/>
          <w:color w:val="000000" w:themeColor="text1"/>
          <w:sz w:val="20"/>
          <w:szCs w:val="20"/>
        </w:rPr>
        <w:t>j</w:t>
      </w:r>
      <w:r w:rsidRPr="009050BE">
        <w:rPr>
          <w:rFonts w:ascii="Arial" w:hAnsi="Arial" w:cs="Arial"/>
          <w:color w:val="000000" w:themeColor="text1"/>
          <w:sz w:val="20"/>
          <w:szCs w:val="20"/>
        </w:rPr>
        <w:t xml:space="preserve">, abdomen; </w:t>
      </w:r>
      <w:r w:rsidRPr="009050BE">
        <w:rPr>
          <w:rFonts w:ascii="Arial" w:hAnsi="Arial" w:cs="Arial"/>
          <w:b/>
          <w:bCs/>
          <w:color w:val="000000" w:themeColor="text1"/>
          <w:sz w:val="20"/>
          <w:szCs w:val="20"/>
        </w:rPr>
        <w:t>k</w:t>
      </w:r>
      <w:r w:rsidRPr="009050BE">
        <w:rPr>
          <w:rFonts w:ascii="Arial" w:hAnsi="Arial" w:cs="Arial"/>
          <w:color w:val="000000" w:themeColor="text1"/>
          <w:sz w:val="20"/>
          <w:szCs w:val="20"/>
        </w:rPr>
        <w:t xml:space="preserve">, telson and </w:t>
      </w:r>
      <w:proofErr w:type="spellStart"/>
      <w:r w:rsidRPr="009050BE">
        <w:rPr>
          <w:rFonts w:ascii="Arial" w:hAnsi="Arial" w:cs="Arial"/>
          <w:color w:val="000000" w:themeColor="text1"/>
          <w:sz w:val="20"/>
          <w:szCs w:val="20"/>
        </w:rPr>
        <w:t>uropods</w:t>
      </w:r>
      <w:proofErr w:type="spellEnd"/>
      <w:r w:rsidRPr="009050BE">
        <w:rPr>
          <w:rFonts w:ascii="Arial" w:hAnsi="Arial" w:cs="Arial"/>
          <w:color w:val="000000" w:themeColor="text1"/>
          <w:sz w:val="20"/>
          <w:szCs w:val="20"/>
        </w:rPr>
        <w:t xml:space="preserve">. (Scale 10 </w:t>
      </w:r>
      <w:r w:rsidR="000B6EF9" w:rsidRPr="009050BE">
        <w:rPr>
          <w:rFonts w:ascii="Arial" w:hAnsi="Arial" w:cs="Arial"/>
          <w:color w:val="000000" w:themeColor="text1"/>
          <w:sz w:val="20"/>
          <w:szCs w:val="20"/>
        </w:rPr>
        <w:t>mm:</w:t>
      </w:r>
      <w:r w:rsidRPr="009050BE">
        <w:rPr>
          <w:rFonts w:ascii="Arial" w:hAnsi="Arial" w:cs="Arial"/>
          <w:color w:val="000000" w:themeColor="text1"/>
          <w:sz w:val="20"/>
          <w:szCs w:val="20"/>
        </w:rPr>
        <w:t xml:space="preserve"> a, b, d, e, f, g, h, </w:t>
      </w:r>
      <w:proofErr w:type="spellStart"/>
      <w:r w:rsidRPr="009050BE">
        <w:rPr>
          <w:rFonts w:ascii="Arial" w:hAnsi="Arial" w:cs="Arial"/>
          <w:color w:val="000000" w:themeColor="text1"/>
          <w:sz w:val="20"/>
          <w:szCs w:val="20"/>
        </w:rPr>
        <w:t>i</w:t>
      </w:r>
      <w:proofErr w:type="spellEnd"/>
      <w:r w:rsidRPr="009050BE">
        <w:rPr>
          <w:rFonts w:ascii="Arial" w:hAnsi="Arial" w:cs="Arial"/>
          <w:color w:val="000000" w:themeColor="text1"/>
          <w:sz w:val="20"/>
          <w:szCs w:val="20"/>
        </w:rPr>
        <w:t xml:space="preserve">, </w:t>
      </w:r>
      <w:proofErr w:type="gramStart"/>
      <w:r w:rsidRPr="009050BE">
        <w:rPr>
          <w:rFonts w:ascii="Arial" w:hAnsi="Arial" w:cs="Arial"/>
          <w:color w:val="000000" w:themeColor="text1"/>
          <w:sz w:val="20"/>
          <w:szCs w:val="20"/>
        </w:rPr>
        <w:t>j ;</w:t>
      </w:r>
      <w:proofErr w:type="gramEnd"/>
      <w:r w:rsidRPr="009050BE">
        <w:rPr>
          <w:rFonts w:ascii="Arial" w:hAnsi="Arial" w:cs="Arial"/>
          <w:color w:val="000000" w:themeColor="text1"/>
          <w:sz w:val="20"/>
          <w:szCs w:val="20"/>
        </w:rPr>
        <w:t xml:space="preserve"> scale 5 mm: c, and k)</w:t>
      </w:r>
    </w:p>
    <w:p w14:paraId="662164E7" w14:textId="77777777" w:rsidR="00780D1F" w:rsidRPr="009050BE" w:rsidRDefault="00780D1F" w:rsidP="00D63655">
      <w:pPr>
        <w:spacing w:line="480" w:lineRule="auto"/>
        <w:jc w:val="both"/>
        <w:rPr>
          <w:rFonts w:ascii="Times New Roman" w:hAnsi="Times New Roman" w:cs="Times New Roman"/>
          <w:b/>
          <w:bCs/>
          <w:color w:val="000000" w:themeColor="text1"/>
          <w:sz w:val="24"/>
          <w:szCs w:val="24"/>
        </w:rPr>
      </w:pPr>
    </w:p>
    <w:p w14:paraId="223FF4E5" w14:textId="638CF764" w:rsidR="003F1A7A"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 </w:t>
      </w:r>
      <w:r w:rsidR="00A116BA" w:rsidRPr="009050BE">
        <w:rPr>
          <w:rFonts w:ascii="Arial" w:hAnsi="Arial" w:cs="Arial"/>
          <w:b/>
          <w:bCs/>
          <w:color w:val="000000" w:themeColor="text1"/>
        </w:rPr>
        <w:t>RESULT</w:t>
      </w:r>
    </w:p>
    <w:p w14:paraId="21B9F0E1" w14:textId="28C4AF0E" w:rsidR="007903E3"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3.1 </w:t>
      </w:r>
      <w:r w:rsidR="007903E3" w:rsidRPr="009050BE">
        <w:rPr>
          <w:rFonts w:ascii="Arial" w:hAnsi="Arial" w:cs="Arial"/>
          <w:b/>
          <w:bCs/>
          <w:color w:val="000000" w:themeColor="text1"/>
        </w:rPr>
        <w:t xml:space="preserve">Scientific </w:t>
      </w:r>
      <w:r w:rsidR="009A3944" w:rsidRPr="009050BE">
        <w:rPr>
          <w:rFonts w:ascii="Arial" w:hAnsi="Arial" w:cs="Arial"/>
          <w:b/>
          <w:bCs/>
          <w:color w:val="000000" w:themeColor="text1"/>
        </w:rPr>
        <w:t>p</w:t>
      </w:r>
      <w:r w:rsidR="007903E3" w:rsidRPr="009050BE">
        <w:rPr>
          <w:rFonts w:ascii="Arial" w:hAnsi="Arial" w:cs="Arial"/>
          <w:b/>
          <w:bCs/>
          <w:color w:val="000000" w:themeColor="text1"/>
        </w:rPr>
        <w:t>osition</w:t>
      </w:r>
    </w:p>
    <w:p w14:paraId="7FAA17AF" w14:textId="77777777" w:rsidR="00AD30C3" w:rsidRPr="009050BE" w:rsidRDefault="00AD30C3"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Class: Malacostraca</w:t>
      </w:r>
    </w:p>
    <w:p w14:paraId="3B5B91C8" w14:textId="77777777" w:rsidR="00AD30C3" w:rsidRPr="009050BE" w:rsidRDefault="00AD30C3"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Order: Decapoda</w:t>
      </w:r>
    </w:p>
    <w:p w14:paraId="755ABE6E" w14:textId="77777777" w:rsidR="007903E3" w:rsidRPr="009050BE" w:rsidRDefault="007903E3"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Family: Alpheidae </w:t>
      </w:r>
    </w:p>
    <w:p w14:paraId="354878E0" w14:textId="77777777" w:rsidR="007903E3" w:rsidRPr="009050BE" w:rsidRDefault="007903E3"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Genus: </w:t>
      </w:r>
      <w:r w:rsidRPr="009050BE">
        <w:rPr>
          <w:rFonts w:ascii="Arial" w:hAnsi="Arial" w:cs="Arial"/>
          <w:i/>
          <w:iCs/>
          <w:color w:val="000000" w:themeColor="text1"/>
          <w:sz w:val="20"/>
          <w:szCs w:val="20"/>
        </w:rPr>
        <w:t>Alpheus</w:t>
      </w:r>
      <w:r w:rsidRPr="009050BE">
        <w:rPr>
          <w:rFonts w:ascii="Arial" w:hAnsi="Arial" w:cs="Arial"/>
          <w:color w:val="000000" w:themeColor="text1"/>
          <w:sz w:val="20"/>
          <w:szCs w:val="20"/>
        </w:rPr>
        <w:t xml:space="preserve"> Fabricus,1798 </w:t>
      </w:r>
    </w:p>
    <w:p w14:paraId="3851E70B" w14:textId="1A1E5CFE" w:rsidR="007903E3" w:rsidRPr="009050BE" w:rsidRDefault="007903E3"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Species: </w:t>
      </w:r>
      <w:r w:rsidR="002F584E" w:rsidRPr="009050BE">
        <w:rPr>
          <w:rFonts w:ascii="Arial" w:hAnsi="Arial" w:cs="Arial"/>
          <w:i/>
          <w:iCs/>
          <w:color w:val="000000" w:themeColor="text1"/>
          <w:sz w:val="20"/>
          <w:szCs w:val="20"/>
        </w:rPr>
        <w:t>Alpheus bisincisus</w:t>
      </w:r>
      <w:r w:rsidRPr="009050BE">
        <w:rPr>
          <w:rFonts w:ascii="Arial" w:hAnsi="Arial" w:cs="Arial"/>
          <w:i/>
          <w:iCs/>
          <w:color w:val="000000" w:themeColor="text1"/>
          <w:sz w:val="20"/>
          <w:szCs w:val="20"/>
        </w:rPr>
        <w:t xml:space="preserve"> </w:t>
      </w:r>
      <w:r w:rsidRPr="009050BE">
        <w:rPr>
          <w:rFonts w:ascii="Arial" w:hAnsi="Arial" w:cs="Arial"/>
          <w:color w:val="000000" w:themeColor="text1"/>
          <w:sz w:val="20"/>
          <w:szCs w:val="20"/>
        </w:rPr>
        <w:t>de Haan, 1844.</w:t>
      </w:r>
    </w:p>
    <w:p w14:paraId="7D42643E" w14:textId="15494075" w:rsidR="00685D94"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3.2 </w:t>
      </w:r>
      <w:r w:rsidR="007903E3" w:rsidRPr="009050BE">
        <w:rPr>
          <w:rFonts w:ascii="Arial" w:hAnsi="Arial" w:cs="Arial"/>
          <w:b/>
          <w:bCs/>
          <w:color w:val="000000" w:themeColor="text1"/>
        </w:rPr>
        <w:t>Types:</w:t>
      </w:r>
    </w:p>
    <w:p w14:paraId="36B6CD99" w14:textId="4A1608AF" w:rsidR="00D67A21" w:rsidRPr="009050BE" w:rsidRDefault="00EC7CF2" w:rsidP="003206F6">
      <w:pPr>
        <w:spacing w:line="480" w:lineRule="auto"/>
        <w:jc w:val="both"/>
        <w:rPr>
          <w:rFonts w:ascii="Arial" w:hAnsi="Arial" w:cs="Arial"/>
          <w:color w:val="000000" w:themeColor="text1"/>
          <w:sz w:val="20"/>
          <w:szCs w:val="20"/>
        </w:rPr>
      </w:pPr>
      <w:r w:rsidRPr="009050BE">
        <w:rPr>
          <w:rFonts w:ascii="Times New Roman" w:hAnsi="Times New Roman" w:cs="Times New Roman"/>
          <w:b/>
          <w:bCs/>
          <w:i/>
          <w:iCs/>
          <w:color w:val="000000" w:themeColor="text1"/>
          <w:sz w:val="24"/>
          <w:szCs w:val="24"/>
        </w:rPr>
        <w:t xml:space="preserve">3.2.1 </w:t>
      </w:r>
      <w:r w:rsidR="007903E3" w:rsidRPr="009050BE">
        <w:rPr>
          <w:rFonts w:ascii="Times New Roman" w:hAnsi="Times New Roman" w:cs="Times New Roman"/>
          <w:b/>
          <w:bCs/>
          <w:i/>
          <w:iCs/>
          <w:color w:val="000000" w:themeColor="text1"/>
          <w:sz w:val="24"/>
          <w:szCs w:val="24"/>
        </w:rPr>
        <w:t>Holotype:</w:t>
      </w:r>
      <w:r w:rsidR="007903E3" w:rsidRPr="009050BE">
        <w:rPr>
          <w:rFonts w:ascii="Times New Roman" w:hAnsi="Times New Roman" w:cs="Times New Roman"/>
          <w:color w:val="000000" w:themeColor="text1"/>
          <w:sz w:val="24"/>
          <w:szCs w:val="24"/>
        </w:rPr>
        <w:t xml:space="preserve"> </w:t>
      </w:r>
      <w:r w:rsidR="007903E3" w:rsidRPr="009050BE">
        <w:rPr>
          <w:rFonts w:ascii="Arial" w:hAnsi="Arial" w:cs="Arial"/>
          <w:color w:val="000000" w:themeColor="text1"/>
          <w:sz w:val="20"/>
          <w:szCs w:val="20"/>
        </w:rPr>
        <w:t xml:space="preserve">Japan, </w:t>
      </w:r>
      <w:r w:rsidR="00B4214F" w:rsidRPr="009050BE">
        <w:rPr>
          <w:rFonts w:ascii="Arial" w:hAnsi="Arial" w:cs="Arial"/>
          <w:color w:val="000000" w:themeColor="text1"/>
          <w:sz w:val="20"/>
          <w:szCs w:val="20"/>
        </w:rPr>
        <w:t xml:space="preserve">Collector </w:t>
      </w:r>
      <w:r w:rsidR="007903E3" w:rsidRPr="009050BE">
        <w:rPr>
          <w:rFonts w:ascii="Arial" w:hAnsi="Arial" w:cs="Arial"/>
          <w:color w:val="000000" w:themeColor="text1"/>
          <w:sz w:val="20"/>
          <w:szCs w:val="20"/>
        </w:rPr>
        <w:t>De Man, 1844</w:t>
      </w:r>
      <w:r w:rsidR="00B4214F" w:rsidRPr="009050BE">
        <w:rPr>
          <w:rFonts w:ascii="Arial" w:hAnsi="Arial" w:cs="Arial"/>
          <w:color w:val="000000" w:themeColor="text1"/>
          <w:sz w:val="20"/>
          <w:szCs w:val="20"/>
        </w:rPr>
        <w:t>, Voucher RMNH D5545</w:t>
      </w:r>
      <w:r w:rsidR="00D67A21" w:rsidRPr="009050BE">
        <w:rPr>
          <w:rFonts w:ascii="Arial" w:hAnsi="Arial" w:cs="Arial"/>
          <w:color w:val="000000" w:themeColor="text1"/>
          <w:sz w:val="20"/>
          <w:szCs w:val="20"/>
        </w:rPr>
        <w:t xml:space="preserve"> (Ramachandran </w:t>
      </w:r>
      <w:r w:rsidR="00C031EB" w:rsidRPr="009050BE">
        <w:rPr>
          <w:rFonts w:ascii="Arial" w:hAnsi="Arial" w:cs="Arial"/>
          <w:color w:val="000000" w:themeColor="text1"/>
          <w:sz w:val="20"/>
          <w:szCs w:val="20"/>
        </w:rPr>
        <w:t>et al</w:t>
      </w:r>
      <w:r w:rsidR="00D67A21" w:rsidRPr="009050BE">
        <w:rPr>
          <w:rFonts w:ascii="Arial" w:hAnsi="Arial" w:cs="Arial"/>
          <w:color w:val="000000" w:themeColor="text1"/>
          <w:sz w:val="20"/>
          <w:szCs w:val="20"/>
        </w:rPr>
        <w:t>., 2019)</w:t>
      </w:r>
      <w:r w:rsidR="007903E3" w:rsidRPr="009050BE">
        <w:rPr>
          <w:rFonts w:ascii="Arial" w:hAnsi="Arial" w:cs="Arial"/>
          <w:color w:val="000000" w:themeColor="text1"/>
          <w:sz w:val="20"/>
          <w:szCs w:val="20"/>
        </w:rPr>
        <w:t>.</w:t>
      </w:r>
    </w:p>
    <w:p w14:paraId="6489776F" w14:textId="4E48B213" w:rsidR="007903E3" w:rsidRPr="009050BE" w:rsidRDefault="00EC7CF2" w:rsidP="003206F6">
      <w:pPr>
        <w:spacing w:line="480" w:lineRule="auto"/>
        <w:jc w:val="both"/>
        <w:rPr>
          <w:rFonts w:ascii="Arial" w:hAnsi="Arial" w:cs="Arial"/>
          <w:color w:val="000000" w:themeColor="text1"/>
          <w:sz w:val="20"/>
          <w:szCs w:val="20"/>
        </w:rPr>
      </w:pPr>
      <w:r w:rsidRPr="009050BE">
        <w:rPr>
          <w:rFonts w:ascii="Times New Roman" w:hAnsi="Times New Roman" w:cs="Times New Roman"/>
          <w:b/>
          <w:bCs/>
          <w:i/>
          <w:iCs/>
          <w:color w:val="000000" w:themeColor="text1"/>
          <w:sz w:val="24"/>
          <w:szCs w:val="24"/>
        </w:rPr>
        <w:t xml:space="preserve">3.2.2 </w:t>
      </w:r>
      <w:r w:rsidR="007903E3" w:rsidRPr="009050BE">
        <w:rPr>
          <w:rFonts w:ascii="Times New Roman" w:hAnsi="Times New Roman" w:cs="Times New Roman"/>
          <w:b/>
          <w:bCs/>
          <w:i/>
          <w:iCs/>
          <w:color w:val="000000" w:themeColor="text1"/>
          <w:sz w:val="24"/>
          <w:szCs w:val="24"/>
        </w:rPr>
        <w:t>Paratype:</w:t>
      </w:r>
      <w:r w:rsidR="007903E3" w:rsidRPr="009050BE">
        <w:rPr>
          <w:rFonts w:ascii="Times New Roman" w:hAnsi="Times New Roman" w:cs="Times New Roman"/>
          <w:color w:val="000000" w:themeColor="text1"/>
          <w:sz w:val="24"/>
          <w:szCs w:val="24"/>
        </w:rPr>
        <w:t xml:space="preserve"> </w:t>
      </w:r>
      <w:r w:rsidR="007903E3" w:rsidRPr="009050BE">
        <w:rPr>
          <w:rFonts w:ascii="Arial" w:hAnsi="Arial" w:cs="Arial"/>
          <w:color w:val="000000" w:themeColor="text1"/>
          <w:sz w:val="20"/>
          <w:szCs w:val="20"/>
        </w:rPr>
        <w:t xml:space="preserve">Maldives island, </w:t>
      </w:r>
      <w:proofErr w:type="spellStart"/>
      <w:r w:rsidR="007903E3" w:rsidRPr="009050BE">
        <w:rPr>
          <w:rFonts w:ascii="Arial" w:hAnsi="Arial" w:cs="Arial"/>
          <w:color w:val="000000" w:themeColor="text1"/>
          <w:sz w:val="20"/>
          <w:szCs w:val="20"/>
        </w:rPr>
        <w:t>Countiere</w:t>
      </w:r>
      <w:proofErr w:type="spellEnd"/>
      <w:r w:rsidR="007903E3" w:rsidRPr="009050BE">
        <w:rPr>
          <w:rFonts w:ascii="Arial" w:hAnsi="Arial" w:cs="Arial"/>
          <w:color w:val="000000" w:themeColor="text1"/>
          <w:sz w:val="20"/>
          <w:szCs w:val="20"/>
        </w:rPr>
        <w:t>, 1905</w:t>
      </w:r>
      <w:r w:rsidR="00D67A21" w:rsidRPr="009050BE">
        <w:rPr>
          <w:rFonts w:ascii="Arial" w:hAnsi="Arial" w:cs="Arial"/>
          <w:color w:val="000000" w:themeColor="text1"/>
          <w:sz w:val="20"/>
          <w:szCs w:val="20"/>
        </w:rPr>
        <w:t xml:space="preserve"> (Ramachandran </w:t>
      </w:r>
      <w:r w:rsidR="00C031EB" w:rsidRPr="009050BE">
        <w:rPr>
          <w:rFonts w:ascii="Arial" w:hAnsi="Arial" w:cs="Arial"/>
          <w:color w:val="000000" w:themeColor="text1"/>
          <w:sz w:val="20"/>
          <w:szCs w:val="20"/>
        </w:rPr>
        <w:t>et al</w:t>
      </w:r>
      <w:r w:rsidR="00D67A21" w:rsidRPr="009050BE">
        <w:rPr>
          <w:rFonts w:ascii="Arial" w:hAnsi="Arial" w:cs="Arial"/>
          <w:color w:val="000000" w:themeColor="text1"/>
          <w:sz w:val="20"/>
          <w:szCs w:val="20"/>
        </w:rPr>
        <w:t>., 2019)</w:t>
      </w:r>
      <w:r w:rsidR="007903E3" w:rsidRPr="009050BE">
        <w:rPr>
          <w:rFonts w:ascii="Arial" w:hAnsi="Arial" w:cs="Arial"/>
          <w:color w:val="000000" w:themeColor="text1"/>
          <w:sz w:val="20"/>
          <w:szCs w:val="20"/>
        </w:rPr>
        <w:t>.</w:t>
      </w:r>
    </w:p>
    <w:p w14:paraId="08B7BCDD" w14:textId="1B8EFC45" w:rsidR="007903E3" w:rsidRPr="009050BE" w:rsidRDefault="00EC7CF2" w:rsidP="00D63655">
      <w:pPr>
        <w:spacing w:line="480" w:lineRule="auto"/>
        <w:jc w:val="both"/>
        <w:rPr>
          <w:rFonts w:ascii="Arial" w:hAnsi="Arial" w:cs="Arial"/>
          <w:color w:val="000000" w:themeColor="text1"/>
          <w:sz w:val="20"/>
          <w:szCs w:val="20"/>
        </w:rPr>
      </w:pPr>
      <w:r w:rsidRPr="009050BE">
        <w:rPr>
          <w:rFonts w:ascii="Arial" w:hAnsi="Arial" w:cs="Arial"/>
          <w:b/>
          <w:bCs/>
          <w:color w:val="000000" w:themeColor="text1"/>
        </w:rPr>
        <w:t xml:space="preserve">3.3 </w:t>
      </w:r>
      <w:r w:rsidR="007903E3" w:rsidRPr="009050BE">
        <w:rPr>
          <w:rFonts w:ascii="Arial" w:hAnsi="Arial" w:cs="Arial"/>
          <w:b/>
          <w:bCs/>
          <w:color w:val="000000" w:themeColor="text1"/>
        </w:rPr>
        <w:t>Distribution:</w:t>
      </w:r>
      <w:r w:rsidR="007903E3" w:rsidRPr="009050BE">
        <w:rPr>
          <w:rFonts w:ascii="Times New Roman" w:hAnsi="Times New Roman" w:cs="Times New Roman"/>
          <w:color w:val="000000" w:themeColor="text1"/>
          <w:sz w:val="24"/>
          <w:szCs w:val="24"/>
        </w:rPr>
        <w:t xml:space="preserve"> </w:t>
      </w:r>
      <w:r w:rsidR="007903E3" w:rsidRPr="009050BE">
        <w:rPr>
          <w:rFonts w:ascii="Arial" w:hAnsi="Arial" w:cs="Arial"/>
          <w:color w:val="000000" w:themeColor="text1"/>
          <w:sz w:val="20"/>
          <w:szCs w:val="20"/>
        </w:rPr>
        <w:t>Indo-Pacific Ocean.</w:t>
      </w:r>
    </w:p>
    <w:p w14:paraId="16D8EAE3" w14:textId="3FB5DE45" w:rsidR="00685D94"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3.4 </w:t>
      </w:r>
      <w:r w:rsidR="005D0226" w:rsidRPr="009050BE">
        <w:rPr>
          <w:rFonts w:ascii="Arial" w:hAnsi="Arial" w:cs="Arial"/>
          <w:b/>
          <w:bCs/>
          <w:color w:val="000000" w:themeColor="text1"/>
        </w:rPr>
        <w:t>Ecology:</w:t>
      </w:r>
    </w:p>
    <w:p w14:paraId="50F7E300" w14:textId="03F24706" w:rsidR="005D0226" w:rsidRPr="009050BE" w:rsidRDefault="005D022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Marine, mixed rocky-sandy shores and coral reef flats, under rocks and coral rubble; intertidal </w:t>
      </w:r>
      <w:r w:rsidR="003F1A7A" w:rsidRPr="009050BE">
        <w:rPr>
          <w:rFonts w:ascii="Arial" w:hAnsi="Arial" w:cs="Arial"/>
          <w:color w:val="000000" w:themeColor="text1"/>
          <w:sz w:val="20"/>
          <w:szCs w:val="20"/>
        </w:rPr>
        <w:t>zone.</w:t>
      </w:r>
      <w:r w:rsidR="00B4214F" w:rsidRPr="009050BE">
        <w:rPr>
          <w:rFonts w:ascii="Arial" w:hAnsi="Arial" w:cs="Arial"/>
          <w:color w:val="000000" w:themeColor="text1"/>
          <w:sz w:val="20"/>
          <w:szCs w:val="20"/>
        </w:rPr>
        <w:t xml:space="preserve"> In India, the species was reported at a depth of 33 meters</w:t>
      </w:r>
      <w:r w:rsidR="006869ED" w:rsidRPr="009050BE">
        <w:rPr>
          <w:rFonts w:ascii="Arial" w:hAnsi="Arial" w:cs="Arial"/>
          <w:color w:val="000000" w:themeColor="text1"/>
          <w:sz w:val="20"/>
          <w:szCs w:val="20"/>
        </w:rPr>
        <w:t xml:space="preserve"> (Ramachandra</w:t>
      </w:r>
      <w:r w:rsidR="00CE7900" w:rsidRPr="009050BE">
        <w:rPr>
          <w:rFonts w:ascii="Arial" w:hAnsi="Arial" w:cs="Arial"/>
          <w:color w:val="000000" w:themeColor="text1"/>
          <w:sz w:val="20"/>
          <w:szCs w:val="20"/>
        </w:rPr>
        <w:t>n</w:t>
      </w:r>
      <w:r w:rsidR="006869ED" w:rsidRPr="009050BE">
        <w:rPr>
          <w:rFonts w:ascii="Arial" w:hAnsi="Arial" w:cs="Arial"/>
          <w:color w:val="000000" w:themeColor="text1"/>
          <w:sz w:val="20"/>
          <w:szCs w:val="20"/>
        </w:rPr>
        <w:t xml:space="preserve"> </w:t>
      </w:r>
      <w:r w:rsidR="00C031EB" w:rsidRPr="009050BE">
        <w:rPr>
          <w:rFonts w:ascii="Arial" w:hAnsi="Arial" w:cs="Arial"/>
          <w:color w:val="000000" w:themeColor="text1"/>
          <w:sz w:val="20"/>
          <w:szCs w:val="20"/>
        </w:rPr>
        <w:t>et al</w:t>
      </w:r>
      <w:r w:rsidR="006869ED" w:rsidRPr="009050BE">
        <w:rPr>
          <w:rFonts w:ascii="Arial" w:hAnsi="Arial" w:cs="Arial"/>
          <w:color w:val="000000" w:themeColor="text1"/>
          <w:sz w:val="20"/>
          <w:szCs w:val="20"/>
        </w:rPr>
        <w:t>., (2019)</w:t>
      </w:r>
      <w:r w:rsidR="00B4214F" w:rsidRPr="009050BE">
        <w:rPr>
          <w:rFonts w:ascii="Arial" w:hAnsi="Arial" w:cs="Arial"/>
          <w:color w:val="000000" w:themeColor="text1"/>
          <w:sz w:val="20"/>
          <w:szCs w:val="20"/>
        </w:rPr>
        <w:t>.</w:t>
      </w:r>
    </w:p>
    <w:p w14:paraId="18828458" w14:textId="54F7E1F7" w:rsidR="00685D94"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3.5 </w:t>
      </w:r>
      <w:r w:rsidR="007903E3" w:rsidRPr="009050BE">
        <w:rPr>
          <w:rFonts w:ascii="Arial" w:hAnsi="Arial" w:cs="Arial"/>
          <w:b/>
          <w:bCs/>
          <w:color w:val="000000" w:themeColor="text1"/>
        </w:rPr>
        <w:t xml:space="preserve">Type </w:t>
      </w:r>
      <w:r w:rsidR="009A3944" w:rsidRPr="009050BE">
        <w:rPr>
          <w:rFonts w:ascii="Arial" w:hAnsi="Arial" w:cs="Arial"/>
          <w:b/>
          <w:bCs/>
          <w:color w:val="000000" w:themeColor="text1"/>
        </w:rPr>
        <w:t>l</w:t>
      </w:r>
      <w:r w:rsidR="007903E3" w:rsidRPr="009050BE">
        <w:rPr>
          <w:rFonts w:ascii="Arial" w:hAnsi="Arial" w:cs="Arial"/>
          <w:b/>
          <w:bCs/>
          <w:color w:val="000000" w:themeColor="text1"/>
        </w:rPr>
        <w:t xml:space="preserve">ocality: </w:t>
      </w:r>
    </w:p>
    <w:p w14:paraId="24D6403A" w14:textId="3361469C" w:rsidR="00EC7CF2" w:rsidRDefault="000B6EF9"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Mudasal</w:t>
      </w:r>
      <w:r w:rsidR="003D2333">
        <w:rPr>
          <w:rFonts w:ascii="Arial" w:hAnsi="Arial" w:cs="Arial"/>
          <w:color w:val="000000" w:themeColor="text1"/>
          <w:sz w:val="20"/>
          <w:szCs w:val="20"/>
        </w:rPr>
        <w:t>o</w:t>
      </w:r>
      <w:r w:rsidRPr="009050BE">
        <w:rPr>
          <w:rFonts w:ascii="Arial" w:hAnsi="Arial" w:cs="Arial"/>
          <w:color w:val="000000" w:themeColor="text1"/>
          <w:sz w:val="20"/>
          <w:szCs w:val="20"/>
        </w:rPr>
        <w:t>dai landing centr</w:t>
      </w:r>
      <w:r w:rsidR="002B0062" w:rsidRPr="009050BE">
        <w:rPr>
          <w:rFonts w:ascii="Arial" w:hAnsi="Arial" w:cs="Arial"/>
          <w:color w:val="000000" w:themeColor="text1"/>
          <w:sz w:val="20"/>
          <w:szCs w:val="20"/>
        </w:rPr>
        <w:t>e</w:t>
      </w:r>
      <w:r w:rsidRPr="009050BE">
        <w:rPr>
          <w:rFonts w:ascii="Arial" w:hAnsi="Arial" w:cs="Arial"/>
          <w:color w:val="000000" w:themeColor="text1"/>
          <w:sz w:val="20"/>
          <w:szCs w:val="20"/>
        </w:rPr>
        <w:t>, Tamil Nadu, India.</w:t>
      </w:r>
    </w:p>
    <w:p w14:paraId="5DCDC2C4" w14:textId="77777777" w:rsidR="00573507" w:rsidRPr="009050BE" w:rsidRDefault="00573507" w:rsidP="00EC7CF2">
      <w:pPr>
        <w:spacing w:line="480" w:lineRule="auto"/>
        <w:jc w:val="both"/>
        <w:rPr>
          <w:rFonts w:ascii="Arial" w:hAnsi="Arial" w:cs="Arial"/>
          <w:b/>
          <w:bCs/>
          <w:color w:val="000000" w:themeColor="text1"/>
        </w:rPr>
      </w:pPr>
    </w:p>
    <w:p w14:paraId="52C26596" w14:textId="232385F1" w:rsidR="00EC7CF2" w:rsidRPr="009050BE" w:rsidRDefault="00EC7CF2" w:rsidP="00EC7CF2">
      <w:pPr>
        <w:spacing w:line="480" w:lineRule="auto"/>
        <w:jc w:val="both"/>
        <w:rPr>
          <w:rFonts w:ascii="Arial" w:hAnsi="Arial" w:cs="Arial"/>
          <w:b/>
          <w:bCs/>
          <w:color w:val="000000" w:themeColor="text1"/>
        </w:rPr>
      </w:pPr>
      <w:r w:rsidRPr="009050BE">
        <w:rPr>
          <w:rFonts w:ascii="Arial" w:hAnsi="Arial" w:cs="Arial"/>
          <w:b/>
          <w:bCs/>
          <w:color w:val="000000" w:themeColor="text1"/>
        </w:rPr>
        <w:lastRenderedPageBreak/>
        <w:t xml:space="preserve">3.6 </w:t>
      </w:r>
      <w:r w:rsidR="007903E3" w:rsidRPr="009050BE">
        <w:rPr>
          <w:rFonts w:ascii="Arial" w:hAnsi="Arial" w:cs="Arial"/>
          <w:b/>
          <w:bCs/>
          <w:color w:val="000000" w:themeColor="text1"/>
        </w:rPr>
        <w:t>S</w:t>
      </w:r>
      <w:r w:rsidR="00A116BA" w:rsidRPr="009050BE">
        <w:rPr>
          <w:rFonts w:ascii="Arial" w:hAnsi="Arial" w:cs="Arial"/>
          <w:b/>
          <w:bCs/>
          <w:color w:val="000000" w:themeColor="text1"/>
        </w:rPr>
        <w:t>ize</w:t>
      </w:r>
      <w:r w:rsidR="007903E3" w:rsidRPr="009050BE">
        <w:rPr>
          <w:rFonts w:ascii="Arial" w:hAnsi="Arial" w:cs="Arial"/>
          <w:b/>
          <w:bCs/>
          <w:color w:val="000000" w:themeColor="text1"/>
        </w:rPr>
        <w:t>:</w:t>
      </w:r>
    </w:p>
    <w:p w14:paraId="7593F6F4" w14:textId="378A6145" w:rsidR="007903E3" w:rsidRPr="009050BE" w:rsidRDefault="00B03BA9"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The largest specimen can grow up</w:t>
      </w:r>
      <w:r w:rsidR="005C5E6D" w:rsidRPr="009050BE">
        <w:rPr>
          <w:rFonts w:ascii="Arial" w:hAnsi="Arial" w:cs="Arial"/>
          <w:color w:val="000000" w:themeColor="text1"/>
          <w:sz w:val="20"/>
          <w:szCs w:val="20"/>
        </w:rPr>
        <w:t xml:space="preserve"> </w:t>
      </w:r>
      <w:r w:rsidRPr="009050BE">
        <w:rPr>
          <w:rFonts w:ascii="Arial" w:hAnsi="Arial" w:cs="Arial"/>
          <w:color w:val="000000" w:themeColor="text1"/>
          <w:sz w:val="20"/>
          <w:szCs w:val="20"/>
        </w:rPr>
        <w:t xml:space="preserve">to 2-7cm (Banner and Banner, 1980). </w:t>
      </w:r>
      <w:r w:rsidR="00A64DFF" w:rsidRPr="009050BE">
        <w:rPr>
          <w:rFonts w:ascii="Arial" w:hAnsi="Arial" w:cs="Arial"/>
          <w:color w:val="000000" w:themeColor="text1"/>
          <w:sz w:val="20"/>
          <w:szCs w:val="20"/>
        </w:rPr>
        <w:t>In east-coast of India its shows 8</w:t>
      </w:r>
      <w:r w:rsidR="00945BC4" w:rsidRPr="009050BE">
        <w:rPr>
          <w:rFonts w:ascii="Arial" w:hAnsi="Arial" w:cs="Arial"/>
          <w:color w:val="000000" w:themeColor="text1"/>
          <w:sz w:val="20"/>
          <w:szCs w:val="20"/>
        </w:rPr>
        <w:t xml:space="preserve"> </w:t>
      </w:r>
      <w:r w:rsidR="00A64DFF" w:rsidRPr="009050BE">
        <w:rPr>
          <w:rFonts w:ascii="Arial" w:hAnsi="Arial" w:cs="Arial"/>
          <w:color w:val="000000" w:themeColor="text1"/>
          <w:sz w:val="20"/>
          <w:szCs w:val="20"/>
        </w:rPr>
        <w:t>mm of Cl;</w:t>
      </w:r>
      <w:r w:rsidR="005B11F9" w:rsidRPr="009050BE">
        <w:rPr>
          <w:rFonts w:ascii="Arial" w:hAnsi="Arial" w:cs="Arial"/>
          <w:color w:val="000000" w:themeColor="text1"/>
          <w:sz w:val="20"/>
          <w:szCs w:val="20"/>
        </w:rPr>
        <w:t xml:space="preserve"> 29.5mm of TL (Ramachandran </w:t>
      </w:r>
      <w:r w:rsidR="00C031EB" w:rsidRPr="009050BE">
        <w:rPr>
          <w:rFonts w:ascii="Arial" w:hAnsi="Arial" w:cs="Arial"/>
          <w:color w:val="000000" w:themeColor="text1"/>
          <w:sz w:val="20"/>
          <w:szCs w:val="20"/>
        </w:rPr>
        <w:t>et al</w:t>
      </w:r>
      <w:r w:rsidR="005B11F9" w:rsidRPr="009050BE">
        <w:rPr>
          <w:rFonts w:ascii="Arial" w:hAnsi="Arial" w:cs="Arial"/>
          <w:color w:val="000000" w:themeColor="text1"/>
          <w:sz w:val="20"/>
          <w:szCs w:val="20"/>
        </w:rPr>
        <w:t xml:space="preserve">., 2019). In </w:t>
      </w:r>
      <w:r w:rsidR="00F11E6C" w:rsidRPr="009050BE">
        <w:rPr>
          <w:rFonts w:ascii="Arial" w:hAnsi="Arial" w:cs="Arial"/>
          <w:color w:val="000000" w:themeColor="text1"/>
          <w:sz w:val="20"/>
          <w:szCs w:val="20"/>
        </w:rPr>
        <w:t xml:space="preserve">our study it is </w:t>
      </w:r>
      <w:r w:rsidR="005B11F9" w:rsidRPr="009050BE">
        <w:rPr>
          <w:rFonts w:ascii="Arial" w:hAnsi="Arial" w:cs="Arial"/>
          <w:color w:val="000000" w:themeColor="text1"/>
          <w:sz w:val="20"/>
          <w:szCs w:val="20"/>
        </w:rPr>
        <w:t>11.46mm of CL; 28.54mm of TL.</w:t>
      </w:r>
    </w:p>
    <w:p w14:paraId="0BBB055D" w14:textId="70AA984E" w:rsidR="00D57DC1"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3.7 </w:t>
      </w:r>
      <w:r w:rsidR="007903E3" w:rsidRPr="009050BE">
        <w:rPr>
          <w:rFonts w:ascii="Arial" w:hAnsi="Arial" w:cs="Arial"/>
          <w:b/>
          <w:bCs/>
          <w:color w:val="000000" w:themeColor="text1"/>
        </w:rPr>
        <w:t>Taxonomic account</w:t>
      </w:r>
      <w:r w:rsidR="00A64DFF" w:rsidRPr="009050BE">
        <w:rPr>
          <w:rFonts w:ascii="Arial" w:hAnsi="Arial" w:cs="Arial"/>
          <w:b/>
          <w:bCs/>
          <w:color w:val="000000" w:themeColor="text1"/>
        </w:rPr>
        <w:t>:</w:t>
      </w:r>
      <w:r w:rsidR="007903E3" w:rsidRPr="009050BE">
        <w:rPr>
          <w:rFonts w:ascii="Arial" w:hAnsi="Arial" w:cs="Arial"/>
          <w:b/>
          <w:bCs/>
          <w:color w:val="000000" w:themeColor="text1"/>
        </w:rPr>
        <w:t xml:space="preserve"> </w:t>
      </w:r>
    </w:p>
    <w:p w14:paraId="56A9F351" w14:textId="62AFC23A" w:rsidR="00004197" w:rsidRPr="009050BE" w:rsidRDefault="007903E3"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See Banner </w:t>
      </w:r>
      <w:r w:rsidR="006A7C96" w:rsidRPr="009050BE">
        <w:rPr>
          <w:rFonts w:ascii="Arial" w:hAnsi="Arial" w:cs="Arial"/>
          <w:color w:val="000000" w:themeColor="text1"/>
          <w:sz w:val="20"/>
          <w:szCs w:val="20"/>
        </w:rPr>
        <w:t>and</w:t>
      </w:r>
      <w:r w:rsidRPr="009050BE">
        <w:rPr>
          <w:rFonts w:ascii="Arial" w:hAnsi="Arial" w:cs="Arial"/>
          <w:color w:val="000000" w:themeColor="text1"/>
          <w:sz w:val="20"/>
          <w:szCs w:val="20"/>
        </w:rPr>
        <w:t xml:space="preserve"> Banner (</w:t>
      </w:r>
      <w:r w:rsidR="002169F3" w:rsidRPr="009050BE">
        <w:rPr>
          <w:rFonts w:ascii="Arial" w:hAnsi="Arial" w:cs="Arial"/>
          <w:color w:val="000000" w:themeColor="text1"/>
          <w:sz w:val="20"/>
          <w:szCs w:val="20"/>
        </w:rPr>
        <w:t>1980</w:t>
      </w:r>
      <w:r w:rsidRPr="009050BE">
        <w:rPr>
          <w:rFonts w:ascii="Arial" w:hAnsi="Arial" w:cs="Arial"/>
          <w:color w:val="000000" w:themeColor="text1"/>
          <w:sz w:val="20"/>
          <w:szCs w:val="20"/>
        </w:rPr>
        <w:t xml:space="preserve">); see also </w:t>
      </w:r>
      <w:proofErr w:type="spellStart"/>
      <w:r w:rsidR="00BE3285" w:rsidRPr="009050BE">
        <w:rPr>
          <w:rFonts w:ascii="Arial" w:hAnsi="Arial" w:cs="Arial"/>
          <w:color w:val="000000" w:themeColor="text1"/>
          <w:sz w:val="20"/>
          <w:szCs w:val="20"/>
        </w:rPr>
        <w:t>Coutiere</w:t>
      </w:r>
      <w:proofErr w:type="spellEnd"/>
      <w:r w:rsidR="00BE3285" w:rsidRPr="009050BE">
        <w:rPr>
          <w:rFonts w:ascii="Arial" w:hAnsi="Arial" w:cs="Arial"/>
          <w:color w:val="000000" w:themeColor="text1"/>
          <w:sz w:val="20"/>
          <w:szCs w:val="20"/>
        </w:rPr>
        <w:t xml:space="preserve"> </w:t>
      </w:r>
      <w:r w:rsidR="006A7C96" w:rsidRPr="009050BE">
        <w:rPr>
          <w:rFonts w:ascii="Arial" w:hAnsi="Arial" w:cs="Arial"/>
          <w:color w:val="000000" w:themeColor="text1"/>
          <w:sz w:val="20"/>
          <w:szCs w:val="20"/>
        </w:rPr>
        <w:t>and</w:t>
      </w:r>
      <w:r w:rsidRPr="009050BE">
        <w:rPr>
          <w:rFonts w:ascii="Arial" w:hAnsi="Arial" w:cs="Arial"/>
          <w:color w:val="000000" w:themeColor="text1"/>
          <w:sz w:val="20"/>
          <w:szCs w:val="20"/>
        </w:rPr>
        <w:t xml:space="preserve"> </w:t>
      </w:r>
      <w:r w:rsidR="00BE3285" w:rsidRPr="009050BE">
        <w:rPr>
          <w:rFonts w:ascii="Arial" w:hAnsi="Arial" w:cs="Arial"/>
          <w:color w:val="000000" w:themeColor="text1"/>
          <w:sz w:val="20"/>
          <w:szCs w:val="20"/>
        </w:rPr>
        <w:t xml:space="preserve">Gardiner, J. S. (1906) </w:t>
      </w:r>
      <w:r w:rsidRPr="009050BE">
        <w:rPr>
          <w:rFonts w:ascii="Arial" w:hAnsi="Arial" w:cs="Arial"/>
          <w:color w:val="000000" w:themeColor="text1"/>
          <w:sz w:val="20"/>
          <w:szCs w:val="20"/>
        </w:rPr>
        <w:t>for additional illustrations</w:t>
      </w:r>
      <w:r w:rsidR="00E04384" w:rsidRPr="009050BE">
        <w:rPr>
          <w:rFonts w:ascii="Arial" w:hAnsi="Arial" w:cs="Arial"/>
          <w:color w:val="000000" w:themeColor="text1"/>
          <w:sz w:val="20"/>
          <w:szCs w:val="20"/>
        </w:rPr>
        <w:t xml:space="preserve"> Ramachandra</w:t>
      </w:r>
      <w:r w:rsidR="00CE7900" w:rsidRPr="009050BE">
        <w:rPr>
          <w:rFonts w:ascii="Arial" w:hAnsi="Arial" w:cs="Arial"/>
          <w:color w:val="000000" w:themeColor="text1"/>
          <w:sz w:val="20"/>
          <w:szCs w:val="20"/>
        </w:rPr>
        <w:t>n</w:t>
      </w:r>
      <w:r w:rsidR="00E04384" w:rsidRPr="009050BE">
        <w:rPr>
          <w:rFonts w:ascii="Arial" w:hAnsi="Arial" w:cs="Arial"/>
          <w:color w:val="000000" w:themeColor="text1"/>
          <w:sz w:val="20"/>
          <w:szCs w:val="20"/>
        </w:rPr>
        <w:t xml:space="preserve"> et al. (2019)</w:t>
      </w:r>
      <w:r w:rsidR="005D0226" w:rsidRPr="009050BE">
        <w:rPr>
          <w:rFonts w:ascii="Arial" w:hAnsi="Arial" w:cs="Arial"/>
          <w:color w:val="000000" w:themeColor="text1"/>
          <w:sz w:val="20"/>
          <w:szCs w:val="20"/>
        </w:rPr>
        <w:t>.</w:t>
      </w:r>
    </w:p>
    <w:p w14:paraId="6B87FE02" w14:textId="4758B587" w:rsidR="001B2DD5"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3.8 </w:t>
      </w:r>
      <w:r w:rsidR="001B2DD5" w:rsidRPr="009050BE">
        <w:rPr>
          <w:rFonts w:ascii="Arial" w:hAnsi="Arial" w:cs="Arial"/>
          <w:b/>
          <w:bCs/>
          <w:color w:val="000000" w:themeColor="text1"/>
        </w:rPr>
        <w:t>Restricted synonyms:</w:t>
      </w:r>
    </w:p>
    <w:p w14:paraId="4B170D4E" w14:textId="58C8179D" w:rsidR="001B2DD5"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 xml:space="preserve">Alpheus </w:t>
      </w:r>
      <w:proofErr w:type="spellStart"/>
      <w:r w:rsidRPr="009050BE">
        <w:rPr>
          <w:rFonts w:ascii="Arial" w:hAnsi="Arial" w:cs="Arial"/>
          <w:i/>
          <w:iCs/>
          <w:color w:val="000000" w:themeColor="text1"/>
          <w:sz w:val="20"/>
          <w:szCs w:val="20"/>
        </w:rPr>
        <w:t>avarus</w:t>
      </w:r>
      <w:proofErr w:type="spellEnd"/>
      <w:r w:rsidRPr="009050BE">
        <w:rPr>
          <w:rFonts w:ascii="Arial" w:hAnsi="Arial" w:cs="Arial"/>
          <w:color w:val="000000" w:themeColor="text1"/>
          <w:sz w:val="20"/>
          <w:szCs w:val="20"/>
        </w:rPr>
        <w:t xml:space="preserve"> De </w:t>
      </w:r>
      <w:proofErr w:type="spellStart"/>
      <w:r w:rsidRPr="009050BE">
        <w:rPr>
          <w:rFonts w:ascii="Arial" w:hAnsi="Arial" w:cs="Arial"/>
          <w:color w:val="000000" w:themeColor="text1"/>
          <w:sz w:val="20"/>
          <w:szCs w:val="20"/>
        </w:rPr>
        <w:t>Haan</w:t>
      </w:r>
      <w:proofErr w:type="spellEnd"/>
      <w:r w:rsidRPr="009050BE">
        <w:rPr>
          <w:rFonts w:ascii="Arial" w:hAnsi="Arial" w:cs="Arial"/>
          <w:color w:val="000000" w:themeColor="text1"/>
          <w:sz w:val="20"/>
          <w:szCs w:val="20"/>
        </w:rPr>
        <w:t>, 1844</w:t>
      </w:r>
    </w:p>
    <w:p w14:paraId="2D9A45FF" w14:textId="77777777" w:rsidR="001B2DD5"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color w:val="000000" w:themeColor="text1"/>
          <w:sz w:val="20"/>
          <w:szCs w:val="20"/>
        </w:rPr>
        <w:t xml:space="preserve"> </w:t>
      </w:r>
      <w:r w:rsidRPr="009050BE">
        <w:rPr>
          <w:rFonts w:ascii="Arial" w:hAnsi="Arial" w:cs="Arial"/>
          <w:i/>
          <w:iCs/>
          <w:color w:val="000000" w:themeColor="text1"/>
          <w:sz w:val="20"/>
          <w:szCs w:val="20"/>
        </w:rPr>
        <w:t xml:space="preserve">var. </w:t>
      </w:r>
      <w:proofErr w:type="spellStart"/>
      <w:r w:rsidRPr="009050BE">
        <w:rPr>
          <w:rFonts w:ascii="Arial" w:hAnsi="Arial" w:cs="Arial"/>
          <w:i/>
          <w:iCs/>
          <w:color w:val="000000" w:themeColor="text1"/>
          <w:sz w:val="20"/>
          <w:szCs w:val="20"/>
        </w:rPr>
        <w:t>malensis</w:t>
      </w:r>
      <w:proofErr w:type="spellEnd"/>
      <w:r w:rsidRPr="009050BE">
        <w:rPr>
          <w:rFonts w:ascii="Arial" w:hAnsi="Arial" w:cs="Arial"/>
          <w:i/>
          <w:iCs/>
          <w:color w:val="000000" w:themeColor="text1"/>
          <w:sz w:val="20"/>
          <w:szCs w:val="20"/>
        </w:rPr>
        <w:t xml:space="preserve">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6EF0FA7B" w14:textId="77777777" w:rsidR="00A65A73"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i/>
          <w:iCs/>
          <w:color w:val="000000" w:themeColor="text1"/>
          <w:sz w:val="20"/>
          <w:szCs w:val="20"/>
        </w:rPr>
        <w:t xml:space="preserve"> var. </w:t>
      </w:r>
      <w:proofErr w:type="spellStart"/>
      <w:r w:rsidR="00A65A73" w:rsidRPr="009050BE">
        <w:rPr>
          <w:rFonts w:ascii="Arial" w:hAnsi="Arial" w:cs="Arial"/>
          <w:i/>
          <w:iCs/>
          <w:color w:val="000000" w:themeColor="text1"/>
          <w:sz w:val="20"/>
          <w:szCs w:val="20"/>
        </w:rPr>
        <w:t>stylirostris</w:t>
      </w:r>
      <w:proofErr w:type="spellEnd"/>
      <w:r w:rsidRPr="009050BE">
        <w:rPr>
          <w:rFonts w:ascii="Arial" w:hAnsi="Arial" w:cs="Arial"/>
          <w:i/>
          <w:iCs/>
          <w:color w:val="000000" w:themeColor="text1"/>
          <w:sz w:val="20"/>
          <w:szCs w:val="20"/>
        </w:rPr>
        <w:t xml:space="preserve">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4FC98A37" w14:textId="77777777" w:rsidR="00A65A73" w:rsidRPr="009050BE" w:rsidRDefault="00A65A73"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i/>
          <w:iCs/>
          <w:color w:val="000000" w:themeColor="text1"/>
          <w:sz w:val="20"/>
          <w:szCs w:val="20"/>
        </w:rPr>
        <w:t xml:space="preserve"> var. </w:t>
      </w:r>
      <w:proofErr w:type="spellStart"/>
      <w:r w:rsidRPr="009050BE">
        <w:rPr>
          <w:rFonts w:ascii="Arial" w:hAnsi="Arial" w:cs="Arial"/>
          <w:i/>
          <w:iCs/>
          <w:color w:val="000000" w:themeColor="text1"/>
          <w:sz w:val="20"/>
          <w:szCs w:val="20"/>
        </w:rPr>
        <w:t>variabilis</w:t>
      </w:r>
      <w:proofErr w:type="spellEnd"/>
      <w:r w:rsidRPr="009050BE">
        <w:rPr>
          <w:rFonts w:ascii="Arial" w:hAnsi="Arial" w:cs="Arial"/>
          <w:i/>
          <w:iCs/>
          <w:color w:val="000000" w:themeColor="text1"/>
          <w:sz w:val="20"/>
          <w:szCs w:val="20"/>
        </w:rPr>
        <w:t xml:space="preserve">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01C845AA" w14:textId="1465D4E6" w:rsidR="00A65A73" w:rsidRPr="009050BE" w:rsidRDefault="002F584E"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bisincisus</w:t>
      </w:r>
      <w:r w:rsidR="00A65A73" w:rsidRPr="009050BE">
        <w:rPr>
          <w:rFonts w:ascii="Arial" w:hAnsi="Arial" w:cs="Arial"/>
          <w:color w:val="000000" w:themeColor="text1"/>
          <w:sz w:val="20"/>
          <w:szCs w:val="20"/>
        </w:rPr>
        <w:t xml:space="preserve"> Kim, 1981</w:t>
      </w:r>
    </w:p>
    <w:p w14:paraId="1EA4AD8F" w14:textId="2550C2B1" w:rsidR="007903E3"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3.9 </w:t>
      </w:r>
      <w:r w:rsidR="007903E3" w:rsidRPr="009050BE">
        <w:rPr>
          <w:rFonts w:ascii="Arial" w:hAnsi="Arial" w:cs="Arial"/>
          <w:b/>
          <w:bCs/>
          <w:color w:val="000000" w:themeColor="text1"/>
        </w:rPr>
        <w:t>Description:</w:t>
      </w:r>
    </w:p>
    <w:p w14:paraId="1ADC3F8D"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Body smooth, stout and not unusually compressed. Rostrum acute, narrowly triangle, flattened, longer than broad, about 2.1 times as long as broad at base, sharp distally, reaching to middle area of first article of antennular peduncle with absence of teeth. Rostral carina strong compressed, acute, long and narrow extending posteriorly of carapace and elongated triangle passing far behind posterior end of eye. Carina is reaching to 1st distal margin of antennular segment. Orbital hoods inflated, round, separated from mid dorsal carina by shallow groove and reach proximal margin of stylocerite. Carapace is smooth, compressed, and narrow with small groove near to ocular width. Pterygostomial angle rounded with no spines. They have a tiny carina, almost merely angle runs along the anterior surface towards the antennule’s articulation. Further carapace without median tooth or tubercle on gastric region, flattened teeth overhanging posterior ends of </w:t>
      </w:r>
      <w:proofErr w:type="spellStart"/>
      <w:r w:rsidRPr="009050BE">
        <w:rPr>
          <w:rFonts w:ascii="Arial" w:hAnsi="Arial" w:cs="Arial"/>
          <w:color w:val="000000" w:themeColor="text1"/>
          <w:sz w:val="20"/>
          <w:szCs w:val="20"/>
        </w:rPr>
        <w:t>adrostral</w:t>
      </w:r>
      <w:proofErr w:type="spellEnd"/>
      <w:r w:rsidRPr="009050BE">
        <w:rPr>
          <w:rFonts w:ascii="Arial" w:hAnsi="Arial" w:cs="Arial"/>
          <w:color w:val="000000" w:themeColor="text1"/>
          <w:sz w:val="20"/>
          <w:szCs w:val="20"/>
        </w:rPr>
        <w:t xml:space="preserve"> furrows, anterior margin between rostrum and orbital hood unarmed, concave near rostrum.</w:t>
      </w:r>
    </w:p>
    <w:p w14:paraId="0E7EC749" w14:textId="74002C8B"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Ocular hood is developed anteriorly and dorsally above the levels of the rostrum, and it is separated by a relatively deep orbito</w:t>
      </w:r>
      <w:r w:rsidR="00780D1F" w:rsidRPr="009050BE">
        <w:rPr>
          <w:rFonts w:ascii="Arial" w:hAnsi="Arial" w:cs="Arial"/>
          <w:color w:val="000000" w:themeColor="text1"/>
          <w:sz w:val="20"/>
          <w:szCs w:val="20"/>
        </w:rPr>
        <w:t>-</w:t>
      </w:r>
      <w:r w:rsidRPr="009050BE">
        <w:rPr>
          <w:rFonts w:ascii="Arial" w:hAnsi="Arial" w:cs="Arial"/>
          <w:color w:val="000000" w:themeColor="text1"/>
          <w:sz w:val="20"/>
          <w:szCs w:val="20"/>
        </w:rPr>
        <w:t>rostral groove, noticeable depression. Ocular hood anterior edge is slightly concave near to the rostrum. Eyes with antero-medial lobe extending beyond anterior margins of orbital hoods. Carapace with pterygostomian margin produced anteriorly below base of basicerite.</w:t>
      </w:r>
    </w:p>
    <w:p w14:paraId="30B004CD"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Abdomen smooth, pleura of 2nd somites is round in shape, 3rd and 4th somites somewhat U in structure and 5th somites sub-triangular in shape slightly elongate posterior ventral margin. Ocular hood totally encloses the eye. First antennular segment with carina extending from ventral inner margin, ventral portion spined with directing anterior. Antennule with </w:t>
      </w:r>
      <w:proofErr w:type="spellStart"/>
      <w:r w:rsidRPr="009050BE">
        <w:rPr>
          <w:rFonts w:ascii="Arial" w:hAnsi="Arial" w:cs="Arial"/>
          <w:color w:val="000000" w:themeColor="text1"/>
          <w:sz w:val="20"/>
          <w:szCs w:val="20"/>
        </w:rPr>
        <w:t>stylocerite</w:t>
      </w:r>
      <w:proofErr w:type="spellEnd"/>
      <w:r w:rsidRPr="009050BE">
        <w:rPr>
          <w:rFonts w:ascii="Arial" w:hAnsi="Arial" w:cs="Arial"/>
          <w:color w:val="000000" w:themeColor="text1"/>
          <w:sz w:val="20"/>
          <w:szCs w:val="20"/>
        </w:rPr>
        <w:t xml:space="preserve"> carrying </w:t>
      </w:r>
      <w:proofErr w:type="spellStart"/>
      <w:proofErr w:type="gramStart"/>
      <w:r w:rsidRPr="009050BE">
        <w:rPr>
          <w:rFonts w:ascii="Arial" w:hAnsi="Arial" w:cs="Arial"/>
          <w:color w:val="000000" w:themeColor="text1"/>
          <w:sz w:val="20"/>
          <w:szCs w:val="20"/>
        </w:rPr>
        <w:t>a</w:t>
      </w:r>
      <w:proofErr w:type="spellEnd"/>
      <w:proofErr w:type="gramEnd"/>
      <w:r w:rsidRPr="009050BE">
        <w:rPr>
          <w:rFonts w:ascii="Arial" w:hAnsi="Arial" w:cs="Arial"/>
          <w:color w:val="000000" w:themeColor="text1"/>
          <w:sz w:val="20"/>
          <w:szCs w:val="20"/>
        </w:rPr>
        <w:t xml:space="preserve"> acute, sharp edge in distolateral end and almost reaching the distal margin of first antennular article. Second antennular article twice as long as broad, 1.4 times as long as first article, about 1.7 times as long as third. Blunt end of basicerite with moderate development not as long as stylocerite. The lateral spine of scaphocerite has a tip is almost reach the distal end of antennular peduncle and is longer than the flattened part. Carpocerite little longer than scaphocerite.</w:t>
      </w:r>
    </w:p>
    <w:p w14:paraId="6BB4F8AC"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Tooth of the stylocerite was directed outward. Scaphocerite 2.6 times as long as broad. Scaphocerite distal spine overreaching distal end of antennular article, inner blade, and the distal end of carpocerite. Inner blade narrow distal and reaching the antennular article distal end. Cleft between the distal spine and inner blade and its reach half of the distal end of scaphocerite. Carpocerite overreaching the distal end of the third antennular peduncle segment. Basicerite small with dull end, no longer than the rostrum and the stylocerite. </w:t>
      </w:r>
    </w:p>
    <w:p w14:paraId="18B4D446"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The third maxilliped are slender and extended straight well towards the end of carpocerite; mandible with bi-segmented Palp. Tip compressed, unarmed distally with very long setae on distal margin, scale on inner surface dense. Ultimate segment about 4.3 times as long as broad at distal end, with very long, stiff setae on inferior distal margin; setae overreaching distal end of proximal segment. Penultimate segment rather short, broad about 2.2 times as long as broad near distal end. Exopod not overreaching the penultimate segment. Short and dense of tufts setae on inner margin  </w:t>
      </w:r>
    </w:p>
    <w:p w14:paraId="6C404995"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Major cheliped noticeably not compressed laterally with immoveable fingers occupying numerous setae in distal and overreaching distal end of carpocerite. The hand is very large, compressed dorsally, absence of granules. In front of both superior margin and inferior margin has transverse U-shaped blunt groove, in superior which is behind the dactylar articulation and distance between them are depression </w:t>
      </w:r>
      <w:r w:rsidRPr="009050BE">
        <w:rPr>
          <w:rFonts w:ascii="Arial" w:hAnsi="Arial" w:cs="Arial"/>
          <w:color w:val="000000" w:themeColor="text1"/>
          <w:sz w:val="20"/>
          <w:szCs w:val="20"/>
        </w:rPr>
        <w:lastRenderedPageBreak/>
        <w:t xml:space="preserve">depth. The hands are smooth and soft texture. A well-defined superior saddle exhibits subacute proximal shoulder, which is overhanging on the transverse groove. Inferior shoulder robust, distal margin with subacute tooth projecting towards the outer face on inferior shoulder. Palmar broad, bearing humps and bumps.  Lateral palmar shallow deep, quadrangular, reaching the </w:t>
      </w:r>
      <w:proofErr w:type="spellStart"/>
      <w:r w:rsidRPr="009050BE">
        <w:rPr>
          <w:rFonts w:ascii="Arial" w:hAnsi="Arial" w:cs="Arial"/>
          <w:color w:val="000000" w:themeColor="text1"/>
          <w:sz w:val="20"/>
          <w:szCs w:val="20"/>
        </w:rPr>
        <w:t>linea</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impressa</w:t>
      </w:r>
      <w:proofErr w:type="spellEnd"/>
      <w:r w:rsidRPr="009050BE">
        <w:rPr>
          <w:rFonts w:ascii="Arial" w:hAnsi="Arial" w:cs="Arial"/>
          <w:color w:val="000000" w:themeColor="text1"/>
          <w:sz w:val="20"/>
          <w:szCs w:val="20"/>
        </w:rPr>
        <w:t>. Mesial palmar shallow depression with triangular. A mobile claw carrying a sturdy plunger, while an immovable claw features a robust socket with sharp edge. Carpus with tooth like projection on superior distal margin. Merus about 2.5 times as long as broad with inferior margin smooth, no spines and spiky edges in the distal end.</w:t>
      </w:r>
    </w:p>
    <w:p w14:paraId="7953D642"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Minor chela of first pereopods is sexually dimorphic, male has balaeniceps crest of hairs on dactylus, about 3.9 times as long as broad with fingers 2.6 times as long as palm. Fingers not gaping and tip crossed when they closed, series of sweeping hairs from propodus to ductylus. Hand concave, soft texture with very long hairs, and dentate near dactylus. Presence of small transverse groove behind the dactylar articulation and lateral palmar portion has tooth like projection near to ductylus. Moveable fingers narrow, balaeniceps. Both dactylus and pollex bearing dense long setae on crest of each of both lateral faces. Cup shaped carpus bearing a sharp edge. Merus about 2.5 times as long as broad, carrying spiky edges, ventral side of merus smooth in texture with absence of spine.</w:t>
      </w:r>
    </w:p>
    <w:p w14:paraId="204F8901"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Going beyond the proximal of the second carpus segment to the distal end of the carpocerite with the second pereopod. Fingers of chela slightly less than 4 times as long as palm. First segment of carpus about 1.8 times as long as second: second segment 1.7 times as long as third; third segment equal to fourth; fifth segment about 1.8 times as long as fourth </w:t>
      </w:r>
    </w:p>
    <w:p w14:paraId="2647BBEA" w14:textId="6522BC93"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Merus of third pereopod 5 times as long as wide, with long setae, ischium bearing a moveable spine. Carpus bearing inermous and several long setae on superior margin, projecting as tooth-like process on superior distal margin. Propodus little longer than carpus, presence of 10 spines (Fig:</w:t>
      </w:r>
      <w:r w:rsidR="004B2D79" w:rsidRPr="009050BE">
        <w:rPr>
          <w:rFonts w:ascii="Arial" w:hAnsi="Arial" w:cs="Arial"/>
          <w:color w:val="000000" w:themeColor="text1"/>
          <w:sz w:val="20"/>
          <w:szCs w:val="20"/>
        </w:rPr>
        <w:t xml:space="preserve"> </w:t>
      </w:r>
      <w:r w:rsidR="002F063F" w:rsidRPr="009050BE">
        <w:rPr>
          <w:rFonts w:ascii="Arial" w:hAnsi="Arial" w:cs="Arial"/>
          <w:color w:val="000000" w:themeColor="text1"/>
          <w:sz w:val="20"/>
          <w:szCs w:val="20"/>
        </w:rPr>
        <w:t>4</w:t>
      </w:r>
      <w:r w:rsidRPr="009050BE">
        <w:rPr>
          <w:rFonts w:ascii="Arial" w:hAnsi="Arial" w:cs="Arial"/>
          <w:color w:val="000000" w:themeColor="text1"/>
          <w:sz w:val="20"/>
          <w:szCs w:val="20"/>
        </w:rPr>
        <w:t>) on inferior margin, series of setae on the distal end. Dactylus simple, conical about 2.3 length of the propodus, ventral surface slightly excavates.</w:t>
      </w:r>
    </w:p>
    <w:p w14:paraId="2900BD9A"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Fourth pereopod almost as same as third pereopod, which includes ischium bearing a moveable spine.</w:t>
      </w:r>
    </w:p>
    <w:p w14:paraId="1C767C43"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Fifth pereopods are considerably narrower than third pereopods. Absence of moveable spine. There are several lengthy setae in the corpus and propodus. Propodus is two times smaller than Dactylus.</w:t>
      </w:r>
    </w:p>
    <w:p w14:paraId="0889DC7A"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Telson long, symmetrical, anterior 1.5 time as long as wider than the anterior, armed with two sets of dorsal spines and with no longitudinal depression the dorsal surface. Lateral margin almost straight. Posterior margin regularly convex, bearing series of seta-like spines and armed with pair of rather weak spines at each lateral end. Dorsal pairs situated approximately at positions dividing telson into three roughly equal parts.</w:t>
      </w:r>
    </w:p>
    <w:p w14:paraId="27FB99F4" w14:textId="7F06772B"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Uropodal endopod with distinct inner depression at anterior half, protopod bearing two subacute teeth. The distal margin of a uropodal exopod bears a numerous of thick long seta. The lateral margin ends in an acute, immovable lobe that is internally flanked by rounded lobes with distolateral tooth. The transverse suture creates two lobes that are extremely convex. Presence of </w:t>
      </w:r>
      <w:proofErr w:type="spellStart"/>
      <w:r w:rsidRPr="009050BE">
        <w:rPr>
          <w:rFonts w:ascii="Arial" w:hAnsi="Arial" w:cs="Arial"/>
          <w:color w:val="000000" w:themeColor="text1"/>
          <w:sz w:val="20"/>
          <w:szCs w:val="20"/>
        </w:rPr>
        <w:t>exopodal</w:t>
      </w:r>
      <w:proofErr w:type="spellEnd"/>
      <w:r w:rsidRPr="009050BE">
        <w:rPr>
          <w:rFonts w:ascii="Arial" w:hAnsi="Arial" w:cs="Arial"/>
          <w:color w:val="000000" w:themeColor="text1"/>
          <w:sz w:val="20"/>
          <w:szCs w:val="20"/>
        </w:rPr>
        <w:t xml:space="preserve"> diaeresis. </w:t>
      </w:r>
    </w:p>
    <w:p w14:paraId="079BD51D" w14:textId="143C4FC6" w:rsidR="00B26329" w:rsidRPr="009050BE" w:rsidRDefault="00EC7CF2" w:rsidP="00B26329">
      <w:pPr>
        <w:spacing w:line="480" w:lineRule="auto"/>
        <w:jc w:val="both"/>
        <w:rPr>
          <w:rFonts w:ascii="Arial" w:hAnsi="Arial" w:cs="Arial"/>
          <w:b/>
          <w:bCs/>
          <w:color w:val="000000" w:themeColor="text1"/>
        </w:rPr>
      </w:pPr>
      <w:r w:rsidRPr="009050BE">
        <w:rPr>
          <w:rFonts w:ascii="Arial" w:hAnsi="Arial" w:cs="Arial"/>
          <w:b/>
          <w:bCs/>
          <w:color w:val="000000" w:themeColor="text1"/>
        </w:rPr>
        <w:t>3.10 Colour pattern</w:t>
      </w:r>
    </w:p>
    <w:p w14:paraId="225A91E5" w14:textId="12FF5AF7" w:rsidR="00B26329" w:rsidRPr="009050BE" w:rsidRDefault="00B26329" w:rsidP="00B26329">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The carapace displays a predominant brownish-orange shade adorned with white band. Distal end of the carapace bearing </w:t>
      </w:r>
      <w:proofErr w:type="spellStart"/>
      <w:r w:rsidRPr="009050BE">
        <w:rPr>
          <w:rFonts w:ascii="Arial" w:hAnsi="Arial" w:cs="Arial"/>
          <w:color w:val="000000" w:themeColor="text1"/>
          <w:sz w:val="20"/>
          <w:szCs w:val="20"/>
        </w:rPr>
        <w:t>falu</w:t>
      </w:r>
      <w:proofErr w:type="spellEnd"/>
      <w:r w:rsidRPr="009050BE">
        <w:rPr>
          <w:rFonts w:ascii="Arial" w:hAnsi="Arial" w:cs="Arial"/>
          <w:color w:val="000000" w:themeColor="text1"/>
          <w:sz w:val="20"/>
          <w:szCs w:val="20"/>
        </w:rPr>
        <w:t xml:space="preserve"> red line over the rostrum and post-orbital. The abdomen region displays an orange tone featuring with sequence of linear white patches extending from the 2nd to 6th segment. The initial segments bear four small black dots on the dorsal side, while the third segment carries two black dots on the dorsal side. The fourth and fifth segments each have two black dots on the ventral side and one on the dorsal side. The pleura’s exhibit a glassy texture with a light orange hue, adorned with translucent white markings. At the distal end of the carpocerite, a caramel hue emerges. The rostrum takes on a brick red shade, and its orbital hoods possess a translucent white quality. Both the antennal and antennular peduncles are adorned with caramel shading and scaphocerite with inner blade adorned with single layer of translucent with rust colour. The primary chela finger boasts a rust with pale orange colour, with fingertips displaying ginger colour situated in distal end of ductulus. The telson is characterized by a lower region is black-orange coloration, while the uropod the endopod bearing dark blue hue. In exopod bearing black hue surrounded by grey colour.</w:t>
      </w:r>
    </w:p>
    <w:p w14:paraId="5FCB2C81" w14:textId="7665F53F" w:rsidR="00004197"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4. </w:t>
      </w:r>
      <w:r w:rsidR="00A116BA" w:rsidRPr="009050BE">
        <w:rPr>
          <w:rFonts w:ascii="Arial" w:hAnsi="Arial" w:cs="Arial"/>
          <w:b/>
          <w:bCs/>
          <w:color w:val="000000" w:themeColor="text1"/>
        </w:rPr>
        <w:t>DISCUSSION</w:t>
      </w:r>
    </w:p>
    <w:p w14:paraId="5553408F" w14:textId="0649AD84"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In the current investigation, the rostrum exhibits a length-to-breadth ratio of 2.2, Banner and Banner (1982) reported ratios between 1.8 and 3. In contrast, Yang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(2007) found a ratio of 2 in length, and a more recent observation by Ramachandran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(2019) determined the rostrum to be 2.2 times as long as broad.</w:t>
      </w:r>
    </w:p>
    <w:p w14:paraId="75E0A190" w14:textId="690316F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Banner and Banner in 1982 indicated that the merus is 1.6 times as long as it is broad, featuring a robust distal tooth on the </w:t>
      </w:r>
      <w:r w:rsidR="00FC796A" w:rsidRPr="009050BE">
        <w:rPr>
          <w:rFonts w:ascii="Arial" w:hAnsi="Arial" w:cs="Arial"/>
          <w:color w:val="000000" w:themeColor="text1"/>
          <w:sz w:val="20"/>
          <w:szCs w:val="20"/>
        </w:rPr>
        <w:t>inferno internal</w:t>
      </w:r>
      <w:r w:rsidRPr="009050BE">
        <w:rPr>
          <w:rFonts w:ascii="Arial" w:hAnsi="Arial" w:cs="Arial"/>
          <w:color w:val="000000" w:themeColor="text1"/>
          <w:sz w:val="20"/>
          <w:szCs w:val="20"/>
        </w:rPr>
        <w:t xml:space="preserve"> margin. In contrast, Yang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(2007) illustrated a merus length-to-breadth ratio of 2.4 from Korean waters. A more recent investigation by </w:t>
      </w:r>
      <w:r w:rsidR="00012AE2" w:rsidRPr="009050BE">
        <w:rPr>
          <w:rFonts w:ascii="Arial" w:hAnsi="Arial" w:cs="Arial"/>
          <w:color w:val="000000" w:themeColor="text1"/>
          <w:sz w:val="20"/>
          <w:szCs w:val="20"/>
        </w:rPr>
        <w:t>Ramachandran</w:t>
      </w:r>
      <w:r w:rsidRPr="009050BE">
        <w:rPr>
          <w:rFonts w:ascii="Arial" w:hAnsi="Arial" w:cs="Arial"/>
          <w:color w:val="000000" w:themeColor="text1"/>
          <w:sz w:val="20"/>
          <w:szCs w:val="20"/>
        </w:rPr>
        <w:t xml:space="preserve">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w:t>
      </w:r>
      <w:r w:rsidR="00C031EB" w:rsidRPr="009050BE">
        <w:rPr>
          <w:rFonts w:ascii="Arial" w:hAnsi="Arial" w:cs="Arial"/>
          <w:color w:val="000000" w:themeColor="text1"/>
          <w:sz w:val="20"/>
          <w:szCs w:val="20"/>
        </w:rPr>
        <w:t>(</w:t>
      </w:r>
      <w:r w:rsidRPr="009050BE">
        <w:rPr>
          <w:rFonts w:ascii="Arial" w:hAnsi="Arial" w:cs="Arial"/>
          <w:color w:val="000000" w:themeColor="text1"/>
          <w:sz w:val="20"/>
          <w:szCs w:val="20"/>
        </w:rPr>
        <w:t>2019</w:t>
      </w:r>
      <w:r w:rsidR="00C031EB"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revealed a merus that is 2.6 times longer than its width. In our present study, we observe a merus ratio of approximately 2.5, characterized by spiky edges at the distal end.</w:t>
      </w:r>
    </w:p>
    <w:p w14:paraId="45A2F591" w14:textId="173D0516"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The sexual dimorphism in the minor chela of the first pereopods is evident, particularly in males, who possess a distinctive balaeniceps crest of hairs on the dactylus. In this study, the male minor chela exhibits a length-to-breadth ratio of about 3.9, with fingers that are 2.6 times as long as the palm. Comparable findings in the minor chela from the Arabian Sea yield a ratio of 4.0, aligning closely with the observations made by </w:t>
      </w:r>
      <w:r w:rsidR="00E04384" w:rsidRPr="009050BE">
        <w:rPr>
          <w:rFonts w:ascii="Arial" w:hAnsi="Arial" w:cs="Arial"/>
          <w:color w:val="000000" w:themeColor="text1"/>
          <w:sz w:val="20"/>
          <w:szCs w:val="20"/>
        </w:rPr>
        <w:t>Ramachandra</w:t>
      </w:r>
      <w:r w:rsidR="00CE7900" w:rsidRPr="009050BE">
        <w:rPr>
          <w:rFonts w:ascii="Arial" w:hAnsi="Arial" w:cs="Arial"/>
          <w:color w:val="000000" w:themeColor="text1"/>
          <w:sz w:val="20"/>
          <w:szCs w:val="20"/>
        </w:rPr>
        <w:t>n</w:t>
      </w:r>
      <w:r w:rsidR="00E04384" w:rsidRPr="009050BE">
        <w:rPr>
          <w:rFonts w:ascii="Arial" w:hAnsi="Arial" w:cs="Arial"/>
          <w:color w:val="000000" w:themeColor="text1"/>
          <w:sz w:val="20"/>
          <w:szCs w:val="20"/>
        </w:rPr>
        <w:t xml:space="preserve"> et al. (2019)</w:t>
      </w:r>
      <w:r w:rsidRPr="009050BE">
        <w:rPr>
          <w:rFonts w:ascii="Arial" w:hAnsi="Arial" w:cs="Arial"/>
          <w:color w:val="000000" w:themeColor="text1"/>
          <w:sz w:val="20"/>
          <w:szCs w:val="20"/>
        </w:rPr>
        <w:t xml:space="preserve">. However, Yang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(2007) reports a slightly different ratio, noting a length-to-width proportion of 3.6. Banner and Banner (1982) contribute valuable insights by emphasizing the variability in ratios, ranging from 2.3 to 4, across </w:t>
      </w:r>
      <w:r w:rsidR="000A6FDE" w:rsidRPr="009050BE">
        <w:rPr>
          <w:rFonts w:ascii="Arial" w:hAnsi="Arial" w:cs="Arial"/>
          <w:color w:val="000000" w:themeColor="text1"/>
          <w:sz w:val="20"/>
          <w:szCs w:val="20"/>
        </w:rPr>
        <w:t xml:space="preserve">the </w:t>
      </w:r>
      <w:r w:rsidRPr="009050BE">
        <w:rPr>
          <w:rFonts w:ascii="Arial" w:hAnsi="Arial" w:cs="Arial"/>
          <w:color w:val="000000" w:themeColor="text1"/>
          <w:sz w:val="20"/>
          <w:szCs w:val="20"/>
        </w:rPr>
        <w:t xml:space="preserve">different locations. This underscores the importance of considering geographical variations in understanding the sexual dimorphism of the minor chela. When comparing the merus, both Banner and Banner </w:t>
      </w:r>
      <w:r w:rsidR="000A6FDE" w:rsidRPr="009050BE">
        <w:rPr>
          <w:rFonts w:ascii="Arial" w:hAnsi="Arial" w:cs="Arial"/>
          <w:color w:val="000000" w:themeColor="text1"/>
          <w:sz w:val="20"/>
          <w:szCs w:val="20"/>
        </w:rPr>
        <w:t>(</w:t>
      </w:r>
      <w:r w:rsidRPr="009050BE">
        <w:rPr>
          <w:rFonts w:ascii="Arial" w:hAnsi="Arial" w:cs="Arial"/>
          <w:color w:val="000000" w:themeColor="text1"/>
          <w:sz w:val="20"/>
          <w:szCs w:val="20"/>
        </w:rPr>
        <w:t>1982</w:t>
      </w:r>
      <w:r w:rsidR="000A6FDE"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and this study reveal a length-to-breadth ratio of 2.4 and 2.5, showcasing a notable similarity.</w:t>
      </w:r>
    </w:p>
    <w:p w14:paraId="17B39704" w14:textId="4BC5E716"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Examining the distal aspects of the second pereopod in our present study reveals that the first carpal segment is approximately 1.8 times longer than the second, the second segment is 1.7 times longer than the third. Notably, the fifth segment is approximately 1.8 times longer than the fourth. In the context of banner and banner </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1982</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research establishes a ratio of </w:t>
      </w:r>
      <w:proofErr w:type="gramStart"/>
      <w:r w:rsidRPr="009050BE">
        <w:rPr>
          <w:rFonts w:ascii="Arial" w:hAnsi="Arial" w:cs="Arial"/>
          <w:color w:val="000000" w:themeColor="text1"/>
          <w:sz w:val="20"/>
          <w:szCs w:val="20"/>
        </w:rPr>
        <w:t>10:7:2:2:3</w:t>
      </w:r>
      <w:proofErr w:type="gramEnd"/>
      <w:r w:rsidRPr="009050BE">
        <w:rPr>
          <w:rFonts w:ascii="Arial" w:hAnsi="Arial" w:cs="Arial"/>
          <w:color w:val="000000" w:themeColor="text1"/>
          <w:sz w:val="20"/>
          <w:szCs w:val="20"/>
        </w:rPr>
        <w:t xml:space="preserve">. Looking at </w:t>
      </w:r>
      <w:r w:rsidR="00E04384" w:rsidRPr="009050BE">
        <w:rPr>
          <w:rFonts w:ascii="Arial" w:hAnsi="Arial" w:cs="Arial"/>
          <w:color w:val="000000" w:themeColor="text1"/>
          <w:sz w:val="20"/>
          <w:szCs w:val="20"/>
        </w:rPr>
        <w:t>Ramachandra</w:t>
      </w:r>
      <w:r w:rsidR="004C6F59" w:rsidRPr="009050BE">
        <w:rPr>
          <w:rFonts w:ascii="Arial" w:hAnsi="Arial" w:cs="Arial"/>
          <w:color w:val="000000" w:themeColor="text1"/>
          <w:sz w:val="20"/>
          <w:szCs w:val="20"/>
        </w:rPr>
        <w:t>n</w:t>
      </w:r>
      <w:r w:rsidR="00E04384" w:rsidRPr="009050BE">
        <w:rPr>
          <w:rFonts w:ascii="Arial" w:hAnsi="Arial" w:cs="Arial"/>
          <w:color w:val="000000" w:themeColor="text1"/>
          <w:sz w:val="20"/>
          <w:szCs w:val="20"/>
        </w:rPr>
        <w:t xml:space="preserve"> et al. (2019) </w:t>
      </w:r>
      <w:r w:rsidRPr="009050BE">
        <w:rPr>
          <w:rFonts w:ascii="Arial" w:hAnsi="Arial" w:cs="Arial"/>
          <w:color w:val="000000" w:themeColor="text1"/>
          <w:sz w:val="20"/>
          <w:szCs w:val="20"/>
        </w:rPr>
        <w:t xml:space="preserve">findings, the carpus surpasses the second segment by 1.4 times, with the second segment measuring 2.3 times longer than the third segment, while the fifth segment extends to 0.42 times the length of the first segment. In contrast, Yang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w:t>
      </w:r>
      <w:r w:rsidR="00E04384" w:rsidRPr="009050BE">
        <w:rPr>
          <w:rFonts w:ascii="Arial" w:hAnsi="Arial" w:cs="Arial"/>
          <w:color w:val="000000" w:themeColor="text1"/>
          <w:sz w:val="20"/>
          <w:szCs w:val="20"/>
        </w:rPr>
        <w:t>(</w:t>
      </w:r>
      <w:r w:rsidRPr="009050BE">
        <w:rPr>
          <w:rFonts w:ascii="Arial" w:hAnsi="Arial" w:cs="Arial"/>
          <w:color w:val="000000" w:themeColor="text1"/>
          <w:sz w:val="20"/>
          <w:szCs w:val="20"/>
        </w:rPr>
        <w:t>2007</w:t>
      </w:r>
      <w:r w:rsidR="00E04384"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present divergent metrics, indicating that the first segment surpasses the second by 1.9 times, with the second segment being twice the length of the third, and the fifth segment measuring 0.4 times that of the first. T</w:t>
      </w:r>
      <w:r w:rsidR="000A6FDE" w:rsidRPr="009050BE">
        <w:rPr>
          <w:rFonts w:ascii="Arial" w:hAnsi="Arial" w:cs="Arial"/>
          <w:color w:val="000000" w:themeColor="text1"/>
          <w:sz w:val="20"/>
          <w:szCs w:val="20"/>
        </w:rPr>
        <w:t>he t</w:t>
      </w:r>
      <w:r w:rsidRPr="009050BE">
        <w:rPr>
          <w:rFonts w:ascii="Arial" w:hAnsi="Arial" w:cs="Arial"/>
          <w:color w:val="000000" w:themeColor="text1"/>
          <w:sz w:val="20"/>
          <w:szCs w:val="20"/>
        </w:rPr>
        <w:t>hird and fourth segments equal in all the studies.</w:t>
      </w:r>
    </w:p>
    <w:p w14:paraId="5FB53809" w14:textId="1F30D625" w:rsidR="000B3CE6" w:rsidRPr="009050BE" w:rsidRDefault="000B3CE6" w:rsidP="00EC7CF2">
      <w:pPr>
        <w:spacing w:line="480" w:lineRule="auto"/>
        <w:jc w:val="both"/>
        <w:rPr>
          <w:rFonts w:ascii="Arial" w:hAnsi="Arial" w:cs="Arial"/>
          <w:color w:val="000000" w:themeColor="text1"/>
          <w:sz w:val="20"/>
          <w:szCs w:val="20"/>
        </w:rPr>
      </w:pPr>
      <w:proofErr w:type="spellStart"/>
      <w:r w:rsidRPr="009050BE">
        <w:rPr>
          <w:rFonts w:ascii="Arial" w:hAnsi="Arial" w:cs="Arial"/>
          <w:color w:val="000000" w:themeColor="text1"/>
          <w:sz w:val="20"/>
          <w:szCs w:val="20"/>
        </w:rPr>
        <w:t>Analyzing</w:t>
      </w:r>
      <w:proofErr w:type="spellEnd"/>
      <w:r w:rsidRPr="009050BE">
        <w:rPr>
          <w:rFonts w:ascii="Arial" w:hAnsi="Arial" w:cs="Arial"/>
          <w:color w:val="000000" w:themeColor="text1"/>
          <w:sz w:val="20"/>
          <w:szCs w:val="20"/>
        </w:rPr>
        <w:t xml:space="preserve"> the </w:t>
      </w:r>
      <w:proofErr w:type="spellStart"/>
      <w:r w:rsidRPr="009050BE">
        <w:rPr>
          <w:rFonts w:ascii="Arial" w:hAnsi="Arial" w:cs="Arial"/>
          <w:color w:val="000000" w:themeColor="text1"/>
          <w:sz w:val="20"/>
          <w:szCs w:val="20"/>
        </w:rPr>
        <w:t>merus</w:t>
      </w:r>
      <w:proofErr w:type="spellEnd"/>
      <w:r w:rsidRPr="009050BE">
        <w:rPr>
          <w:rFonts w:ascii="Arial" w:hAnsi="Arial" w:cs="Arial"/>
          <w:color w:val="000000" w:themeColor="text1"/>
          <w:sz w:val="20"/>
          <w:szCs w:val="20"/>
        </w:rPr>
        <w:t xml:space="preserve"> of the third pereopod, it is noteworthy that it carries a movable spine and exhibits a length-to-width ratio of 5, consistent with the observations of Banner and Banner in 1982. However, Yang </w:t>
      </w:r>
      <w:r w:rsidR="00C031EB" w:rsidRPr="009050BE">
        <w:rPr>
          <w:rFonts w:ascii="Arial" w:hAnsi="Arial" w:cs="Arial"/>
          <w:color w:val="000000" w:themeColor="text1"/>
          <w:sz w:val="20"/>
          <w:szCs w:val="20"/>
        </w:rPr>
        <w:t>et al</w:t>
      </w:r>
      <w:r w:rsidRPr="009050BE">
        <w:rPr>
          <w:rFonts w:ascii="Arial" w:hAnsi="Arial" w:cs="Arial"/>
          <w:color w:val="000000" w:themeColor="text1"/>
          <w:sz w:val="20"/>
          <w:szCs w:val="20"/>
        </w:rPr>
        <w:t xml:space="preserve">. </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2007</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and </w:t>
      </w:r>
      <w:r w:rsidR="006A7C96" w:rsidRPr="009050BE">
        <w:rPr>
          <w:rFonts w:ascii="Arial" w:hAnsi="Arial" w:cs="Arial"/>
          <w:color w:val="000000" w:themeColor="text1"/>
          <w:sz w:val="20"/>
          <w:szCs w:val="20"/>
        </w:rPr>
        <w:t>Ramachandra</w:t>
      </w:r>
      <w:r w:rsidR="004C6F59" w:rsidRPr="009050BE">
        <w:rPr>
          <w:rFonts w:ascii="Arial" w:hAnsi="Arial" w:cs="Arial"/>
          <w:color w:val="000000" w:themeColor="text1"/>
          <w:sz w:val="20"/>
          <w:szCs w:val="20"/>
        </w:rPr>
        <w:t>n</w:t>
      </w:r>
      <w:r w:rsidR="006A7C96" w:rsidRPr="009050BE">
        <w:rPr>
          <w:rFonts w:ascii="Arial" w:hAnsi="Arial" w:cs="Arial"/>
          <w:color w:val="000000" w:themeColor="text1"/>
          <w:sz w:val="20"/>
          <w:szCs w:val="20"/>
        </w:rPr>
        <w:t xml:space="preserve"> et al. (2019) </w:t>
      </w:r>
      <w:r w:rsidRPr="009050BE">
        <w:rPr>
          <w:rFonts w:ascii="Arial" w:hAnsi="Arial" w:cs="Arial"/>
          <w:color w:val="000000" w:themeColor="text1"/>
          <w:sz w:val="20"/>
          <w:szCs w:val="20"/>
        </w:rPr>
        <w:t xml:space="preserve">diverge from this pattern, indicating a ratio of 6.1. Examining the dactylus, its length is reported as 0.3 times that of the propodus, aligning with Yang's </w:t>
      </w:r>
      <w:r w:rsidR="00C031EB" w:rsidRPr="009050BE">
        <w:rPr>
          <w:rFonts w:ascii="Arial" w:hAnsi="Arial" w:cs="Arial"/>
          <w:color w:val="000000" w:themeColor="text1"/>
          <w:sz w:val="20"/>
          <w:szCs w:val="20"/>
        </w:rPr>
        <w:t xml:space="preserve">et </w:t>
      </w:r>
      <w:r w:rsidR="00C031EB" w:rsidRPr="009050BE">
        <w:rPr>
          <w:rFonts w:ascii="Arial" w:hAnsi="Arial" w:cs="Arial"/>
          <w:color w:val="000000" w:themeColor="text1"/>
          <w:sz w:val="20"/>
          <w:szCs w:val="20"/>
        </w:rPr>
        <w:lastRenderedPageBreak/>
        <w:t>al</w:t>
      </w:r>
      <w:r w:rsidRPr="009050BE">
        <w:rPr>
          <w:rFonts w:ascii="Arial" w:hAnsi="Arial" w:cs="Arial"/>
          <w:color w:val="000000" w:themeColor="text1"/>
          <w:sz w:val="20"/>
          <w:szCs w:val="20"/>
        </w:rPr>
        <w:t xml:space="preserve">. </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2007</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observations, yet exhibiting slight variations in the observations of Banner and Banner </w:t>
      </w:r>
      <w:r w:rsidR="000A6FDE" w:rsidRPr="009050BE">
        <w:rPr>
          <w:rFonts w:ascii="Arial" w:hAnsi="Arial" w:cs="Arial"/>
          <w:color w:val="000000" w:themeColor="text1"/>
          <w:sz w:val="20"/>
          <w:szCs w:val="20"/>
        </w:rPr>
        <w:t>(</w:t>
      </w:r>
      <w:r w:rsidRPr="009050BE">
        <w:rPr>
          <w:rFonts w:ascii="Arial" w:hAnsi="Arial" w:cs="Arial"/>
          <w:color w:val="000000" w:themeColor="text1"/>
          <w:sz w:val="20"/>
          <w:szCs w:val="20"/>
        </w:rPr>
        <w:t>1982</w:t>
      </w:r>
      <w:r w:rsidR="000A6FDE"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where the ratio is noted as 0.4. </w:t>
      </w:r>
    </w:p>
    <w:p w14:paraId="4633AB54" w14:textId="3E1E0EDB"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Further exploration into the propodus introduces additional variation. According to Banner and Banner </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1982</w:t>
      </w:r>
      <w:r w:rsidR="006A7C96"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the propodus bears 7 spines, whereas </w:t>
      </w:r>
      <w:r w:rsidR="006A7C96" w:rsidRPr="009050BE">
        <w:rPr>
          <w:rFonts w:ascii="Arial" w:hAnsi="Arial" w:cs="Arial"/>
          <w:color w:val="000000" w:themeColor="text1"/>
          <w:sz w:val="20"/>
          <w:szCs w:val="20"/>
        </w:rPr>
        <w:t xml:space="preserve">Yang's et al. (2007) </w:t>
      </w:r>
      <w:r w:rsidRPr="009050BE">
        <w:rPr>
          <w:rFonts w:ascii="Arial" w:hAnsi="Arial" w:cs="Arial"/>
          <w:color w:val="000000" w:themeColor="text1"/>
          <w:sz w:val="20"/>
          <w:szCs w:val="20"/>
        </w:rPr>
        <w:t>observations indicate 8 spines. In our study, the propodus features 10 spines (Fig:</w:t>
      </w:r>
      <w:r w:rsidR="004B2D79" w:rsidRPr="009050BE">
        <w:rPr>
          <w:rFonts w:ascii="Arial" w:hAnsi="Arial" w:cs="Arial"/>
          <w:color w:val="000000" w:themeColor="text1"/>
          <w:sz w:val="20"/>
          <w:szCs w:val="20"/>
        </w:rPr>
        <w:t xml:space="preserve"> </w:t>
      </w:r>
      <w:r w:rsidR="002F063F" w:rsidRPr="009050BE">
        <w:rPr>
          <w:rFonts w:ascii="Arial" w:hAnsi="Arial" w:cs="Arial"/>
          <w:color w:val="000000" w:themeColor="text1"/>
          <w:sz w:val="20"/>
          <w:szCs w:val="20"/>
        </w:rPr>
        <w:t>4</w:t>
      </w:r>
      <w:r w:rsidRPr="009050BE">
        <w:rPr>
          <w:rFonts w:ascii="Arial" w:hAnsi="Arial" w:cs="Arial"/>
          <w:color w:val="000000" w:themeColor="text1"/>
          <w:sz w:val="20"/>
          <w:szCs w:val="20"/>
        </w:rPr>
        <w:t>). This divergence in spine count among different studies prompts a critical assessment of potential factors influencing.</w:t>
      </w:r>
    </w:p>
    <w:p w14:paraId="1B191D77" w14:textId="68FDDF40" w:rsidR="004B2D79"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This comprehensive comparative analysis emphasizes the variability in proportional lengths across different studies, providing valuable insights into the intricacies of the species morphology.</w:t>
      </w:r>
    </w:p>
    <w:p w14:paraId="718A5EAF" w14:textId="6A0BFD36" w:rsidR="004B2D79" w:rsidRPr="009050BE" w:rsidRDefault="00E92E0B" w:rsidP="00793BC5">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F20C4A7" wp14:editId="0A158391">
            <wp:extent cx="4741334" cy="5716425"/>
            <wp:effectExtent l="0" t="0" r="2540" b="0"/>
            <wp:docPr id="1329946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41334" cy="5716425"/>
                    </a:xfrm>
                    <a:prstGeom prst="rect">
                      <a:avLst/>
                    </a:prstGeom>
                    <a:noFill/>
                  </pic:spPr>
                </pic:pic>
              </a:graphicData>
            </a:graphic>
          </wp:inline>
        </w:drawing>
      </w:r>
    </w:p>
    <w:p w14:paraId="5BF26AAD" w14:textId="2E8DE86A" w:rsidR="00780D1F" w:rsidRDefault="004B2D79" w:rsidP="00793BC5">
      <w:pPr>
        <w:spacing w:line="480" w:lineRule="auto"/>
        <w:ind w:left="720"/>
        <w:rPr>
          <w:rFonts w:ascii="Arial" w:hAnsi="Arial" w:cs="Arial"/>
          <w:color w:val="000000" w:themeColor="text1"/>
          <w:sz w:val="20"/>
          <w:szCs w:val="20"/>
        </w:rPr>
      </w:pPr>
      <w:r w:rsidRPr="009050BE">
        <w:rPr>
          <w:rFonts w:ascii="Arial" w:hAnsi="Arial" w:cs="Arial"/>
          <w:b/>
          <w:bCs/>
          <w:color w:val="000000" w:themeColor="text1"/>
          <w:sz w:val="20"/>
          <w:szCs w:val="20"/>
        </w:rPr>
        <w:t xml:space="preserve">Figure </w:t>
      </w:r>
      <w:r w:rsidR="004C6F59" w:rsidRPr="009050BE">
        <w:rPr>
          <w:rFonts w:ascii="Arial" w:hAnsi="Arial" w:cs="Arial"/>
          <w:b/>
          <w:bCs/>
          <w:color w:val="000000" w:themeColor="text1"/>
          <w:sz w:val="20"/>
          <w:szCs w:val="20"/>
        </w:rPr>
        <w:t>4</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Merus of third pereopod </w:t>
      </w:r>
      <w:r w:rsidR="00793BC5">
        <w:rPr>
          <w:rFonts w:ascii="Arial" w:hAnsi="Arial" w:cs="Arial"/>
          <w:color w:val="000000" w:themeColor="text1"/>
          <w:sz w:val="20"/>
          <w:szCs w:val="20"/>
        </w:rPr>
        <w:t xml:space="preserve">(A) </w:t>
      </w:r>
      <w:r w:rsidRPr="009050BE">
        <w:rPr>
          <w:rFonts w:ascii="Arial" w:hAnsi="Arial" w:cs="Arial"/>
          <w:color w:val="000000" w:themeColor="text1"/>
          <w:sz w:val="20"/>
          <w:szCs w:val="20"/>
        </w:rPr>
        <w:t>showing 1</w:t>
      </w:r>
      <w:r w:rsidR="00793BC5">
        <w:rPr>
          <w:rFonts w:ascii="Arial" w:hAnsi="Arial" w:cs="Arial"/>
          <w:color w:val="000000" w:themeColor="text1"/>
          <w:sz w:val="20"/>
          <w:szCs w:val="20"/>
        </w:rPr>
        <w:t xml:space="preserve"> to 8</w:t>
      </w:r>
      <w:r w:rsidRPr="009050BE">
        <w:rPr>
          <w:rFonts w:ascii="Arial" w:hAnsi="Arial" w:cs="Arial"/>
          <w:color w:val="000000" w:themeColor="text1"/>
          <w:sz w:val="20"/>
          <w:szCs w:val="20"/>
        </w:rPr>
        <w:t xml:space="preserve"> spines</w:t>
      </w:r>
      <w:r w:rsidR="00793BC5">
        <w:rPr>
          <w:rFonts w:ascii="Arial" w:hAnsi="Arial" w:cs="Arial"/>
          <w:color w:val="000000" w:themeColor="text1"/>
          <w:sz w:val="20"/>
          <w:szCs w:val="20"/>
        </w:rPr>
        <w:t xml:space="preserve"> and (B) </w:t>
      </w:r>
      <w:r w:rsidR="00793BC5" w:rsidRPr="009050BE">
        <w:rPr>
          <w:rFonts w:ascii="Arial" w:hAnsi="Arial" w:cs="Arial"/>
          <w:color w:val="000000" w:themeColor="text1"/>
          <w:sz w:val="20"/>
          <w:szCs w:val="20"/>
        </w:rPr>
        <w:t xml:space="preserve">showing </w:t>
      </w:r>
      <w:r w:rsidR="00793BC5">
        <w:rPr>
          <w:rFonts w:ascii="Arial" w:hAnsi="Arial" w:cs="Arial"/>
          <w:color w:val="000000" w:themeColor="text1"/>
          <w:sz w:val="20"/>
          <w:szCs w:val="20"/>
        </w:rPr>
        <w:t>5 to 10</w:t>
      </w:r>
      <w:r w:rsidR="00793BC5" w:rsidRPr="009050BE">
        <w:rPr>
          <w:rFonts w:ascii="Arial" w:hAnsi="Arial" w:cs="Arial"/>
          <w:color w:val="000000" w:themeColor="text1"/>
          <w:sz w:val="20"/>
          <w:szCs w:val="20"/>
        </w:rPr>
        <w:t xml:space="preserve"> spines</w:t>
      </w:r>
    </w:p>
    <w:p w14:paraId="0174229E" w14:textId="77777777" w:rsidR="0060793C" w:rsidRPr="009050BE" w:rsidRDefault="0060793C" w:rsidP="00780D1F">
      <w:pPr>
        <w:spacing w:line="480" w:lineRule="auto"/>
        <w:ind w:left="720" w:firstLine="720"/>
        <w:jc w:val="both"/>
        <w:rPr>
          <w:rFonts w:ascii="Arial" w:hAnsi="Arial" w:cs="Arial"/>
          <w:color w:val="000000" w:themeColor="text1"/>
          <w:sz w:val="20"/>
          <w:szCs w:val="20"/>
        </w:rPr>
      </w:pPr>
    </w:p>
    <w:p w14:paraId="1F7CC8C3" w14:textId="441F928D" w:rsidR="00DB619E" w:rsidRPr="009050BE" w:rsidRDefault="00EC7CF2" w:rsidP="00780D1F">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5. </w:t>
      </w:r>
      <w:r w:rsidR="00A116BA" w:rsidRPr="009050BE">
        <w:rPr>
          <w:rFonts w:ascii="Arial" w:hAnsi="Arial" w:cs="Arial"/>
          <w:b/>
          <w:bCs/>
          <w:color w:val="000000" w:themeColor="text1"/>
        </w:rPr>
        <w:t>REMARKS</w:t>
      </w:r>
      <w:r w:rsidR="009050BE">
        <w:rPr>
          <w:rFonts w:ascii="Arial" w:hAnsi="Arial" w:cs="Arial"/>
          <w:b/>
          <w:bCs/>
          <w:color w:val="000000" w:themeColor="text1"/>
        </w:rPr>
        <w:t xml:space="preserve"> </w:t>
      </w:r>
    </w:p>
    <w:p w14:paraId="07703569" w14:textId="67C78F09" w:rsidR="000B3CE6" w:rsidRPr="009050BE" w:rsidRDefault="00D57DC1" w:rsidP="005B596C">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bisincisus</w:t>
      </w:r>
      <w:r w:rsidR="000B3CE6" w:rsidRPr="009050BE">
        <w:rPr>
          <w:rFonts w:ascii="Arial" w:hAnsi="Arial" w:cs="Arial"/>
          <w:color w:val="000000" w:themeColor="text1"/>
          <w:sz w:val="20"/>
          <w:szCs w:val="20"/>
        </w:rPr>
        <w:t xml:space="preserve"> and </w:t>
      </w:r>
      <w:r w:rsidR="000B3CE6" w:rsidRPr="009050BE">
        <w:rPr>
          <w:rFonts w:ascii="Arial" w:hAnsi="Arial" w:cs="Arial"/>
          <w:i/>
          <w:iCs/>
          <w:color w:val="000000" w:themeColor="text1"/>
          <w:sz w:val="20"/>
          <w:szCs w:val="20"/>
        </w:rPr>
        <w:t>Alpheus chiragricus</w:t>
      </w:r>
      <w:r w:rsidR="000B3CE6" w:rsidRPr="009050BE">
        <w:rPr>
          <w:rFonts w:ascii="Arial" w:hAnsi="Arial" w:cs="Arial"/>
          <w:color w:val="000000" w:themeColor="text1"/>
          <w:sz w:val="20"/>
          <w:szCs w:val="20"/>
        </w:rPr>
        <w:t xml:space="preserve"> share a close phylogenetic relationship, as noted by Banner and Banner </w:t>
      </w:r>
      <w:r w:rsidR="006A7C96" w:rsidRPr="009050BE">
        <w:rPr>
          <w:rFonts w:ascii="Arial" w:hAnsi="Arial" w:cs="Arial"/>
          <w:color w:val="000000" w:themeColor="text1"/>
          <w:sz w:val="20"/>
          <w:szCs w:val="20"/>
        </w:rPr>
        <w:t>(</w:t>
      </w:r>
      <w:r w:rsidR="000B3CE6" w:rsidRPr="009050BE">
        <w:rPr>
          <w:rFonts w:ascii="Arial" w:hAnsi="Arial" w:cs="Arial"/>
          <w:color w:val="000000" w:themeColor="text1"/>
          <w:sz w:val="20"/>
          <w:szCs w:val="20"/>
        </w:rPr>
        <w:t>1982</w:t>
      </w:r>
      <w:r w:rsidR="006A7C96" w:rsidRPr="009050BE">
        <w:rPr>
          <w:rFonts w:ascii="Arial" w:hAnsi="Arial" w:cs="Arial"/>
          <w:color w:val="000000" w:themeColor="text1"/>
          <w:sz w:val="20"/>
          <w:szCs w:val="20"/>
        </w:rPr>
        <w:t>)</w:t>
      </w:r>
      <w:r w:rsidR="000B3CE6" w:rsidRPr="009050BE">
        <w:rPr>
          <w:rFonts w:ascii="Arial" w:hAnsi="Arial" w:cs="Arial"/>
          <w:color w:val="000000" w:themeColor="text1"/>
          <w:sz w:val="20"/>
          <w:szCs w:val="20"/>
        </w:rPr>
        <w:t xml:space="preserve">. Their claw morphology and colour patterns closely resemble those of </w:t>
      </w:r>
      <w:r w:rsidR="000B3CE6" w:rsidRPr="009050BE">
        <w:rPr>
          <w:rFonts w:ascii="Arial" w:hAnsi="Arial" w:cs="Arial"/>
          <w:i/>
          <w:iCs/>
          <w:color w:val="000000" w:themeColor="text1"/>
          <w:sz w:val="20"/>
          <w:szCs w:val="20"/>
        </w:rPr>
        <w:t xml:space="preserve">A. </w:t>
      </w:r>
      <w:proofErr w:type="spellStart"/>
      <w:r w:rsidR="000B3CE6" w:rsidRPr="009050BE">
        <w:rPr>
          <w:rFonts w:ascii="Arial" w:hAnsi="Arial" w:cs="Arial"/>
          <w:i/>
          <w:iCs/>
          <w:color w:val="000000" w:themeColor="text1"/>
          <w:sz w:val="20"/>
          <w:szCs w:val="20"/>
        </w:rPr>
        <w:t>chiragrius</w:t>
      </w:r>
      <w:proofErr w:type="spellEnd"/>
      <w:r w:rsidR="000B3CE6" w:rsidRPr="009050BE">
        <w:rPr>
          <w:rFonts w:ascii="Arial" w:hAnsi="Arial" w:cs="Arial"/>
          <w:color w:val="000000" w:themeColor="text1"/>
          <w:sz w:val="20"/>
          <w:szCs w:val="20"/>
        </w:rPr>
        <w:t xml:space="preserve">, with nearly identical features, except for a subtle difference </w:t>
      </w:r>
      <w:r w:rsidR="00793BC5" w:rsidRPr="009050BE">
        <w:rPr>
          <w:rFonts w:ascii="Arial" w:hAnsi="Arial" w:cs="Arial"/>
          <w:color w:val="000000" w:themeColor="text1"/>
          <w:sz w:val="20"/>
          <w:szCs w:val="20"/>
        </w:rPr>
        <w:t>a</w:t>
      </w:r>
      <w:r w:rsidR="000B3CE6" w:rsidRPr="009050BE">
        <w:rPr>
          <w:rFonts w:ascii="Arial" w:hAnsi="Arial" w:cs="Arial"/>
          <w:color w:val="000000" w:themeColor="text1"/>
          <w:sz w:val="20"/>
          <w:szCs w:val="20"/>
        </w:rPr>
        <w:t xml:space="preserve"> u-shaped modification in the major claw. Notably, both the superior and inferior regions of the major claw exhibit a transverse groove contributing to the striking similarity in these closely related species.</w:t>
      </w:r>
    </w:p>
    <w:p w14:paraId="7DC7A91E" w14:textId="77BE72A4" w:rsidR="00A116BA" w:rsidRPr="009050BE" w:rsidRDefault="000B3CE6" w:rsidP="005B596C">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Another significant deviation lies in the flattened rostrum of </w:t>
      </w:r>
      <w:r w:rsidR="00D57DC1"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which extends over the grooves, presenting a distinct feature not observed in </w:t>
      </w:r>
      <w:r w:rsidRPr="009050BE">
        <w:rPr>
          <w:rFonts w:ascii="Arial" w:hAnsi="Arial" w:cs="Arial"/>
          <w:i/>
          <w:iCs/>
          <w:color w:val="000000" w:themeColor="text1"/>
          <w:sz w:val="20"/>
          <w:szCs w:val="20"/>
        </w:rPr>
        <w:t>A. chiragricus</w:t>
      </w:r>
      <w:r w:rsidRPr="009050BE">
        <w:rPr>
          <w:rFonts w:ascii="Arial" w:hAnsi="Arial" w:cs="Arial"/>
          <w:color w:val="000000" w:themeColor="text1"/>
          <w:sz w:val="20"/>
          <w:szCs w:val="20"/>
        </w:rPr>
        <w:t xml:space="preserve">. Unlike the latter, where the rostrum may not exhibit the same flattened overhanging structure, the pronounced morphology of </w:t>
      </w:r>
      <w:r w:rsidRPr="009050BE">
        <w:rPr>
          <w:rFonts w:ascii="Arial" w:hAnsi="Arial" w:cs="Arial"/>
          <w:i/>
          <w:iCs/>
          <w:color w:val="000000" w:themeColor="text1"/>
          <w:sz w:val="20"/>
          <w:szCs w:val="20"/>
        </w:rPr>
        <w:t>A. bisincisus</w:t>
      </w:r>
      <w:r w:rsidRPr="009050BE">
        <w:rPr>
          <w:rFonts w:ascii="Arial" w:hAnsi="Arial" w:cs="Arial"/>
          <w:color w:val="000000" w:themeColor="text1"/>
          <w:sz w:val="20"/>
          <w:szCs w:val="20"/>
        </w:rPr>
        <w:t xml:space="preserve"> involves a rostrum that is distinctly flattened and extends beyond the grooves. This specific characteristic adds to the suite of distinguishing features between these closely related species, providing valuable insights into their morphological diversity.</w:t>
      </w:r>
    </w:p>
    <w:p w14:paraId="0E77D1B0" w14:textId="77777777" w:rsidR="009050BE" w:rsidRPr="00007D09" w:rsidRDefault="009050BE" w:rsidP="005B596C">
      <w:pPr>
        <w:spacing w:line="480" w:lineRule="auto"/>
        <w:jc w:val="both"/>
        <w:rPr>
          <w:rFonts w:ascii="Arial" w:hAnsi="Arial" w:cs="Arial"/>
          <w:b/>
          <w:bCs/>
          <w:color w:val="000000" w:themeColor="text1"/>
        </w:rPr>
      </w:pPr>
      <w:r w:rsidRPr="00007D09">
        <w:rPr>
          <w:rFonts w:ascii="Arial" w:hAnsi="Arial" w:cs="Arial"/>
          <w:b/>
          <w:bCs/>
          <w:color w:val="000000" w:themeColor="text1"/>
        </w:rPr>
        <w:t>ETHICAL APPROVAL</w:t>
      </w:r>
    </w:p>
    <w:p w14:paraId="03962182" w14:textId="77777777" w:rsidR="009050BE" w:rsidRPr="009050BE" w:rsidRDefault="009050BE"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Ethical approval was not required for this study</w:t>
      </w:r>
    </w:p>
    <w:p w14:paraId="1F019BC4" w14:textId="0B48D167" w:rsidR="009A7069" w:rsidRPr="009050BE" w:rsidRDefault="00A116BA"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REFERENCE</w:t>
      </w:r>
      <w:r w:rsidR="00EC7CF2" w:rsidRPr="009050BE">
        <w:rPr>
          <w:rFonts w:ascii="Arial" w:hAnsi="Arial" w:cs="Arial"/>
          <w:b/>
          <w:bCs/>
          <w:color w:val="000000" w:themeColor="text1"/>
        </w:rPr>
        <w:t>S</w:t>
      </w:r>
    </w:p>
    <w:p w14:paraId="0A7E146A" w14:textId="0DE0764D"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Anderson, L.C.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2010</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Predictive habitat model for the snapping shrimp genus Alpheus in the coastal southeastern United States.</w:t>
      </w:r>
      <w:r w:rsidR="006D43A1" w:rsidRPr="009050BE">
        <w:rPr>
          <w:rFonts w:ascii="Arial" w:hAnsi="Arial" w:cs="Arial"/>
          <w:color w:val="000000" w:themeColor="text1"/>
          <w:sz w:val="20"/>
          <w:szCs w:val="20"/>
        </w:rPr>
        <w:t xml:space="preserve"> Master Thesis, University of Southern Mississippi, United States. </w:t>
      </w:r>
      <w:r w:rsidR="002C28E2" w:rsidRPr="009050BE">
        <w:rPr>
          <w:rFonts w:ascii="Arial" w:hAnsi="Arial" w:cs="Arial"/>
          <w:color w:val="000000" w:themeColor="text1"/>
          <w:sz w:val="20"/>
          <w:szCs w:val="20"/>
        </w:rPr>
        <w:t xml:space="preserve">University Press </w:t>
      </w:r>
      <w:r w:rsidR="006D43A1" w:rsidRPr="009050BE">
        <w:rPr>
          <w:rFonts w:ascii="Arial" w:hAnsi="Arial" w:cs="Arial"/>
          <w:color w:val="000000" w:themeColor="text1"/>
          <w:sz w:val="20"/>
          <w:szCs w:val="20"/>
        </w:rPr>
        <w:t>391pp.</w:t>
      </w:r>
    </w:p>
    <w:p w14:paraId="21E1EBD2" w14:textId="20D9E721"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Anker, A., S.T. </w:t>
      </w:r>
      <w:proofErr w:type="spellStart"/>
      <w:r w:rsidRPr="009050BE">
        <w:rPr>
          <w:rFonts w:ascii="Arial" w:hAnsi="Arial" w:cs="Arial"/>
          <w:color w:val="000000" w:themeColor="text1"/>
          <w:sz w:val="20"/>
          <w:szCs w:val="20"/>
        </w:rPr>
        <w:t>Ahyong</w:t>
      </w:r>
      <w:proofErr w:type="spellEnd"/>
      <w:r w:rsidRPr="009050BE">
        <w:rPr>
          <w:rFonts w:ascii="Arial" w:hAnsi="Arial" w:cs="Arial"/>
          <w:color w:val="000000" w:themeColor="text1"/>
          <w:sz w:val="20"/>
          <w:szCs w:val="20"/>
        </w:rPr>
        <w:t xml:space="preserve">, P.Y. Noel </w:t>
      </w:r>
      <w:r w:rsidR="00F45520">
        <w:rPr>
          <w:rFonts w:ascii="Arial" w:hAnsi="Arial" w:cs="Arial"/>
          <w:color w:val="000000" w:themeColor="text1"/>
          <w:sz w:val="20"/>
          <w:szCs w:val="20"/>
        </w:rPr>
        <w:t>&amp;</w:t>
      </w:r>
      <w:r w:rsidRPr="009050BE">
        <w:rPr>
          <w:rFonts w:ascii="Arial" w:hAnsi="Arial" w:cs="Arial"/>
          <w:color w:val="000000" w:themeColor="text1"/>
          <w:sz w:val="20"/>
          <w:szCs w:val="20"/>
        </w:rPr>
        <w:t xml:space="preserve"> A.R. Palmer.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2006</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Morphological phylogeny of alpheid shrimps: parallel preadaptation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the origin of a key morphological innovation, the snapping claw. Evolution 60: 2507-2528.</w:t>
      </w:r>
    </w:p>
    <w:p w14:paraId="73208B70" w14:textId="05041FDA"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Banner, A.H.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D.M. Banner.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1980</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Some small collections of alpheid shrimp from the Indian Ocean, including two new species of the genus </w:t>
      </w:r>
      <w:proofErr w:type="spellStart"/>
      <w:r w:rsidRPr="009050BE">
        <w:rPr>
          <w:rFonts w:ascii="Arial" w:hAnsi="Arial" w:cs="Arial"/>
          <w:color w:val="000000" w:themeColor="text1"/>
          <w:sz w:val="20"/>
          <w:szCs w:val="20"/>
        </w:rPr>
        <w:t>Synalpheus</w:t>
      </w:r>
      <w:proofErr w:type="spellEnd"/>
      <w:r w:rsidRPr="009050BE">
        <w:rPr>
          <w:rFonts w:ascii="Arial" w:hAnsi="Arial" w:cs="Arial"/>
          <w:color w:val="000000" w:themeColor="text1"/>
          <w:sz w:val="20"/>
          <w:szCs w:val="20"/>
        </w:rPr>
        <w:t>. Pacific Science 33: 25-35.</w:t>
      </w:r>
    </w:p>
    <w:p w14:paraId="429231B6" w14:textId="751FB5A2"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Banner, D.M.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A.H. Banner.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1982</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The alpheid shrimp of Australia Part III: The remaining alpheids, principally the genus Alpheus, </w:t>
      </w:r>
      <w:r w:rsidR="00007D09">
        <w:rPr>
          <w:rFonts w:ascii="Arial" w:hAnsi="Arial" w:cs="Arial"/>
          <w:color w:val="000000" w:themeColor="text1"/>
          <w:sz w:val="20"/>
          <w:szCs w:val="20"/>
        </w:rPr>
        <w:t>and</w:t>
      </w:r>
      <w:r w:rsidRPr="009050BE">
        <w:rPr>
          <w:rFonts w:ascii="Arial" w:hAnsi="Arial" w:cs="Arial"/>
          <w:color w:val="000000" w:themeColor="text1"/>
          <w:sz w:val="20"/>
          <w:szCs w:val="20"/>
        </w:rPr>
        <w:t xml:space="preserve"> the family </w:t>
      </w:r>
      <w:proofErr w:type="spellStart"/>
      <w:r w:rsidRPr="009050BE">
        <w:rPr>
          <w:rFonts w:ascii="Arial" w:hAnsi="Arial" w:cs="Arial"/>
          <w:color w:val="000000" w:themeColor="text1"/>
          <w:sz w:val="20"/>
          <w:szCs w:val="20"/>
        </w:rPr>
        <w:t>Ogyrididae</w:t>
      </w:r>
      <w:proofErr w:type="spellEnd"/>
      <w:r w:rsidRPr="009050BE">
        <w:rPr>
          <w:rFonts w:ascii="Arial" w:hAnsi="Arial" w:cs="Arial"/>
          <w:color w:val="000000" w:themeColor="text1"/>
          <w:sz w:val="20"/>
          <w:szCs w:val="20"/>
        </w:rPr>
        <w:t>. Rec. Australian Mus. 34: 1-357.</w:t>
      </w:r>
    </w:p>
    <w:p w14:paraId="7D89EDDA" w14:textId="3FDF7B09"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Bruce, A.J.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1976</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Shrimps and prawns of coral reefs, with special reference to commensalism. Biology and geology of coral reefs 3: 37-94.</w:t>
      </w:r>
    </w:p>
    <w:p w14:paraId="2F76C320" w14:textId="72B64D7D"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Chace, F.A.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1988</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The caridean shrimps (Crustacea: Decapoda) of the Albatross Philippine expedition, 1907-1910, part 5: family Alpheidae. Smiths. Contr. Zool. 466: vi+99.</w:t>
      </w:r>
    </w:p>
    <w:p w14:paraId="7A287112" w14:textId="46577D8F" w:rsidR="00FC37D0" w:rsidRPr="009050BE" w:rsidRDefault="00FC37D0" w:rsidP="00FC37D0">
      <w:pPr>
        <w:spacing w:line="480" w:lineRule="auto"/>
        <w:jc w:val="both"/>
        <w:rPr>
          <w:rFonts w:ascii="Arial" w:hAnsi="Arial" w:cs="Arial"/>
          <w:color w:val="000000" w:themeColor="text1"/>
          <w:sz w:val="20"/>
          <w:szCs w:val="20"/>
        </w:rPr>
      </w:pP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xml:space="preserve">, H.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1905</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Les Alpheidae</w:t>
      </w:r>
      <w:r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In: The fauna and geography of the </w:t>
      </w:r>
      <w:proofErr w:type="spellStart"/>
      <w:r w:rsidRPr="009050BE">
        <w:rPr>
          <w:rFonts w:ascii="Arial" w:hAnsi="Arial" w:cs="Arial"/>
          <w:color w:val="000000" w:themeColor="text1"/>
          <w:sz w:val="20"/>
          <w:szCs w:val="20"/>
        </w:rPr>
        <w:t>Maldive</w:t>
      </w:r>
      <w:proofErr w:type="spellEnd"/>
      <w:r w:rsidRPr="009050BE">
        <w:rPr>
          <w:rFonts w:ascii="Arial" w:hAnsi="Arial" w:cs="Arial"/>
          <w:color w:val="000000" w:themeColor="text1"/>
          <w:sz w:val="20"/>
          <w:szCs w:val="20"/>
        </w:rPr>
        <w:t xml:space="preserve"> and Laccadive </w:t>
      </w:r>
      <w:proofErr w:type="spellStart"/>
      <w:r w:rsidRPr="009050BE">
        <w:rPr>
          <w:rFonts w:ascii="Arial" w:hAnsi="Arial" w:cs="Arial"/>
          <w:color w:val="000000" w:themeColor="text1"/>
          <w:sz w:val="20"/>
          <w:szCs w:val="20"/>
        </w:rPr>
        <w:t>Archipelagoes</w:t>
      </w:r>
      <w:proofErr w:type="spellEnd"/>
      <w:r w:rsidRPr="009050BE">
        <w:rPr>
          <w:rFonts w:ascii="Arial" w:hAnsi="Arial" w:cs="Arial"/>
          <w:color w:val="000000" w:themeColor="text1"/>
          <w:sz w:val="20"/>
          <w:szCs w:val="20"/>
        </w:rPr>
        <w:t>. Vol. 2 (ed. J.S. Gardiner), pp. 852-921. University Press, Cambridge, England.</w:t>
      </w:r>
    </w:p>
    <w:p w14:paraId="7C86C68E" w14:textId="1B7A06E7"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Duffy, J.E., C.L. Morrison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R.N. Rios. </w:t>
      </w:r>
      <w:r w:rsidR="002C28E2" w:rsidRPr="009050BE">
        <w:rPr>
          <w:rFonts w:ascii="Arial" w:hAnsi="Arial" w:cs="Arial"/>
          <w:color w:val="000000" w:themeColor="text1"/>
          <w:sz w:val="20"/>
          <w:szCs w:val="20"/>
        </w:rPr>
        <w:t>(</w:t>
      </w:r>
      <w:r w:rsidRPr="009050BE">
        <w:rPr>
          <w:rFonts w:ascii="Arial" w:hAnsi="Arial" w:cs="Arial"/>
          <w:color w:val="000000" w:themeColor="text1"/>
          <w:sz w:val="20"/>
          <w:szCs w:val="20"/>
        </w:rPr>
        <w:t>2000</w:t>
      </w:r>
      <w:r w:rsidR="002C28E2" w:rsidRPr="009050BE">
        <w:rPr>
          <w:rFonts w:ascii="Arial" w:hAnsi="Arial" w:cs="Arial"/>
          <w:color w:val="000000" w:themeColor="text1"/>
          <w:sz w:val="20"/>
          <w:szCs w:val="20"/>
        </w:rPr>
        <w:t>)</w:t>
      </w:r>
      <w:r w:rsidRPr="009050BE">
        <w:rPr>
          <w:rFonts w:ascii="Arial" w:hAnsi="Arial" w:cs="Arial"/>
          <w:color w:val="000000" w:themeColor="text1"/>
          <w:sz w:val="20"/>
          <w:szCs w:val="20"/>
        </w:rPr>
        <w:t>. Multiple origins of eusociality among sponge-dwelling shrimps (</w:t>
      </w:r>
      <w:proofErr w:type="spellStart"/>
      <w:r w:rsidRPr="009050BE">
        <w:rPr>
          <w:rFonts w:ascii="Arial" w:hAnsi="Arial" w:cs="Arial"/>
          <w:color w:val="000000" w:themeColor="text1"/>
          <w:sz w:val="20"/>
          <w:szCs w:val="20"/>
        </w:rPr>
        <w:t>Synalpheus</w:t>
      </w:r>
      <w:proofErr w:type="spellEnd"/>
      <w:r w:rsidRPr="009050BE">
        <w:rPr>
          <w:rFonts w:ascii="Arial" w:hAnsi="Arial" w:cs="Arial"/>
          <w:color w:val="000000" w:themeColor="text1"/>
          <w:sz w:val="20"/>
          <w:szCs w:val="20"/>
        </w:rPr>
        <w:t>). Evolution 54: 503-516.</w:t>
      </w:r>
    </w:p>
    <w:p w14:paraId="597C4213" w14:textId="2111F358" w:rsidR="00FC37D0" w:rsidRPr="009050BE" w:rsidRDefault="00FC37D0" w:rsidP="00FC37D0">
      <w:pPr>
        <w:spacing w:line="480" w:lineRule="auto"/>
        <w:jc w:val="both"/>
        <w:rPr>
          <w:rFonts w:ascii="Arial" w:hAnsi="Arial" w:cs="Arial"/>
          <w:i/>
          <w:iCs/>
          <w:color w:val="000000" w:themeColor="text1"/>
          <w:sz w:val="20"/>
          <w:szCs w:val="20"/>
          <w:shd w:val="clear" w:color="auto" w:fill="FFFFFF"/>
        </w:rPr>
      </w:pPr>
      <w:r w:rsidRPr="009050BE">
        <w:rPr>
          <w:rFonts w:ascii="Arial" w:hAnsi="Arial" w:cs="Arial"/>
          <w:color w:val="000000" w:themeColor="text1"/>
          <w:sz w:val="20"/>
          <w:szCs w:val="20"/>
        </w:rPr>
        <w:t>Dworschak, P.C., A. Anker and D. Abed-</w:t>
      </w:r>
      <w:proofErr w:type="spellStart"/>
      <w:r w:rsidRPr="009050BE">
        <w:rPr>
          <w:rFonts w:ascii="Arial" w:hAnsi="Arial" w:cs="Arial"/>
          <w:color w:val="000000" w:themeColor="text1"/>
          <w:sz w:val="20"/>
          <w:szCs w:val="20"/>
        </w:rPr>
        <w:t>Navandi</w:t>
      </w:r>
      <w:proofErr w:type="spellEnd"/>
      <w:r w:rsidRPr="009050BE">
        <w:rPr>
          <w:rFonts w:ascii="Arial" w:hAnsi="Arial" w:cs="Arial"/>
          <w:color w:val="000000" w:themeColor="text1"/>
          <w:sz w:val="20"/>
          <w:szCs w:val="20"/>
        </w:rPr>
        <w:t xml:space="preserve">.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2000</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A new genus and three new species of alpheids (Decapoda: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xml:space="preserve">) associated with </w:t>
      </w:r>
      <w:proofErr w:type="spellStart"/>
      <w:r w:rsidRPr="009050BE">
        <w:rPr>
          <w:rFonts w:ascii="Arial" w:hAnsi="Arial" w:cs="Arial"/>
          <w:color w:val="000000" w:themeColor="text1"/>
          <w:sz w:val="20"/>
          <w:szCs w:val="20"/>
        </w:rPr>
        <w:t>thalassinids</w:t>
      </w:r>
      <w:proofErr w:type="spellEnd"/>
      <w:r w:rsidRPr="009050BE">
        <w:rPr>
          <w:rFonts w:ascii="Arial" w:hAnsi="Arial" w:cs="Arial"/>
          <w:color w:val="000000" w:themeColor="text1"/>
          <w:sz w:val="20"/>
          <w:szCs w:val="20"/>
          <w:shd w:val="clear" w:color="auto" w:fill="FFFFFF"/>
        </w:rPr>
        <w:t>. </w:t>
      </w:r>
      <w:proofErr w:type="spellStart"/>
      <w:r w:rsidRPr="009050BE">
        <w:rPr>
          <w:rFonts w:ascii="Arial" w:hAnsi="Arial" w:cs="Arial"/>
          <w:color w:val="000000" w:themeColor="text1"/>
          <w:sz w:val="20"/>
          <w:szCs w:val="20"/>
          <w:shd w:val="clear" w:color="auto" w:fill="FFFFFF"/>
        </w:rPr>
        <w:t>Annalen</w:t>
      </w:r>
      <w:proofErr w:type="spellEnd"/>
      <w:r w:rsidRPr="009050BE">
        <w:rPr>
          <w:rFonts w:ascii="Arial" w:hAnsi="Arial" w:cs="Arial"/>
          <w:color w:val="000000" w:themeColor="text1"/>
          <w:sz w:val="20"/>
          <w:szCs w:val="20"/>
          <w:shd w:val="clear" w:color="auto" w:fill="FFFFFF"/>
        </w:rPr>
        <w:t xml:space="preserve"> des </w:t>
      </w:r>
      <w:proofErr w:type="spellStart"/>
      <w:r w:rsidRPr="009050BE">
        <w:rPr>
          <w:rFonts w:ascii="Arial" w:hAnsi="Arial" w:cs="Arial"/>
          <w:color w:val="000000" w:themeColor="text1"/>
          <w:sz w:val="20"/>
          <w:szCs w:val="20"/>
          <w:shd w:val="clear" w:color="auto" w:fill="FFFFFF"/>
        </w:rPr>
        <w:t>Naturhistorischen</w:t>
      </w:r>
      <w:proofErr w:type="spellEnd"/>
      <w:r w:rsidRPr="009050BE">
        <w:rPr>
          <w:rFonts w:ascii="Arial" w:hAnsi="Arial" w:cs="Arial"/>
          <w:color w:val="000000" w:themeColor="text1"/>
          <w:sz w:val="20"/>
          <w:szCs w:val="20"/>
          <w:shd w:val="clear" w:color="auto" w:fill="FFFFFF"/>
        </w:rPr>
        <w:t xml:space="preserve"> Museums in Wien. Serie B </w:t>
      </w:r>
      <w:proofErr w:type="spellStart"/>
      <w:r w:rsidRPr="009050BE">
        <w:rPr>
          <w:rFonts w:ascii="Arial" w:hAnsi="Arial" w:cs="Arial"/>
          <w:color w:val="000000" w:themeColor="text1"/>
          <w:sz w:val="20"/>
          <w:szCs w:val="20"/>
          <w:shd w:val="clear" w:color="auto" w:fill="FFFFFF"/>
        </w:rPr>
        <w:t>für</w:t>
      </w:r>
      <w:proofErr w:type="spellEnd"/>
      <w:r w:rsidRPr="009050BE">
        <w:rPr>
          <w:rFonts w:ascii="Arial" w:hAnsi="Arial" w:cs="Arial"/>
          <w:color w:val="000000" w:themeColor="text1"/>
          <w:sz w:val="20"/>
          <w:szCs w:val="20"/>
          <w:shd w:val="clear" w:color="auto" w:fill="FFFFFF"/>
        </w:rPr>
        <w:t xml:space="preserve"> </w:t>
      </w:r>
      <w:proofErr w:type="spellStart"/>
      <w:r w:rsidRPr="009050BE">
        <w:rPr>
          <w:rFonts w:ascii="Arial" w:hAnsi="Arial" w:cs="Arial"/>
          <w:color w:val="000000" w:themeColor="text1"/>
          <w:sz w:val="20"/>
          <w:szCs w:val="20"/>
          <w:shd w:val="clear" w:color="auto" w:fill="FFFFFF"/>
        </w:rPr>
        <w:t>Botanik</w:t>
      </w:r>
      <w:proofErr w:type="spellEnd"/>
      <w:r w:rsidRPr="009050BE">
        <w:rPr>
          <w:rFonts w:ascii="Arial" w:hAnsi="Arial" w:cs="Arial"/>
          <w:color w:val="000000" w:themeColor="text1"/>
          <w:sz w:val="20"/>
          <w:szCs w:val="20"/>
          <w:shd w:val="clear" w:color="auto" w:fill="FFFFFF"/>
        </w:rPr>
        <w:t xml:space="preserve"> und </w:t>
      </w:r>
      <w:proofErr w:type="spellStart"/>
      <w:r w:rsidRPr="009050BE">
        <w:rPr>
          <w:rFonts w:ascii="Arial" w:hAnsi="Arial" w:cs="Arial"/>
          <w:color w:val="000000" w:themeColor="text1"/>
          <w:sz w:val="20"/>
          <w:szCs w:val="20"/>
          <w:shd w:val="clear" w:color="auto" w:fill="FFFFFF"/>
        </w:rPr>
        <w:t>Zoologie</w:t>
      </w:r>
      <w:proofErr w:type="spellEnd"/>
      <w:r w:rsidRPr="009050BE">
        <w:rPr>
          <w:rFonts w:ascii="Arial" w:hAnsi="Arial" w:cs="Arial"/>
          <w:color w:val="000000" w:themeColor="text1"/>
          <w:sz w:val="20"/>
          <w:szCs w:val="20"/>
          <w:shd w:val="clear" w:color="auto" w:fill="FFFFFF"/>
        </w:rPr>
        <w:t>, 301-320.</w:t>
      </w:r>
    </w:p>
    <w:p w14:paraId="0EFFC2EC" w14:textId="4CDDAF36"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Jean, L., A. Lugo, L. Ramo, M.D. Rabia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S. Rabia.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2022</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Salinity and temperature tolerance of snapping shrimps (</w:t>
      </w:r>
      <w:r w:rsidRPr="009050BE">
        <w:rPr>
          <w:rFonts w:ascii="Arial" w:hAnsi="Arial" w:cs="Arial"/>
          <w:i/>
          <w:iCs/>
          <w:color w:val="000000" w:themeColor="text1"/>
          <w:sz w:val="20"/>
          <w:szCs w:val="20"/>
        </w:rPr>
        <w:t>Alpheus sp</w:t>
      </w:r>
      <w:r w:rsidRPr="009050BE">
        <w:rPr>
          <w:rFonts w:ascii="Arial" w:hAnsi="Arial" w:cs="Arial"/>
          <w:color w:val="000000" w:themeColor="text1"/>
          <w:sz w:val="20"/>
          <w:szCs w:val="20"/>
        </w:rPr>
        <w:t>.). International Journal of Biosciences 20: 378-382.</w:t>
      </w:r>
    </w:p>
    <w:p w14:paraId="04E5A06B" w14:textId="332914F2"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Jha, P.N., P. Purushothaman, S. </w:t>
      </w:r>
      <w:proofErr w:type="spellStart"/>
      <w:r w:rsidRPr="009050BE">
        <w:rPr>
          <w:rFonts w:ascii="Arial" w:hAnsi="Arial" w:cs="Arial"/>
          <w:color w:val="000000" w:themeColor="text1"/>
          <w:sz w:val="20"/>
          <w:szCs w:val="20"/>
        </w:rPr>
        <w:t>Chinnadurai</w:t>
      </w:r>
      <w:proofErr w:type="spellEnd"/>
      <w:r w:rsidRPr="009050BE">
        <w:rPr>
          <w:rFonts w:ascii="Arial" w:hAnsi="Arial" w:cs="Arial"/>
          <w:color w:val="000000" w:themeColor="text1"/>
          <w:sz w:val="20"/>
          <w:szCs w:val="20"/>
        </w:rPr>
        <w:t xml:space="preserve">, R.K. </w:t>
      </w:r>
      <w:proofErr w:type="spellStart"/>
      <w:r w:rsidRPr="009050BE">
        <w:rPr>
          <w:rFonts w:ascii="Arial" w:hAnsi="Arial" w:cs="Arial"/>
          <w:color w:val="000000" w:themeColor="text1"/>
          <w:sz w:val="20"/>
          <w:szCs w:val="20"/>
        </w:rPr>
        <w:t>Renjith</w:t>
      </w:r>
      <w:proofErr w:type="spellEnd"/>
      <w:r w:rsidRPr="009050BE">
        <w:rPr>
          <w:rFonts w:ascii="Arial" w:hAnsi="Arial" w:cs="Arial"/>
          <w:color w:val="000000" w:themeColor="text1"/>
          <w:sz w:val="20"/>
          <w:szCs w:val="20"/>
        </w:rPr>
        <w:t xml:space="preserve">, M.P. </w:t>
      </w:r>
      <w:proofErr w:type="spellStart"/>
      <w:r w:rsidRPr="009050BE">
        <w:rPr>
          <w:rFonts w:ascii="Arial" w:hAnsi="Arial" w:cs="Arial"/>
          <w:color w:val="000000" w:themeColor="text1"/>
          <w:sz w:val="20"/>
          <w:szCs w:val="20"/>
        </w:rPr>
        <w:t>Remesan</w:t>
      </w:r>
      <w:proofErr w:type="spellEnd"/>
      <w:r w:rsidRPr="009050BE">
        <w:rPr>
          <w:rFonts w:ascii="Arial" w:hAnsi="Arial" w:cs="Arial"/>
          <w:color w:val="000000" w:themeColor="text1"/>
          <w:sz w:val="20"/>
          <w:szCs w:val="20"/>
        </w:rPr>
        <w:t xml:space="preserve">, M.V. </w:t>
      </w:r>
      <w:proofErr w:type="spellStart"/>
      <w:r w:rsidRPr="009050BE">
        <w:rPr>
          <w:rFonts w:ascii="Arial" w:hAnsi="Arial" w:cs="Arial"/>
          <w:color w:val="000000" w:themeColor="text1"/>
          <w:sz w:val="20"/>
          <w:szCs w:val="20"/>
        </w:rPr>
        <w:t>Baiju</w:t>
      </w:r>
      <w:proofErr w:type="spellEnd"/>
      <w:r w:rsidRPr="009050BE">
        <w:rPr>
          <w:rFonts w:ascii="Arial" w:hAnsi="Arial" w:cs="Arial"/>
          <w:color w:val="000000" w:themeColor="text1"/>
          <w:sz w:val="20"/>
          <w:szCs w:val="20"/>
        </w:rPr>
        <w:t xml:space="preserve"> </w:t>
      </w:r>
      <w:r w:rsidR="0017473C" w:rsidRPr="009050BE">
        <w:rPr>
          <w:rFonts w:ascii="Arial" w:hAnsi="Arial" w:cs="Arial"/>
          <w:i/>
          <w:iCs/>
          <w:color w:val="000000" w:themeColor="text1"/>
          <w:sz w:val="20"/>
          <w:szCs w:val="20"/>
        </w:rPr>
        <w:t>et al</w:t>
      </w:r>
      <w:r w:rsidRPr="009050BE">
        <w:rPr>
          <w:rFonts w:ascii="Arial" w:hAnsi="Arial" w:cs="Arial"/>
          <w:i/>
          <w:iCs/>
          <w:color w:val="000000" w:themeColor="text1"/>
          <w:sz w:val="20"/>
          <w:szCs w:val="20"/>
        </w:rPr>
        <w:t>.</w:t>
      </w:r>
      <w:r w:rsidR="0017473C" w:rsidRPr="009050BE">
        <w:rPr>
          <w:rFonts w:ascii="Arial" w:hAnsi="Arial" w:cs="Arial"/>
          <w:i/>
          <w:iCs/>
          <w:color w:val="000000" w:themeColor="text1"/>
          <w:sz w:val="20"/>
          <w:szCs w:val="20"/>
        </w:rPr>
        <w:t>,</w:t>
      </w:r>
      <w:r w:rsidRPr="009050BE">
        <w:rPr>
          <w:rFonts w:ascii="Arial" w:hAnsi="Arial" w:cs="Arial"/>
          <w:color w:val="000000" w:themeColor="text1"/>
          <w:sz w:val="20"/>
          <w:szCs w:val="20"/>
        </w:rPr>
        <w:t xml:space="preserve">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2019</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Occurrence of </w:t>
      </w:r>
      <w:r w:rsidRPr="009050BE">
        <w:rPr>
          <w:rFonts w:ascii="Arial" w:hAnsi="Arial" w:cs="Arial"/>
          <w:i/>
          <w:iCs/>
          <w:color w:val="000000" w:themeColor="text1"/>
          <w:sz w:val="20"/>
          <w:szCs w:val="20"/>
        </w:rPr>
        <w:t>Alpheus euphrosyne</w:t>
      </w:r>
      <w:r w:rsidRPr="009050BE">
        <w:rPr>
          <w:rFonts w:ascii="Arial" w:hAnsi="Arial" w:cs="Arial"/>
          <w:color w:val="000000" w:themeColor="text1"/>
          <w:sz w:val="20"/>
          <w:szCs w:val="20"/>
        </w:rPr>
        <w:t xml:space="preserve"> de Man, 1897 (Crustacea: Decapoda: Alpheidae) from the south-eastern Arabian Sea, India.</w:t>
      </w:r>
      <w:r w:rsidR="00C979A3" w:rsidRPr="009050BE">
        <w:rPr>
          <w:rFonts w:ascii="Arial" w:hAnsi="Arial" w:cs="Arial"/>
          <w:color w:val="000000" w:themeColor="text1"/>
          <w:sz w:val="20"/>
          <w:szCs w:val="20"/>
        </w:rPr>
        <w:t xml:space="preserve"> Indian Journal of Geo Marine Science 48: 1695-1698</w:t>
      </w:r>
    </w:p>
    <w:p w14:paraId="7847E3B0" w14:textId="2EF855F2"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Karplus, I.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1987</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The association between gobiid fishes and burrowing alpheid shrimps. Oceanography and Marine Biology 25: 507-562.</w:t>
      </w:r>
    </w:p>
    <w:p w14:paraId="78F6C754" w14:textId="50C2869B"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Pérez-Botello, A.M., M. </w:t>
      </w:r>
      <w:proofErr w:type="spellStart"/>
      <w:r w:rsidRPr="009050BE">
        <w:rPr>
          <w:rFonts w:ascii="Arial" w:hAnsi="Arial" w:cs="Arial"/>
          <w:color w:val="000000" w:themeColor="text1"/>
          <w:sz w:val="20"/>
          <w:szCs w:val="20"/>
        </w:rPr>
        <w:t>Mascaró</w:t>
      </w:r>
      <w:proofErr w:type="spellEnd"/>
      <w:r w:rsidRPr="009050BE">
        <w:rPr>
          <w:rFonts w:ascii="Arial" w:hAnsi="Arial" w:cs="Arial"/>
          <w:color w:val="000000" w:themeColor="text1"/>
          <w:sz w:val="20"/>
          <w:szCs w:val="20"/>
        </w:rPr>
        <w:t xml:space="preserve">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N. Simões.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2021</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The importance of home cleaning: sediment transport by alpheid shrimps provides a competitive advantage to their host anemones. Frontiers in Marine Science</w:t>
      </w:r>
      <w:r w:rsidRPr="009050BE">
        <w:rPr>
          <w:rFonts w:ascii="Arial" w:hAnsi="Arial" w:cs="Arial"/>
          <w:b/>
          <w:bCs/>
          <w:color w:val="000000" w:themeColor="text1"/>
          <w:sz w:val="20"/>
          <w:szCs w:val="20"/>
        </w:rPr>
        <w:t xml:space="preserve"> </w:t>
      </w:r>
      <w:r w:rsidRPr="009050BE">
        <w:rPr>
          <w:rFonts w:ascii="Arial" w:hAnsi="Arial" w:cs="Arial"/>
          <w:color w:val="000000" w:themeColor="text1"/>
          <w:sz w:val="20"/>
          <w:szCs w:val="20"/>
        </w:rPr>
        <w:t>8: 677024.</w:t>
      </w:r>
    </w:p>
    <w:p w14:paraId="2E49CD0A" w14:textId="24E603EA"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Radhakrishnan, E.V., V.D. Deshmukh, G. </w:t>
      </w:r>
      <w:proofErr w:type="spellStart"/>
      <w:r w:rsidRPr="009050BE">
        <w:rPr>
          <w:rFonts w:ascii="Arial" w:hAnsi="Arial" w:cs="Arial"/>
          <w:color w:val="000000" w:themeColor="text1"/>
          <w:sz w:val="20"/>
          <w:szCs w:val="20"/>
        </w:rPr>
        <w:t>Maheswarudu</w:t>
      </w:r>
      <w:proofErr w:type="spellEnd"/>
      <w:r w:rsidRPr="009050BE">
        <w:rPr>
          <w:rFonts w:ascii="Arial" w:hAnsi="Arial" w:cs="Arial"/>
          <w:color w:val="000000" w:themeColor="text1"/>
          <w:sz w:val="20"/>
          <w:szCs w:val="20"/>
        </w:rPr>
        <w:t xml:space="preserve">, J. </w:t>
      </w:r>
      <w:proofErr w:type="spellStart"/>
      <w:r w:rsidRPr="009050BE">
        <w:rPr>
          <w:rFonts w:ascii="Arial" w:hAnsi="Arial" w:cs="Arial"/>
          <w:color w:val="000000" w:themeColor="text1"/>
          <w:sz w:val="20"/>
          <w:szCs w:val="20"/>
        </w:rPr>
        <w:t>Josileen</w:t>
      </w:r>
      <w:proofErr w:type="spellEnd"/>
      <w:r w:rsidRPr="009050BE">
        <w:rPr>
          <w:rFonts w:ascii="Arial" w:hAnsi="Arial" w:cs="Arial"/>
          <w:color w:val="000000" w:themeColor="text1"/>
          <w:sz w:val="20"/>
          <w:szCs w:val="20"/>
        </w:rPr>
        <w:t xml:space="preserve">, A.P. </w:t>
      </w:r>
      <w:proofErr w:type="spellStart"/>
      <w:r w:rsidRPr="009050BE">
        <w:rPr>
          <w:rFonts w:ascii="Arial" w:hAnsi="Arial" w:cs="Arial"/>
          <w:color w:val="000000" w:themeColor="text1"/>
          <w:sz w:val="20"/>
          <w:szCs w:val="20"/>
        </w:rPr>
        <w:t>Dineshbabu</w:t>
      </w:r>
      <w:proofErr w:type="spellEnd"/>
      <w:r w:rsidRPr="009050BE">
        <w:rPr>
          <w:rFonts w:ascii="Arial" w:hAnsi="Arial" w:cs="Arial"/>
          <w:color w:val="000000" w:themeColor="text1"/>
          <w:sz w:val="20"/>
          <w:szCs w:val="20"/>
        </w:rPr>
        <w:t xml:space="preserve">, K.K. Philipose </w:t>
      </w:r>
      <w:r w:rsidR="0017473C" w:rsidRPr="009050BE">
        <w:rPr>
          <w:rFonts w:ascii="Arial" w:hAnsi="Arial" w:cs="Arial"/>
          <w:i/>
          <w:iCs/>
          <w:color w:val="000000" w:themeColor="text1"/>
          <w:sz w:val="20"/>
          <w:szCs w:val="20"/>
        </w:rPr>
        <w:t>et al</w:t>
      </w:r>
      <w:r w:rsidRPr="009050BE">
        <w:rPr>
          <w:rFonts w:ascii="Arial" w:hAnsi="Arial" w:cs="Arial"/>
          <w:i/>
          <w:iCs/>
          <w:color w:val="000000" w:themeColor="text1"/>
          <w:sz w:val="20"/>
          <w:szCs w:val="20"/>
        </w:rPr>
        <w:t>.</w:t>
      </w:r>
      <w:r w:rsidR="0017473C" w:rsidRPr="009050BE">
        <w:rPr>
          <w:rFonts w:ascii="Arial" w:hAnsi="Arial" w:cs="Arial"/>
          <w:i/>
          <w:iCs/>
          <w:color w:val="000000" w:themeColor="text1"/>
          <w:sz w:val="20"/>
          <w:szCs w:val="20"/>
        </w:rPr>
        <w:t>,</w:t>
      </w:r>
      <w:r w:rsidRPr="009050BE">
        <w:rPr>
          <w:rFonts w:ascii="Arial" w:hAnsi="Arial" w:cs="Arial"/>
          <w:color w:val="000000" w:themeColor="text1"/>
          <w:sz w:val="20"/>
          <w:szCs w:val="20"/>
        </w:rPr>
        <w:t xml:space="preserve">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2012</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Prawn fauna (Crustacea: Decapoda) of India—an annotated checklist of the </w:t>
      </w:r>
      <w:proofErr w:type="spellStart"/>
      <w:r w:rsidRPr="009050BE">
        <w:rPr>
          <w:rFonts w:ascii="Arial" w:hAnsi="Arial" w:cs="Arial"/>
          <w:color w:val="000000" w:themeColor="text1"/>
          <w:sz w:val="20"/>
          <w:szCs w:val="20"/>
        </w:rPr>
        <w:t>Penaeoid</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Sergestoid</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Stenopodid</w:t>
      </w:r>
      <w:proofErr w:type="spellEnd"/>
      <w:r w:rsidRPr="009050BE">
        <w:rPr>
          <w:rFonts w:ascii="Arial" w:hAnsi="Arial" w:cs="Arial"/>
          <w:color w:val="000000" w:themeColor="text1"/>
          <w:sz w:val="20"/>
          <w:szCs w:val="20"/>
        </w:rPr>
        <w:t xml:space="preserve"> and Caridean prawns</w:t>
      </w:r>
      <w:r w:rsidRPr="009050BE">
        <w:rPr>
          <w:rFonts w:ascii="Arial" w:hAnsi="Arial" w:cs="Arial"/>
          <w:i/>
          <w:iCs/>
          <w:color w:val="000000" w:themeColor="text1"/>
          <w:sz w:val="20"/>
          <w:szCs w:val="20"/>
        </w:rPr>
        <w:t xml:space="preserve">. </w:t>
      </w:r>
      <w:r w:rsidRPr="009050BE">
        <w:rPr>
          <w:rFonts w:ascii="Arial" w:hAnsi="Arial" w:cs="Arial"/>
          <w:color w:val="000000" w:themeColor="text1"/>
          <w:sz w:val="20"/>
          <w:szCs w:val="20"/>
        </w:rPr>
        <w:t>Journal of the Marine Biological Association of India 54: 50-72.</w:t>
      </w:r>
    </w:p>
    <w:p w14:paraId="604BC548" w14:textId="1DD8D6BD"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Ramachandran, S., S.P. Varghese, N. Unnikrishnan, D.K. Gulati, A.E. Ayoob and L. Ramalingam.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2019</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New record of </w:t>
      </w:r>
      <w:r w:rsidR="00D57DC1"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w:t>
      </w:r>
      <w:proofErr w:type="spellStart"/>
      <w:r w:rsidRPr="009050BE">
        <w:rPr>
          <w:rFonts w:ascii="Arial" w:hAnsi="Arial" w:cs="Arial"/>
          <w:color w:val="000000" w:themeColor="text1"/>
          <w:sz w:val="20"/>
          <w:szCs w:val="20"/>
        </w:rPr>
        <w:t>Haan</w:t>
      </w:r>
      <w:proofErr w:type="spellEnd"/>
      <w:r w:rsidRPr="009050BE">
        <w:rPr>
          <w:rFonts w:ascii="Arial" w:hAnsi="Arial" w:cs="Arial"/>
          <w:color w:val="000000" w:themeColor="text1"/>
          <w:sz w:val="20"/>
          <w:szCs w:val="20"/>
        </w:rPr>
        <w:t>, 1844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Alpheidae</w:t>
      </w:r>
      <w:proofErr w:type="spellEnd"/>
      <w:r w:rsidRPr="009050BE">
        <w:rPr>
          <w:rFonts w:ascii="Arial" w:hAnsi="Arial" w:cs="Arial"/>
          <w:color w:val="000000" w:themeColor="text1"/>
          <w:sz w:val="20"/>
          <w:szCs w:val="20"/>
        </w:rPr>
        <w:t xml:space="preserve">) from the west coast of India. Journal of </w:t>
      </w:r>
      <w:r w:rsidR="004C6F59" w:rsidRPr="009050BE">
        <w:rPr>
          <w:rFonts w:ascii="Arial" w:hAnsi="Arial" w:cs="Arial"/>
          <w:color w:val="000000" w:themeColor="text1"/>
          <w:sz w:val="20"/>
          <w:szCs w:val="20"/>
        </w:rPr>
        <w:t xml:space="preserve">the </w:t>
      </w:r>
      <w:r w:rsidRPr="009050BE">
        <w:rPr>
          <w:rFonts w:ascii="Arial" w:hAnsi="Arial" w:cs="Arial"/>
          <w:color w:val="000000" w:themeColor="text1"/>
          <w:sz w:val="20"/>
          <w:szCs w:val="20"/>
        </w:rPr>
        <w:t>Marine Biological Association of India 61: 95-99.</w:t>
      </w:r>
    </w:p>
    <w:p w14:paraId="55DC5464" w14:textId="42FAF7C5"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Thomas, M.M.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1976</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New records of four alpheid shrimps from Indian waters. Journal of the Marine Biological Association of India</w:t>
      </w:r>
      <w:r w:rsidRPr="009050BE">
        <w:rPr>
          <w:rFonts w:ascii="Arial" w:hAnsi="Arial" w:cs="Arial"/>
          <w:i/>
          <w:iCs/>
          <w:color w:val="000000" w:themeColor="text1"/>
          <w:sz w:val="20"/>
          <w:szCs w:val="20"/>
        </w:rPr>
        <w:t xml:space="preserve"> </w:t>
      </w:r>
      <w:r w:rsidRPr="009050BE">
        <w:rPr>
          <w:rFonts w:ascii="Arial" w:hAnsi="Arial" w:cs="Arial"/>
          <w:color w:val="000000" w:themeColor="text1"/>
          <w:sz w:val="20"/>
          <w:szCs w:val="20"/>
        </w:rPr>
        <w:t>18: 667-669.</w:t>
      </w:r>
    </w:p>
    <w:p w14:paraId="009E5620" w14:textId="6D403B4A"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Versluis, M., B. Schmitz, A. Von der Heydt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D. Lohse.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2000</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How snapping shrimp snap: through cavitating bubbles. Science 289: 2114-2117.</w:t>
      </w:r>
    </w:p>
    <w:p w14:paraId="555ABC47" w14:textId="68A096F4" w:rsidR="00FC37D0" w:rsidRPr="009050BE" w:rsidRDefault="00FC37D0" w:rsidP="00FC37D0">
      <w:pPr>
        <w:spacing w:line="480" w:lineRule="auto"/>
        <w:jc w:val="both"/>
        <w:rPr>
          <w:rFonts w:ascii="Arial" w:hAnsi="Arial" w:cs="Arial"/>
          <w:color w:val="000000" w:themeColor="text1"/>
          <w:sz w:val="20"/>
          <w:szCs w:val="20"/>
        </w:rPr>
      </w:pPr>
      <w:proofErr w:type="spellStart"/>
      <w:r w:rsidRPr="009050BE">
        <w:rPr>
          <w:rFonts w:ascii="Arial" w:hAnsi="Arial" w:cs="Arial"/>
          <w:color w:val="000000" w:themeColor="text1"/>
          <w:sz w:val="20"/>
          <w:szCs w:val="20"/>
        </w:rPr>
        <w:t>Wicksten</w:t>
      </w:r>
      <w:proofErr w:type="spellEnd"/>
      <w:r w:rsidRPr="009050BE">
        <w:rPr>
          <w:rFonts w:ascii="Arial" w:hAnsi="Arial" w:cs="Arial"/>
          <w:color w:val="000000" w:themeColor="text1"/>
          <w:sz w:val="20"/>
          <w:szCs w:val="20"/>
        </w:rPr>
        <w:t xml:space="preserve">, M.K.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M.R. McClure.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1997</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Morphological variation of species of the </w:t>
      </w:r>
      <w:proofErr w:type="spellStart"/>
      <w:r w:rsidRPr="009050BE">
        <w:rPr>
          <w:rFonts w:ascii="Arial" w:hAnsi="Arial" w:cs="Arial"/>
          <w:color w:val="000000" w:themeColor="text1"/>
          <w:sz w:val="20"/>
          <w:szCs w:val="20"/>
        </w:rPr>
        <w:t>edwardsii</w:t>
      </w:r>
      <w:proofErr w:type="spellEnd"/>
      <w:r w:rsidRPr="009050BE">
        <w:rPr>
          <w:rFonts w:ascii="Arial" w:hAnsi="Arial" w:cs="Arial"/>
          <w:color w:val="000000" w:themeColor="text1"/>
          <w:sz w:val="20"/>
          <w:szCs w:val="20"/>
        </w:rPr>
        <w:t xml:space="preserve"> group of Alpheus in the northern Gulf of Mexico and </w:t>
      </w:r>
      <w:proofErr w:type="spellStart"/>
      <w:r w:rsidRPr="009050BE">
        <w:rPr>
          <w:rFonts w:ascii="Arial" w:hAnsi="Arial" w:cs="Arial"/>
          <w:color w:val="000000" w:themeColor="text1"/>
          <w:sz w:val="20"/>
          <w:szCs w:val="20"/>
        </w:rPr>
        <w:t>northwestern</w:t>
      </w:r>
      <w:proofErr w:type="spellEnd"/>
      <w:r w:rsidRPr="009050BE">
        <w:rPr>
          <w:rFonts w:ascii="Arial" w:hAnsi="Arial" w:cs="Arial"/>
          <w:color w:val="000000" w:themeColor="text1"/>
          <w:sz w:val="20"/>
          <w:szCs w:val="20"/>
        </w:rPr>
        <w:t xml:space="preserve"> Atlantic (Decapoda: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Alpheidae</w:t>
      </w:r>
      <w:proofErr w:type="spellEnd"/>
      <w:r w:rsidRPr="009050BE">
        <w:rPr>
          <w:rFonts w:ascii="Arial" w:hAnsi="Arial" w:cs="Arial"/>
          <w:color w:val="000000" w:themeColor="text1"/>
          <w:sz w:val="20"/>
          <w:szCs w:val="20"/>
        </w:rPr>
        <w:t>). Journal of Crustacean Biology 17: 480-487.</w:t>
      </w:r>
    </w:p>
    <w:p w14:paraId="330EB6F5" w14:textId="3C63C900" w:rsidR="00FC37D0" w:rsidRPr="009050BE" w:rsidRDefault="00FC37D0"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Yang, H.J., H.S. Ko </w:t>
      </w:r>
      <w:r w:rsidR="00007D09">
        <w:rPr>
          <w:rFonts w:ascii="Arial" w:hAnsi="Arial" w:cs="Arial"/>
          <w:color w:val="000000" w:themeColor="text1"/>
          <w:sz w:val="20"/>
          <w:szCs w:val="20"/>
        </w:rPr>
        <w:t>&amp;</w:t>
      </w:r>
      <w:r w:rsidRPr="009050BE">
        <w:rPr>
          <w:rFonts w:ascii="Arial" w:hAnsi="Arial" w:cs="Arial"/>
          <w:color w:val="000000" w:themeColor="text1"/>
          <w:sz w:val="20"/>
          <w:szCs w:val="20"/>
        </w:rPr>
        <w:t xml:space="preserve"> W. Kim. </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2007</w:t>
      </w:r>
      <w:r w:rsidR="0017473C" w:rsidRPr="009050BE">
        <w:rPr>
          <w:rFonts w:ascii="Arial" w:hAnsi="Arial" w:cs="Arial"/>
          <w:color w:val="000000" w:themeColor="text1"/>
          <w:sz w:val="20"/>
          <w:szCs w:val="20"/>
        </w:rPr>
        <w:t>)</w:t>
      </w:r>
      <w:r w:rsidRPr="009050BE">
        <w:rPr>
          <w:rFonts w:ascii="Arial" w:hAnsi="Arial" w:cs="Arial"/>
          <w:color w:val="000000" w:themeColor="text1"/>
          <w:sz w:val="20"/>
          <w:szCs w:val="20"/>
        </w:rPr>
        <w:t xml:space="preserve">. Redescription of </w:t>
      </w:r>
      <w:r w:rsidR="00D57DC1"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Haan (Decapoda: Alpheidae) from Korea. Fisheries and Aquatic Sciences 10: 37-42.</w:t>
      </w:r>
    </w:p>
    <w:sectPr w:rsidR="00FC37D0" w:rsidRPr="009050BE" w:rsidSect="00B81BB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81AA3" w14:textId="77777777" w:rsidR="005B5CFF" w:rsidRDefault="005B5CFF" w:rsidP="007A2610">
      <w:pPr>
        <w:spacing w:after="0" w:line="240" w:lineRule="auto"/>
      </w:pPr>
      <w:r>
        <w:separator/>
      </w:r>
    </w:p>
  </w:endnote>
  <w:endnote w:type="continuationSeparator" w:id="0">
    <w:p w14:paraId="2A62C7A6" w14:textId="77777777" w:rsidR="005B5CFF" w:rsidRDefault="005B5CFF" w:rsidP="007A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5C129" w14:textId="77777777" w:rsidR="00D76264" w:rsidRDefault="00D76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7247"/>
      <w:docPartObj>
        <w:docPartGallery w:val="Page Numbers (Bottom of Page)"/>
        <w:docPartUnique/>
      </w:docPartObj>
    </w:sdtPr>
    <w:sdtEndPr>
      <w:rPr>
        <w:noProof/>
      </w:rPr>
    </w:sdtEndPr>
    <w:sdtContent>
      <w:p w14:paraId="70BCB101" w14:textId="4778C92A" w:rsidR="007A2610" w:rsidRDefault="007A26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642020" w14:textId="77777777" w:rsidR="007A2610" w:rsidRDefault="007A2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AE59" w14:textId="77777777" w:rsidR="00D76264" w:rsidRDefault="00D76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FC699" w14:textId="77777777" w:rsidR="005B5CFF" w:rsidRDefault="005B5CFF" w:rsidP="007A2610">
      <w:pPr>
        <w:spacing w:after="0" w:line="240" w:lineRule="auto"/>
      </w:pPr>
      <w:r>
        <w:separator/>
      </w:r>
    </w:p>
  </w:footnote>
  <w:footnote w:type="continuationSeparator" w:id="0">
    <w:p w14:paraId="2DC9B695" w14:textId="77777777" w:rsidR="005B5CFF" w:rsidRDefault="005B5CFF" w:rsidP="007A2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A167" w14:textId="104E9992" w:rsidR="00D76264" w:rsidRDefault="00D76264">
    <w:pPr>
      <w:pStyle w:val="Header"/>
    </w:pPr>
    <w:r>
      <w:rPr>
        <w:noProof/>
      </w:rPr>
      <w:pict w14:anchorId="19BD5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C4258" w14:textId="0809BCCC" w:rsidR="00D76264" w:rsidRDefault="00D76264">
    <w:pPr>
      <w:pStyle w:val="Header"/>
    </w:pPr>
    <w:r>
      <w:rPr>
        <w:noProof/>
      </w:rPr>
      <w:pict w14:anchorId="06BC7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9C3B" w14:textId="07D90E17" w:rsidR="00D76264" w:rsidRDefault="00D76264">
    <w:pPr>
      <w:pStyle w:val="Header"/>
    </w:pPr>
    <w:r>
      <w:rPr>
        <w:noProof/>
      </w:rPr>
      <w:pict w14:anchorId="45271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42DC6"/>
    <w:multiLevelType w:val="hybridMultilevel"/>
    <w:tmpl w:val="425A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3C23BB"/>
    <w:multiLevelType w:val="multilevel"/>
    <w:tmpl w:val="FF9C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8E36A0"/>
    <w:multiLevelType w:val="hybridMultilevel"/>
    <w:tmpl w:val="9B0461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E3"/>
    <w:rsid w:val="00004197"/>
    <w:rsid w:val="00007D09"/>
    <w:rsid w:val="00012AE2"/>
    <w:rsid w:val="00024549"/>
    <w:rsid w:val="000470BA"/>
    <w:rsid w:val="00047B02"/>
    <w:rsid w:val="00050F7F"/>
    <w:rsid w:val="00063C45"/>
    <w:rsid w:val="00066B32"/>
    <w:rsid w:val="000A06A4"/>
    <w:rsid w:val="000A6FDE"/>
    <w:rsid w:val="000B3CE6"/>
    <w:rsid w:val="000B6EF9"/>
    <w:rsid w:val="000C7A0E"/>
    <w:rsid w:val="00125049"/>
    <w:rsid w:val="00127AB2"/>
    <w:rsid w:val="00157791"/>
    <w:rsid w:val="001647F1"/>
    <w:rsid w:val="0017473C"/>
    <w:rsid w:val="001B2DD5"/>
    <w:rsid w:val="001C120B"/>
    <w:rsid w:val="00213008"/>
    <w:rsid w:val="002154E3"/>
    <w:rsid w:val="002169F3"/>
    <w:rsid w:val="00233597"/>
    <w:rsid w:val="0024429A"/>
    <w:rsid w:val="00274707"/>
    <w:rsid w:val="00294955"/>
    <w:rsid w:val="00296604"/>
    <w:rsid w:val="002B0062"/>
    <w:rsid w:val="002C28E2"/>
    <w:rsid w:val="002C4BF2"/>
    <w:rsid w:val="002D0810"/>
    <w:rsid w:val="002E7665"/>
    <w:rsid w:val="002E78E4"/>
    <w:rsid w:val="002F063F"/>
    <w:rsid w:val="002F584E"/>
    <w:rsid w:val="002F7534"/>
    <w:rsid w:val="003206F6"/>
    <w:rsid w:val="00325B4C"/>
    <w:rsid w:val="00332C1F"/>
    <w:rsid w:val="00334852"/>
    <w:rsid w:val="00341C03"/>
    <w:rsid w:val="00341C1D"/>
    <w:rsid w:val="003471E0"/>
    <w:rsid w:val="003556C4"/>
    <w:rsid w:val="00365765"/>
    <w:rsid w:val="00371D10"/>
    <w:rsid w:val="00386ADA"/>
    <w:rsid w:val="003B4044"/>
    <w:rsid w:val="003D2333"/>
    <w:rsid w:val="003F1A7A"/>
    <w:rsid w:val="003F5BF0"/>
    <w:rsid w:val="00402EE0"/>
    <w:rsid w:val="00403AE8"/>
    <w:rsid w:val="00421D4B"/>
    <w:rsid w:val="00427DA9"/>
    <w:rsid w:val="00461764"/>
    <w:rsid w:val="004901B0"/>
    <w:rsid w:val="004952DD"/>
    <w:rsid w:val="004B2D79"/>
    <w:rsid w:val="004C6F59"/>
    <w:rsid w:val="004D06C3"/>
    <w:rsid w:val="004E2933"/>
    <w:rsid w:val="004F13A2"/>
    <w:rsid w:val="004F53AD"/>
    <w:rsid w:val="0050346C"/>
    <w:rsid w:val="00532524"/>
    <w:rsid w:val="005342CE"/>
    <w:rsid w:val="00544A70"/>
    <w:rsid w:val="00573507"/>
    <w:rsid w:val="00596ED3"/>
    <w:rsid w:val="00597C05"/>
    <w:rsid w:val="005B11F9"/>
    <w:rsid w:val="005B596C"/>
    <w:rsid w:val="005B5CFF"/>
    <w:rsid w:val="005C0425"/>
    <w:rsid w:val="005C5E6D"/>
    <w:rsid w:val="005D0226"/>
    <w:rsid w:val="005E2FD8"/>
    <w:rsid w:val="005E590E"/>
    <w:rsid w:val="0060302A"/>
    <w:rsid w:val="0060793C"/>
    <w:rsid w:val="00616413"/>
    <w:rsid w:val="00631BE3"/>
    <w:rsid w:val="00637B16"/>
    <w:rsid w:val="00643906"/>
    <w:rsid w:val="00685D94"/>
    <w:rsid w:val="006869ED"/>
    <w:rsid w:val="006A1EAD"/>
    <w:rsid w:val="006A5869"/>
    <w:rsid w:val="006A7C96"/>
    <w:rsid w:val="006D43A1"/>
    <w:rsid w:val="00711DC7"/>
    <w:rsid w:val="00740C6E"/>
    <w:rsid w:val="00746BFB"/>
    <w:rsid w:val="00760FCF"/>
    <w:rsid w:val="00764C2D"/>
    <w:rsid w:val="007670D3"/>
    <w:rsid w:val="00780D1F"/>
    <w:rsid w:val="007903E3"/>
    <w:rsid w:val="00793BC5"/>
    <w:rsid w:val="007A2610"/>
    <w:rsid w:val="007A4113"/>
    <w:rsid w:val="007B08A1"/>
    <w:rsid w:val="007B39DA"/>
    <w:rsid w:val="007C5C29"/>
    <w:rsid w:val="007D06C1"/>
    <w:rsid w:val="007E21E1"/>
    <w:rsid w:val="007E428B"/>
    <w:rsid w:val="007F447A"/>
    <w:rsid w:val="00823E87"/>
    <w:rsid w:val="008509F5"/>
    <w:rsid w:val="008C5D4A"/>
    <w:rsid w:val="008D4208"/>
    <w:rsid w:val="008F5D02"/>
    <w:rsid w:val="0090063F"/>
    <w:rsid w:val="009050BE"/>
    <w:rsid w:val="00906887"/>
    <w:rsid w:val="00922DD5"/>
    <w:rsid w:val="00924340"/>
    <w:rsid w:val="00940B8E"/>
    <w:rsid w:val="00945BC4"/>
    <w:rsid w:val="009725E6"/>
    <w:rsid w:val="00974A5E"/>
    <w:rsid w:val="009A3944"/>
    <w:rsid w:val="009A7069"/>
    <w:rsid w:val="009F4D6F"/>
    <w:rsid w:val="00A116BA"/>
    <w:rsid w:val="00A30D95"/>
    <w:rsid w:val="00A31DD4"/>
    <w:rsid w:val="00A54E37"/>
    <w:rsid w:val="00A563A8"/>
    <w:rsid w:val="00A565F0"/>
    <w:rsid w:val="00A64DFF"/>
    <w:rsid w:val="00A65A73"/>
    <w:rsid w:val="00A910B8"/>
    <w:rsid w:val="00AB2001"/>
    <w:rsid w:val="00AB3468"/>
    <w:rsid w:val="00AD30C3"/>
    <w:rsid w:val="00B03BA9"/>
    <w:rsid w:val="00B16C26"/>
    <w:rsid w:val="00B26329"/>
    <w:rsid w:val="00B277DE"/>
    <w:rsid w:val="00B36F27"/>
    <w:rsid w:val="00B4214F"/>
    <w:rsid w:val="00B76AFE"/>
    <w:rsid w:val="00B81BBA"/>
    <w:rsid w:val="00B8491D"/>
    <w:rsid w:val="00BC49D2"/>
    <w:rsid w:val="00BD0EF4"/>
    <w:rsid w:val="00BE3285"/>
    <w:rsid w:val="00C02B9A"/>
    <w:rsid w:val="00C031EB"/>
    <w:rsid w:val="00C14106"/>
    <w:rsid w:val="00C343FC"/>
    <w:rsid w:val="00C623AE"/>
    <w:rsid w:val="00C747D4"/>
    <w:rsid w:val="00C925DD"/>
    <w:rsid w:val="00C979A3"/>
    <w:rsid w:val="00CA1AF1"/>
    <w:rsid w:val="00CC1FFB"/>
    <w:rsid w:val="00CE7900"/>
    <w:rsid w:val="00D02ADE"/>
    <w:rsid w:val="00D04182"/>
    <w:rsid w:val="00D07604"/>
    <w:rsid w:val="00D11110"/>
    <w:rsid w:val="00D30631"/>
    <w:rsid w:val="00D44574"/>
    <w:rsid w:val="00D57DC1"/>
    <w:rsid w:val="00D63655"/>
    <w:rsid w:val="00D6618A"/>
    <w:rsid w:val="00D67A21"/>
    <w:rsid w:val="00D7463A"/>
    <w:rsid w:val="00D76264"/>
    <w:rsid w:val="00D84E4C"/>
    <w:rsid w:val="00DB52BF"/>
    <w:rsid w:val="00DB619E"/>
    <w:rsid w:val="00DF1B3E"/>
    <w:rsid w:val="00E04384"/>
    <w:rsid w:val="00E04CCC"/>
    <w:rsid w:val="00E242A1"/>
    <w:rsid w:val="00E455A5"/>
    <w:rsid w:val="00E530C3"/>
    <w:rsid w:val="00E77CF0"/>
    <w:rsid w:val="00E82704"/>
    <w:rsid w:val="00E92E0B"/>
    <w:rsid w:val="00EA776D"/>
    <w:rsid w:val="00EB3402"/>
    <w:rsid w:val="00EB797A"/>
    <w:rsid w:val="00EC7CF2"/>
    <w:rsid w:val="00F11E6C"/>
    <w:rsid w:val="00F45520"/>
    <w:rsid w:val="00F56B08"/>
    <w:rsid w:val="00F577B3"/>
    <w:rsid w:val="00F57CC8"/>
    <w:rsid w:val="00F615A8"/>
    <w:rsid w:val="00F61ECF"/>
    <w:rsid w:val="00F622A8"/>
    <w:rsid w:val="00F807F6"/>
    <w:rsid w:val="00F81B65"/>
    <w:rsid w:val="00F851C8"/>
    <w:rsid w:val="00FB01A1"/>
    <w:rsid w:val="00FC37D0"/>
    <w:rsid w:val="00FC7220"/>
    <w:rsid w:val="00FC796A"/>
    <w:rsid w:val="00FD6B29"/>
    <w:rsid w:val="00FF7D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1705FC"/>
  <w15:chartTrackingRefBased/>
  <w15:docId w15:val="{75D20E9C-D456-4EED-A793-2919F9B0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F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s860">
    <w:name w:val="jss860"/>
    <w:basedOn w:val="DefaultParagraphFont"/>
    <w:rsid w:val="00004197"/>
  </w:style>
  <w:style w:type="paragraph" w:styleId="ListParagraph">
    <w:name w:val="List Paragraph"/>
    <w:basedOn w:val="Normal"/>
    <w:uiPriority w:val="34"/>
    <w:qFormat/>
    <w:rsid w:val="00024549"/>
    <w:pPr>
      <w:ind w:left="720"/>
      <w:contextualSpacing/>
    </w:pPr>
  </w:style>
  <w:style w:type="paragraph" w:styleId="Header">
    <w:name w:val="header"/>
    <w:basedOn w:val="Normal"/>
    <w:link w:val="HeaderChar"/>
    <w:uiPriority w:val="99"/>
    <w:unhideWhenUsed/>
    <w:rsid w:val="007A2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10"/>
  </w:style>
  <w:style w:type="paragraph" w:styleId="Footer">
    <w:name w:val="footer"/>
    <w:basedOn w:val="Normal"/>
    <w:link w:val="FooterChar"/>
    <w:uiPriority w:val="99"/>
    <w:unhideWhenUsed/>
    <w:rsid w:val="007A2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10"/>
  </w:style>
  <w:style w:type="paragraph" w:styleId="Revision">
    <w:name w:val="Revision"/>
    <w:hidden/>
    <w:uiPriority w:val="99"/>
    <w:semiHidden/>
    <w:rsid w:val="00F11E6C"/>
    <w:pPr>
      <w:spacing w:after="0" w:line="240" w:lineRule="auto"/>
    </w:pPr>
  </w:style>
  <w:style w:type="character" w:styleId="Hyperlink">
    <w:name w:val="Hyperlink"/>
    <w:basedOn w:val="DefaultParagraphFont"/>
    <w:uiPriority w:val="99"/>
    <w:unhideWhenUsed/>
    <w:rsid w:val="00596ED3"/>
    <w:rPr>
      <w:color w:val="0563C1" w:themeColor="hyperlink"/>
      <w:u w:val="single"/>
    </w:rPr>
  </w:style>
  <w:style w:type="character" w:styleId="UnresolvedMention">
    <w:name w:val="Unresolved Mention"/>
    <w:basedOn w:val="DefaultParagraphFont"/>
    <w:uiPriority w:val="99"/>
    <w:semiHidden/>
    <w:unhideWhenUsed/>
    <w:rsid w:val="00596ED3"/>
    <w:rPr>
      <w:color w:val="605E5C"/>
      <w:shd w:val="clear" w:color="auto" w:fill="E1DFDD"/>
    </w:rPr>
  </w:style>
  <w:style w:type="table" w:customStyle="1" w:styleId="Style1">
    <w:name w:val="Style1"/>
    <w:basedOn w:val="TableNormal"/>
    <w:uiPriority w:val="99"/>
    <w:rsid w:val="00D57DC1"/>
    <w:pPr>
      <w:spacing w:after="0" w:line="240" w:lineRule="auto"/>
    </w:pPr>
    <w:rPr>
      <w:rFonts w:ascii="Times New Roman" w:hAnsi="Times New Roman"/>
      <w:sz w:val="24"/>
    </w:rPr>
    <w:tblPr/>
  </w:style>
  <w:style w:type="character" w:styleId="LineNumber">
    <w:name w:val="line number"/>
    <w:basedOn w:val="DefaultParagraphFont"/>
    <w:uiPriority w:val="99"/>
    <w:semiHidden/>
    <w:unhideWhenUsed/>
    <w:rsid w:val="00A3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07812">
      <w:bodyDiv w:val="1"/>
      <w:marLeft w:val="0"/>
      <w:marRight w:val="0"/>
      <w:marTop w:val="0"/>
      <w:marBottom w:val="0"/>
      <w:divBdr>
        <w:top w:val="none" w:sz="0" w:space="0" w:color="auto"/>
        <w:left w:val="none" w:sz="0" w:space="0" w:color="auto"/>
        <w:bottom w:val="none" w:sz="0" w:space="0" w:color="auto"/>
        <w:right w:val="none" w:sz="0" w:space="0" w:color="auto"/>
      </w:divBdr>
    </w:div>
    <w:div w:id="230777177">
      <w:bodyDiv w:val="1"/>
      <w:marLeft w:val="0"/>
      <w:marRight w:val="0"/>
      <w:marTop w:val="0"/>
      <w:marBottom w:val="0"/>
      <w:divBdr>
        <w:top w:val="none" w:sz="0" w:space="0" w:color="auto"/>
        <w:left w:val="none" w:sz="0" w:space="0" w:color="auto"/>
        <w:bottom w:val="none" w:sz="0" w:space="0" w:color="auto"/>
        <w:right w:val="none" w:sz="0" w:space="0" w:color="auto"/>
      </w:divBdr>
    </w:div>
    <w:div w:id="462769352">
      <w:bodyDiv w:val="1"/>
      <w:marLeft w:val="0"/>
      <w:marRight w:val="0"/>
      <w:marTop w:val="0"/>
      <w:marBottom w:val="0"/>
      <w:divBdr>
        <w:top w:val="none" w:sz="0" w:space="0" w:color="auto"/>
        <w:left w:val="none" w:sz="0" w:space="0" w:color="auto"/>
        <w:bottom w:val="none" w:sz="0" w:space="0" w:color="auto"/>
        <w:right w:val="none" w:sz="0" w:space="0" w:color="auto"/>
      </w:divBdr>
    </w:div>
    <w:div w:id="695883207">
      <w:bodyDiv w:val="1"/>
      <w:marLeft w:val="0"/>
      <w:marRight w:val="0"/>
      <w:marTop w:val="0"/>
      <w:marBottom w:val="0"/>
      <w:divBdr>
        <w:top w:val="none" w:sz="0" w:space="0" w:color="auto"/>
        <w:left w:val="none" w:sz="0" w:space="0" w:color="auto"/>
        <w:bottom w:val="none" w:sz="0" w:space="0" w:color="auto"/>
        <w:right w:val="none" w:sz="0" w:space="0" w:color="auto"/>
      </w:divBdr>
    </w:div>
    <w:div w:id="724067432">
      <w:bodyDiv w:val="1"/>
      <w:marLeft w:val="0"/>
      <w:marRight w:val="0"/>
      <w:marTop w:val="0"/>
      <w:marBottom w:val="0"/>
      <w:divBdr>
        <w:top w:val="none" w:sz="0" w:space="0" w:color="auto"/>
        <w:left w:val="none" w:sz="0" w:space="0" w:color="auto"/>
        <w:bottom w:val="none" w:sz="0" w:space="0" w:color="auto"/>
        <w:right w:val="none" w:sz="0" w:space="0" w:color="auto"/>
      </w:divBdr>
    </w:div>
    <w:div w:id="767388263">
      <w:bodyDiv w:val="1"/>
      <w:marLeft w:val="0"/>
      <w:marRight w:val="0"/>
      <w:marTop w:val="0"/>
      <w:marBottom w:val="0"/>
      <w:divBdr>
        <w:top w:val="none" w:sz="0" w:space="0" w:color="auto"/>
        <w:left w:val="none" w:sz="0" w:space="0" w:color="auto"/>
        <w:bottom w:val="none" w:sz="0" w:space="0" w:color="auto"/>
        <w:right w:val="none" w:sz="0" w:space="0" w:color="auto"/>
      </w:divBdr>
    </w:div>
    <w:div w:id="1040976673">
      <w:bodyDiv w:val="1"/>
      <w:marLeft w:val="0"/>
      <w:marRight w:val="0"/>
      <w:marTop w:val="0"/>
      <w:marBottom w:val="0"/>
      <w:divBdr>
        <w:top w:val="none" w:sz="0" w:space="0" w:color="auto"/>
        <w:left w:val="none" w:sz="0" w:space="0" w:color="auto"/>
        <w:bottom w:val="none" w:sz="0" w:space="0" w:color="auto"/>
        <w:right w:val="none" w:sz="0" w:space="0" w:color="auto"/>
      </w:divBdr>
    </w:div>
    <w:div w:id="1109280200">
      <w:bodyDiv w:val="1"/>
      <w:marLeft w:val="0"/>
      <w:marRight w:val="0"/>
      <w:marTop w:val="0"/>
      <w:marBottom w:val="0"/>
      <w:divBdr>
        <w:top w:val="none" w:sz="0" w:space="0" w:color="auto"/>
        <w:left w:val="none" w:sz="0" w:space="0" w:color="auto"/>
        <w:bottom w:val="none" w:sz="0" w:space="0" w:color="auto"/>
        <w:right w:val="none" w:sz="0" w:space="0" w:color="auto"/>
      </w:divBdr>
    </w:div>
    <w:div w:id="1283875901">
      <w:bodyDiv w:val="1"/>
      <w:marLeft w:val="0"/>
      <w:marRight w:val="0"/>
      <w:marTop w:val="0"/>
      <w:marBottom w:val="0"/>
      <w:divBdr>
        <w:top w:val="none" w:sz="0" w:space="0" w:color="auto"/>
        <w:left w:val="none" w:sz="0" w:space="0" w:color="auto"/>
        <w:bottom w:val="none" w:sz="0" w:space="0" w:color="auto"/>
        <w:right w:val="none" w:sz="0" w:space="0" w:color="auto"/>
      </w:divBdr>
    </w:div>
    <w:div w:id="1522429015">
      <w:bodyDiv w:val="1"/>
      <w:marLeft w:val="0"/>
      <w:marRight w:val="0"/>
      <w:marTop w:val="0"/>
      <w:marBottom w:val="0"/>
      <w:divBdr>
        <w:top w:val="none" w:sz="0" w:space="0" w:color="auto"/>
        <w:left w:val="none" w:sz="0" w:space="0" w:color="auto"/>
        <w:bottom w:val="none" w:sz="0" w:space="0" w:color="auto"/>
        <w:right w:val="none" w:sz="0" w:space="0" w:color="auto"/>
      </w:divBdr>
    </w:div>
    <w:div w:id="197390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1163</TotalTime>
  <Pages>17</Pages>
  <Words>3793</Words>
  <Characters>21622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KM11697</dc:creator>
  <cp:keywords/>
  <dc:description/>
  <cp:lastModifiedBy>SDI 1180</cp:lastModifiedBy>
  <cp:revision>157</cp:revision>
  <cp:lastPrinted>2025-01-26T14:51:00Z</cp:lastPrinted>
  <dcterms:created xsi:type="dcterms:W3CDTF">2023-11-30T13:04:00Z</dcterms:created>
  <dcterms:modified xsi:type="dcterms:W3CDTF">2025-08-14T12:45:00Z</dcterms:modified>
</cp:coreProperties>
</file>