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C0C" w:rsidRPr="00CE28C3" w:rsidRDefault="00CE28C3" w:rsidP="00CE28C3">
      <w:pPr>
        <w:spacing w:after="0" w:line="240" w:lineRule="auto"/>
        <w:rPr>
          <w:rFonts w:asciiTheme="majorHAnsi" w:hAnsiTheme="majorHAnsi" w:cs="Times New Roman"/>
          <w:b/>
          <w:bCs/>
          <w:sz w:val="24"/>
          <w:szCs w:val="24"/>
        </w:rPr>
      </w:pPr>
      <w:r w:rsidRPr="00CE28C3">
        <w:rPr>
          <w:rFonts w:asciiTheme="majorHAnsi" w:hAnsiTheme="majorHAnsi" w:cs="Times New Roman"/>
          <w:b/>
          <w:bCs/>
          <w:sz w:val="24"/>
          <w:szCs w:val="24"/>
        </w:rPr>
        <w:t>FINANCIAL PROFITABILITY ANALYSIS OF NAGA CHILLI PRODUCTION IN SYLHET DISTRICT OF BANGLADESH</w:t>
      </w:r>
    </w:p>
    <w:p w:rsidR="00CE28C3" w:rsidRPr="00CE28C3" w:rsidRDefault="00CE28C3" w:rsidP="00CE28C3">
      <w:pPr>
        <w:pStyle w:val="Default"/>
        <w:rPr>
          <w:rFonts w:asciiTheme="majorHAnsi" w:hAnsiTheme="majorHAnsi"/>
        </w:rPr>
      </w:pPr>
    </w:p>
    <w:p w:rsidR="00704C8D" w:rsidRDefault="00704C8D" w:rsidP="00F0088B">
      <w:pPr>
        <w:spacing w:after="0" w:line="240" w:lineRule="auto"/>
        <w:jc w:val="center"/>
        <w:rPr>
          <w:rFonts w:ascii="Times New Roman" w:hAnsi="Times New Roman" w:cs="Times New Roman"/>
          <w:b/>
          <w:bCs/>
          <w:sz w:val="24"/>
          <w:szCs w:val="24"/>
        </w:rPr>
      </w:pPr>
    </w:p>
    <w:p w:rsidR="00545EC3" w:rsidRDefault="00545EC3" w:rsidP="00F0088B">
      <w:pPr>
        <w:spacing w:after="0" w:line="240" w:lineRule="auto"/>
        <w:jc w:val="center"/>
        <w:rPr>
          <w:rFonts w:ascii="Times New Roman" w:hAnsi="Times New Roman" w:cs="Times New Roman"/>
          <w:b/>
          <w:bCs/>
          <w:sz w:val="24"/>
          <w:szCs w:val="24"/>
        </w:rPr>
      </w:pPr>
    </w:p>
    <w:p w:rsidR="00F0088B" w:rsidRPr="004F1780" w:rsidRDefault="00704C8D" w:rsidP="00852669">
      <w:pPr>
        <w:spacing w:after="0" w:line="240" w:lineRule="auto"/>
        <w:jc w:val="both"/>
        <w:rPr>
          <w:rFonts w:ascii="Times New Roman" w:hAnsi="Times New Roman" w:cs="Times New Roman"/>
          <w:b/>
          <w:bCs/>
        </w:rPr>
      </w:pPr>
      <w:r w:rsidRPr="004F1780">
        <w:rPr>
          <w:rFonts w:ascii="Times New Roman" w:hAnsi="Times New Roman" w:cs="Times New Roman"/>
          <w:b/>
          <w:bCs/>
        </w:rPr>
        <w:t>ABSTRACT</w:t>
      </w:r>
    </w:p>
    <w:p w:rsidR="00704C8D" w:rsidRPr="004F1780" w:rsidRDefault="00704C8D" w:rsidP="00852669">
      <w:pPr>
        <w:spacing w:after="0" w:line="240" w:lineRule="auto"/>
        <w:jc w:val="both"/>
        <w:rPr>
          <w:rFonts w:ascii="Times New Roman" w:hAnsi="Times New Roman" w:cs="Times New Roman"/>
          <w:b/>
          <w:bCs/>
        </w:rPr>
      </w:pPr>
    </w:p>
    <w:p w:rsidR="00B3449C" w:rsidRPr="004F1780" w:rsidRDefault="0055067C" w:rsidP="00D7724B">
      <w:pPr>
        <w:spacing w:after="0" w:line="240" w:lineRule="auto"/>
        <w:jc w:val="both"/>
        <w:rPr>
          <w:rFonts w:ascii="Times New Roman" w:hAnsi="Times New Roman" w:cs="Times New Roman"/>
        </w:rPr>
      </w:pPr>
      <w:r w:rsidRPr="00D7724B">
        <w:rPr>
          <w:rFonts w:ascii="Times New Roman" w:hAnsi="Times New Roman" w:cs="Times New Roman"/>
        </w:rPr>
        <w:t xml:space="preserve">Although Naga </w:t>
      </w:r>
      <w:proofErr w:type="spellStart"/>
      <w:r w:rsidRPr="00D7724B">
        <w:rPr>
          <w:rFonts w:ascii="Times New Roman" w:hAnsi="Times New Roman" w:cs="Times New Roman"/>
        </w:rPr>
        <w:t>chilli</w:t>
      </w:r>
      <w:proofErr w:type="spellEnd"/>
      <w:r w:rsidRPr="00D7724B">
        <w:rPr>
          <w:rFonts w:ascii="Times New Roman" w:hAnsi="Times New Roman" w:cs="Times New Roman"/>
        </w:rPr>
        <w:t xml:space="preserve"> cultivation is a major source of income for farmers in the Sylhet district of Bangladesh, many farmers are still unaware of its profitability. </w:t>
      </w:r>
      <w:r w:rsidR="00D7724B" w:rsidRPr="00D7724B">
        <w:rPr>
          <w:rFonts w:ascii="Times New Roman" w:hAnsi="Times New Roman" w:cs="Times New Roman"/>
        </w:rPr>
        <w:t xml:space="preserve">The study was planned to measure the financial profitability of Naga </w:t>
      </w:r>
      <w:proofErr w:type="spellStart"/>
      <w:r w:rsidR="00D7724B" w:rsidRPr="00D7724B">
        <w:rPr>
          <w:rFonts w:ascii="Times New Roman" w:hAnsi="Times New Roman" w:cs="Times New Roman"/>
        </w:rPr>
        <w:t>chilli</w:t>
      </w:r>
      <w:proofErr w:type="spellEnd"/>
      <w:r w:rsidR="00D7724B" w:rsidRPr="00D7724B">
        <w:rPr>
          <w:rFonts w:ascii="Times New Roman" w:hAnsi="Times New Roman" w:cs="Times New Roman"/>
        </w:rPr>
        <w:t xml:space="preserve"> cultivation during the Rabi season of 2022-23 in the region. </w:t>
      </w:r>
      <w:r w:rsidRPr="004F1780">
        <w:rPr>
          <w:rFonts w:ascii="Times New Roman" w:hAnsi="Times New Roman" w:cs="Times New Roman"/>
        </w:rPr>
        <w:t xml:space="preserve">Both primary and secondary data were used in the research. Primary data were collected through household surveys and focus group discussions, while secondary data were obtained from journals, research papers, government reports, and other publications. A total of 45 farmers were randomly selected from three </w:t>
      </w:r>
      <w:proofErr w:type="spellStart"/>
      <w:r w:rsidRPr="004F1780">
        <w:rPr>
          <w:rFonts w:ascii="Times New Roman" w:hAnsi="Times New Roman" w:cs="Times New Roman"/>
        </w:rPr>
        <w:t>upazilas</w:t>
      </w:r>
      <w:proofErr w:type="spellEnd"/>
      <w:r w:rsidRPr="004F1780">
        <w:rPr>
          <w:rFonts w:ascii="Times New Roman" w:hAnsi="Times New Roman" w:cs="Times New Roman"/>
        </w:rPr>
        <w:t xml:space="preserve"> (</w:t>
      </w:r>
      <w:proofErr w:type="spellStart"/>
      <w:r w:rsidRPr="004F1780">
        <w:rPr>
          <w:rFonts w:ascii="Times New Roman" w:hAnsi="Times New Roman" w:cs="Times New Roman"/>
        </w:rPr>
        <w:t>Jaintapur</w:t>
      </w:r>
      <w:proofErr w:type="spellEnd"/>
      <w:r w:rsidRPr="004F1780">
        <w:rPr>
          <w:rFonts w:ascii="Times New Roman" w:hAnsi="Times New Roman" w:cs="Times New Roman"/>
        </w:rPr>
        <w:t xml:space="preserve">, </w:t>
      </w:r>
      <w:proofErr w:type="spellStart"/>
      <w:r w:rsidRPr="004F1780">
        <w:rPr>
          <w:rFonts w:ascii="Times New Roman" w:hAnsi="Times New Roman" w:cs="Times New Roman"/>
        </w:rPr>
        <w:t>Gowainghat</w:t>
      </w:r>
      <w:proofErr w:type="spellEnd"/>
      <w:r w:rsidRPr="004F1780">
        <w:rPr>
          <w:rFonts w:ascii="Times New Roman" w:hAnsi="Times New Roman" w:cs="Times New Roman"/>
        </w:rPr>
        <w:t xml:space="preserve">, and </w:t>
      </w:r>
      <w:proofErr w:type="spellStart"/>
      <w:r w:rsidRPr="004F1780">
        <w:rPr>
          <w:rFonts w:ascii="Times New Roman" w:hAnsi="Times New Roman" w:cs="Times New Roman"/>
        </w:rPr>
        <w:t>Fenchuganj</w:t>
      </w:r>
      <w:proofErr w:type="spellEnd"/>
      <w:r w:rsidRPr="004F1780">
        <w:rPr>
          <w:rFonts w:ascii="Times New Roman" w:hAnsi="Times New Roman" w:cs="Times New Roman"/>
        </w:rPr>
        <w:t>) for the study. Profitability was assessed using indicators such as total cost, gross return, gross margin, net return, and the Benefit-Cost Ratio (BCR).</w:t>
      </w:r>
      <w:r w:rsidR="00B3449C" w:rsidRPr="004F1780">
        <w:rPr>
          <w:rFonts w:ascii="Times New Roman" w:hAnsi="Times New Roman" w:cs="Times New Roman"/>
        </w:rPr>
        <w:t xml:space="preserve"> The results derived from descriptive statistics and farmer feedback. On a per-hectare basis </w:t>
      </w:r>
      <w:r w:rsidR="00B3449C" w:rsidRPr="004F1780">
        <w:rPr>
          <w:rFonts w:ascii="Times New Roman" w:hAnsi="Times New Roman" w:cs="Times New Roman"/>
          <w:iCs/>
        </w:rPr>
        <w:t>f</w:t>
      </w:r>
      <w:r w:rsidR="00704C8D" w:rsidRPr="004F1780">
        <w:rPr>
          <w:rFonts w:ascii="Times New Roman" w:hAnsi="Times New Roman" w:cs="Times New Roman"/>
          <w:iCs/>
        </w:rPr>
        <w:t>indings include that</w:t>
      </w:r>
      <w:r w:rsidR="00B3449C" w:rsidRPr="004F1780">
        <w:rPr>
          <w:rFonts w:ascii="Times New Roman" w:hAnsi="Times New Roman" w:cs="Times New Roman"/>
          <w:i/>
          <w:iCs/>
        </w:rPr>
        <w:t xml:space="preserve">, </w:t>
      </w:r>
      <w:r w:rsidR="00B3449C" w:rsidRPr="004F1780">
        <w:rPr>
          <w:rFonts w:ascii="Times New Roman" w:hAnsi="Times New Roman" w:cs="Times New Roman"/>
        </w:rPr>
        <w:t xml:space="preserve">the total cost (TC) of production is Tk. 504,004, while the gross return (GR) is Tk. 1,727,400. This results in a gross margin (GM) of Tk. 1,324,906 and a net return (NR) of Tk. 1,223,396. The Benefit-Cost Ratio (BCR) is calculated at 3.43, indicating that Naga </w:t>
      </w:r>
      <w:proofErr w:type="spellStart"/>
      <w:r w:rsidR="00B3449C" w:rsidRPr="004F1780">
        <w:rPr>
          <w:rFonts w:ascii="Times New Roman" w:hAnsi="Times New Roman" w:cs="Times New Roman"/>
        </w:rPr>
        <w:t>chilli</w:t>
      </w:r>
      <w:proofErr w:type="spellEnd"/>
      <w:r w:rsidR="00B3449C" w:rsidRPr="004F1780">
        <w:rPr>
          <w:rFonts w:ascii="Times New Roman" w:hAnsi="Times New Roman" w:cs="Times New Roman"/>
        </w:rPr>
        <w:t xml:space="preserve"> production is highly profitable for farmers.  Despite its profitability, farmers fa</w:t>
      </w:r>
      <w:r w:rsidR="00C73B5F" w:rsidRPr="004F1780">
        <w:rPr>
          <w:rFonts w:ascii="Times New Roman" w:hAnsi="Times New Roman" w:cs="Times New Roman"/>
        </w:rPr>
        <w:t>ce several challenges, such as</w:t>
      </w:r>
      <w:r w:rsidR="00B3449C" w:rsidRPr="004F1780">
        <w:rPr>
          <w:rFonts w:ascii="Times New Roman" w:hAnsi="Times New Roman" w:cs="Times New Roman"/>
        </w:rPr>
        <w:t xml:space="preserve"> lack of access to agricultural credit, absence of farmer'</w:t>
      </w:r>
      <w:r w:rsidR="00C73B5F" w:rsidRPr="004F1780">
        <w:rPr>
          <w:rFonts w:ascii="Times New Roman" w:hAnsi="Times New Roman" w:cs="Times New Roman"/>
        </w:rPr>
        <w:t>s</w:t>
      </w:r>
      <w:r w:rsidR="00B3449C" w:rsidRPr="004F1780">
        <w:rPr>
          <w:rFonts w:ascii="Times New Roman" w:hAnsi="Times New Roman" w:cs="Times New Roman"/>
        </w:rPr>
        <w:t xml:space="preserve"> associations, and unavailability of crop insurance. To overcome these issues, farmers recommend improving credit access, establishing regular government extension services, forming a market monitoring body, and enhancing transportation infrastructure. Additionally, they emphasized the need to form a farmer’</w:t>
      </w:r>
      <w:r w:rsidR="00C73B5F" w:rsidRPr="004F1780">
        <w:rPr>
          <w:rFonts w:ascii="Times New Roman" w:hAnsi="Times New Roman" w:cs="Times New Roman"/>
        </w:rPr>
        <w:t>s</w:t>
      </w:r>
      <w:r w:rsidR="00B3449C" w:rsidRPr="004F1780">
        <w:rPr>
          <w:rFonts w:ascii="Times New Roman" w:hAnsi="Times New Roman" w:cs="Times New Roman"/>
        </w:rPr>
        <w:t xml:space="preserve"> association to support and promote Naga </w:t>
      </w:r>
      <w:proofErr w:type="spellStart"/>
      <w:r w:rsidR="00B3449C" w:rsidRPr="004F1780">
        <w:rPr>
          <w:rFonts w:ascii="Times New Roman" w:hAnsi="Times New Roman" w:cs="Times New Roman"/>
        </w:rPr>
        <w:t>chilli</w:t>
      </w:r>
      <w:proofErr w:type="spellEnd"/>
      <w:r w:rsidR="00B3449C" w:rsidRPr="004F1780">
        <w:rPr>
          <w:rFonts w:ascii="Times New Roman" w:hAnsi="Times New Roman" w:cs="Times New Roman"/>
        </w:rPr>
        <w:t xml:space="preserve"> production in the region.</w:t>
      </w:r>
    </w:p>
    <w:p w:rsidR="00B3449C" w:rsidRPr="004F1780" w:rsidRDefault="00B3449C" w:rsidP="00852669">
      <w:pPr>
        <w:pStyle w:val="Default"/>
        <w:jc w:val="both"/>
        <w:rPr>
          <w:rFonts w:ascii="Times New Roman" w:hAnsi="Times New Roman" w:cs="Times New Roman"/>
          <w:sz w:val="22"/>
          <w:szCs w:val="22"/>
        </w:rPr>
      </w:pPr>
    </w:p>
    <w:p w:rsidR="00B3449C" w:rsidRPr="004F1780" w:rsidRDefault="00B3449C" w:rsidP="00852669">
      <w:pPr>
        <w:pStyle w:val="Default"/>
        <w:jc w:val="both"/>
        <w:rPr>
          <w:rFonts w:ascii="Times New Roman" w:hAnsi="Times New Roman" w:cs="Times New Roman"/>
          <w:sz w:val="22"/>
          <w:szCs w:val="22"/>
        </w:rPr>
      </w:pPr>
      <w:r w:rsidRPr="004F1780">
        <w:rPr>
          <w:rFonts w:ascii="Times New Roman" w:hAnsi="Times New Roman" w:cs="Times New Roman"/>
          <w:bCs/>
          <w:iCs/>
          <w:sz w:val="22"/>
          <w:szCs w:val="22"/>
        </w:rPr>
        <w:t>Keywords</w:t>
      </w:r>
      <w:r w:rsidRPr="004F1780">
        <w:rPr>
          <w:rFonts w:ascii="Times New Roman" w:hAnsi="Times New Roman" w:cs="Times New Roman"/>
          <w:iCs/>
          <w:sz w:val="22"/>
          <w:szCs w:val="22"/>
        </w:rPr>
        <w:t xml:space="preserve">: </w:t>
      </w:r>
      <w:r w:rsidR="00740453" w:rsidRPr="004F1780">
        <w:rPr>
          <w:rFonts w:ascii="Times New Roman" w:hAnsi="Times New Roman" w:cs="Times New Roman"/>
          <w:iCs/>
          <w:sz w:val="22"/>
          <w:szCs w:val="22"/>
        </w:rPr>
        <w:t xml:space="preserve">GDP, </w:t>
      </w:r>
      <w:r w:rsidRPr="004F1780">
        <w:rPr>
          <w:rFonts w:ascii="Times New Roman" w:hAnsi="Times New Roman" w:cs="Times New Roman"/>
          <w:iCs/>
          <w:sz w:val="22"/>
          <w:szCs w:val="22"/>
        </w:rPr>
        <w:t>Yield, Costs, Returns, Benefit-Cost ratio and constrains</w:t>
      </w:r>
    </w:p>
    <w:p w:rsidR="00CE28C3" w:rsidRPr="004F1780" w:rsidRDefault="00CE28C3" w:rsidP="00852669">
      <w:pPr>
        <w:pStyle w:val="Default"/>
        <w:jc w:val="both"/>
        <w:rPr>
          <w:rFonts w:ascii="Times New Roman" w:hAnsi="Times New Roman" w:cs="Times New Roman"/>
          <w:sz w:val="22"/>
          <w:szCs w:val="22"/>
        </w:rPr>
      </w:pPr>
    </w:p>
    <w:p w:rsidR="00F0088B" w:rsidRPr="004F1780" w:rsidRDefault="00F0088B" w:rsidP="00852669">
      <w:pPr>
        <w:pStyle w:val="Default"/>
        <w:jc w:val="both"/>
        <w:rPr>
          <w:rFonts w:ascii="Times New Roman" w:hAnsi="Times New Roman" w:cs="Times New Roman"/>
          <w:b/>
          <w:bCs/>
          <w:color w:val="000000" w:themeColor="text1"/>
          <w:sz w:val="22"/>
          <w:szCs w:val="22"/>
        </w:rPr>
      </w:pPr>
      <w:r w:rsidRPr="004F1780">
        <w:rPr>
          <w:rFonts w:ascii="Times New Roman" w:hAnsi="Times New Roman" w:cs="Times New Roman"/>
          <w:b/>
          <w:bCs/>
          <w:color w:val="000000" w:themeColor="text1"/>
          <w:sz w:val="22"/>
          <w:szCs w:val="22"/>
        </w:rPr>
        <w:t xml:space="preserve">1. INTRODUCTION </w:t>
      </w:r>
    </w:p>
    <w:p w:rsidR="00C15080" w:rsidRPr="004F1780" w:rsidRDefault="000840DD" w:rsidP="00852669">
      <w:pPr>
        <w:pStyle w:val="Default"/>
        <w:jc w:val="both"/>
        <w:rPr>
          <w:rFonts w:ascii="Times New Roman" w:hAnsi="Times New Roman" w:cs="Times New Roman"/>
          <w:color w:val="000000" w:themeColor="text1"/>
          <w:sz w:val="22"/>
          <w:szCs w:val="22"/>
        </w:rPr>
      </w:pPr>
      <w:r w:rsidRPr="004F1780">
        <w:rPr>
          <w:rFonts w:ascii="Times New Roman" w:hAnsi="Times New Roman" w:cs="Times New Roman"/>
          <w:bCs/>
          <w:color w:val="000000" w:themeColor="text1"/>
          <w:sz w:val="22"/>
          <w:szCs w:val="22"/>
        </w:rPr>
        <w:t xml:space="preserve">Bangladesh is an agricultural country and most of the inhabitants directly or indirectly are involved in agricultural activities for their livelihood. Agriculture </w:t>
      </w:r>
      <w:r w:rsidR="000B28F3" w:rsidRPr="004F1780">
        <w:rPr>
          <w:rFonts w:ascii="Times New Roman" w:hAnsi="Times New Roman" w:cs="Times New Roman"/>
          <w:sz w:val="22"/>
          <w:szCs w:val="22"/>
        </w:rPr>
        <w:t xml:space="preserve">continues to play a crucial role in the </w:t>
      </w:r>
      <w:r w:rsidRPr="004F1780">
        <w:rPr>
          <w:rFonts w:ascii="Times New Roman" w:hAnsi="Times New Roman" w:cs="Times New Roman"/>
          <w:bCs/>
          <w:color w:val="000000" w:themeColor="text1"/>
          <w:sz w:val="22"/>
          <w:szCs w:val="22"/>
        </w:rPr>
        <w:t>economy of Bangladesh</w:t>
      </w:r>
      <w:r w:rsidR="000B28F3" w:rsidRPr="004F1780">
        <w:rPr>
          <w:rFonts w:ascii="Times New Roman" w:hAnsi="Times New Roman" w:cs="Times New Roman"/>
          <w:bCs/>
          <w:color w:val="000000" w:themeColor="text1"/>
          <w:sz w:val="22"/>
          <w:szCs w:val="22"/>
        </w:rPr>
        <w:t>,</w:t>
      </w:r>
      <w:r w:rsidRPr="004F1780">
        <w:rPr>
          <w:rFonts w:ascii="Times New Roman" w:hAnsi="Times New Roman" w:cs="Times New Roman"/>
          <w:sz w:val="22"/>
          <w:szCs w:val="22"/>
        </w:rPr>
        <w:t xml:space="preserve"> </w:t>
      </w:r>
      <w:r w:rsidR="000B28F3" w:rsidRPr="004F1780">
        <w:rPr>
          <w:rFonts w:ascii="Times New Roman" w:hAnsi="Times New Roman" w:cs="Times New Roman"/>
          <w:bCs/>
          <w:color w:val="000000" w:themeColor="text1"/>
          <w:sz w:val="22"/>
          <w:szCs w:val="22"/>
        </w:rPr>
        <w:t xml:space="preserve">contributing around 11% to the Gross Domestic Product </w:t>
      </w:r>
      <w:r w:rsidR="00654802" w:rsidRPr="004F1780">
        <w:rPr>
          <w:rFonts w:ascii="Times New Roman" w:hAnsi="Times New Roman" w:cs="Times New Roman"/>
          <w:bCs/>
          <w:color w:val="000000" w:themeColor="text1"/>
          <w:sz w:val="22"/>
          <w:szCs w:val="22"/>
        </w:rPr>
        <w:t>(</w:t>
      </w:r>
      <w:proofErr w:type="spellStart"/>
      <w:r w:rsidR="00654802" w:rsidRPr="004F1780">
        <w:rPr>
          <w:rFonts w:ascii="Times New Roman" w:hAnsi="Times New Roman" w:cs="Times New Roman"/>
          <w:sz w:val="22"/>
          <w:szCs w:val="22"/>
        </w:rPr>
        <w:t>Databd</w:t>
      </w:r>
      <w:proofErr w:type="spellEnd"/>
      <w:r w:rsidR="00654802" w:rsidRPr="004F1780">
        <w:rPr>
          <w:rFonts w:ascii="Times New Roman" w:hAnsi="Times New Roman" w:cs="Times New Roman"/>
          <w:sz w:val="22"/>
          <w:szCs w:val="22"/>
        </w:rPr>
        <w:t xml:space="preserve"> Co., 2019)</w:t>
      </w:r>
      <w:r w:rsidR="000B28F3" w:rsidRPr="004F1780">
        <w:rPr>
          <w:rFonts w:ascii="Times New Roman" w:hAnsi="Times New Roman" w:cs="Times New Roman"/>
          <w:bCs/>
          <w:color w:val="000000" w:themeColor="text1"/>
          <w:sz w:val="22"/>
          <w:szCs w:val="22"/>
        </w:rPr>
        <w:t xml:space="preserve">. In recent years, the share of horticulture within the agricultural GDP has shown an upward trend, with spice and aromatic crops alone accounting for 2.4% of the sector’s total output. Bangladesh ranks fourth in the world in the production of spices and aromatic crops, harvesting approximately 4.88 million </w:t>
      </w:r>
      <w:proofErr w:type="spellStart"/>
      <w:r w:rsidR="000B28F3" w:rsidRPr="004F1780">
        <w:rPr>
          <w:rFonts w:ascii="Times New Roman" w:hAnsi="Times New Roman" w:cs="Times New Roman"/>
          <w:bCs/>
          <w:color w:val="000000" w:themeColor="text1"/>
          <w:sz w:val="22"/>
          <w:szCs w:val="22"/>
        </w:rPr>
        <w:t>tonnes</w:t>
      </w:r>
      <w:proofErr w:type="spellEnd"/>
      <w:r w:rsidR="000B28F3" w:rsidRPr="004F1780">
        <w:rPr>
          <w:rFonts w:ascii="Times New Roman" w:hAnsi="Times New Roman" w:cs="Times New Roman"/>
          <w:bCs/>
          <w:color w:val="000000" w:themeColor="text1"/>
          <w:sz w:val="22"/>
          <w:szCs w:val="22"/>
        </w:rPr>
        <w:t xml:space="preserve"> in 2022</w:t>
      </w:r>
      <w:r w:rsidR="00C15080" w:rsidRPr="004F1780">
        <w:rPr>
          <w:rStyle w:val="relative"/>
          <w:rFonts w:ascii="Times New Roman" w:hAnsi="Times New Roman" w:cs="Times New Roman"/>
          <w:sz w:val="22"/>
          <w:szCs w:val="22"/>
        </w:rPr>
        <w:t xml:space="preserve">, accounting for </w:t>
      </w:r>
      <w:r w:rsidR="00C15080" w:rsidRPr="004F1780">
        <w:rPr>
          <w:rStyle w:val="Strong"/>
          <w:rFonts w:ascii="Times New Roman" w:hAnsi="Times New Roman" w:cs="Times New Roman"/>
          <w:b w:val="0"/>
          <w:sz w:val="22"/>
          <w:szCs w:val="22"/>
        </w:rPr>
        <w:t>9% of global production.</w:t>
      </w:r>
      <w:r w:rsidR="00C15080" w:rsidRPr="004F1780">
        <w:rPr>
          <w:rStyle w:val="Strong"/>
          <w:rFonts w:ascii="Times New Roman" w:hAnsi="Times New Roman" w:cs="Times New Roman"/>
          <w:sz w:val="22"/>
          <w:szCs w:val="22"/>
        </w:rPr>
        <w:t xml:space="preserve"> </w:t>
      </w:r>
      <w:r w:rsidR="00C15080" w:rsidRPr="004F1780">
        <w:rPr>
          <w:rStyle w:val="relative"/>
          <w:rFonts w:ascii="Times New Roman" w:hAnsi="Times New Roman" w:cs="Times New Roman"/>
          <w:sz w:val="22"/>
          <w:szCs w:val="22"/>
        </w:rPr>
        <w:t xml:space="preserve">In FY 2022–23, spice exports generated approximately </w:t>
      </w:r>
      <w:r w:rsidR="00C15080" w:rsidRPr="004F1780">
        <w:rPr>
          <w:rStyle w:val="Strong"/>
          <w:rFonts w:ascii="Times New Roman" w:hAnsi="Times New Roman" w:cs="Times New Roman"/>
          <w:b w:val="0"/>
          <w:sz w:val="22"/>
          <w:szCs w:val="22"/>
        </w:rPr>
        <w:t>$42.38 million</w:t>
      </w:r>
      <w:r w:rsidR="00C15080" w:rsidRPr="004F1780">
        <w:rPr>
          <w:rStyle w:val="relative"/>
          <w:rFonts w:ascii="Times New Roman" w:hAnsi="Times New Roman" w:cs="Times New Roman"/>
          <w:sz w:val="22"/>
          <w:szCs w:val="22"/>
        </w:rPr>
        <w:t xml:space="preserve">, reflecting a </w:t>
      </w:r>
      <w:r w:rsidR="00C15080" w:rsidRPr="004F1780">
        <w:rPr>
          <w:rStyle w:val="Strong"/>
          <w:rFonts w:ascii="Times New Roman" w:hAnsi="Times New Roman" w:cs="Times New Roman"/>
          <w:b w:val="0"/>
          <w:sz w:val="22"/>
          <w:szCs w:val="22"/>
        </w:rPr>
        <w:t>25% increase</w:t>
      </w:r>
      <w:r w:rsidR="00C15080" w:rsidRPr="004F1780">
        <w:rPr>
          <w:rStyle w:val="relative"/>
          <w:rFonts w:ascii="Times New Roman" w:hAnsi="Times New Roman" w:cs="Times New Roman"/>
          <w:sz w:val="22"/>
          <w:szCs w:val="22"/>
        </w:rPr>
        <w:t xml:space="preserve"> from the previous fiscal year</w:t>
      </w:r>
      <w:r w:rsidR="00654802" w:rsidRPr="004F1780">
        <w:rPr>
          <w:rStyle w:val="relative"/>
          <w:rFonts w:ascii="Times New Roman" w:hAnsi="Times New Roman" w:cs="Times New Roman"/>
          <w:sz w:val="22"/>
          <w:szCs w:val="22"/>
        </w:rPr>
        <w:t xml:space="preserve"> (</w:t>
      </w:r>
      <w:r w:rsidR="00654802" w:rsidRPr="004F1780">
        <w:rPr>
          <w:rFonts w:ascii="Times New Roman" w:hAnsi="Times New Roman" w:cs="Times New Roman"/>
          <w:sz w:val="22"/>
          <w:szCs w:val="22"/>
        </w:rPr>
        <w:t>Finance and Development, 2023; BEA, 2019)</w:t>
      </w:r>
      <w:r w:rsidR="00C15080" w:rsidRPr="004F1780">
        <w:rPr>
          <w:rFonts w:ascii="Times New Roman" w:hAnsi="Times New Roman" w:cs="Times New Roman"/>
          <w:sz w:val="22"/>
          <w:szCs w:val="22"/>
        </w:rPr>
        <w:t>.</w:t>
      </w:r>
    </w:p>
    <w:p w:rsidR="00C15080" w:rsidRPr="004F1780" w:rsidRDefault="00C15080" w:rsidP="00852669">
      <w:pPr>
        <w:pStyle w:val="Default"/>
        <w:jc w:val="both"/>
        <w:rPr>
          <w:rFonts w:ascii="Times New Roman" w:hAnsi="Times New Roman" w:cs="Times New Roman"/>
          <w:b/>
          <w:color w:val="000000" w:themeColor="text1"/>
          <w:sz w:val="16"/>
          <w:szCs w:val="16"/>
        </w:rPr>
      </w:pPr>
    </w:p>
    <w:p w:rsidR="009E269F" w:rsidRPr="004F1780" w:rsidRDefault="00620A20" w:rsidP="00852669">
      <w:pPr>
        <w:pStyle w:val="Default"/>
        <w:jc w:val="both"/>
        <w:rPr>
          <w:rFonts w:ascii="Times New Roman" w:hAnsi="Times New Roman" w:cs="Times New Roman"/>
          <w:sz w:val="22"/>
          <w:szCs w:val="22"/>
        </w:rPr>
      </w:pP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is an important and profitable spice crop grown in Bangladesh. The main cultivated species include </w:t>
      </w:r>
      <w:r w:rsidRPr="004F1780">
        <w:rPr>
          <w:rStyle w:val="Emphasis"/>
          <w:rFonts w:ascii="Times New Roman" w:hAnsi="Times New Roman" w:cs="Times New Roman"/>
          <w:sz w:val="22"/>
          <w:szCs w:val="22"/>
        </w:rPr>
        <w:t>Capsicum annuum</w:t>
      </w:r>
      <w:r w:rsidRPr="004F1780">
        <w:rPr>
          <w:rFonts w:ascii="Times New Roman" w:hAnsi="Times New Roman" w:cs="Times New Roman"/>
          <w:sz w:val="22"/>
          <w:szCs w:val="22"/>
        </w:rPr>
        <w:t xml:space="preserve">, </w:t>
      </w:r>
      <w:r w:rsidRPr="004F1780">
        <w:rPr>
          <w:rStyle w:val="Emphasis"/>
          <w:rFonts w:ascii="Times New Roman" w:hAnsi="Times New Roman" w:cs="Times New Roman"/>
          <w:sz w:val="22"/>
          <w:szCs w:val="22"/>
        </w:rPr>
        <w:t xml:space="preserve">Capsicum </w:t>
      </w:r>
      <w:proofErr w:type="spellStart"/>
      <w:r w:rsidRPr="004F1780">
        <w:rPr>
          <w:rStyle w:val="Emphasis"/>
          <w:rFonts w:ascii="Times New Roman" w:hAnsi="Times New Roman" w:cs="Times New Roman"/>
          <w:sz w:val="22"/>
          <w:szCs w:val="22"/>
        </w:rPr>
        <w:t>frutescens</w:t>
      </w:r>
      <w:proofErr w:type="spellEnd"/>
      <w:r w:rsidRPr="004F1780">
        <w:rPr>
          <w:rFonts w:ascii="Times New Roman" w:hAnsi="Times New Roman" w:cs="Times New Roman"/>
          <w:sz w:val="22"/>
          <w:szCs w:val="22"/>
        </w:rPr>
        <w:t xml:space="preserve">, and </w:t>
      </w:r>
      <w:r w:rsidRPr="004F1780">
        <w:rPr>
          <w:rStyle w:val="Emphasis"/>
          <w:rFonts w:ascii="Times New Roman" w:hAnsi="Times New Roman" w:cs="Times New Roman"/>
          <w:sz w:val="22"/>
          <w:szCs w:val="22"/>
        </w:rPr>
        <w:t xml:space="preserve">Capsicum </w:t>
      </w:r>
      <w:proofErr w:type="spellStart"/>
      <w:r w:rsidRPr="004F1780">
        <w:rPr>
          <w:rStyle w:val="Emphasis"/>
          <w:rFonts w:ascii="Times New Roman" w:hAnsi="Times New Roman" w:cs="Times New Roman"/>
          <w:sz w:val="22"/>
          <w:szCs w:val="22"/>
        </w:rPr>
        <w:t>chinense</w:t>
      </w:r>
      <w:proofErr w:type="spellEnd"/>
      <w:r w:rsidRPr="004F1780">
        <w:rPr>
          <w:rFonts w:ascii="Times New Roman" w:hAnsi="Times New Roman" w:cs="Times New Roman"/>
          <w:sz w:val="22"/>
          <w:szCs w:val="22"/>
        </w:rPr>
        <w:t xml:space="preserve">. Among these, </w:t>
      </w:r>
      <w:r w:rsidRPr="004F1780">
        <w:rPr>
          <w:rStyle w:val="Emphasis"/>
          <w:rFonts w:ascii="Times New Roman" w:hAnsi="Times New Roman" w:cs="Times New Roman"/>
          <w:sz w:val="22"/>
          <w:szCs w:val="22"/>
        </w:rPr>
        <w:t xml:space="preserve">Capsicum </w:t>
      </w:r>
      <w:proofErr w:type="spellStart"/>
      <w:r w:rsidRPr="004F1780">
        <w:rPr>
          <w:rStyle w:val="Emphasis"/>
          <w:rFonts w:ascii="Times New Roman" w:hAnsi="Times New Roman" w:cs="Times New Roman"/>
          <w:sz w:val="22"/>
          <w:szCs w:val="22"/>
        </w:rPr>
        <w:t>chinense</w:t>
      </w:r>
      <w:proofErr w:type="spellEnd"/>
      <w:r w:rsidRPr="004F1780">
        <w:rPr>
          <w:rFonts w:ascii="Times New Roman" w:hAnsi="Times New Roman" w:cs="Times New Roman"/>
          <w:sz w:val="22"/>
          <w:szCs w:val="22"/>
        </w:rPr>
        <w:t xml:space="preserve"> produces the hottest varieties, with its fruits containing significantly higher levels of capsaicin compared to other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species. </w:t>
      </w:r>
      <w:r w:rsidR="009E269F" w:rsidRPr="004F1780">
        <w:rPr>
          <w:rFonts w:ascii="Times New Roman" w:hAnsi="Times New Roman" w:cs="Times New Roman"/>
          <w:sz w:val="22"/>
          <w:szCs w:val="22"/>
        </w:rPr>
        <w:t xml:space="preserve">Naga </w:t>
      </w:r>
      <w:proofErr w:type="spellStart"/>
      <w:r w:rsidR="009E269F" w:rsidRPr="004F1780">
        <w:rPr>
          <w:rFonts w:ascii="Times New Roman" w:hAnsi="Times New Roman" w:cs="Times New Roman"/>
          <w:sz w:val="22"/>
          <w:szCs w:val="22"/>
        </w:rPr>
        <w:t>chilli</w:t>
      </w:r>
      <w:proofErr w:type="spellEnd"/>
      <w:r w:rsidR="009E269F" w:rsidRPr="004F1780">
        <w:rPr>
          <w:rFonts w:ascii="Times New Roman" w:hAnsi="Times New Roman" w:cs="Times New Roman"/>
          <w:sz w:val="22"/>
          <w:szCs w:val="22"/>
        </w:rPr>
        <w:t xml:space="preserve"> (</w:t>
      </w:r>
      <w:r w:rsidR="009E269F" w:rsidRPr="004F1780">
        <w:rPr>
          <w:rFonts w:ascii="Times New Roman" w:hAnsi="Times New Roman" w:cs="Times New Roman"/>
          <w:i/>
          <w:iCs/>
          <w:sz w:val="22"/>
          <w:szCs w:val="22"/>
        </w:rPr>
        <w:t xml:space="preserve">Capsicum </w:t>
      </w:r>
      <w:proofErr w:type="spellStart"/>
      <w:r w:rsidR="009E269F" w:rsidRPr="004F1780">
        <w:rPr>
          <w:rFonts w:ascii="Times New Roman" w:hAnsi="Times New Roman" w:cs="Times New Roman"/>
          <w:i/>
          <w:iCs/>
          <w:sz w:val="22"/>
          <w:szCs w:val="22"/>
        </w:rPr>
        <w:t>chinense</w:t>
      </w:r>
      <w:proofErr w:type="spellEnd"/>
      <w:r w:rsidR="009E269F" w:rsidRPr="004F1780">
        <w:rPr>
          <w:rFonts w:ascii="Times New Roman" w:hAnsi="Times New Roman" w:cs="Times New Roman"/>
          <w:i/>
          <w:iCs/>
          <w:sz w:val="22"/>
          <w:szCs w:val="22"/>
        </w:rPr>
        <w:t xml:space="preserve"> </w:t>
      </w:r>
      <w:proofErr w:type="spellStart"/>
      <w:r w:rsidR="009E269F" w:rsidRPr="004F1780">
        <w:rPr>
          <w:rFonts w:ascii="Times New Roman" w:hAnsi="Times New Roman" w:cs="Times New Roman"/>
          <w:i/>
          <w:iCs/>
          <w:sz w:val="22"/>
          <w:szCs w:val="22"/>
        </w:rPr>
        <w:t>Jacquin</w:t>
      </w:r>
      <w:proofErr w:type="spellEnd"/>
      <w:r w:rsidR="009E269F" w:rsidRPr="004F1780">
        <w:rPr>
          <w:rFonts w:ascii="Times New Roman" w:hAnsi="Times New Roman" w:cs="Times New Roman"/>
          <w:sz w:val="22"/>
          <w:szCs w:val="22"/>
        </w:rPr>
        <w:t xml:space="preserve">) also locally known as Naga </w:t>
      </w:r>
      <w:proofErr w:type="spellStart"/>
      <w:r w:rsidR="009E269F" w:rsidRPr="004F1780">
        <w:rPr>
          <w:rFonts w:ascii="Times New Roman" w:hAnsi="Times New Roman" w:cs="Times New Roman"/>
          <w:sz w:val="22"/>
          <w:szCs w:val="22"/>
        </w:rPr>
        <w:t>Morich</w:t>
      </w:r>
      <w:proofErr w:type="spellEnd"/>
      <w:r w:rsidR="009E269F" w:rsidRPr="004F1780">
        <w:rPr>
          <w:rFonts w:ascii="Times New Roman" w:hAnsi="Times New Roman" w:cs="Times New Roman"/>
          <w:sz w:val="22"/>
          <w:szCs w:val="22"/>
        </w:rPr>
        <w:t xml:space="preserve">, </w:t>
      </w:r>
      <w:proofErr w:type="spellStart"/>
      <w:r w:rsidR="009E269F" w:rsidRPr="004F1780">
        <w:rPr>
          <w:rFonts w:ascii="Times New Roman" w:hAnsi="Times New Roman" w:cs="Times New Roman"/>
          <w:sz w:val="22"/>
          <w:szCs w:val="22"/>
        </w:rPr>
        <w:t>Bhut</w:t>
      </w:r>
      <w:proofErr w:type="spellEnd"/>
      <w:r w:rsidR="009E269F" w:rsidRPr="004F1780">
        <w:rPr>
          <w:rFonts w:ascii="Times New Roman" w:hAnsi="Times New Roman" w:cs="Times New Roman"/>
          <w:sz w:val="22"/>
          <w:szCs w:val="22"/>
        </w:rPr>
        <w:t xml:space="preserve"> </w:t>
      </w:r>
      <w:proofErr w:type="spellStart"/>
      <w:r w:rsidR="009E269F" w:rsidRPr="004F1780">
        <w:rPr>
          <w:rFonts w:ascii="Times New Roman" w:hAnsi="Times New Roman" w:cs="Times New Roman"/>
          <w:sz w:val="22"/>
          <w:szCs w:val="22"/>
        </w:rPr>
        <w:t>Jolokia</w:t>
      </w:r>
      <w:proofErr w:type="spellEnd"/>
      <w:r w:rsidR="009E269F" w:rsidRPr="004F1780">
        <w:rPr>
          <w:rFonts w:ascii="Times New Roman" w:hAnsi="Times New Roman" w:cs="Times New Roman"/>
          <w:sz w:val="22"/>
          <w:szCs w:val="22"/>
        </w:rPr>
        <w:t xml:space="preserve">” belongs to the family of Solanaceae or nightshade family. Naga </w:t>
      </w:r>
      <w:proofErr w:type="spellStart"/>
      <w:r w:rsidR="009E269F" w:rsidRPr="004F1780">
        <w:rPr>
          <w:rFonts w:ascii="Times New Roman" w:hAnsi="Times New Roman" w:cs="Times New Roman"/>
          <w:sz w:val="22"/>
          <w:szCs w:val="22"/>
        </w:rPr>
        <w:t>chilli</w:t>
      </w:r>
      <w:proofErr w:type="spellEnd"/>
      <w:r w:rsidR="009E269F" w:rsidRPr="004F1780">
        <w:rPr>
          <w:rFonts w:ascii="Times New Roman" w:hAnsi="Times New Roman" w:cs="Times New Roman"/>
          <w:sz w:val="22"/>
          <w:szCs w:val="22"/>
        </w:rPr>
        <w:t xml:space="preserve"> has been considered as the world hottest</w:t>
      </w:r>
      <w:r w:rsidR="00C73B5F" w:rsidRPr="004F1780">
        <w:rPr>
          <w:rFonts w:ascii="Times New Roman" w:hAnsi="Times New Roman" w:cs="Times New Roman"/>
          <w:sz w:val="22"/>
          <w:szCs w:val="22"/>
        </w:rPr>
        <w:t xml:space="preserve"> </w:t>
      </w:r>
      <w:proofErr w:type="spellStart"/>
      <w:r w:rsidR="00C73B5F" w:rsidRPr="004F1780">
        <w:rPr>
          <w:rFonts w:ascii="Times New Roman" w:hAnsi="Times New Roman" w:cs="Times New Roman"/>
          <w:sz w:val="22"/>
          <w:szCs w:val="22"/>
        </w:rPr>
        <w:t>chilli</w:t>
      </w:r>
      <w:proofErr w:type="spellEnd"/>
      <w:r w:rsidR="00C73B5F" w:rsidRPr="004F1780">
        <w:rPr>
          <w:rFonts w:ascii="Times New Roman" w:hAnsi="Times New Roman" w:cs="Times New Roman"/>
          <w:sz w:val="22"/>
          <w:szCs w:val="22"/>
        </w:rPr>
        <w:t xml:space="preserve"> and entered in </w:t>
      </w:r>
      <w:r w:rsidR="009E269F" w:rsidRPr="004F1780">
        <w:rPr>
          <w:rFonts w:ascii="Times New Roman" w:hAnsi="Times New Roman" w:cs="Times New Roman"/>
          <w:sz w:val="22"/>
          <w:szCs w:val="22"/>
        </w:rPr>
        <w:t>Guinness book of world records</w:t>
      </w:r>
      <w:r w:rsidRPr="004F1780">
        <w:rPr>
          <w:rFonts w:ascii="Times New Roman" w:hAnsi="Times New Roman" w:cs="Times New Roman"/>
          <w:sz w:val="22"/>
          <w:szCs w:val="22"/>
        </w:rPr>
        <w:t xml:space="preserve"> (</w:t>
      </w:r>
      <w:proofErr w:type="spellStart"/>
      <w:r w:rsidR="009E269F" w:rsidRPr="004F1780">
        <w:rPr>
          <w:rFonts w:ascii="Times New Roman" w:hAnsi="Times New Roman" w:cs="Times New Roman"/>
          <w:sz w:val="22"/>
          <w:szCs w:val="22"/>
        </w:rPr>
        <w:t>Shetalu</w:t>
      </w:r>
      <w:proofErr w:type="spellEnd"/>
      <w:r w:rsidR="009E269F" w:rsidRPr="004F1780">
        <w:rPr>
          <w:rFonts w:ascii="Times New Roman" w:hAnsi="Times New Roman" w:cs="Times New Roman"/>
          <w:sz w:val="22"/>
          <w:szCs w:val="22"/>
        </w:rPr>
        <w:t xml:space="preserve"> 2010). Naga </w:t>
      </w:r>
      <w:proofErr w:type="spellStart"/>
      <w:r w:rsidR="00FB5936" w:rsidRPr="004F1780">
        <w:rPr>
          <w:rFonts w:ascii="Times New Roman" w:hAnsi="Times New Roman" w:cs="Times New Roman"/>
          <w:sz w:val="22"/>
          <w:szCs w:val="22"/>
        </w:rPr>
        <w:t>chilli</w:t>
      </w:r>
      <w:proofErr w:type="spellEnd"/>
      <w:r w:rsidR="009E269F" w:rsidRPr="004F1780">
        <w:rPr>
          <w:rFonts w:ascii="Times New Roman" w:hAnsi="Times New Roman" w:cs="Times New Roman"/>
          <w:sz w:val="22"/>
          <w:szCs w:val="22"/>
        </w:rPr>
        <w:t xml:space="preserve"> was the first product from Nagaland to be registered with Geographical Indications (Sharma, A. 2016).</w:t>
      </w:r>
    </w:p>
    <w:p w:rsidR="009E269F" w:rsidRPr="004F1780" w:rsidRDefault="00F62E69"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is an essential part of Naga cuisine, enhancing dishes like meat, fish, vegetables, and pulses with its unique color and aroma (</w:t>
      </w:r>
      <w:proofErr w:type="spellStart"/>
      <w:r w:rsidRPr="004F1780">
        <w:rPr>
          <w:rFonts w:ascii="Times New Roman" w:hAnsi="Times New Roman" w:cs="Times New Roman"/>
          <w:sz w:val="22"/>
          <w:szCs w:val="22"/>
        </w:rPr>
        <w:t>Kedrishi</w:t>
      </w:r>
      <w:proofErr w:type="spellEnd"/>
      <w:r w:rsidRPr="004F1780">
        <w:rPr>
          <w:rFonts w:ascii="Times New Roman" w:hAnsi="Times New Roman" w:cs="Times New Roman"/>
          <w:sz w:val="22"/>
          <w:szCs w:val="22"/>
        </w:rPr>
        <w:t xml:space="preserve">, 2018). </w:t>
      </w:r>
      <w:r w:rsidR="007F0BAC" w:rsidRPr="004F1780">
        <w:rPr>
          <w:rFonts w:ascii="Times New Roman" w:hAnsi="Times New Roman" w:cs="Times New Roman"/>
          <w:sz w:val="22"/>
          <w:szCs w:val="22"/>
        </w:rPr>
        <w:t xml:space="preserve">The </w:t>
      </w:r>
      <w:r w:rsidR="00871453" w:rsidRPr="004F1780">
        <w:rPr>
          <w:rFonts w:ascii="Times New Roman" w:hAnsi="Times New Roman" w:cs="Times New Roman"/>
          <w:sz w:val="22"/>
          <w:szCs w:val="22"/>
        </w:rPr>
        <w:t>fruit</w:t>
      </w:r>
      <w:r w:rsidR="007F0BAC" w:rsidRPr="004F1780">
        <w:rPr>
          <w:rFonts w:ascii="Times New Roman" w:hAnsi="Times New Roman" w:cs="Times New Roman"/>
          <w:sz w:val="22"/>
          <w:szCs w:val="22"/>
        </w:rPr>
        <w:t xml:space="preserve"> is consumed fresh or dried, </w:t>
      </w:r>
      <w:r w:rsidR="00935C2F" w:rsidRPr="004F1780">
        <w:rPr>
          <w:rFonts w:ascii="Times New Roman" w:hAnsi="Times New Roman" w:cs="Times New Roman"/>
          <w:sz w:val="22"/>
          <w:szCs w:val="22"/>
        </w:rPr>
        <w:t>raw or cooked along with vegetables</w:t>
      </w:r>
      <w:r w:rsidR="007F0BAC" w:rsidRPr="004F1780">
        <w:rPr>
          <w:rFonts w:ascii="Times New Roman" w:hAnsi="Times New Roman" w:cs="Times New Roman"/>
          <w:sz w:val="22"/>
          <w:szCs w:val="22"/>
        </w:rPr>
        <w:t xml:space="preserve">. Remarkably, a single </w:t>
      </w:r>
      <w:proofErr w:type="spellStart"/>
      <w:r w:rsidR="007F0BAC" w:rsidRPr="004F1780">
        <w:rPr>
          <w:rFonts w:ascii="Times New Roman" w:hAnsi="Times New Roman" w:cs="Times New Roman"/>
          <w:sz w:val="22"/>
          <w:szCs w:val="22"/>
        </w:rPr>
        <w:t>naga</w:t>
      </w:r>
      <w:proofErr w:type="spellEnd"/>
      <w:r w:rsidR="007F0BAC" w:rsidRPr="004F1780">
        <w:rPr>
          <w:rFonts w:ascii="Times New Roman" w:hAnsi="Times New Roman" w:cs="Times New Roman"/>
          <w:sz w:val="22"/>
          <w:szCs w:val="22"/>
        </w:rPr>
        <w:t xml:space="preserve"> </w:t>
      </w:r>
      <w:proofErr w:type="spellStart"/>
      <w:r w:rsidR="007F0BAC" w:rsidRPr="004F1780">
        <w:rPr>
          <w:rFonts w:ascii="Times New Roman" w:hAnsi="Times New Roman" w:cs="Times New Roman"/>
          <w:sz w:val="22"/>
          <w:szCs w:val="22"/>
        </w:rPr>
        <w:t>chil</w:t>
      </w:r>
      <w:r w:rsidR="00935C2F" w:rsidRPr="004F1780">
        <w:rPr>
          <w:rFonts w:ascii="Times New Roman" w:hAnsi="Times New Roman" w:cs="Times New Roman"/>
          <w:sz w:val="22"/>
          <w:szCs w:val="22"/>
        </w:rPr>
        <w:t>l</w:t>
      </w:r>
      <w:r w:rsidR="007F0BAC" w:rsidRPr="004F1780">
        <w:rPr>
          <w:rFonts w:ascii="Times New Roman" w:hAnsi="Times New Roman" w:cs="Times New Roman"/>
          <w:sz w:val="22"/>
          <w:szCs w:val="22"/>
        </w:rPr>
        <w:t>i</w:t>
      </w:r>
      <w:proofErr w:type="spellEnd"/>
      <w:r w:rsidR="007F0BAC" w:rsidRPr="004F1780">
        <w:rPr>
          <w:rFonts w:ascii="Times New Roman" w:hAnsi="Times New Roman" w:cs="Times New Roman"/>
          <w:sz w:val="22"/>
          <w:szCs w:val="22"/>
        </w:rPr>
        <w:t xml:space="preserve"> is typically enough to flavor two meals for an average household, owing to </w:t>
      </w:r>
      <w:r w:rsidR="00935C2F" w:rsidRPr="004F1780">
        <w:rPr>
          <w:rFonts w:ascii="Times New Roman" w:hAnsi="Times New Roman" w:cs="Times New Roman"/>
          <w:sz w:val="22"/>
          <w:szCs w:val="22"/>
        </w:rPr>
        <w:t>its high pungency</w:t>
      </w:r>
      <w:r w:rsidR="007F0BAC" w:rsidRPr="004F1780">
        <w:rPr>
          <w:rFonts w:ascii="Times New Roman" w:hAnsi="Times New Roman" w:cs="Times New Roman"/>
          <w:sz w:val="22"/>
          <w:szCs w:val="22"/>
        </w:rPr>
        <w:t xml:space="preserve">. This pungency is attributed to a group of compounds known as </w:t>
      </w:r>
      <w:proofErr w:type="spellStart"/>
      <w:r w:rsidR="007F0BAC" w:rsidRPr="004F1780">
        <w:rPr>
          <w:rFonts w:ascii="Times New Roman" w:hAnsi="Times New Roman" w:cs="Times New Roman"/>
          <w:sz w:val="22"/>
          <w:szCs w:val="22"/>
        </w:rPr>
        <w:t>capsaicinoids</w:t>
      </w:r>
      <w:proofErr w:type="spellEnd"/>
      <w:r w:rsidR="007F0BAC" w:rsidRPr="004F1780">
        <w:rPr>
          <w:rFonts w:ascii="Times New Roman" w:hAnsi="Times New Roman" w:cs="Times New Roman"/>
          <w:sz w:val="22"/>
          <w:szCs w:val="22"/>
        </w:rPr>
        <w:t>, which hold significant economic and medicinal value.</w:t>
      </w:r>
      <w:r w:rsidR="00935C2F" w:rsidRPr="004F1780">
        <w:rPr>
          <w:rFonts w:ascii="Times New Roman" w:hAnsi="Times New Roman" w:cs="Times New Roman"/>
          <w:sz w:val="22"/>
          <w:szCs w:val="22"/>
        </w:rPr>
        <w:t xml:space="preserve"> It is an excellent source of </w:t>
      </w:r>
      <w:r w:rsidR="00935C2F" w:rsidRPr="004F1780">
        <w:rPr>
          <w:rFonts w:ascii="Times New Roman" w:hAnsi="Times New Roman" w:cs="Times New Roman"/>
          <w:sz w:val="22"/>
          <w:szCs w:val="22"/>
        </w:rPr>
        <w:lastRenderedPageBreak/>
        <w:t>vitamin A and vitamin C as well as iron, magnesium and potassium</w:t>
      </w:r>
      <w:r w:rsidR="00D01F67" w:rsidRPr="004F1780">
        <w:rPr>
          <w:rFonts w:ascii="Times New Roman" w:hAnsi="Times New Roman" w:cs="Times New Roman"/>
          <w:sz w:val="22"/>
          <w:szCs w:val="22"/>
        </w:rPr>
        <w:t xml:space="preserve"> (</w:t>
      </w:r>
      <w:proofErr w:type="spellStart"/>
      <w:r w:rsidR="00D01F67" w:rsidRPr="004F1780">
        <w:rPr>
          <w:rFonts w:ascii="Times New Roman" w:hAnsi="Times New Roman" w:cs="Times New Roman"/>
          <w:sz w:val="22"/>
          <w:szCs w:val="22"/>
        </w:rPr>
        <w:t>Sarwa</w:t>
      </w:r>
      <w:proofErr w:type="spellEnd"/>
      <w:r w:rsidR="00D01F67" w:rsidRPr="004F1780">
        <w:rPr>
          <w:rFonts w:ascii="Times New Roman" w:hAnsi="Times New Roman" w:cs="Times New Roman"/>
          <w:sz w:val="22"/>
          <w:szCs w:val="22"/>
        </w:rPr>
        <w:t xml:space="preserve"> et al., 2012).</w:t>
      </w:r>
      <w:r w:rsidR="00510D4F" w:rsidRPr="004F1780">
        <w:rPr>
          <w:rFonts w:ascii="Times New Roman" w:hAnsi="Times New Roman" w:cs="Times New Roman"/>
          <w:sz w:val="22"/>
          <w:szCs w:val="22"/>
        </w:rPr>
        <w:t xml:space="preserve"> Chilies contain antioxidants that help break down harmful cholesterol, reducing the risk of heart diseases such as atherosclerosis</w:t>
      </w:r>
      <w:r w:rsidR="00D01F67" w:rsidRPr="004F1780">
        <w:rPr>
          <w:rFonts w:ascii="Times New Roman" w:hAnsi="Times New Roman" w:cs="Times New Roman"/>
          <w:sz w:val="22"/>
          <w:szCs w:val="22"/>
        </w:rPr>
        <w:t xml:space="preserve"> (</w:t>
      </w:r>
      <w:proofErr w:type="spellStart"/>
      <w:r w:rsidR="00D01F67" w:rsidRPr="004F1780">
        <w:rPr>
          <w:rFonts w:ascii="Times New Roman" w:hAnsi="Times New Roman" w:cs="Times New Roman"/>
          <w:sz w:val="22"/>
          <w:szCs w:val="22"/>
        </w:rPr>
        <w:t>Bosland</w:t>
      </w:r>
      <w:proofErr w:type="spellEnd"/>
      <w:r w:rsidR="00D01F67" w:rsidRPr="004F1780">
        <w:rPr>
          <w:rFonts w:ascii="Times New Roman" w:hAnsi="Times New Roman" w:cs="Times New Roman"/>
          <w:sz w:val="22"/>
          <w:szCs w:val="22"/>
        </w:rPr>
        <w:t xml:space="preserve"> and </w:t>
      </w:r>
      <w:proofErr w:type="spellStart"/>
      <w:r w:rsidR="00D01F67" w:rsidRPr="004F1780">
        <w:rPr>
          <w:rFonts w:ascii="Times New Roman" w:hAnsi="Times New Roman" w:cs="Times New Roman"/>
          <w:sz w:val="22"/>
          <w:szCs w:val="22"/>
        </w:rPr>
        <w:t>Votava</w:t>
      </w:r>
      <w:proofErr w:type="spellEnd"/>
      <w:r w:rsidR="00D01F67" w:rsidRPr="004F1780">
        <w:rPr>
          <w:rFonts w:ascii="Times New Roman" w:hAnsi="Times New Roman" w:cs="Times New Roman"/>
          <w:sz w:val="22"/>
          <w:szCs w:val="22"/>
        </w:rPr>
        <w:t>, 2000)</w:t>
      </w:r>
      <w:r w:rsidR="00510D4F" w:rsidRPr="004F1780">
        <w:rPr>
          <w:rFonts w:ascii="Times New Roman" w:hAnsi="Times New Roman" w:cs="Times New Roman"/>
          <w:sz w:val="22"/>
          <w:szCs w:val="22"/>
        </w:rPr>
        <w:t>. They also function as natural detoxifiers by eliminating waste from the body and improving nutrient delivery to tissues. Additionally, chilies aid digestion by acting as gastrointestinal cleansers</w:t>
      </w:r>
      <w:r w:rsidR="00D01F67" w:rsidRPr="004F1780">
        <w:rPr>
          <w:rFonts w:ascii="Times New Roman" w:hAnsi="Times New Roman" w:cs="Times New Roman"/>
          <w:sz w:val="22"/>
          <w:szCs w:val="22"/>
        </w:rPr>
        <w:t xml:space="preserve"> (</w:t>
      </w:r>
      <w:proofErr w:type="spellStart"/>
      <w:r w:rsidR="00D01F67" w:rsidRPr="004F1780">
        <w:rPr>
          <w:rFonts w:ascii="Times New Roman" w:hAnsi="Times New Roman" w:cs="Times New Roman"/>
          <w:sz w:val="22"/>
          <w:szCs w:val="22"/>
        </w:rPr>
        <w:t>Malakar</w:t>
      </w:r>
      <w:proofErr w:type="spellEnd"/>
      <w:r w:rsidR="00D01F67" w:rsidRPr="004F1780">
        <w:rPr>
          <w:rFonts w:ascii="Times New Roman" w:hAnsi="Times New Roman" w:cs="Times New Roman"/>
          <w:sz w:val="22"/>
          <w:szCs w:val="22"/>
        </w:rPr>
        <w:t xml:space="preserve"> et al., 2019).</w:t>
      </w:r>
    </w:p>
    <w:p w:rsidR="00FB5936" w:rsidRPr="004F1780" w:rsidRDefault="00FB5936" w:rsidP="00852669">
      <w:pPr>
        <w:pStyle w:val="Default"/>
        <w:jc w:val="both"/>
        <w:rPr>
          <w:rFonts w:ascii="Times New Roman" w:hAnsi="Times New Roman" w:cs="Times New Roman"/>
          <w:sz w:val="16"/>
          <w:szCs w:val="16"/>
        </w:rPr>
      </w:pPr>
    </w:p>
    <w:p w:rsidR="00510D4F" w:rsidRPr="004F1780" w:rsidRDefault="00510D4F"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Naga </w:t>
      </w:r>
      <w:proofErr w:type="spellStart"/>
      <w:r w:rsidR="00655360"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is Indigenous to the northeastern regions of India and Bangladesh; it has long been traditionally grown in the Sylhet region</w:t>
      </w:r>
      <w:r w:rsidR="00F62E69" w:rsidRPr="004F1780">
        <w:rPr>
          <w:rFonts w:ascii="Times New Roman" w:hAnsi="Times New Roman" w:cs="Times New Roman"/>
          <w:sz w:val="22"/>
          <w:szCs w:val="22"/>
        </w:rPr>
        <w:t xml:space="preserve"> </w:t>
      </w:r>
      <w:r w:rsidR="00554CEA" w:rsidRPr="004F1780">
        <w:rPr>
          <w:rFonts w:ascii="Times New Roman" w:hAnsi="Times New Roman" w:cs="Times New Roman"/>
          <w:sz w:val="22"/>
          <w:szCs w:val="22"/>
        </w:rPr>
        <w:t>during</w:t>
      </w:r>
      <w:r w:rsidR="00F62E69" w:rsidRPr="004F1780">
        <w:rPr>
          <w:rFonts w:ascii="Times New Roman" w:hAnsi="Times New Roman" w:cs="Times New Roman"/>
          <w:sz w:val="22"/>
          <w:szCs w:val="22"/>
        </w:rPr>
        <w:t xml:space="preserve"> the Rabi </w:t>
      </w:r>
      <w:proofErr w:type="spellStart"/>
      <w:r w:rsidR="00F62E69" w:rsidRPr="004F1780">
        <w:rPr>
          <w:rFonts w:ascii="Times New Roman" w:hAnsi="Times New Roman" w:cs="Times New Roman"/>
          <w:sz w:val="22"/>
          <w:szCs w:val="22"/>
        </w:rPr>
        <w:t>saeson</w:t>
      </w:r>
      <w:proofErr w:type="spellEnd"/>
      <w:r w:rsidR="00E12157" w:rsidRPr="004F1780">
        <w:rPr>
          <w:rFonts w:ascii="Times New Roman" w:hAnsi="Times New Roman" w:cs="Times New Roman"/>
          <w:sz w:val="22"/>
          <w:szCs w:val="22"/>
        </w:rPr>
        <w:t xml:space="preserve"> (</w:t>
      </w:r>
      <w:proofErr w:type="spellStart"/>
      <w:r w:rsidR="00E12157" w:rsidRPr="004F1780">
        <w:rPr>
          <w:rFonts w:ascii="Times New Roman" w:hAnsi="Times New Roman" w:cs="Times New Roman"/>
          <w:sz w:val="22"/>
          <w:szCs w:val="22"/>
        </w:rPr>
        <w:t>Sarker</w:t>
      </w:r>
      <w:proofErr w:type="spellEnd"/>
      <w:r w:rsidR="00E12157" w:rsidRPr="004F1780">
        <w:rPr>
          <w:rFonts w:ascii="Times New Roman" w:hAnsi="Times New Roman" w:cs="Times New Roman"/>
          <w:sz w:val="22"/>
          <w:szCs w:val="22"/>
        </w:rPr>
        <w:t xml:space="preserve"> et. al. 201</w:t>
      </w:r>
      <w:r w:rsidR="00EF0996" w:rsidRPr="004F1780">
        <w:rPr>
          <w:rFonts w:ascii="Times New Roman" w:hAnsi="Times New Roman" w:cs="Times New Roman"/>
          <w:sz w:val="22"/>
          <w:szCs w:val="22"/>
        </w:rPr>
        <w:t>6</w:t>
      </w:r>
      <w:r w:rsidR="00E12157" w:rsidRPr="004F1780">
        <w:rPr>
          <w:rFonts w:ascii="Times New Roman" w:hAnsi="Times New Roman" w:cs="Times New Roman"/>
          <w:sz w:val="22"/>
          <w:szCs w:val="22"/>
        </w:rPr>
        <w:t>)</w:t>
      </w:r>
      <w:r w:rsidRPr="004F1780">
        <w:rPr>
          <w:rFonts w:ascii="Times New Roman" w:hAnsi="Times New Roman" w:cs="Times New Roman"/>
          <w:sz w:val="22"/>
          <w:szCs w:val="22"/>
        </w:rPr>
        <w:t xml:space="preserve">, where it holds cultural and economic importance. </w:t>
      </w:r>
      <w:r w:rsidR="00554CEA" w:rsidRPr="004F1780">
        <w:rPr>
          <w:rFonts w:ascii="Times New Roman" w:hAnsi="Times New Roman" w:cs="Times New Roman"/>
          <w:sz w:val="22"/>
          <w:szCs w:val="22"/>
        </w:rPr>
        <w:t xml:space="preserve">It covers an area of about 875 ha with total production 7525 </w:t>
      </w:r>
      <w:proofErr w:type="spellStart"/>
      <w:r w:rsidR="00554CEA" w:rsidRPr="004F1780">
        <w:rPr>
          <w:rFonts w:ascii="Times New Roman" w:hAnsi="Times New Roman" w:cs="Times New Roman"/>
          <w:sz w:val="22"/>
          <w:szCs w:val="22"/>
        </w:rPr>
        <w:t>tonnes</w:t>
      </w:r>
      <w:proofErr w:type="spellEnd"/>
      <w:r w:rsidR="00554CEA" w:rsidRPr="004F1780">
        <w:rPr>
          <w:rFonts w:ascii="Times New Roman" w:hAnsi="Times New Roman" w:cs="Times New Roman"/>
          <w:sz w:val="22"/>
          <w:szCs w:val="22"/>
        </w:rPr>
        <w:t xml:space="preserve"> </w:t>
      </w:r>
      <w:r w:rsidR="00554CEA" w:rsidRPr="004F1780">
        <w:rPr>
          <w:rFonts w:ascii="Times New Roman" w:hAnsi="Times New Roman" w:cs="Times New Roman"/>
          <w:color w:val="auto"/>
          <w:sz w:val="22"/>
          <w:szCs w:val="22"/>
        </w:rPr>
        <w:t xml:space="preserve">(Anonymous, 2023) </w:t>
      </w:r>
      <w:r w:rsidRPr="004F1780">
        <w:rPr>
          <w:rFonts w:ascii="Times New Roman" w:hAnsi="Times New Roman" w:cs="Times New Roman"/>
          <w:sz w:val="22"/>
          <w:szCs w:val="22"/>
        </w:rPr>
        <w:t xml:space="preserve">Demand of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is very high both in domestic and outside market. Many exporting companies in Bangladesh, like </w:t>
      </w:r>
      <w:proofErr w:type="spellStart"/>
      <w:r w:rsidRPr="004F1780">
        <w:rPr>
          <w:rFonts w:ascii="Times New Roman" w:hAnsi="Times New Roman" w:cs="Times New Roman"/>
          <w:sz w:val="22"/>
          <w:szCs w:val="22"/>
        </w:rPr>
        <w:t>Taimur</w:t>
      </w:r>
      <w:proofErr w:type="spellEnd"/>
      <w:r w:rsidRPr="004F1780">
        <w:rPr>
          <w:rFonts w:ascii="Times New Roman" w:hAnsi="Times New Roman" w:cs="Times New Roman"/>
          <w:sz w:val="22"/>
          <w:szCs w:val="22"/>
        </w:rPr>
        <w:t xml:space="preserve"> Jahan Trading Corporation and Evergreen Transparency Ltd., export Naga </w:t>
      </w:r>
      <w:proofErr w:type="spellStart"/>
      <w:r w:rsidRPr="004F1780">
        <w:rPr>
          <w:rFonts w:ascii="Times New Roman" w:hAnsi="Times New Roman" w:cs="Times New Roman"/>
          <w:sz w:val="22"/>
          <w:szCs w:val="22"/>
        </w:rPr>
        <w:t>Morich</w:t>
      </w:r>
      <w:proofErr w:type="spellEnd"/>
      <w:r w:rsidRPr="004F1780">
        <w:rPr>
          <w:rFonts w:ascii="Times New Roman" w:hAnsi="Times New Roman" w:cs="Times New Roman"/>
          <w:sz w:val="22"/>
          <w:szCs w:val="22"/>
        </w:rPr>
        <w:t xml:space="preserve"> outside the country every year.</w:t>
      </w:r>
      <w:r w:rsidR="00554CEA" w:rsidRPr="004F1780">
        <w:rPr>
          <w:rFonts w:ascii="Times New Roman" w:hAnsi="Times New Roman" w:cs="Times New Roman"/>
          <w:sz w:val="22"/>
          <w:szCs w:val="22"/>
        </w:rPr>
        <w:t xml:space="preserve"> </w:t>
      </w:r>
      <w:r w:rsidR="00ED2919" w:rsidRPr="004F1780">
        <w:rPr>
          <w:rFonts w:ascii="Times New Roman" w:hAnsi="Times New Roman" w:cs="Times New Roman"/>
          <w:sz w:val="22"/>
          <w:szCs w:val="22"/>
        </w:rPr>
        <w:t xml:space="preserve">However, commercial cultivation of depends on depends on the use of fertilizers, irrigation, pesticide etc. </w:t>
      </w:r>
      <w:r w:rsidR="000E5E9E" w:rsidRPr="004F1780">
        <w:rPr>
          <w:rFonts w:ascii="Times New Roman" w:hAnsi="Times New Roman" w:cs="Times New Roman"/>
          <w:sz w:val="22"/>
          <w:szCs w:val="22"/>
        </w:rPr>
        <w:t xml:space="preserve">Harvesting of this </w:t>
      </w:r>
      <w:proofErr w:type="spellStart"/>
      <w:r w:rsidR="000E5E9E" w:rsidRPr="004F1780">
        <w:rPr>
          <w:rFonts w:ascii="Times New Roman" w:hAnsi="Times New Roman" w:cs="Times New Roman"/>
          <w:sz w:val="22"/>
          <w:szCs w:val="22"/>
        </w:rPr>
        <w:t>chilli</w:t>
      </w:r>
      <w:proofErr w:type="spellEnd"/>
      <w:r w:rsidR="000E5E9E" w:rsidRPr="004F1780">
        <w:rPr>
          <w:rFonts w:ascii="Times New Roman" w:hAnsi="Times New Roman" w:cs="Times New Roman"/>
          <w:sz w:val="22"/>
          <w:szCs w:val="22"/>
        </w:rPr>
        <w:t xml:space="preserve"> starts from mid-September and continues till the end of April/May. The locally produced crops are sold in domestic market. Proper care is essential during the harvesting and transport of fresh green Naga </w:t>
      </w:r>
      <w:proofErr w:type="spellStart"/>
      <w:r w:rsidR="000E5E9E" w:rsidRPr="004F1780">
        <w:rPr>
          <w:rFonts w:ascii="Times New Roman" w:hAnsi="Times New Roman" w:cs="Times New Roman"/>
          <w:sz w:val="22"/>
          <w:szCs w:val="22"/>
        </w:rPr>
        <w:t>chilli</w:t>
      </w:r>
      <w:proofErr w:type="spellEnd"/>
      <w:r w:rsidR="000E5E9E" w:rsidRPr="004F1780">
        <w:rPr>
          <w:rFonts w:ascii="Times New Roman" w:hAnsi="Times New Roman" w:cs="Times New Roman"/>
          <w:sz w:val="22"/>
          <w:szCs w:val="22"/>
        </w:rPr>
        <w:t xml:space="preserve"> due to a highly perishable crop. The existing marketing system remains largely traditional, involving multiple intermediaries before reaching various markets. Due to the lack of scientific storage and transportation infrastructure, spoilage is common. A significant portion of the </w:t>
      </w:r>
      <w:r w:rsidR="00EF0996" w:rsidRPr="004F1780">
        <w:rPr>
          <w:rFonts w:ascii="Times New Roman" w:hAnsi="Times New Roman" w:cs="Times New Roman"/>
          <w:sz w:val="22"/>
          <w:szCs w:val="22"/>
        </w:rPr>
        <w:t>N</w:t>
      </w:r>
      <w:r w:rsidR="00ED6EC4" w:rsidRPr="004F1780">
        <w:rPr>
          <w:rFonts w:ascii="Times New Roman" w:hAnsi="Times New Roman" w:cs="Times New Roman"/>
          <w:sz w:val="22"/>
          <w:szCs w:val="22"/>
        </w:rPr>
        <w:t xml:space="preserve">aga </w:t>
      </w:r>
      <w:proofErr w:type="spellStart"/>
      <w:r w:rsidR="000E5E9E" w:rsidRPr="004F1780">
        <w:rPr>
          <w:rFonts w:ascii="Times New Roman" w:hAnsi="Times New Roman" w:cs="Times New Roman"/>
          <w:sz w:val="22"/>
          <w:szCs w:val="22"/>
        </w:rPr>
        <w:t>chi</w:t>
      </w:r>
      <w:r w:rsidR="00ED6EC4" w:rsidRPr="004F1780">
        <w:rPr>
          <w:rFonts w:ascii="Times New Roman" w:hAnsi="Times New Roman" w:cs="Times New Roman"/>
          <w:sz w:val="22"/>
          <w:szCs w:val="22"/>
        </w:rPr>
        <w:t>ll</w:t>
      </w:r>
      <w:r w:rsidR="000E5E9E" w:rsidRPr="004F1780">
        <w:rPr>
          <w:rFonts w:ascii="Times New Roman" w:hAnsi="Times New Roman" w:cs="Times New Roman"/>
          <w:sz w:val="22"/>
          <w:szCs w:val="22"/>
        </w:rPr>
        <w:t>i</w:t>
      </w:r>
      <w:proofErr w:type="spellEnd"/>
      <w:r w:rsidR="000E5E9E" w:rsidRPr="004F1780">
        <w:rPr>
          <w:rFonts w:ascii="Times New Roman" w:hAnsi="Times New Roman" w:cs="Times New Roman"/>
          <w:sz w:val="22"/>
          <w:szCs w:val="22"/>
        </w:rPr>
        <w:t xml:space="preserve"> is sold fresh to both local buyers and traders from outside the village.</w:t>
      </w:r>
      <w:r w:rsidR="00ED2919" w:rsidRPr="004F1780">
        <w:rPr>
          <w:rFonts w:ascii="Times New Roman" w:hAnsi="Times New Roman" w:cs="Times New Roman"/>
          <w:sz w:val="22"/>
          <w:szCs w:val="22"/>
        </w:rPr>
        <w:t xml:space="preserve"> </w:t>
      </w:r>
    </w:p>
    <w:p w:rsidR="000B4365" w:rsidRPr="004F1780" w:rsidRDefault="000B4365" w:rsidP="00852669">
      <w:pPr>
        <w:pStyle w:val="Default"/>
        <w:jc w:val="both"/>
        <w:rPr>
          <w:rFonts w:ascii="Times New Roman" w:hAnsi="Times New Roman" w:cs="Times New Roman"/>
          <w:sz w:val="16"/>
          <w:szCs w:val="16"/>
        </w:rPr>
      </w:pPr>
    </w:p>
    <w:p w:rsidR="000D6B37" w:rsidRPr="004F1780" w:rsidRDefault="000B4365"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There is limited research on the economic aspects of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farming in Bangladesh. </w:t>
      </w:r>
      <w:proofErr w:type="spellStart"/>
      <w:r w:rsidR="004A7DAF" w:rsidRPr="004F1780">
        <w:rPr>
          <w:rFonts w:ascii="Times New Roman" w:hAnsi="Times New Roman" w:cs="Times New Roman"/>
          <w:sz w:val="22"/>
          <w:szCs w:val="22"/>
        </w:rPr>
        <w:t>Malangmeih</w:t>
      </w:r>
      <w:proofErr w:type="spellEnd"/>
      <w:r w:rsidR="004A7DAF" w:rsidRPr="004F1780">
        <w:rPr>
          <w:rFonts w:ascii="Times New Roman" w:hAnsi="Times New Roman" w:cs="Times New Roman"/>
          <w:sz w:val="22"/>
          <w:szCs w:val="22"/>
        </w:rPr>
        <w:t xml:space="preserve"> and </w:t>
      </w:r>
      <w:proofErr w:type="spellStart"/>
      <w:r w:rsidR="004A7DAF" w:rsidRPr="004F1780">
        <w:rPr>
          <w:rFonts w:ascii="Times New Roman" w:hAnsi="Times New Roman" w:cs="Times New Roman"/>
          <w:sz w:val="22"/>
          <w:szCs w:val="22"/>
        </w:rPr>
        <w:t>Rahaman</w:t>
      </w:r>
      <w:proofErr w:type="spellEnd"/>
      <w:r w:rsidR="004A7DAF" w:rsidRPr="004F1780">
        <w:rPr>
          <w:rFonts w:ascii="Times New Roman" w:hAnsi="Times New Roman" w:cs="Times New Roman"/>
          <w:sz w:val="22"/>
          <w:szCs w:val="22"/>
        </w:rPr>
        <w:t xml:space="preserve"> (2016) </w:t>
      </w:r>
      <w:r w:rsidR="00FB565E" w:rsidRPr="004F1780">
        <w:rPr>
          <w:rFonts w:ascii="Times New Roman" w:hAnsi="Times New Roman" w:cs="Times New Roman"/>
          <w:sz w:val="22"/>
          <w:szCs w:val="22"/>
        </w:rPr>
        <w:t>reveal</w:t>
      </w:r>
      <w:r w:rsidR="004A7DAF" w:rsidRPr="004F1780">
        <w:rPr>
          <w:rFonts w:ascii="Times New Roman" w:hAnsi="Times New Roman" w:cs="Times New Roman"/>
          <w:sz w:val="22"/>
          <w:szCs w:val="22"/>
        </w:rPr>
        <w:t xml:space="preserve"> that Naga King Chili farming in Manipur in India involves low production costs and offers employment opportunities, but farmers retain only 15–25% of the consumer price due to the influence of market intermediaries, underscoring the need for policy intervention. In Bangladesh, while specific studies on Naga chili are lacking, Ila et al. (2019) reported that green chili farming in </w:t>
      </w:r>
      <w:proofErr w:type="spellStart"/>
      <w:r w:rsidR="004A7DAF" w:rsidRPr="004F1780">
        <w:rPr>
          <w:rFonts w:ascii="Times New Roman" w:hAnsi="Times New Roman" w:cs="Times New Roman"/>
          <w:sz w:val="22"/>
          <w:szCs w:val="22"/>
        </w:rPr>
        <w:t>Bogra</w:t>
      </w:r>
      <w:proofErr w:type="spellEnd"/>
      <w:r w:rsidR="004A7DAF" w:rsidRPr="004F1780">
        <w:rPr>
          <w:rFonts w:ascii="Times New Roman" w:hAnsi="Times New Roman" w:cs="Times New Roman"/>
          <w:sz w:val="22"/>
          <w:szCs w:val="22"/>
        </w:rPr>
        <w:t xml:space="preserve"> and found it profitable, with a benefit-cost ratio of 1.88 among small-scale farmers.</w:t>
      </w:r>
      <w:r w:rsidR="000D6B37" w:rsidRPr="004F1780">
        <w:rPr>
          <w:rFonts w:ascii="Times New Roman" w:hAnsi="Times New Roman" w:cs="Times New Roman"/>
          <w:sz w:val="22"/>
          <w:szCs w:val="22"/>
        </w:rPr>
        <w:t xml:space="preserve"> </w:t>
      </w:r>
      <w:r w:rsidR="004A7DAF" w:rsidRPr="004F1780">
        <w:rPr>
          <w:rFonts w:ascii="Times New Roman" w:hAnsi="Times New Roman" w:cs="Times New Roman"/>
          <w:sz w:val="22"/>
          <w:szCs w:val="22"/>
        </w:rPr>
        <w:t>Therefore,</w:t>
      </w:r>
      <w:r w:rsidR="000D6B37" w:rsidRPr="004F1780">
        <w:rPr>
          <w:rFonts w:ascii="Times New Roman" w:hAnsi="Times New Roman" w:cs="Times New Roman"/>
          <w:sz w:val="22"/>
          <w:szCs w:val="22"/>
        </w:rPr>
        <w:t xml:space="preserve"> c</w:t>
      </w:r>
      <w:r w:rsidR="004A7DAF" w:rsidRPr="004F1780">
        <w:rPr>
          <w:rFonts w:ascii="Times New Roman" w:hAnsi="Times New Roman" w:cs="Times New Roman"/>
          <w:sz w:val="22"/>
          <w:szCs w:val="22"/>
        </w:rPr>
        <w:t xml:space="preserve">onsidering the importance and vast market potential of Naga </w:t>
      </w:r>
      <w:proofErr w:type="spellStart"/>
      <w:r w:rsidR="000D6B37" w:rsidRPr="004F1780">
        <w:rPr>
          <w:rFonts w:ascii="Times New Roman" w:hAnsi="Times New Roman" w:cs="Times New Roman"/>
          <w:sz w:val="22"/>
          <w:szCs w:val="22"/>
        </w:rPr>
        <w:t>c</w:t>
      </w:r>
      <w:r w:rsidR="004A7DAF" w:rsidRPr="004F1780">
        <w:rPr>
          <w:rFonts w:ascii="Times New Roman" w:hAnsi="Times New Roman" w:cs="Times New Roman"/>
          <w:sz w:val="22"/>
          <w:szCs w:val="22"/>
        </w:rPr>
        <w:t>hil</w:t>
      </w:r>
      <w:r w:rsidR="000D6B37" w:rsidRPr="004F1780">
        <w:rPr>
          <w:rFonts w:ascii="Times New Roman" w:hAnsi="Times New Roman" w:cs="Times New Roman"/>
          <w:sz w:val="22"/>
          <w:szCs w:val="22"/>
        </w:rPr>
        <w:t>l</w:t>
      </w:r>
      <w:r w:rsidR="004A7DAF" w:rsidRPr="004F1780">
        <w:rPr>
          <w:rFonts w:ascii="Times New Roman" w:hAnsi="Times New Roman" w:cs="Times New Roman"/>
          <w:sz w:val="22"/>
          <w:szCs w:val="22"/>
        </w:rPr>
        <w:t>i</w:t>
      </w:r>
      <w:proofErr w:type="spellEnd"/>
      <w:r w:rsidR="004A7DAF" w:rsidRPr="004F1780">
        <w:rPr>
          <w:rFonts w:ascii="Times New Roman" w:hAnsi="Times New Roman" w:cs="Times New Roman"/>
          <w:sz w:val="22"/>
          <w:szCs w:val="22"/>
        </w:rPr>
        <w:t xml:space="preserve"> both nationally and internationally, this study aimed to explore </w:t>
      </w:r>
      <w:r w:rsidR="000D6B37" w:rsidRPr="004F1780">
        <w:rPr>
          <w:rFonts w:ascii="Times New Roman" w:hAnsi="Times New Roman" w:cs="Times New Roman"/>
          <w:sz w:val="22"/>
          <w:szCs w:val="22"/>
        </w:rPr>
        <w:t xml:space="preserve">the cost and return of </w:t>
      </w:r>
      <w:proofErr w:type="spellStart"/>
      <w:r w:rsidR="000D6B37" w:rsidRPr="004F1780">
        <w:rPr>
          <w:rFonts w:ascii="Times New Roman" w:hAnsi="Times New Roman" w:cs="Times New Roman"/>
          <w:sz w:val="22"/>
          <w:szCs w:val="22"/>
        </w:rPr>
        <w:t>naga</w:t>
      </w:r>
      <w:proofErr w:type="spellEnd"/>
      <w:r w:rsidR="000D6B37" w:rsidRPr="004F1780">
        <w:rPr>
          <w:rFonts w:ascii="Times New Roman" w:hAnsi="Times New Roman" w:cs="Times New Roman"/>
          <w:sz w:val="22"/>
          <w:szCs w:val="22"/>
        </w:rPr>
        <w:t xml:space="preserve"> </w:t>
      </w:r>
      <w:proofErr w:type="spellStart"/>
      <w:r w:rsidR="000D6B37" w:rsidRPr="004F1780">
        <w:rPr>
          <w:rFonts w:ascii="Times New Roman" w:hAnsi="Times New Roman" w:cs="Times New Roman"/>
          <w:sz w:val="22"/>
          <w:szCs w:val="22"/>
        </w:rPr>
        <w:t>chilli</w:t>
      </w:r>
      <w:proofErr w:type="spellEnd"/>
      <w:r w:rsidR="000D6B37" w:rsidRPr="004F1780">
        <w:rPr>
          <w:rFonts w:ascii="Times New Roman" w:hAnsi="Times New Roman" w:cs="Times New Roman"/>
          <w:sz w:val="22"/>
          <w:szCs w:val="22"/>
        </w:rPr>
        <w:t xml:space="preserve"> production in the Sylhet district. Thus, this study aimed to assess the financial profitability of Naga chili by evaluating its production costs and returns, while also identifying the key challenges faced by </w:t>
      </w:r>
      <w:proofErr w:type="spellStart"/>
      <w:r w:rsidR="00CE28C3" w:rsidRPr="004F1780">
        <w:rPr>
          <w:rFonts w:ascii="Times New Roman" w:hAnsi="Times New Roman" w:cs="Times New Roman"/>
          <w:sz w:val="22"/>
          <w:szCs w:val="22"/>
        </w:rPr>
        <w:t>naga</w:t>
      </w:r>
      <w:proofErr w:type="spellEnd"/>
      <w:r w:rsidR="00CE28C3" w:rsidRPr="004F1780">
        <w:rPr>
          <w:rFonts w:ascii="Times New Roman" w:hAnsi="Times New Roman" w:cs="Times New Roman"/>
          <w:sz w:val="22"/>
          <w:szCs w:val="22"/>
        </w:rPr>
        <w:t xml:space="preserve"> </w:t>
      </w:r>
      <w:proofErr w:type="spellStart"/>
      <w:r w:rsidR="00CE28C3" w:rsidRPr="004F1780">
        <w:rPr>
          <w:rFonts w:ascii="Times New Roman" w:hAnsi="Times New Roman" w:cs="Times New Roman"/>
          <w:sz w:val="22"/>
          <w:szCs w:val="22"/>
        </w:rPr>
        <w:t>chilli</w:t>
      </w:r>
      <w:proofErr w:type="spellEnd"/>
      <w:r w:rsidR="00CE28C3" w:rsidRPr="004F1780">
        <w:rPr>
          <w:rFonts w:ascii="Times New Roman" w:hAnsi="Times New Roman" w:cs="Times New Roman"/>
          <w:sz w:val="22"/>
          <w:szCs w:val="22"/>
        </w:rPr>
        <w:t xml:space="preserve"> </w:t>
      </w:r>
      <w:r w:rsidR="000D6B37" w:rsidRPr="004F1780">
        <w:rPr>
          <w:rFonts w:ascii="Times New Roman" w:hAnsi="Times New Roman" w:cs="Times New Roman"/>
          <w:sz w:val="22"/>
          <w:szCs w:val="22"/>
        </w:rPr>
        <w:t xml:space="preserve">farmers. </w:t>
      </w:r>
    </w:p>
    <w:p w:rsidR="00AB7A74" w:rsidRPr="004F1780" w:rsidRDefault="00AB7A74" w:rsidP="00852669">
      <w:pPr>
        <w:pStyle w:val="Default"/>
        <w:jc w:val="both"/>
        <w:rPr>
          <w:rFonts w:ascii="Times New Roman" w:hAnsi="Times New Roman" w:cs="Times New Roman"/>
          <w:sz w:val="22"/>
          <w:szCs w:val="22"/>
        </w:rPr>
      </w:pPr>
    </w:p>
    <w:p w:rsidR="00AB7A74" w:rsidRPr="004F1780" w:rsidRDefault="00AB7A74" w:rsidP="00852669">
      <w:pPr>
        <w:pStyle w:val="Default"/>
        <w:jc w:val="both"/>
        <w:rPr>
          <w:rFonts w:ascii="Times New Roman" w:hAnsi="Times New Roman" w:cs="Times New Roman"/>
          <w:b/>
          <w:bCs/>
          <w:color w:val="auto"/>
          <w:sz w:val="22"/>
          <w:szCs w:val="22"/>
        </w:rPr>
      </w:pPr>
      <w:r w:rsidRPr="004F1780">
        <w:rPr>
          <w:rFonts w:ascii="Times New Roman" w:hAnsi="Times New Roman" w:cs="Times New Roman"/>
          <w:b/>
          <w:bCs/>
          <w:color w:val="auto"/>
          <w:sz w:val="22"/>
          <w:szCs w:val="22"/>
        </w:rPr>
        <w:t xml:space="preserve">2. METHODOLOGY </w:t>
      </w:r>
    </w:p>
    <w:p w:rsidR="001D672B" w:rsidRPr="004F1780" w:rsidRDefault="001D672B" w:rsidP="00852669">
      <w:pPr>
        <w:pStyle w:val="Default"/>
        <w:jc w:val="both"/>
        <w:rPr>
          <w:rFonts w:ascii="Times New Roman" w:hAnsi="Times New Roman" w:cs="Times New Roman"/>
          <w:b/>
          <w:bCs/>
          <w:color w:val="auto"/>
          <w:sz w:val="22"/>
          <w:szCs w:val="22"/>
        </w:rPr>
      </w:pPr>
    </w:p>
    <w:p w:rsidR="001D672B" w:rsidRPr="004F1780" w:rsidRDefault="001D672B" w:rsidP="00852669">
      <w:pPr>
        <w:pStyle w:val="Default"/>
        <w:jc w:val="both"/>
        <w:rPr>
          <w:rFonts w:ascii="Times New Roman" w:hAnsi="Times New Roman" w:cs="Times New Roman"/>
          <w:b/>
          <w:bCs/>
          <w:color w:val="auto"/>
          <w:sz w:val="22"/>
          <w:szCs w:val="22"/>
        </w:rPr>
      </w:pPr>
      <w:r w:rsidRPr="004F1780">
        <w:rPr>
          <w:rFonts w:ascii="Times New Roman" w:hAnsi="Times New Roman" w:cs="Times New Roman"/>
          <w:b/>
          <w:bCs/>
          <w:color w:val="auto"/>
          <w:sz w:val="22"/>
          <w:szCs w:val="22"/>
        </w:rPr>
        <w:t>Study area</w:t>
      </w:r>
    </w:p>
    <w:p w:rsidR="001D672B" w:rsidRPr="004F1780" w:rsidRDefault="001D672B" w:rsidP="00852669">
      <w:pPr>
        <w:pStyle w:val="Default"/>
        <w:jc w:val="both"/>
        <w:rPr>
          <w:rFonts w:ascii="Times New Roman" w:hAnsi="Times New Roman" w:cs="Times New Roman"/>
          <w:bCs/>
          <w:color w:val="auto"/>
          <w:sz w:val="22"/>
          <w:szCs w:val="22"/>
        </w:rPr>
      </w:pPr>
      <w:r w:rsidRPr="004F1780">
        <w:rPr>
          <w:rFonts w:ascii="Times New Roman" w:hAnsi="Times New Roman" w:cs="Times New Roman"/>
          <w:sz w:val="22"/>
          <w:szCs w:val="22"/>
        </w:rPr>
        <w:t xml:space="preserve">Sylhet district is a prominent area for Naga chili production in Bangladesh. Therefore, three </w:t>
      </w:r>
      <w:proofErr w:type="spellStart"/>
      <w:r w:rsidRPr="004F1780">
        <w:rPr>
          <w:rFonts w:ascii="Times New Roman" w:hAnsi="Times New Roman" w:cs="Times New Roman"/>
          <w:sz w:val="22"/>
          <w:szCs w:val="22"/>
        </w:rPr>
        <w:t>upazila</w:t>
      </w:r>
      <w:proofErr w:type="spellEnd"/>
      <w:r w:rsidRPr="004F1780">
        <w:rPr>
          <w:rFonts w:ascii="Times New Roman" w:hAnsi="Times New Roman" w:cs="Times New Roman"/>
          <w:sz w:val="22"/>
          <w:szCs w:val="22"/>
        </w:rPr>
        <w:t xml:space="preserve"> (i.e., </w:t>
      </w:r>
      <w:proofErr w:type="spellStart"/>
      <w:r w:rsidRPr="004F1780">
        <w:rPr>
          <w:rFonts w:ascii="Times New Roman" w:hAnsi="Times New Roman" w:cs="Times New Roman"/>
          <w:sz w:val="22"/>
          <w:szCs w:val="22"/>
        </w:rPr>
        <w:t>Jaintapur</w:t>
      </w:r>
      <w:proofErr w:type="spellEnd"/>
      <w:r w:rsidRPr="004F1780">
        <w:rPr>
          <w:rFonts w:ascii="Times New Roman" w:hAnsi="Times New Roman" w:cs="Times New Roman"/>
          <w:sz w:val="22"/>
          <w:szCs w:val="22"/>
        </w:rPr>
        <w:t xml:space="preserve">, </w:t>
      </w:r>
      <w:proofErr w:type="spellStart"/>
      <w:r w:rsidRPr="004F1780">
        <w:rPr>
          <w:rFonts w:ascii="Times New Roman" w:hAnsi="Times New Roman" w:cs="Times New Roman"/>
          <w:sz w:val="22"/>
          <w:szCs w:val="22"/>
        </w:rPr>
        <w:t>Gowainghat</w:t>
      </w:r>
      <w:proofErr w:type="spellEnd"/>
      <w:r w:rsidRPr="004F1780">
        <w:rPr>
          <w:rFonts w:ascii="Times New Roman" w:hAnsi="Times New Roman" w:cs="Times New Roman"/>
          <w:sz w:val="22"/>
          <w:szCs w:val="22"/>
        </w:rPr>
        <w:t xml:space="preserve">, and </w:t>
      </w:r>
      <w:proofErr w:type="spellStart"/>
      <w:r w:rsidRPr="004F1780">
        <w:rPr>
          <w:rFonts w:ascii="Times New Roman" w:hAnsi="Times New Roman" w:cs="Times New Roman"/>
          <w:sz w:val="22"/>
          <w:szCs w:val="22"/>
        </w:rPr>
        <w:t>Fenchuganj</w:t>
      </w:r>
      <w:proofErr w:type="spellEnd"/>
      <w:r w:rsidRPr="004F1780">
        <w:rPr>
          <w:rFonts w:ascii="Times New Roman" w:hAnsi="Times New Roman" w:cs="Times New Roman"/>
          <w:sz w:val="22"/>
          <w:szCs w:val="22"/>
        </w:rPr>
        <w:t xml:space="preserve">) within Sylhet were chosen for this study. </w:t>
      </w:r>
      <w:r w:rsidR="009816B7" w:rsidRPr="004F1780">
        <w:rPr>
          <w:rFonts w:ascii="Times New Roman" w:hAnsi="Times New Roman" w:cs="Times New Roman"/>
          <w:bCs/>
          <w:color w:val="auto"/>
          <w:sz w:val="22"/>
          <w:szCs w:val="22"/>
        </w:rPr>
        <w:t xml:space="preserve">These locations are part of Agro Ecological Zones 20 and 22, corresponding to the Eastern </w:t>
      </w:r>
      <w:proofErr w:type="spellStart"/>
      <w:r w:rsidR="009816B7" w:rsidRPr="004F1780">
        <w:rPr>
          <w:rFonts w:ascii="Times New Roman" w:hAnsi="Times New Roman" w:cs="Times New Roman"/>
          <w:bCs/>
          <w:color w:val="auto"/>
          <w:sz w:val="22"/>
          <w:szCs w:val="22"/>
        </w:rPr>
        <w:t>Surma-Kushiyara</w:t>
      </w:r>
      <w:proofErr w:type="spellEnd"/>
      <w:r w:rsidR="009816B7" w:rsidRPr="004F1780">
        <w:rPr>
          <w:rFonts w:ascii="Times New Roman" w:hAnsi="Times New Roman" w:cs="Times New Roman"/>
          <w:bCs/>
          <w:color w:val="auto"/>
          <w:sz w:val="22"/>
          <w:szCs w:val="22"/>
        </w:rPr>
        <w:t xml:space="preserve"> Floodplain and the northern and eastern piedmont plains.</w:t>
      </w:r>
    </w:p>
    <w:p w:rsidR="009816B7" w:rsidRPr="004F1780" w:rsidRDefault="009816B7" w:rsidP="00852669">
      <w:pPr>
        <w:pStyle w:val="Default"/>
        <w:jc w:val="both"/>
        <w:rPr>
          <w:rFonts w:ascii="Times New Roman" w:hAnsi="Times New Roman" w:cs="Times New Roman"/>
          <w:bCs/>
          <w:color w:val="auto"/>
          <w:sz w:val="22"/>
          <w:szCs w:val="22"/>
        </w:rPr>
      </w:pPr>
    </w:p>
    <w:p w:rsidR="001D672B" w:rsidRPr="004F1780" w:rsidRDefault="001D672B" w:rsidP="00852669">
      <w:pPr>
        <w:pStyle w:val="Default"/>
        <w:jc w:val="both"/>
        <w:rPr>
          <w:rFonts w:ascii="Times New Roman" w:hAnsi="Times New Roman" w:cs="Times New Roman"/>
          <w:b/>
          <w:bCs/>
          <w:color w:val="auto"/>
          <w:sz w:val="22"/>
          <w:szCs w:val="22"/>
        </w:rPr>
      </w:pPr>
      <w:r w:rsidRPr="004F1780">
        <w:rPr>
          <w:rFonts w:ascii="Times New Roman" w:hAnsi="Times New Roman" w:cs="Times New Roman"/>
          <w:b/>
          <w:bCs/>
          <w:color w:val="auto"/>
          <w:sz w:val="22"/>
          <w:szCs w:val="22"/>
        </w:rPr>
        <w:t xml:space="preserve">Sample size </w:t>
      </w:r>
    </w:p>
    <w:p w:rsidR="001D672B" w:rsidRPr="004F1780" w:rsidRDefault="001D672B" w:rsidP="00852669">
      <w:pPr>
        <w:pStyle w:val="Default"/>
        <w:jc w:val="both"/>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Households were randomly selected from a list prepared with the help of Department of Agric</w:t>
      </w:r>
      <w:r w:rsidR="009816B7" w:rsidRPr="004F1780">
        <w:rPr>
          <w:rFonts w:ascii="Times New Roman" w:hAnsi="Times New Roman" w:cs="Times New Roman"/>
          <w:bCs/>
          <w:color w:val="auto"/>
          <w:sz w:val="22"/>
          <w:szCs w:val="22"/>
        </w:rPr>
        <w:t>ultural Extension (DAE) and On-F</w:t>
      </w:r>
      <w:r w:rsidRPr="004F1780">
        <w:rPr>
          <w:rFonts w:ascii="Times New Roman" w:hAnsi="Times New Roman" w:cs="Times New Roman"/>
          <w:bCs/>
          <w:color w:val="auto"/>
          <w:sz w:val="22"/>
          <w:szCs w:val="22"/>
        </w:rPr>
        <w:t xml:space="preserve">arm Research Division (OFRD) of Bangladesh Agricultural Research Institute (BARI). </w:t>
      </w:r>
      <w:r w:rsidR="009816B7" w:rsidRPr="004F1780">
        <w:rPr>
          <w:rFonts w:ascii="Times New Roman" w:hAnsi="Times New Roman" w:cs="Times New Roman"/>
          <w:bCs/>
          <w:color w:val="auto"/>
          <w:sz w:val="22"/>
          <w:szCs w:val="22"/>
        </w:rPr>
        <w:t>Five</w:t>
      </w:r>
      <w:r w:rsidRPr="004F1780">
        <w:rPr>
          <w:rFonts w:ascii="Times New Roman" w:hAnsi="Times New Roman" w:cs="Times New Roman"/>
          <w:bCs/>
          <w:color w:val="auto"/>
          <w:sz w:val="22"/>
          <w:szCs w:val="22"/>
        </w:rPr>
        <w:t xml:space="preserve"> farmers from </w:t>
      </w:r>
      <w:r w:rsidR="009816B7" w:rsidRPr="004F1780">
        <w:rPr>
          <w:rFonts w:ascii="Times New Roman" w:hAnsi="Times New Roman" w:cs="Times New Roman"/>
          <w:bCs/>
          <w:color w:val="auto"/>
          <w:sz w:val="22"/>
          <w:szCs w:val="22"/>
        </w:rPr>
        <w:t>three</w:t>
      </w:r>
      <w:r w:rsidRPr="004F1780">
        <w:rPr>
          <w:rFonts w:ascii="Times New Roman" w:hAnsi="Times New Roman" w:cs="Times New Roman"/>
          <w:bCs/>
          <w:color w:val="auto"/>
          <w:sz w:val="22"/>
          <w:szCs w:val="22"/>
        </w:rPr>
        <w:t xml:space="preserve"> unions of each </w:t>
      </w:r>
      <w:proofErr w:type="spellStart"/>
      <w:r w:rsidRPr="004F1780">
        <w:rPr>
          <w:rFonts w:ascii="Times New Roman" w:hAnsi="Times New Roman" w:cs="Times New Roman"/>
          <w:bCs/>
          <w:color w:val="auto"/>
          <w:sz w:val="22"/>
          <w:szCs w:val="22"/>
        </w:rPr>
        <w:t>upazilla</w:t>
      </w:r>
      <w:proofErr w:type="spellEnd"/>
      <w:r w:rsidRPr="004F1780">
        <w:rPr>
          <w:rFonts w:ascii="Times New Roman" w:hAnsi="Times New Roman" w:cs="Times New Roman"/>
          <w:bCs/>
          <w:color w:val="auto"/>
          <w:sz w:val="22"/>
          <w:szCs w:val="22"/>
        </w:rPr>
        <w:t xml:space="preserve">, had been randomly selected with the help of </w:t>
      </w:r>
      <w:proofErr w:type="spellStart"/>
      <w:r w:rsidRPr="004F1780">
        <w:rPr>
          <w:rFonts w:ascii="Times New Roman" w:hAnsi="Times New Roman" w:cs="Times New Roman"/>
          <w:bCs/>
          <w:color w:val="auto"/>
          <w:sz w:val="22"/>
          <w:szCs w:val="22"/>
        </w:rPr>
        <w:t>Upazilla</w:t>
      </w:r>
      <w:proofErr w:type="spellEnd"/>
      <w:r w:rsidRPr="004F1780">
        <w:rPr>
          <w:rFonts w:ascii="Times New Roman" w:hAnsi="Times New Roman" w:cs="Times New Roman"/>
          <w:bCs/>
          <w:color w:val="auto"/>
          <w:sz w:val="22"/>
          <w:szCs w:val="22"/>
        </w:rPr>
        <w:t xml:space="preserve"> Agriculture Officer</w:t>
      </w:r>
      <w:r w:rsidR="009816B7" w:rsidRPr="004F1780">
        <w:rPr>
          <w:rFonts w:ascii="Times New Roman" w:hAnsi="Times New Roman" w:cs="Times New Roman"/>
          <w:bCs/>
          <w:color w:val="auto"/>
          <w:sz w:val="22"/>
          <w:szCs w:val="22"/>
        </w:rPr>
        <w:t xml:space="preserve"> </w:t>
      </w:r>
      <w:r w:rsidRPr="004F1780">
        <w:rPr>
          <w:rFonts w:ascii="Times New Roman" w:hAnsi="Times New Roman" w:cs="Times New Roman"/>
          <w:bCs/>
          <w:color w:val="auto"/>
          <w:sz w:val="22"/>
          <w:szCs w:val="22"/>
        </w:rPr>
        <w:t>(</w:t>
      </w:r>
      <w:r w:rsidR="009816B7" w:rsidRPr="004F1780">
        <w:rPr>
          <w:rFonts w:ascii="Times New Roman" w:hAnsi="Times New Roman" w:cs="Times New Roman"/>
          <w:bCs/>
          <w:color w:val="auto"/>
          <w:sz w:val="22"/>
          <w:szCs w:val="22"/>
        </w:rPr>
        <w:t>UAO). Thus, a total number of (3×5</w:t>
      </w:r>
      <w:r w:rsidRPr="004F1780">
        <w:rPr>
          <w:rFonts w:ascii="Times New Roman" w:hAnsi="Times New Roman" w:cs="Times New Roman"/>
          <w:bCs/>
          <w:color w:val="auto"/>
          <w:sz w:val="22"/>
          <w:szCs w:val="22"/>
        </w:rPr>
        <w:t>×</w:t>
      </w:r>
      <w:r w:rsidR="009816B7" w:rsidRPr="004F1780">
        <w:rPr>
          <w:rFonts w:ascii="Times New Roman" w:hAnsi="Times New Roman" w:cs="Times New Roman"/>
          <w:bCs/>
          <w:color w:val="auto"/>
          <w:sz w:val="22"/>
          <w:szCs w:val="22"/>
        </w:rPr>
        <w:t>3</w:t>
      </w:r>
      <w:r w:rsidRPr="004F1780">
        <w:rPr>
          <w:rFonts w:ascii="Times New Roman" w:hAnsi="Times New Roman" w:cs="Times New Roman"/>
          <w:bCs/>
          <w:color w:val="auto"/>
          <w:sz w:val="22"/>
          <w:szCs w:val="22"/>
        </w:rPr>
        <w:t xml:space="preserve">) </w:t>
      </w:r>
      <w:r w:rsidR="009816B7" w:rsidRPr="004F1780">
        <w:rPr>
          <w:rFonts w:ascii="Times New Roman" w:hAnsi="Times New Roman" w:cs="Times New Roman"/>
          <w:bCs/>
          <w:color w:val="auto"/>
          <w:sz w:val="22"/>
          <w:szCs w:val="22"/>
        </w:rPr>
        <w:t>45</w:t>
      </w:r>
      <w:r w:rsidRPr="004F1780">
        <w:rPr>
          <w:rFonts w:ascii="Times New Roman" w:hAnsi="Times New Roman" w:cs="Times New Roman"/>
          <w:bCs/>
          <w:color w:val="auto"/>
          <w:sz w:val="22"/>
          <w:szCs w:val="22"/>
        </w:rPr>
        <w:t xml:space="preserve"> </w:t>
      </w:r>
      <w:proofErr w:type="spellStart"/>
      <w:r w:rsidR="009816B7" w:rsidRPr="004F1780">
        <w:rPr>
          <w:rFonts w:ascii="Times New Roman" w:hAnsi="Times New Roman" w:cs="Times New Roman"/>
          <w:bCs/>
          <w:color w:val="auto"/>
          <w:sz w:val="22"/>
          <w:szCs w:val="22"/>
        </w:rPr>
        <w:t>naga</w:t>
      </w:r>
      <w:proofErr w:type="spellEnd"/>
      <w:r w:rsidR="009816B7" w:rsidRPr="004F1780">
        <w:rPr>
          <w:rFonts w:ascii="Times New Roman" w:hAnsi="Times New Roman" w:cs="Times New Roman"/>
          <w:bCs/>
          <w:color w:val="auto"/>
          <w:sz w:val="22"/>
          <w:szCs w:val="22"/>
        </w:rPr>
        <w:t xml:space="preserve"> </w:t>
      </w:r>
      <w:proofErr w:type="spellStart"/>
      <w:r w:rsidR="009816B7" w:rsidRPr="004F1780">
        <w:rPr>
          <w:rFonts w:ascii="Times New Roman" w:hAnsi="Times New Roman" w:cs="Times New Roman"/>
          <w:bCs/>
          <w:color w:val="auto"/>
          <w:sz w:val="22"/>
          <w:szCs w:val="22"/>
        </w:rPr>
        <w:t>chilli</w:t>
      </w:r>
      <w:proofErr w:type="spellEnd"/>
      <w:r w:rsidR="009816B7" w:rsidRPr="004F1780">
        <w:rPr>
          <w:rFonts w:ascii="Times New Roman" w:hAnsi="Times New Roman" w:cs="Times New Roman"/>
          <w:bCs/>
          <w:color w:val="auto"/>
          <w:sz w:val="22"/>
          <w:szCs w:val="22"/>
        </w:rPr>
        <w:t xml:space="preserve"> growers</w:t>
      </w:r>
      <w:r w:rsidRPr="004F1780">
        <w:rPr>
          <w:rFonts w:ascii="Times New Roman" w:hAnsi="Times New Roman" w:cs="Times New Roman"/>
          <w:bCs/>
          <w:color w:val="auto"/>
          <w:sz w:val="22"/>
          <w:szCs w:val="22"/>
        </w:rPr>
        <w:t xml:space="preserve"> or respondents were selected for the survey. </w:t>
      </w:r>
    </w:p>
    <w:p w:rsidR="009816B7" w:rsidRPr="004F1780" w:rsidRDefault="009816B7" w:rsidP="00852669">
      <w:pPr>
        <w:pStyle w:val="Default"/>
        <w:jc w:val="both"/>
        <w:rPr>
          <w:rFonts w:ascii="Times New Roman" w:hAnsi="Times New Roman" w:cs="Times New Roman"/>
          <w:bCs/>
          <w:color w:val="auto"/>
          <w:sz w:val="22"/>
          <w:szCs w:val="22"/>
        </w:rPr>
      </w:pPr>
    </w:p>
    <w:p w:rsidR="001D672B" w:rsidRPr="004F1780" w:rsidRDefault="001D672B" w:rsidP="00852669">
      <w:pPr>
        <w:pStyle w:val="Default"/>
        <w:jc w:val="both"/>
        <w:rPr>
          <w:rFonts w:ascii="Times New Roman" w:hAnsi="Times New Roman" w:cs="Times New Roman"/>
          <w:b/>
          <w:bCs/>
          <w:color w:val="auto"/>
          <w:sz w:val="22"/>
          <w:szCs w:val="22"/>
        </w:rPr>
      </w:pPr>
      <w:r w:rsidRPr="004F1780">
        <w:rPr>
          <w:rFonts w:ascii="Times New Roman" w:hAnsi="Times New Roman" w:cs="Times New Roman"/>
          <w:b/>
          <w:bCs/>
          <w:color w:val="auto"/>
          <w:sz w:val="22"/>
          <w:szCs w:val="22"/>
        </w:rPr>
        <w:t>Pre-testing of the questionnaire</w:t>
      </w:r>
    </w:p>
    <w:p w:rsidR="00B3449C" w:rsidRPr="004F1780" w:rsidRDefault="001D672B" w:rsidP="00852669">
      <w:pPr>
        <w:pStyle w:val="Default"/>
        <w:jc w:val="both"/>
        <w:rPr>
          <w:rFonts w:ascii="Times New Roman" w:hAnsi="Times New Roman" w:cs="Times New Roman"/>
          <w:sz w:val="22"/>
          <w:szCs w:val="22"/>
        </w:rPr>
      </w:pPr>
      <w:r w:rsidRPr="004F1780">
        <w:rPr>
          <w:rFonts w:ascii="Times New Roman" w:hAnsi="Times New Roman" w:cs="Times New Roman"/>
          <w:bCs/>
          <w:color w:val="auto"/>
          <w:sz w:val="22"/>
          <w:szCs w:val="22"/>
        </w:rPr>
        <w:t xml:space="preserve">The data were collected through a structured questionnaire survey. </w:t>
      </w:r>
      <w:r w:rsidR="00BF34CC" w:rsidRPr="004F1780">
        <w:rPr>
          <w:rFonts w:ascii="Times New Roman" w:hAnsi="Times New Roman" w:cs="Times New Roman"/>
          <w:sz w:val="22"/>
          <w:szCs w:val="22"/>
        </w:rPr>
        <w:t>Data collection took place during November to December in the year of 202</w:t>
      </w:r>
      <w:r w:rsidR="004F1780" w:rsidRPr="004F1780">
        <w:rPr>
          <w:rFonts w:ascii="Times New Roman" w:hAnsi="Times New Roman" w:cs="Times New Roman"/>
          <w:sz w:val="22"/>
          <w:szCs w:val="22"/>
        </w:rPr>
        <w:t>2</w:t>
      </w:r>
      <w:r w:rsidR="00BF34CC" w:rsidRPr="004F1780">
        <w:rPr>
          <w:rFonts w:ascii="Times New Roman" w:hAnsi="Times New Roman" w:cs="Times New Roman"/>
          <w:sz w:val="22"/>
          <w:szCs w:val="22"/>
        </w:rPr>
        <w:t xml:space="preserve">. A total of forty five Naga </w:t>
      </w:r>
      <w:proofErr w:type="spellStart"/>
      <w:r w:rsidR="00BF34CC" w:rsidRPr="004F1780">
        <w:rPr>
          <w:rFonts w:ascii="Times New Roman" w:hAnsi="Times New Roman" w:cs="Times New Roman"/>
          <w:sz w:val="22"/>
          <w:szCs w:val="22"/>
        </w:rPr>
        <w:t>chilli</w:t>
      </w:r>
      <w:proofErr w:type="spellEnd"/>
      <w:r w:rsidR="00BF34CC" w:rsidRPr="004F1780">
        <w:rPr>
          <w:rFonts w:ascii="Times New Roman" w:hAnsi="Times New Roman" w:cs="Times New Roman"/>
          <w:sz w:val="22"/>
          <w:szCs w:val="22"/>
        </w:rPr>
        <w:t xml:space="preserve"> farmers were selected using purposive or judgmental sampling. Interview schedules were developed based on the objectives of this study and, after a pilot test, finalized for data collection. </w:t>
      </w:r>
      <w:r w:rsidR="00B3449C" w:rsidRPr="004F1780">
        <w:rPr>
          <w:rFonts w:ascii="Times New Roman" w:hAnsi="Times New Roman" w:cs="Times New Roman"/>
          <w:sz w:val="22"/>
          <w:szCs w:val="22"/>
        </w:rPr>
        <w:t xml:space="preserve">Both primary and secondary data were used in </w:t>
      </w:r>
      <w:r w:rsidR="00B3449C" w:rsidRPr="004F1780">
        <w:rPr>
          <w:rFonts w:ascii="Times New Roman" w:hAnsi="Times New Roman" w:cs="Times New Roman"/>
          <w:sz w:val="22"/>
          <w:szCs w:val="22"/>
        </w:rPr>
        <w:lastRenderedPageBreak/>
        <w:t>the study</w:t>
      </w:r>
      <w:r w:rsidR="00EA3F34" w:rsidRPr="004F1780">
        <w:rPr>
          <w:rFonts w:ascii="Times New Roman" w:hAnsi="Times New Roman" w:cs="Times New Roman"/>
          <w:sz w:val="22"/>
          <w:szCs w:val="22"/>
        </w:rPr>
        <w:t xml:space="preserve">. </w:t>
      </w:r>
      <w:r w:rsidR="00B3449C" w:rsidRPr="004F1780">
        <w:rPr>
          <w:rFonts w:ascii="Times New Roman" w:hAnsi="Times New Roman" w:cs="Times New Roman"/>
          <w:sz w:val="22"/>
          <w:szCs w:val="22"/>
        </w:rPr>
        <w:t xml:space="preserve">Primary data were collected through Focus Group Discussion (FGD) and household surveys. FGD was carried out with 5 farmers under the study site to collect data related to the production </w:t>
      </w:r>
      <w:r w:rsidR="00EA3F34" w:rsidRPr="004F1780">
        <w:rPr>
          <w:rFonts w:ascii="Times New Roman" w:hAnsi="Times New Roman" w:cs="Times New Roman"/>
          <w:sz w:val="22"/>
          <w:szCs w:val="22"/>
        </w:rPr>
        <w:t xml:space="preserve">and </w:t>
      </w:r>
      <w:r w:rsidR="00B3449C" w:rsidRPr="004F1780">
        <w:rPr>
          <w:rFonts w:ascii="Times New Roman" w:hAnsi="Times New Roman" w:cs="Times New Roman"/>
          <w:sz w:val="22"/>
          <w:szCs w:val="22"/>
        </w:rPr>
        <w:t xml:space="preserve">economics of </w:t>
      </w:r>
      <w:proofErr w:type="spellStart"/>
      <w:r w:rsidR="00B3449C" w:rsidRPr="004F1780">
        <w:rPr>
          <w:rFonts w:ascii="Times New Roman" w:hAnsi="Times New Roman" w:cs="Times New Roman"/>
          <w:sz w:val="22"/>
          <w:szCs w:val="22"/>
        </w:rPr>
        <w:t>naga</w:t>
      </w:r>
      <w:proofErr w:type="spellEnd"/>
      <w:r w:rsidR="00B3449C" w:rsidRPr="004F1780">
        <w:rPr>
          <w:rFonts w:ascii="Times New Roman" w:hAnsi="Times New Roman" w:cs="Times New Roman"/>
          <w:sz w:val="22"/>
          <w:szCs w:val="22"/>
        </w:rPr>
        <w:t xml:space="preserve"> </w:t>
      </w:r>
      <w:proofErr w:type="spellStart"/>
      <w:r w:rsidR="00B3449C" w:rsidRPr="004F1780">
        <w:rPr>
          <w:rFonts w:ascii="Times New Roman" w:hAnsi="Times New Roman" w:cs="Times New Roman"/>
          <w:sz w:val="22"/>
          <w:szCs w:val="22"/>
        </w:rPr>
        <w:t>chilli</w:t>
      </w:r>
      <w:proofErr w:type="spellEnd"/>
      <w:r w:rsidR="00B3449C" w:rsidRPr="004F1780">
        <w:rPr>
          <w:rFonts w:ascii="Times New Roman" w:hAnsi="Times New Roman" w:cs="Times New Roman"/>
          <w:sz w:val="22"/>
          <w:szCs w:val="22"/>
        </w:rPr>
        <w:t xml:space="preserve">. Various journals, research articles, </w:t>
      </w:r>
      <w:proofErr w:type="spellStart"/>
      <w:r w:rsidR="00EA3F34" w:rsidRPr="004F1780">
        <w:rPr>
          <w:rFonts w:ascii="Times New Roman" w:hAnsi="Times New Roman" w:cs="Times New Roman"/>
          <w:sz w:val="22"/>
          <w:szCs w:val="22"/>
        </w:rPr>
        <w:t>MoA</w:t>
      </w:r>
      <w:proofErr w:type="spellEnd"/>
      <w:r w:rsidR="00EA3F34" w:rsidRPr="004F1780">
        <w:rPr>
          <w:rFonts w:ascii="Times New Roman" w:hAnsi="Times New Roman" w:cs="Times New Roman"/>
          <w:sz w:val="22"/>
          <w:szCs w:val="22"/>
        </w:rPr>
        <w:t xml:space="preserve"> and government reports </w:t>
      </w:r>
      <w:r w:rsidR="00B3449C" w:rsidRPr="004F1780">
        <w:rPr>
          <w:rFonts w:ascii="Times New Roman" w:hAnsi="Times New Roman" w:cs="Times New Roman"/>
          <w:sz w:val="22"/>
          <w:szCs w:val="22"/>
        </w:rPr>
        <w:t>were consulted for the secondary data collection.</w:t>
      </w:r>
    </w:p>
    <w:p w:rsidR="001B431B" w:rsidRPr="004F1780" w:rsidRDefault="001B431B" w:rsidP="00852669">
      <w:pPr>
        <w:pStyle w:val="Default"/>
        <w:jc w:val="both"/>
        <w:rPr>
          <w:rFonts w:ascii="Times New Roman" w:hAnsi="Times New Roman" w:cs="Times New Roman"/>
          <w:sz w:val="22"/>
          <w:szCs w:val="22"/>
        </w:rPr>
      </w:pPr>
    </w:p>
    <w:p w:rsidR="00981D6E" w:rsidRPr="004F1780" w:rsidRDefault="00B3568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The collected data were compiled and sorted using MS Excel software packages and </w:t>
      </w:r>
      <w:r w:rsidR="00981D6E" w:rsidRPr="004F1780">
        <w:rPr>
          <w:rFonts w:ascii="Times New Roman" w:hAnsi="Times New Roman" w:cs="Times New Roman"/>
          <w:sz w:val="22"/>
          <w:szCs w:val="22"/>
        </w:rPr>
        <w:t>Analysis was done using the concerned software Microsoft Excel version</w:t>
      </w:r>
      <w:r w:rsidRPr="004F1780">
        <w:rPr>
          <w:rFonts w:ascii="Times New Roman" w:hAnsi="Times New Roman" w:cs="Times New Roman"/>
          <w:sz w:val="22"/>
          <w:szCs w:val="22"/>
        </w:rPr>
        <w:t xml:space="preserve">. </w:t>
      </w:r>
      <w:r w:rsidR="00981D6E" w:rsidRPr="004F1780">
        <w:rPr>
          <w:rFonts w:ascii="Times New Roman" w:hAnsi="Times New Roman" w:cs="Times New Roman"/>
          <w:sz w:val="22"/>
          <w:szCs w:val="22"/>
        </w:rPr>
        <w:t>Various costs, gross margins, and net profits were calculated in tables employing arithmetic means and percentages</w:t>
      </w:r>
      <w:r w:rsidRPr="004F1780">
        <w:rPr>
          <w:rFonts w:ascii="Times New Roman" w:hAnsi="Times New Roman" w:cs="Times New Roman"/>
          <w:sz w:val="22"/>
          <w:szCs w:val="22"/>
        </w:rPr>
        <w:t xml:space="preserve">. </w:t>
      </w:r>
      <w:r w:rsidR="00981D6E" w:rsidRPr="004F1780">
        <w:rPr>
          <w:rFonts w:ascii="Times New Roman" w:hAnsi="Times New Roman" w:cs="Times New Roman"/>
          <w:sz w:val="22"/>
          <w:szCs w:val="22"/>
        </w:rPr>
        <w:t>The calculations were performed following the formulas provided by Ila et al. (2019).</w:t>
      </w:r>
    </w:p>
    <w:p w:rsidR="00981D6E" w:rsidRPr="004F1780" w:rsidRDefault="00981D6E" w:rsidP="00852669">
      <w:pPr>
        <w:pStyle w:val="Default"/>
        <w:jc w:val="both"/>
        <w:rPr>
          <w:rFonts w:ascii="Times New Roman" w:hAnsi="Times New Roman" w:cs="Times New Roman"/>
          <w:sz w:val="22"/>
          <w:szCs w:val="22"/>
        </w:rPr>
      </w:pPr>
    </w:p>
    <w:p w:rsidR="00981D6E" w:rsidRPr="004F1780" w:rsidRDefault="001B431B" w:rsidP="00852669">
      <w:pPr>
        <w:pStyle w:val="Default"/>
        <w:jc w:val="both"/>
        <w:rPr>
          <w:rFonts w:ascii="Times New Roman" w:hAnsi="Times New Roman" w:cs="Times New Roman"/>
          <w:b/>
          <w:sz w:val="22"/>
          <w:szCs w:val="22"/>
        </w:rPr>
      </w:pPr>
      <w:r w:rsidRPr="004F1780">
        <w:rPr>
          <w:rFonts w:ascii="Times New Roman" w:hAnsi="Times New Roman" w:cs="Times New Roman"/>
          <w:b/>
          <w:sz w:val="22"/>
          <w:szCs w:val="22"/>
        </w:rPr>
        <w:t>Cost of Production</w:t>
      </w:r>
    </w:p>
    <w:p w:rsidR="001B431B" w:rsidRPr="004F1780" w:rsidRDefault="001B431B"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Gross Return (GR) = Total Production × unit price </w:t>
      </w:r>
    </w:p>
    <w:p w:rsidR="001B431B" w:rsidRPr="004F1780" w:rsidRDefault="001B431B"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Gross Margin (GM) =Total return –Variable cost</w:t>
      </w:r>
    </w:p>
    <w:p w:rsidR="001B431B" w:rsidRPr="004F1780" w:rsidRDefault="001B431B" w:rsidP="00852669">
      <w:pPr>
        <w:autoSpaceDE w:val="0"/>
        <w:autoSpaceDN w:val="0"/>
        <w:adjustRightInd w:val="0"/>
        <w:spacing w:after="0" w:line="240" w:lineRule="auto"/>
        <w:jc w:val="both"/>
        <w:rPr>
          <w:rFonts w:ascii="Times New Roman" w:hAnsi="Times New Roman" w:cs="Times New Roman"/>
          <w:color w:val="000000"/>
        </w:rPr>
      </w:pPr>
      <w:r w:rsidRPr="004F1780">
        <w:rPr>
          <w:rFonts w:ascii="Times New Roman" w:hAnsi="Times New Roman" w:cs="Times New Roman"/>
          <w:color w:val="000000"/>
        </w:rPr>
        <w:t xml:space="preserve">Net Return (NR) = GR –TC </w:t>
      </w:r>
    </w:p>
    <w:p w:rsidR="00BD67F2" w:rsidRPr="004F1780" w:rsidRDefault="00BD67F2" w:rsidP="00852669">
      <w:pPr>
        <w:pStyle w:val="Default"/>
        <w:jc w:val="both"/>
        <w:rPr>
          <w:rFonts w:ascii="Cambria Math" w:hAnsi="Cambria Math" w:cs="Times New Roman"/>
          <w:sz w:val="22"/>
          <w:szCs w:val="22"/>
          <w:oMath/>
        </w:rPr>
      </w:pPr>
      <w:r w:rsidRPr="004F1780">
        <w:rPr>
          <w:rFonts w:ascii="Times New Roman" w:hAnsi="Times New Roman" w:cs="Times New Roman"/>
          <w:sz w:val="22"/>
          <w:szCs w:val="22"/>
        </w:rPr>
        <w:t>Benefit Cost Ratio (</w:t>
      </w:r>
      <w:r w:rsidR="001B431B" w:rsidRPr="004F1780">
        <w:rPr>
          <w:rFonts w:ascii="Times New Roman" w:hAnsi="Times New Roman" w:cs="Times New Roman"/>
          <w:sz w:val="22"/>
          <w:szCs w:val="22"/>
        </w:rPr>
        <w:t>BCR</w:t>
      </w:r>
      <w:r w:rsidRPr="004F1780">
        <w:rPr>
          <w:rFonts w:ascii="Times New Roman" w:hAnsi="Times New Roman" w:cs="Times New Roman"/>
          <w:sz w:val="22"/>
          <w:szCs w:val="22"/>
        </w:rPr>
        <w:t>)</w:t>
      </w:r>
      <w:r w:rsidR="00471B59" w:rsidRPr="004F1780">
        <w:rPr>
          <w:rFonts w:ascii="Times New Roman" w:hAnsi="Times New Roman" w:cs="Times New Roman"/>
          <w:sz w:val="22"/>
          <w:szCs w:val="22"/>
        </w:rPr>
        <w:t xml:space="preserve"> </w:t>
      </w:r>
      <w:r w:rsidR="001B431B" w:rsidRPr="004F1780">
        <w:rPr>
          <w:rFonts w:ascii="Times New Roman" w:hAnsi="Times New Roman" w:cs="Times New Roman"/>
          <w:sz w:val="22"/>
          <w:szCs w:val="22"/>
        </w:rPr>
        <w:t>=</w:t>
      </w:r>
      <w:r w:rsidRPr="004F1780">
        <w:rPr>
          <w:rFonts w:ascii="Times New Roman" w:hAnsi="Times New Roman" w:cs="Times New Roman"/>
          <w:sz w:val="22"/>
          <w:szCs w:val="22"/>
        </w:rPr>
        <w:t xml:space="preserve"> </w:t>
      </w:r>
      <m:oMath>
        <m:f>
          <m:fPr>
            <m:ctrlPr>
              <w:rPr>
                <w:rFonts w:ascii="Cambria Math" w:hAnsi="Cambria Math" w:cs="Times New Roman"/>
                <w:i/>
                <w:sz w:val="22"/>
                <w:szCs w:val="22"/>
              </w:rPr>
            </m:ctrlPr>
          </m:fPr>
          <m:num>
            <m:r>
              <w:rPr>
                <w:rFonts w:ascii="Cambria Math" w:hAnsi="Cambria Math" w:cs="Times New Roman"/>
                <w:sz w:val="22"/>
                <w:szCs w:val="22"/>
              </w:rPr>
              <m:t>Gross Return</m:t>
            </m:r>
          </m:num>
          <m:den>
            <m:r>
              <w:rPr>
                <w:rFonts w:ascii="Cambria Math" w:hAnsi="Cambria Math" w:cs="Times New Roman"/>
                <w:sz w:val="22"/>
                <w:szCs w:val="22"/>
              </w:rPr>
              <m:t>Total Cost</m:t>
            </m:r>
          </m:den>
        </m:f>
      </m:oMath>
    </w:p>
    <w:p w:rsidR="00BD67F2" w:rsidRPr="004F1780" w:rsidRDefault="00BD67F2" w:rsidP="00852669">
      <w:pPr>
        <w:pStyle w:val="Default"/>
        <w:jc w:val="both"/>
        <w:rPr>
          <w:rFonts w:ascii="Times New Roman" w:hAnsi="Times New Roman" w:cs="Times New Roman"/>
          <w:sz w:val="22"/>
          <w:szCs w:val="22"/>
        </w:rPr>
      </w:pPr>
    </w:p>
    <w:p w:rsidR="001B431B" w:rsidRPr="004F1780" w:rsidRDefault="00BD67F2" w:rsidP="00852669">
      <w:pPr>
        <w:pStyle w:val="Default"/>
        <w:jc w:val="both"/>
        <w:rPr>
          <w:rFonts w:ascii="Times New Roman" w:hAnsi="Times New Roman" w:cs="Times New Roman"/>
          <w:b/>
          <w:bCs/>
          <w:color w:val="auto"/>
          <w:sz w:val="22"/>
          <w:szCs w:val="22"/>
        </w:rPr>
      </w:pPr>
      <w:r w:rsidRPr="004F1780">
        <w:rPr>
          <w:rFonts w:ascii="Times New Roman" w:hAnsi="Times New Roman" w:cs="Times New Roman"/>
          <w:b/>
          <w:bCs/>
          <w:color w:val="auto"/>
          <w:sz w:val="22"/>
          <w:szCs w:val="22"/>
        </w:rPr>
        <w:t>3. RESULTS AND DISCUSSION</w:t>
      </w:r>
    </w:p>
    <w:p w:rsidR="00A0485E" w:rsidRPr="004F1780" w:rsidRDefault="00A0485E" w:rsidP="00852669">
      <w:pPr>
        <w:pStyle w:val="Default"/>
        <w:jc w:val="both"/>
        <w:rPr>
          <w:rFonts w:ascii="Times New Roman" w:hAnsi="Times New Roman" w:cs="Times New Roman"/>
          <w:b/>
          <w:bCs/>
          <w:color w:val="auto"/>
          <w:sz w:val="22"/>
          <w:szCs w:val="22"/>
        </w:rPr>
      </w:pPr>
    </w:p>
    <w:p w:rsidR="00887D27" w:rsidRPr="004F1780" w:rsidRDefault="00887D27" w:rsidP="00852669">
      <w:pPr>
        <w:pStyle w:val="Default"/>
        <w:jc w:val="both"/>
        <w:rPr>
          <w:rFonts w:ascii="Times New Roman" w:hAnsi="Times New Roman" w:cs="Times New Roman"/>
          <w:b/>
          <w:bCs/>
          <w:color w:val="auto"/>
          <w:sz w:val="22"/>
          <w:szCs w:val="22"/>
        </w:rPr>
      </w:pPr>
      <w:r w:rsidRPr="004F1780">
        <w:rPr>
          <w:rFonts w:ascii="Times New Roman" w:hAnsi="Times New Roman" w:cs="Times New Roman"/>
          <w:b/>
          <w:bCs/>
          <w:color w:val="auto"/>
          <w:sz w:val="22"/>
          <w:szCs w:val="22"/>
        </w:rPr>
        <w:t xml:space="preserve">Land details and characteristics of stakeholders: </w:t>
      </w:r>
    </w:p>
    <w:p w:rsidR="00887D27" w:rsidRPr="004F1780" w:rsidRDefault="004E1942"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Table-1 indicates that the average age of farmers in the study area was 44.33 years. Farming was their main occupation, and they had an average of 19 years of experience in agricultural activities. Each farmer owned an average of 0.92 hectares of land, with 0.70 hectares under cultivation. On average, 0.21 hectares per farmer were allocated to Naga chili cultivation, accounting for 30% of their total cultivated land.</w:t>
      </w:r>
    </w:p>
    <w:p w:rsidR="00A0485E" w:rsidRPr="004F1780" w:rsidRDefault="00A0485E" w:rsidP="00852669">
      <w:pPr>
        <w:pStyle w:val="Default"/>
        <w:jc w:val="both"/>
        <w:rPr>
          <w:rFonts w:ascii="Times New Roman" w:hAnsi="Times New Roman" w:cs="Times New Roman"/>
          <w:b/>
          <w:bCs/>
          <w:color w:val="auto"/>
          <w:sz w:val="22"/>
          <w:szCs w:val="22"/>
        </w:rPr>
      </w:pPr>
      <w:r w:rsidRPr="004F1780">
        <w:rPr>
          <w:rFonts w:ascii="Times New Roman" w:hAnsi="Times New Roman" w:cs="Times New Roman"/>
          <w:b/>
          <w:bCs/>
          <w:color w:val="auto"/>
          <w:sz w:val="22"/>
          <w:szCs w:val="22"/>
        </w:rPr>
        <w:t xml:space="preserve">Table - </w:t>
      </w:r>
      <w:r w:rsidR="004E1942" w:rsidRPr="004F1780">
        <w:rPr>
          <w:rFonts w:ascii="Times New Roman" w:hAnsi="Times New Roman" w:cs="Times New Roman"/>
          <w:b/>
          <w:bCs/>
          <w:color w:val="auto"/>
          <w:sz w:val="22"/>
          <w:szCs w:val="22"/>
        </w:rPr>
        <w:t>1</w:t>
      </w:r>
      <w:r w:rsidRPr="004F1780">
        <w:rPr>
          <w:rFonts w:ascii="Times New Roman" w:hAnsi="Times New Roman" w:cs="Times New Roman"/>
          <w:b/>
          <w:bCs/>
          <w:color w:val="auto"/>
          <w:sz w:val="22"/>
          <w:szCs w:val="22"/>
        </w:rPr>
        <w:t>: Land details and characteristics of farms and farmers</w:t>
      </w:r>
    </w:p>
    <w:tbl>
      <w:tblPr>
        <w:tblStyle w:val="TableGrid"/>
        <w:tblW w:w="9146" w:type="dxa"/>
        <w:tblInd w:w="198" w:type="dxa"/>
        <w:tblLook w:val="04A0" w:firstRow="1" w:lastRow="0" w:firstColumn="1" w:lastColumn="0" w:noHBand="0" w:noVBand="1"/>
      </w:tblPr>
      <w:tblGrid>
        <w:gridCol w:w="3826"/>
        <w:gridCol w:w="1204"/>
        <w:gridCol w:w="1521"/>
        <w:gridCol w:w="1463"/>
        <w:gridCol w:w="1132"/>
      </w:tblGrid>
      <w:tr w:rsidR="004715C3" w:rsidRPr="004F1780" w:rsidTr="001F13FD">
        <w:trPr>
          <w:trHeight w:val="273"/>
        </w:trPr>
        <w:tc>
          <w:tcPr>
            <w:tcW w:w="3826" w:type="dxa"/>
            <w:vMerge w:val="restart"/>
          </w:tcPr>
          <w:p w:rsidR="004715C3" w:rsidRPr="004F1780" w:rsidRDefault="004715C3" w:rsidP="00852669">
            <w:pPr>
              <w:pStyle w:val="Default"/>
              <w:jc w:val="both"/>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Characteristics</w:t>
            </w:r>
          </w:p>
        </w:tc>
        <w:tc>
          <w:tcPr>
            <w:tcW w:w="0" w:type="auto"/>
          </w:tcPr>
          <w:p w:rsidR="004715C3" w:rsidRPr="004F1780" w:rsidRDefault="004715C3" w:rsidP="00B5342D">
            <w:pPr>
              <w:pStyle w:val="Default"/>
              <w:jc w:val="center"/>
              <w:rPr>
                <w:rFonts w:ascii="Times New Roman" w:hAnsi="Times New Roman" w:cs="Times New Roman"/>
                <w:bCs/>
                <w:color w:val="auto"/>
                <w:sz w:val="22"/>
                <w:szCs w:val="22"/>
              </w:rPr>
            </w:pPr>
            <w:proofErr w:type="spellStart"/>
            <w:r w:rsidRPr="004F1780">
              <w:rPr>
                <w:rFonts w:ascii="Times New Roman" w:hAnsi="Times New Roman" w:cs="Times New Roman"/>
                <w:bCs/>
                <w:color w:val="auto"/>
                <w:sz w:val="22"/>
                <w:szCs w:val="22"/>
              </w:rPr>
              <w:t>Jaintapur</w:t>
            </w:r>
            <w:proofErr w:type="spellEnd"/>
          </w:p>
        </w:tc>
        <w:tc>
          <w:tcPr>
            <w:tcW w:w="0" w:type="auto"/>
          </w:tcPr>
          <w:p w:rsidR="004715C3" w:rsidRPr="004F1780" w:rsidRDefault="004715C3" w:rsidP="00B5342D">
            <w:pPr>
              <w:pStyle w:val="Default"/>
              <w:jc w:val="center"/>
              <w:rPr>
                <w:rFonts w:ascii="Times New Roman" w:hAnsi="Times New Roman" w:cs="Times New Roman"/>
                <w:bCs/>
                <w:color w:val="auto"/>
                <w:sz w:val="22"/>
                <w:szCs w:val="22"/>
              </w:rPr>
            </w:pPr>
            <w:proofErr w:type="spellStart"/>
            <w:r w:rsidRPr="004F1780">
              <w:rPr>
                <w:rFonts w:ascii="Times New Roman" w:hAnsi="Times New Roman" w:cs="Times New Roman"/>
                <w:bCs/>
                <w:color w:val="auto"/>
                <w:sz w:val="22"/>
                <w:szCs w:val="22"/>
              </w:rPr>
              <w:t>Gowainghat</w:t>
            </w:r>
            <w:proofErr w:type="spellEnd"/>
          </w:p>
        </w:tc>
        <w:tc>
          <w:tcPr>
            <w:tcW w:w="0" w:type="auto"/>
          </w:tcPr>
          <w:p w:rsidR="004715C3" w:rsidRPr="004F1780" w:rsidRDefault="004715C3" w:rsidP="00B5342D">
            <w:pPr>
              <w:pStyle w:val="Default"/>
              <w:jc w:val="center"/>
              <w:rPr>
                <w:rFonts w:ascii="Times New Roman" w:hAnsi="Times New Roman" w:cs="Times New Roman"/>
                <w:bCs/>
                <w:color w:val="auto"/>
                <w:sz w:val="22"/>
                <w:szCs w:val="22"/>
              </w:rPr>
            </w:pPr>
            <w:proofErr w:type="spellStart"/>
            <w:r w:rsidRPr="004F1780">
              <w:rPr>
                <w:rFonts w:ascii="Times New Roman" w:hAnsi="Times New Roman" w:cs="Times New Roman"/>
                <w:bCs/>
                <w:color w:val="auto"/>
                <w:sz w:val="22"/>
                <w:szCs w:val="22"/>
              </w:rPr>
              <w:t>Fenchuganj</w:t>
            </w:r>
            <w:proofErr w:type="spellEnd"/>
          </w:p>
        </w:tc>
        <w:tc>
          <w:tcPr>
            <w:tcW w:w="0" w:type="auto"/>
            <w:vMerge w:val="restart"/>
          </w:tcPr>
          <w:p w:rsidR="004715C3"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Average</w:t>
            </w:r>
          </w:p>
        </w:tc>
      </w:tr>
      <w:tr w:rsidR="004715C3" w:rsidRPr="004F1780" w:rsidTr="001F13FD">
        <w:trPr>
          <w:trHeight w:val="158"/>
        </w:trPr>
        <w:tc>
          <w:tcPr>
            <w:tcW w:w="3826" w:type="dxa"/>
            <w:vMerge/>
          </w:tcPr>
          <w:p w:rsidR="004715C3" w:rsidRPr="004F1780" w:rsidRDefault="004715C3" w:rsidP="00852669">
            <w:pPr>
              <w:pStyle w:val="Default"/>
              <w:jc w:val="both"/>
              <w:rPr>
                <w:rFonts w:ascii="Times New Roman" w:hAnsi="Times New Roman" w:cs="Times New Roman"/>
                <w:bCs/>
                <w:color w:val="auto"/>
                <w:sz w:val="22"/>
                <w:szCs w:val="22"/>
              </w:rPr>
            </w:pPr>
          </w:p>
        </w:tc>
        <w:tc>
          <w:tcPr>
            <w:tcW w:w="0" w:type="auto"/>
          </w:tcPr>
          <w:p w:rsidR="004715C3"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Mean</w:t>
            </w:r>
          </w:p>
        </w:tc>
        <w:tc>
          <w:tcPr>
            <w:tcW w:w="0" w:type="auto"/>
          </w:tcPr>
          <w:p w:rsidR="004715C3" w:rsidRPr="004F1780" w:rsidRDefault="004715C3" w:rsidP="00B5342D">
            <w:pPr>
              <w:jc w:val="center"/>
              <w:rPr>
                <w:rFonts w:ascii="Times New Roman" w:hAnsi="Times New Roman" w:cs="Times New Roman"/>
              </w:rPr>
            </w:pPr>
            <w:r w:rsidRPr="004F1780">
              <w:rPr>
                <w:rFonts w:ascii="Times New Roman" w:hAnsi="Times New Roman" w:cs="Times New Roman"/>
                <w:bCs/>
              </w:rPr>
              <w:t>Mean</w:t>
            </w:r>
          </w:p>
        </w:tc>
        <w:tc>
          <w:tcPr>
            <w:tcW w:w="0" w:type="auto"/>
          </w:tcPr>
          <w:p w:rsidR="004715C3" w:rsidRPr="004F1780" w:rsidRDefault="004715C3" w:rsidP="00B5342D">
            <w:pPr>
              <w:jc w:val="center"/>
              <w:rPr>
                <w:rFonts w:ascii="Times New Roman" w:hAnsi="Times New Roman" w:cs="Times New Roman"/>
              </w:rPr>
            </w:pPr>
            <w:r w:rsidRPr="004F1780">
              <w:rPr>
                <w:rFonts w:ascii="Times New Roman" w:hAnsi="Times New Roman" w:cs="Times New Roman"/>
                <w:bCs/>
              </w:rPr>
              <w:t>Mean</w:t>
            </w:r>
          </w:p>
        </w:tc>
        <w:tc>
          <w:tcPr>
            <w:tcW w:w="0" w:type="auto"/>
            <w:vMerge/>
          </w:tcPr>
          <w:p w:rsidR="004715C3" w:rsidRPr="004F1780" w:rsidRDefault="004715C3" w:rsidP="00B5342D">
            <w:pPr>
              <w:pStyle w:val="Default"/>
              <w:jc w:val="center"/>
              <w:rPr>
                <w:rFonts w:ascii="Times New Roman" w:hAnsi="Times New Roman" w:cs="Times New Roman"/>
                <w:bCs/>
                <w:color w:val="auto"/>
                <w:sz w:val="22"/>
                <w:szCs w:val="22"/>
              </w:rPr>
            </w:pPr>
          </w:p>
        </w:tc>
      </w:tr>
      <w:tr w:rsidR="00A0485E" w:rsidRPr="004F1780" w:rsidTr="001F13FD">
        <w:trPr>
          <w:trHeight w:val="273"/>
        </w:trPr>
        <w:tc>
          <w:tcPr>
            <w:tcW w:w="3826" w:type="dxa"/>
          </w:tcPr>
          <w:p w:rsidR="00A0485E" w:rsidRPr="004F1780" w:rsidRDefault="004715C3" w:rsidP="00852669">
            <w:pPr>
              <w:pStyle w:val="Default"/>
              <w:jc w:val="both"/>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Age</w:t>
            </w:r>
          </w:p>
        </w:tc>
        <w:tc>
          <w:tcPr>
            <w:tcW w:w="0" w:type="auto"/>
          </w:tcPr>
          <w:p w:rsidR="00A0485E"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46</w:t>
            </w:r>
          </w:p>
        </w:tc>
        <w:tc>
          <w:tcPr>
            <w:tcW w:w="0" w:type="auto"/>
          </w:tcPr>
          <w:p w:rsidR="00A0485E"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48</w:t>
            </w:r>
          </w:p>
        </w:tc>
        <w:tc>
          <w:tcPr>
            <w:tcW w:w="0" w:type="auto"/>
          </w:tcPr>
          <w:p w:rsidR="00A0485E"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39</w:t>
            </w:r>
          </w:p>
        </w:tc>
        <w:tc>
          <w:tcPr>
            <w:tcW w:w="0" w:type="auto"/>
          </w:tcPr>
          <w:p w:rsidR="00A0485E"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44.33</w:t>
            </w:r>
          </w:p>
        </w:tc>
      </w:tr>
      <w:tr w:rsidR="004715C3" w:rsidRPr="004F1780" w:rsidTr="001F13FD">
        <w:trPr>
          <w:trHeight w:val="273"/>
        </w:trPr>
        <w:tc>
          <w:tcPr>
            <w:tcW w:w="3826" w:type="dxa"/>
          </w:tcPr>
          <w:p w:rsidR="004715C3" w:rsidRPr="004F1780" w:rsidRDefault="004715C3" w:rsidP="00852669">
            <w:pPr>
              <w:pStyle w:val="Default"/>
              <w:jc w:val="both"/>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Main occupation</w:t>
            </w:r>
          </w:p>
        </w:tc>
        <w:tc>
          <w:tcPr>
            <w:tcW w:w="0" w:type="auto"/>
          </w:tcPr>
          <w:p w:rsidR="004715C3"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Farming</w:t>
            </w:r>
          </w:p>
        </w:tc>
        <w:tc>
          <w:tcPr>
            <w:tcW w:w="0" w:type="auto"/>
          </w:tcPr>
          <w:p w:rsidR="004715C3" w:rsidRPr="004F1780" w:rsidRDefault="004715C3" w:rsidP="00B5342D">
            <w:pPr>
              <w:jc w:val="center"/>
              <w:rPr>
                <w:rFonts w:ascii="Times New Roman" w:hAnsi="Times New Roman" w:cs="Times New Roman"/>
              </w:rPr>
            </w:pPr>
            <w:r w:rsidRPr="004F1780">
              <w:rPr>
                <w:rFonts w:ascii="Times New Roman" w:hAnsi="Times New Roman" w:cs="Times New Roman"/>
                <w:bCs/>
              </w:rPr>
              <w:t>Farming</w:t>
            </w:r>
          </w:p>
        </w:tc>
        <w:tc>
          <w:tcPr>
            <w:tcW w:w="0" w:type="auto"/>
          </w:tcPr>
          <w:p w:rsidR="004715C3" w:rsidRPr="004F1780" w:rsidRDefault="004715C3" w:rsidP="00B5342D">
            <w:pPr>
              <w:jc w:val="center"/>
              <w:rPr>
                <w:rFonts w:ascii="Times New Roman" w:hAnsi="Times New Roman" w:cs="Times New Roman"/>
              </w:rPr>
            </w:pPr>
            <w:r w:rsidRPr="004F1780">
              <w:rPr>
                <w:rFonts w:ascii="Times New Roman" w:hAnsi="Times New Roman" w:cs="Times New Roman"/>
                <w:bCs/>
              </w:rPr>
              <w:t>Farming</w:t>
            </w:r>
          </w:p>
        </w:tc>
        <w:tc>
          <w:tcPr>
            <w:tcW w:w="0" w:type="auto"/>
          </w:tcPr>
          <w:p w:rsidR="004715C3" w:rsidRPr="004F1780" w:rsidRDefault="004715C3" w:rsidP="00B5342D">
            <w:pPr>
              <w:jc w:val="center"/>
              <w:rPr>
                <w:rFonts w:ascii="Times New Roman" w:hAnsi="Times New Roman" w:cs="Times New Roman"/>
              </w:rPr>
            </w:pPr>
            <w:r w:rsidRPr="004F1780">
              <w:rPr>
                <w:rFonts w:ascii="Times New Roman" w:hAnsi="Times New Roman" w:cs="Times New Roman"/>
                <w:bCs/>
              </w:rPr>
              <w:t>Farming</w:t>
            </w:r>
          </w:p>
        </w:tc>
      </w:tr>
      <w:tr w:rsidR="00A0485E" w:rsidRPr="004F1780" w:rsidTr="001F13FD">
        <w:trPr>
          <w:trHeight w:val="273"/>
        </w:trPr>
        <w:tc>
          <w:tcPr>
            <w:tcW w:w="3826" w:type="dxa"/>
          </w:tcPr>
          <w:p w:rsidR="00A0485E" w:rsidRPr="004F1780" w:rsidRDefault="004715C3" w:rsidP="00852669">
            <w:pPr>
              <w:pStyle w:val="Default"/>
              <w:jc w:val="both"/>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No. of years in farming</w:t>
            </w:r>
          </w:p>
        </w:tc>
        <w:tc>
          <w:tcPr>
            <w:tcW w:w="0" w:type="auto"/>
          </w:tcPr>
          <w:p w:rsidR="00A0485E"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19</w:t>
            </w:r>
          </w:p>
        </w:tc>
        <w:tc>
          <w:tcPr>
            <w:tcW w:w="0" w:type="auto"/>
          </w:tcPr>
          <w:p w:rsidR="00A0485E"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21</w:t>
            </w:r>
          </w:p>
        </w:tc>
        <w:tc>
          <w:tcPr>
            <w:tcW w:w="0" w:type="auto"/>
          </w:tcPr>
          <w:p w:rsidR="00A0485E"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17</w:t>
            </w:r>
          </w:p>
        </w:tc>
        <w:tc>
          <w:tcPr>
            <w:tcW w:w="0" w:type="auto"/>
          </w:tcPr>
          <w:p w:rsidR="00A0485E"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19</w:t>
            </w:r>
          </w:p>
        </w:tc>
      </w:tr>
      <w:tr w:rsidR="00A0485E" w:rsidRPr="004F1780" w:rsidTr="001F13FD">
        <w:trPr>
          <w:trHeight w:val="273"/>
        </w:trPr>
        <w:tc>
          <w:tcPr>
            <w:tcW w:w="3826" w:type="dxa"/>
          </w:tcPr>
          <w:p w:rsidR="00A0485E" w:rsidRPr="004F1780" w:rsidRDefault="004715C3" w:rsidP="00852669">
            <w:pPr>
              <w:pStyle w:val="Default"/>
              <w:jc w:val="both"/>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Total land area (ha)</w:t>
            </w:r>
          </w:p>
        </w:tc>
        <w:tc>
          <w:tcPr>
            <w:tcW w:w="0" w:type="auto"/>
          </w:tcPr>
          <w:p w:rsidR="00A0485E" w:rsidRPr="004F1780" w:rsidRDefault="00887D27"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0.97</w:t>
            </w:r>
          </w:p>
        </w:tc>
        <w:tc>
          <w:tcPr>
            <w:tcW w:w="0" w:type="auto"/>
          </w:tcPr>
          <w:p w:rsidR="00A0485E" w:rsidRPr="004F1780" w:rsidRDefault="00887D27"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0.94</w:t>
            </w:r>
          </w:p>
        </w:tc>
        <w:tc>
          <w:tcPr>
            <w:tcW w:w="0" w:type="auto"/>
          </w:tcPr>
          <w:p w:rsidR="00A0485E" w:rsidRPr="004F1780" w:rsidRDefault="00887D27"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0.85</w:t>
            </w:r>
          </w:p>
        </w:tc>
        <w:tc>
          <w:tcPr>
            <w:tcW w:w="0" w:type="auto"/>
          </w:tcPr>
          <w:p w:rsidR="00A0485E" w:rsidRPr="004F1780" w:rsidRDefault="00887D27"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0.92</w:t>
            </w:r>
          </w:p>
        </w:tc>
      </w:tr>
      <w:tr w:rsidR="00A0485E" w:rsidRPr="004F1780" w:rsidTr="001F13FD">
        <w:trPr>
          <w:trHeight w:val="273"/>
        </w:trPr>
        <w:tc>
          <w:tcPr>
            <w:tcW w:w="3826" w:type="dxa"/>
          </w:tcPr>
          <w:p w:rsidR="00A0485E" w:rsidRPr="004F1780" w:rsidRDefault="004715C3" w:rsidP="00852669">
            <w:pPr>
              <w:pStyle w:val="Default"/>
              <w:jc w:val="both"/>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Total cultivated area (ha)</w:t>
            </w:r>
          </w:p>
        </w:tc>
        <w:tc>
          <w:tcPr>
            <w:tcW w:w="0" w:type="auto"/>
          </w:tcPr>
          <w:p w:rsidR="00A0485E" w:rsidRPr="004F1780" w:rsidRDefault="00887D27"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0.75</w:t>
            </w:r>
          </w:p>
        </w:tc>
        <w:tc>
          <w:tcPr>
            <w:tcW w:w="0" w:type="auto"/>
          </w:tcPr>
          <w:p w:rsidR="00A0485E" w:rsidRPr="004F1780" w:rsidRDefault="00887D27"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0.70</w:t>
            </w:r>
          </w:p>
        </w:tc>
        <w:tc>
          <w:tcPr>
            <w:tcW w:w="0" w:type="auto"/>
          </w:tcPr>
          <w:p w:rsidR="00A0485E" w:rsidRPr="004F1780" w:rsidRDefault="004E1942"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w:t>
            </w:r>
            <w:r w:rsidR="00887D27" w:rsidRPr="004F1780">
              <w:rPr>
                <w:rFonts w:ascii="Times New Roman" w:hAnsi="Times New Roman" w:cs="Times New Roman"/>
                <w:bCs/>
                <w:color w:val="auto"/>
                <w:sz w:val="22"/>
                <w:szCs w:val="22"/>
              </w:rPr>
              <w:t>.65</w:t>
            </w:r>
          </w:p>
        </w:tc>
        <w:tc>
          <w:tcPr>
            <w:tcW w:w="0" w:type="auto"/>
          </w:tcPr>
          <w:p w:rsidR="00A0485E" w:rsidRPr="004F1780" w:rsidRDefault="00887D27"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0.70</w:t>
            </w:r>
          </w:p>
        </w:tc>
      </w:tr>
      <w:tr w:rsidR="004E1942" w:rsidRPr="004F1780" w:rsidTr="001F13FD">
        <w:trPr>
          <w:trHeight w:val="273"/>
        </w:trPr>
        <w:tc>
          <w:tcPr>
            <w:tcW w:w="3826" w:type="dxa"/>
          </w:tcPr>
          <w:p w:rsidR="004E1942" w:rsidRPr="004F1780" w:rsidRDefault="004E1942" w:rsidP="00852669">
            <w:pPr>
              <w:pStyle w:val="Default"/>
              <w:jc w:val="both"/>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 xml:space="preserve">Naga </w:t>
            </w:r>
            <w:proofErr w:type="spellStart"/>
            <w:r w:rsidRPr="004F1780">
              <w:rPr>
                <w:rFonts w:ascii="Times New Roman" w:hAnsi="Times New Roman" w:cs="Times New Roman"/>
                <w:bCs/>
                <w:color w:val="auto"/>
                <w:sz w:val="22"/>
                <w:szCs w:val="22"/>
              </w:rPr>
              <w:t>chilli</w:t>
            </w:r>
            <w:proofErr w:type="spellEnd"/>
            <w:r w:rsidRPr="004F1780">
              <w:rPr>
                <w:rFonts w:ascii="Times New Roman" w:hAnsi="Times New Roman" w:cs="Times New Roman"/>
                <w:bCs/>
                <w:color w:val="auto"/>
                <w:sz w:val="22"/>
                <w:szCs w:val="22"/>
              </w:rPr>
              <w:t xml:space="preserve"> cultivated area (ha)</w:t>
            </w:r>
          </w:p>
        </w:tc>
        <w:tc>
          <w:tcPr>
            <w:tcW w:w="0" w:type="auto"/>
          </w:tcPr>
          <w:p w:rsidR="004E1942" w:rsidRPr="004F1780" w:rsidRDefault="004E1942"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0.25</w:t>
            </w:r>
          </w:p>
        </w:tc>
        <w:tc>
          <w:tcPr>
            <w:tcW w:w="0" w:type="auto"/>
          </w:tcPr>
          <w:p w:rsidR="004E1942" w:rsidRPr="004F1780" w:rsidRDefault="004E1942"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0.21</w:t>
            </w:r>
          </w:p>
        </w:tc>
        <w:tc>
          <w:tcPr>
            <w:tcW w:w="0" w:type="auto"/>
          </w:tcPr>
          <w:p w:rsidR="004E1942" w:rsidRPr="004F1780" w:rsidRDefault="004E1942"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0.17</w:t>
            </w:r>
          </w:p>
        </w:tc>
        <w:tc>
          <w:tcPr>
            <w:tcW w:w="0" w:type="auto"/>
          </w:tcPr>
          <w:p w:rsidR="004E1942" w:rsidRPr="004F1780" w:rsidRDefault="004E1942"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0.21</w:t>
            </w:r>
          </w:p>
        </w:tc>
      </w:tr>
      <w:tr w:rsidR="00A0485E" w:rsidRPr="004F1780" w:rsidTr="001F13FD">
        <w:trPr>
          <w:trHeight w:val="562"/>
        </w:trPr>
        <w:tc>
          <w:tcPr>
            <w:tcW w:w="3826" w:type="dxa"/>
          </w:tcPr>
          <w:p w:rsidR="004715C3" w:rsidRPr="004F1780" w:rsidRDefault="004715C3" w:rsidP="00852669">
            <w:pPr>
              <w:pStyle w:val="Default"/>
              <w:spacing w:line="276" w:lineRule="auto"/>
              <w:jc w:val="both"/>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 xml:space="preserve">Share of Naga </w:t>
            </w:r>
            <w:proofErr w:type="spellStart"/>
            <w:r w:rsidRPr="004F1780">
              <w:rPr>
                <w:rFonts w:ascii="Times New Roman" w:hAnsi="Times New Roman" w:cs="Times New Roman"/>
                <w:bCs/>
                <w:color w:val="auto"/>
                <w:sz w:val="22"/>
                <w:szCs w:val="22"/>
              </w:rPr>
              <w:t>chilli</w:t>
            </w:r>
            <w:proofErr w:type="spellEnd"/>
            <w:r w:rsidRPr="004F1780">
              <w:rPr>
                <w:rFonts w:ascii="Times New Roman" w:hAnsi="Times New Roman" w:cs="Times New Roman"/>
                <w:bCs/>
                <w:color w:val="auto"/>
                <w:sz w:val="22"/>
                <w:szCs w:val="22"/>
              </w:rPr>
              <w:t xml:space="preserve"> area out of total</w:t>
            </w:r>
          </w:p>
          <w:p w:rsidR="00A0485E" w:rsidRPr="004F1780" w:rsidRDefault="00887D27" w:rsidP="00852669">
            <w:pPr>
              <w:pStyle w:val="Default"/>
              <w:spacing w:line="276" w:lineRule="auto"/>
              <w:jc w:val="both"/>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Cultivated</w:t>
            </w:r>
            <w:r w:rsidR="004715C3" w:rsidRPr="004F1780">
              <w:rPr>
                <w:rFonts w:ascii="Times New Roman" w:hAnsi="Times New Roman" w:cs="Times New Roman"/>
                <w:bCs/>
                <w:color w:val="auto"/>
                <w:sz w:val="22"/>
                <w:szCs w:val="22"/>
              </w:rPr>
              <w:t xml:space="preserve"> area (%)</w:t>
            </w:r>
          </w:p>
        </w:tc>
        <w:tc>
          <w:tcPr>
            <w:tcW w:w="0" w:type="auto"/>
          </w:tcPr>
          <w:p w:rsidR="00A0485E" w:rsidRPr="004F1780" w:rsidRDefault="004E1942"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33.33</w:t>
            </w:r>
          </w:p>
        </w:tc>
        <w:tc>
          <w:tcPr>
            <w:tcW w:w="0" w:type="auto"/>
          </w:tcPr>
          <w:p w:rsidR="00A0485E" w:rsidRPr="004F1780" w:rsidRDefault="004E1942"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30</w:t>
            </w:r>
          </w:p>
        </w:tc>
        <w:tc>
          <w:tcPr>
            <w:tcW w:w="0" w:type="auto"/>
          </w:tcPr>
          <w:p w:rsidR="00A0485E" w:rsidRPr="004F1780" w:rsidRDefault="00887D27"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26</w:t>
            </w:r>
            <w:r w:rsidR="004E1942" w:rsidRPr="004F1780">
              <w:rPr>
                <w:rFonts w:ascii="Times New Roman" w:hAnsi="Times New Roman" w:cs="Times New Roman"/>
                <w:bCs/>
                <w:color w:val="auto"/>
                <w:sz w:val="22"/>
                <w:szCs w:val="22"/>
              </w:rPr>
              <w:t>.15</w:t>
            </w:r>
          </w:p>
        </w:tc>
        <w:tc>
          <w:tcPr>
            <w:tcW w:w="0" w:type="auto"/>
          </w:tcPr>
          <w:p w:rsidR="00A0485E" w:rsidRPr="004F1780" w:rsidRDefault="004E1942"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30</w:t>
            </w:r>
          </w:p>
        </w:tc>
      </w:tr>
    </w:tbl>
    <w:p w:rsidR="00127B31" w:rsidRPr="004F1780" w:rsidRDefault="00127B31" w:rsidP="00852669">
      <w:pPr>
        <w:pStyle w:val="Default"/>
        <w:jc w:val="both"/>
        <w:rPr>
          <w:rFonts w:ascii="Times New Roman" w:hAnsi="Times New Roman" w:cs="Times New Roman"/>
          <w:b/>
          <w:bCs/>
          <w:sz w:val="22"/>
          <w:szCs w:val="22"/>
        </w:rPr>
      </w:pPr>
    </w:p>
    <w:p w:rsidR="00FB1CA3" w:rsidRPr="004F1780" w:rsidRDefault="00FB1CA3" w:rsidP="00852669">
      <w:pPr>
        <w:pStyle w:val="Default"/>
        <w:jc w:val="both"/>
        <w:rPr>
          <w:rStyle w:val="Strong"/>
          <w:rFonts w:ascii="Times New Roman" w:hAnsi="Times New Roman" w:cs="Times New Roman"/>
          <w:sz w:val="22"/>
          <w:szCs w:val="22"/>
        </w:rPr>
      </w:pPr>
      <w:r w:rsidRPr="004F1780">
        <w:rPr>
          <w:rFonts w:ascii="Times New Roman" w:hAnsi="Times New Roman" w:cs="Times New Roman"/>
          <w:b/>
          <w:bCs/>
          <w:sz w:val="22"/>
          <w:szCs w:val="22"/>
        </w:rPr>
        <w:t xml:space="preserve">Cost of Naga </w:t>
      </w:r>
      <w:proofErr w:type="spellStart"/>
      <w:r w:rsidRPr="004F1780">
        <w:rPr>
          <w:rFonts w:ascii="Times New Roman" w:hAnsi="Times New Roman" w:cs="Times New Roman"/>
          <w:b/>
          <w:bCs/>
          <w:sz w:val="22"/>
          <w:szCs w:val="22"/>
        </w:rPr>
        <w:t>chilli</w:t>
      </w:r>
      <w:proofErr w:type="spellEnd"/>
      <w:r w:rsidRPr="004F1780">
        <w:rPr>
          <w:rFonts w:ascii="Times New Roman" w:hAnsi="Times New Roman" w:cs="Times New Roman"/>
          <w:b/>
          <w:bCs/>
          <w:sz w:val="22"/>
          <w:szCs w:val="22"/>
        </w:rPr>
        <w:t xml:space="preserve"> production</w:t>
      </w:r>
    </w:p>
    <w:p w:rsidR="00E94998" w:rsidRPr="004F1780" w:rsidRDefault="00E94998"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Variable costs refer to expenses associated with the use of inputs that change with the level of output. These costs fluctuate depending on the scale of production.</w:t>
      </w:r>
    </w:p>
    <w:p w:rsidR="00740453" w:rsidRPr="004F1780" w:rsidRDefault="00740453" w:rsidP="00852669">
      <w:pPr>
        <w:pStyle w:val="Default"/>
        <w:jc w:val="both"/>
        <w:rPr>
          <w:rFonts w:ascii="Times New Roman" w:hAnsi="Times New Roman" w:cs="Times New Roman"/>
          <w:b/>
          <w:sz w:val="22"/>
          <w:szCs w:val="22"/>
        </w:rPr>
      </w:pPr>
    </w:p>
    <w:p w:rsidR="00E94998" w:rsidRPr="004F1780" w:rsidRDefault="00871453" w:rsidP="00852669">
      <w:pPr>
        <w:pStyle w:val="Default"/>
        <w:jc w:val="both"/>
        <w:rPr>
          <w:rFonts w:ascii="Times New Roman" w:hAnsi="Times New Roman" w:cs="Times New Roman"/>
          <w:b/>
          <w:sz w:val="22"/>
          <w:szCs w:val="22"/>
        </w:rPr>
      </w:pPr>
      <w:r w:rsidRPr="004F1780">
        <w:rPr>
          <w:rFonts w:ascii="Times New Roman" w:hAnsi="Times New Roman" w:cs="Times New Roman"/>
          <w:b/>
          <w:sz w:val="22"/>
          <w:szCs w:val="22"/>
        </w:rPr>
        <w:t>Human Labor cost</w:t>
      </w:r>
    </w:p>
    <w:p w:rsidR="00E94998" w:rsidRPr="004F1780" w:rsidRDefault="00E94998"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Human labor shared a large portion of total cost of </w:t>
      </w:r>
      <w:proofErr w:type="spellStart"/>
      <w:r w:rsidR="00FB1CA3" w:rsidRPr="004F1780">
        <w:rPr>
          <w:rFonts w:ascii="Times New Roman" w:hAnsi="Times New Roman" w:cs="Times New Roman"/>
          <w:sz w:val="22"/>
          <w:szCs w:val="22"/>
        </w:rPr>
        <w:t>naga</w:t>
      </w:r>
      <w:proofErr w:type="spellEnd"/>
      <w:r w:rsidR="00FB1CA3" w:rsidRPr="004F1780">
        <w:rPr>
          <w:rFonts w:ascii="Times New Roman" w:hAnsi="Times New Roman" w:cs="Times New Roman"/>
          <w:sz w:val="22"/>
          <w:szCs w:val="22"/>
        </w:rPr>
        <w:t xml:space="preserve">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production. It requires several operations such as land preparation, seed sowing, planting, weeding, fertilizing, harvesting etc.; and was computed in terms of person days. Both women and men laborer worked in the </w:t>
      </w:r>
      <w:r w:rsidR="00FB1CA3" w:rsidRPr="004F1780">
        <w:rPr>
          <w:rFonts w:ascii="Times New Roman" w:hAnsi="Times New Roman" w:cs="Times New Roman"/>
          <w:sz w:val="22"/>
          <w:szCs w:val="22"/>
        </w:rPr>
        <w:t xml:space="preserve">Naga </w:t>
      </w:r>
      <w:proofErr w:type="spellStart"/>
      <w:r w:rsidR="00FB1CA3" w:rsidRPr="004F1780">
        <w:rPr>
          <w:rFonts w:ascii="Times New Roman" w:hAnsi="Times New Roman" w:cs="Times New Roman"/>
          <w:sz w:val="22"/>
          <w:szCs w:val="22"/>
        </w:rPr>
        <w:t>c</w:t>
      </w:r>
      <w:r w:rsidRPr="004F1780">
        <w:rPr>
          <w:rFonts w:ascii="Times New Roman" w:hAnsi="Times New Roman" w:cs="Times New Roman"/>
          <w:sz w:val="22"/>
          <w:szCs w:val="22"/>
        </w:rPr>
        <w:t>hilli</w:t>
      </w:r>
      <w:proofErr w:type="spellEnd"/>
      <w:r w:rsidRPr="004F1780">
        <w:rPr>
          <w:rFonts w:ascii="Times New Roman" w:hAnsi="Times New Roman" w:cs="Times New Roman"/>
          <w:sz w:val="22"/>
          <w:szCs w:val="22"/>
        </w:rPr>
        <w:t xml:space="preserve"> production. In pricing, the labor no discrimination was made between the family and the hired labor. In the study area, the average wage rate was determined Tk. </w:t>
      </w:r>
      <w:r w:rsidR="00FB1CA3" w:rsidRPr="004F1780">
        <w:rPr>
          <w:rFonts w:ascii="Times New Roman" w:hAnsi="Times New Roman" w:cs="Times New Roman"/>
          <w:sz w:val="22"/>
          <w:szCs w:val="22"/>
        </w:rPr>
        <w:t>5</w:t>
      </w:r>
      <w:r w:rsidRPr="004F1780">
        <w:rPr>
          <w:rFonts w:ascii="Times New Roman" w:hAnsi="Times New Roman" w:cs="Times New Roman"/>
          <w:sz w:val="22"/>
          <w:szCs w:val="22"/>
        </w:rPr>
        <w:t>00 per man</w:t>
      </w:r>
      <w:r w:rsidR="00FB1CA3" w:rsidRPr="004F1780">
        <w:rPr>
          <w:rFonts w:ascii="Times New Roman" w:hAnsi="Times New Roman" w:cs="Times New Roman"/>
          <w:sz w:val="22"/>
          <w:szCs w:val="22"/>
        </w:rPr>
        <w:t>/</w:t>
      </w:r>
      <w:r w:rsidRPr="004F1780">
        <w:rPr>
          <w:rFonts w:ascii="Times New Roman" w:hAnsi="Times New Roman" w:cs="Times New Roman"/>
          <w:sz w:val="22"/>
          <w:szCs w:val="22"/>
        </w:rPr>
        <w:t xml:space="preserve">day. In the study area, women labors were used during the harvesting periods. Per hectare cost of human labor was calculated in the present study was Tk. </w:t>
      </w:r>
      <w:r w:rsidR="00FB1CA3" w:rsidRPr="004F1780">
        <w:rPr>
          <w:rFonts w:ascii="Times New Roman" w:hAnsi="Times New Roman" w:cs="Times New Roman"/>
          <w:sz w:val="22"/>
          <w:szCs w:val="22"/>
        </w:rPr>
        <w:t>187500</w:t>
      </w:r>
      <w:r w:rsidRPr="004F1780">
        <w:rPr>
          <w:rFonts w:ascii="Times New Roman" w:hAnsi="Times New Roman" w:cs="Times New Roman"/>
          <w:sz w:val="22"/>
          <w:szCs w:val="22"/>
        </w:rPr>
        <w:t xml:space="preserve"> which was </w:t>
      </w:r>
      <w:r w:rsidR="00FB1CA3" w:rsidRPr="004F1780">
        <w:rPr>
          <w:rFonts w:ascii="Times New Roman" w:hAnsi="Times New Roman" w:cs="Times New Roman"/>
          <w:sz w:val="22"/>
          <w:szCs w:val="22"/>
        </w:rPr>
        <w:t>37</w:t>
      </w:r>
      <w:r w:rsidRPr="004F1780">
        <w:rPr>
          <w:rFonts w:ascii="Times New Roman" w:hAnsi="Times New Roman" w:cs="Times New Roman"/>
          <w:sz w:val="22"/>
          <w:szCs w:val="22"/>
        </w:rPr>
        <w:t>.2</w:t>
      </w:r>
      <w:r w:rsidR="00FB1CA3" w:rsidRPr="004F1780">
        <w:rPr>
          <w:rFonts w:ascii="Times New Roman" w:hAnsi="Times New Roman" w:cs="Times New Roman"/>
          <w:sz w:val="22"/>
          <w:szCs w:val="22"/>
        </w:rPr>
        <w:t>%</w:t>
      </w:r>
      <w:r w:rsidRPr="004F1780">
        <w:rPr>
          <w:rFonts w:ascii="Times New Roman" w:hAnsi="Times New Roman" w:cs="Times New Roman"/>
          <w:sz w:val="22"/>
          <w:szCs w:val="22"/>
        </w:rPr>
        <w:t xml:space="preserve"> of the total cost. </w:t>
      </w:r>
    </w:p>
    <w:p w:rsidR="00E94998" w:rsidRPr="004F1780" w:rsidRDefault="00E94998" w:rsidP="00852669">
      <w:pPr>
        <w:pStyle w:val="Default"/>
        <w:jc w:val="both"/>
        <w:rPr>
          <w:rFonts w:ascii="Times New Roman" w:hAnsi="Times New Roman" w:cs="Times New Roman"/>
          <w:b/>
          <w:bCs/>
          <w:sz w:val="22"/>
          <w:szCs w:val="22"/>
        </w:rPr>
      </w:pPr>
    </w:p>
    <w:p w:rsidR="00E94998" w:rsidRPr="004F1780" w:rsidRDefault="00E94998"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lastRenderedPageBreak/>
        <w:t xml:space="preserve">Cost of land preparation </w:t>
      </w:r>
    </w:p>
    <w:p w:rsidR="00E94998" w:rsidRPr="004F1780" w:rsidRDefault="00FB1CA3"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Power tillers are a modern, time- and labor-saving technology widely used by farmers for land preparation. In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cultivation, most farmers rely on power tillers for this purpose. The cost of land preparation using a power tiller was estimated at Tk. 15,000 per hectare, </w:t>
      </w:r>
      <w:r w:rsidR="00E94998" w:rsidRPr="004F1780">
        <w:rPr>
          <w:rFonts w:ascii="Times New Roman" w:hAnsi="Times New Roman" w:cs="Times New Roman"/>
          <w:sz w:val="22"/>
          <w:szCs w:val="22"/>
        </w:rPr>
        <w:t xml:space="preserve">which was </w:t>
      </w:r>
      <w:r w:rsidRPr="004F1780">
        <w:rPr>
          <w:rFonts w:ascii="Times New Roman" w:hAnsi="Times New Roman" w:cs="Times New Roman"/>
          <w:sz w:val="22"/>
          <w:szCs w:val="22"/>
        </w:rPr>
        <w:t>2.98%</w:t>
      </w:r>
      <w:r w:rsidR="00E94998" w:rsidRPr="004F1780">
        <w:rPr>
          <w:rFonts w:ascii="Times New Roman" w:hAnsi="Times New Roman" w:cs="Times New Roman"/>
          <w:sz w:val="22"/>
          <w:szCs w:val="22"/>
        </w:rPr>
        <w:t xml:space="preserve"> of the total cost of </w:t>
      </w:r>
      <w:r w:rsidRPr="004F1780">
        <w:rPr>
          <w:rFonts w:ascii="Times New Roman" w:hAnsi="Times New Roman" w:cs="Times New Roman"/>
          <w:sz w:val="22"/>
          <w:szCs w:val="22"/>
        </w:rPr>
        <w:t xml:space="preserve">Naga </w:t>
      </w:r>
      <w:proofErr w:type="spellStart"/>
      <w:r w:rsidR="00E94998" w:rsidRPr="004F1780">
        <w:rPr>
          <w:rFonts w:ascii="Times New Roman" w:hAnsi="Times New Roman" w:cs="Times New Roman"/>
          <w:sz w:val="22"/>
          <w:szCs w:val="22"/>
        </w:rPr>
        <w:t>chilli</w:t>
      </w:r>
      <w:proofErr w:type="spellEnd"/>
      <w:r w:rsidR="00E94998" w:rsidRPr="004F1780">
        <w:rPr>
          <w:rFonts w:ascii="Times New Roman" w:hAnsi="Times New Roman" w:cs="Times New Roman"/>
          <w:sz w:val="22"/>
          <w:szCs w:val="22"/>
        </w:rPr>
        <w:t xml:space="preserve"> production. </w:t>
      </w:r>
    </w:p>
    <w:p w:rsidR="00FB1CA3" w:rsidRPr="004F1780" w:rsidRDefault="00FB1CA3" w:rsidP="00852669">
      <w:pPr>
        <w:pStyle w:val="Default"/>
        <w:jc w:val="both"/>
        <w:rPr>
          <w:rFonts w:ascii="Times New Roman" w:hAnsi="Times New Roman" w:cs="Times New Roman"/>
          <w:sz w:val="22"/>
          <w:szCs w:val="22"/>
        </w:rPr>
      </w:pPr>
    </w:p>
    <w:p w:rsidR="00E94998" w:rsidRPr="004F1780" w:rsidRDefault="00E94998"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Cost of seeds </w:t>
      </w:r>
    </w:p>
    <w:p w:rsidR="00604B44" w:rsidRPr="004F1780" w:rsidRDefault="00B04FAC"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cultivation involves the use of both home-supplied and purchased seeds. The average market price for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seed was found to be Tk. 800 per kg. The total seed cost per hectare was calculated at Tk. 37,500, which makes up approximately 7.44% of the total production cost.</w:t>
      </w:r>
    </w:p>
    <w:p w:rsidR="00B04FAC" w:rsidRPr="004F1780" w:rsidRDefault="00B04FAC" w:rsidP="00852669">
      <w:pPr>
        <w:pStyle w:val="Default"/>
        <w:jc w:val="both"/>
        <w:rPr>
          <w:rFonts w:ascii="Times New Roman" w:hAnsi="Times New Roman" w:cs="Times New Roman"/>
          <w:b/>
          <w:bCs/>
          <w:sz w:val="22"/>
          <w:szCs w:val="22"/>
        </w:rPr>
      </w:pPr>
    </w:p>
    <w:p w:rsidR="00E94998" w:rsidRPr="004F1780" w:rsidRDefault="00E94998"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Cost of organic fertilizers </w:t>
      </w:r>
    </w:p>
    <w:p w:rsidR="00B04FAC" w:rsidRPr="004F1780" w:rsidRDefault="00B04FAC"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Farmers commonly use cow dung as an organic fertilizer in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cultivation. The average market price of cow dung is estimated at Tk. 3 per kg. The cost of organic fertilizer per hectare amounts to Tk. 45,000, which constitutes about 2.27% of the total production cost</w:t>
      </w:r>
      <w:r w:rsidR="00992DF3" w:rsidRPr="004F1780">
        <w:rPr>
          <w:rFonts w:ascii="Times New Roman" w:hAnsi="Times New Roman" w:cs="Times New Roman"/>
          <w:sz w:val="22"/>
          <w:szCs w:val="22"/>
        </w:rPr>
        <w:t xml:space="preserve"> (Table-02)</w:t>
      </w:r>
      <w:r w:rsidRPr="004F1780">
        <w:rPr>
          <w:rFonts w:ascii="Times New Roman" w:hAnsi="Times New Roman" w:cs="Times New Roman"/>
          <w:sz w:val="22"/>
          <w:szCs w:val="22"/>
        </w:rPr>
        <w:t>.</w:t>
      </w:r>
    </w:p>
    <w:p w:rsidR="00B04FAC" w:rsidRPr="004F1780" w:rsidRDefault="00B04FAC" w:rsidP="00852669">
      <w:pPr>
        <w:pStyle w:val="Default"/>
        <w:jc w:val="both"/>
        <w:rPr>
          <w:rFonts w:ascii="Times New Roman" w:hAnsi="Times New Roman" w:cs="Times New Roman"/>
          <w:b/>
          <w:bCs/>
          <w:sz w:val="22"/>
          <w:szCs w:val="22"/>
        </w:rPr>
      </w:pPr>
    </w:p>
    <w:p w:rsidR="00E94998" w:rsidRPr="004F1780" w:rsidRDefault="00E94998"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Cost of inorganic fertilizers </w:t>
      </w:r>
    </w:p>
    <w:p w:rsidR="00B04FAC" w:rsidRPr="004F1780" w:rsidRDefault="00060A5B"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Farmers applied </w:t>
      </w:r>
      <w:r w:rsidR="00B04FAC" w:rsidRPr="004F1780">
        <w:rPr>
          <w:rFonts w:ascii="Times New Roman" w:hAnsi="Times New Roman" w:cs="Times New Roman"/>
          <w:sz w:val="22"/>
          <w:szCs w:val="22"/>
        </w:rPr>
        <w:t xml:space="preserve">various types of inorganic fertilizers to enhance the yield of Naga </w:t>
      </w:r>
      <w:proofErr w:type="spellStart"/>
      <w:r w:rsidR="00B04FAC"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w:t>
      </w:r>
      <w:r w:rsidR="00B04FAC" w:rsidRPr="004F1780">
        <w:rPr>
          <w:rFonts w:ascii="Times New Roman" w:hAnsi="Times New Roman" w:cs="Times New Roman"/>
          <w:sz w:val="22"/>
          <w:szCs w:val="22"/>
        </w:rPr>
        <w:t>The average prices paid per k</w:t>
      </w:r>
      <w:r w:rsidRPr="004F1780">
        <w:rPr>
          <w:rFonts w:ascii="Times New Roman" w:hAnsi="Times New Roman" w:cs="Times New Roman"/>
          <w:sz w:val="22"/>
          <w:szCs w:val="22"/>
        </w:rPr>
        <w:t>g</w:t>
      </w:r>
      <w:r w:rsidR="00B04FAC" w:rsidRPr="004F1780">
        <w:rPr>
          <w:rFonts w:ascii="Times New Roman" w:hAnsi="Times New Roman" w:cs="Times New Roman"/>
          <w:sz w:val="22"/>
          <w:szCs w:val="22"/>
        </w:rPr>
        <w:t xml:space="preserve"> were as follows: Urea</w:t>
      </w:r>
      <w:r w:rsidRPr="004F1780">
        <w:rPr>
          <w:rFonts w:ascii="Times New Roman" w:hAnsi="Times New Roman" w:cs="Times New Roman"/>
          <w:sz w:val="22"/>
          <w:szCs w:val="22"/>
        </w:rPr>
        <w:t xml:space="preserve"> at</w:t>
      </w:r>
      <w:r w:rsidR="00B04FAC" w:rsidRPr="004F1780">
        <w:rPr>
          <w:rFonts w:ascii="Times New Roman" w:hAnsi="Times New Roman" w:cs="Times New Roman"/>
          <w:sz w:val="22"/>
          <w:szCs w:val="22"/>
        </w:rPr>
        <w:t xml:space="preserve"> Tk. 16, Triple Super Phosphate (TSP)</w:t>
      </w:r>
      <w:r w:rsidRPr="004F1780">
        <w:rPr>
          <w:rFonts w:ascii="Times New Roman" w:hAnsi="Times New Roman" w:cs="Times New Roman"/>
          <w:sz w:val="22"/>
          <w:szCs w:val="22"/>
        </w:rPr>
        <w:t xml:space="preserve"> at</w:t>
      </w:r>
      <w:r w:rsidR="00B04FAC" w:rsidRPr="004F1780">
        <w:rPr>
          <w:rFonts w:ascii="Times New Roman" w:hAnsi="Times New Roman" w:cs="Times New Roman"/>
          <w:sz w:val="22"/>
          <w:szCs w:val="22"/>
        </w:rPr>
        <w:t xml:space="preserve"> Tk. 25, </w:t>
      </w:r>
      <w:proofErr w:type="spellStart"/>
      <w:r w:rsidR="00B04FAC" w:rsidRPr="004F1780">
        <w:rPr>
          <w:rFonts w:ascii="Times New Roman" w:hAnsi="Times New Roman" w:cs="Times New Roman"/>
          <w:sz w:val="22"/>
          <w:szCs w:val="22"/>
        </w:rPr>
        <w:t>Muriate</w:t>
      </w:r>
      <w:proofErr w:type="spellEnd"/>
      <w:r w:rsidR="00B04FAC" w:rsidRPr="004F1780">
        <w:rPr>
          <w:rFonts w:ascii="Times New Roman" w:hAnsi="Times New Roman" w:cs="Times New Roman"/>
          <w:sz w:val="22"/>
          <w:szCs w:val="22"/>
        </w:rPr>
        <w:t xml:space="preserve"> of Potash (</w:t>
      </w:r>
      <w:proofErr w:type="spellStart"/>
      <w:r w:rsidR="00B04FAC" w:rsidRPr="004F1780">
        <w:rPr>
          <w:rFonts w:ascii="Times New Roman" w:hAnsi="Times New Roman" w:cs="Times New Roman"/>
          <w:sz w:val="22"/>
          <w:szCs w:val="22"/>
        </w:rPr>
        <w:t>MoP</w:t>
      </w:r>
      <w:proofErr w:type="spellEnd"/>
      <w:r w:rsidR="00B04FAC" w:rsidRPr="004F1780">
        <w:rPr>
          <w:rFonts w:ascii="Times New Roman" w:hAnsi="Times New Roman" w:cs="Times New Roman"/>
          <w:sz w:val="22"/>
          <w:szCs w:val="22"/>
        </w:rPr>
        <w:t>)</w:t>
      </w:r>
      <w:r w:rsidRPr="004F1780">
        <w:rPr>
          <w:rFonts w:ascii="Times New Roman" w:hAnsi="Times New Roman" w:cs="Times New Roman"/>
          <w:sz w:val="22"/>
          <w:szCs w:val="22"/>
        </w:rPr>
        <w:t xml:space="preserve"> at</w:t>
      </w:r>
      <w:r w:rsidR="00B04FAC" w:rsidRPr="004F1780">
        <w:rPr>
          <w:rFonts w:ascii="Times New Roman" w:hAnsi="Times New Roman" w:cs="Times New Roman"/>
          <w:sz w:val="22"/>
          <w:szCs w:val="22"/>
        </w:rPr>
        <w:t xml:space="preserve"> Tk. 15, Gypsum</w:t>
      </w:r>
      <w:r w:rsidRPr="004F1780">
        <w:rPr>
          <w:rFonts w:ascii="Times New Roman" w:hAnsi="Times New Roman" w:cs="Times New Roman"/>
          <w:sz w:val="22"/>
          <w:szCs w:val="22"/>
        </w:rPr>
        <w:t xml:space="preserve"> at</w:t>
      </w:r>
      <w:r w:rsidR="00B04FAC" w:rsidRPr="004F1780">
        <w:rPr>
          <w:rFonts w:ascii="Times New Roman" w:hAnsi="Times New Roman" w:cs="Times New Roman"/>
          <w:sz w:val="22"/>
          <w:szCs w:val="22"/>
        </w:rPr>
        <w:t xml:space="preserve"> Tk. 12, Zinc</w:t>
      </w:r>
      <w:r w:rsidRPr="004F1780">
        <w:rPr>
          <w:rFonts w:ascii="Times New Roman" w:hAnsi="Times New Roman" w:cs="Times New Roman"/>
          <w:sz w:val="22"/>
          <w:szCs w:val="22"/>
        </w:rPr>
        <w:t xml:space="preserve"> at</w:t>
      </w:r>
      <w:r w:rsidR="00B04FAC" w:rsidRPr="004F1780">
        <w:rPr>
          <w:rFonts w:ascii="Times New Roman" w:hAnsi="Times New Roman" w:cs="Times New Roman"/>
          <w:sz w:val="22"/>
          <w:szCs w:val="22"/>
        </w:rPr>
        <w:t xml:space="preserve"> Tk. 200, and Boron </w:t>
      </w:r>
      <w:r w:rsidRPr="004F1780">
        <w:rPr>
          <w:rFonts w:ascii="Times New Roman" w:hAnsi="Times New Roman" w:cs="Times New Roman"/>
          <w:sz w:val="22"/>
          <w:szCs w:val="22"/>
        </w:rPr>
        <w:t>at</w:t>
      </w:r>
      <w:r w:rsidR="00B04FAC" w:rsidRPr="004F1780">
        <w:rPr>
          <w:rFonts w:ascii="Times New Roman" w:hAnsi="Times New Roman" w:cs="Times New Roman"/>
          <w:sz w:val="22"/>
          <w:szCs w:val="22"/>
        </w:rPr>
        <w:t xml:space="preserve"> Tk. 250. According to Table 01, the total cost of inorganic fertilizers per hectare amounted to Tk. 19,994, representing 3.9</w:t>
      </w:r>
      <w:r w:rsidR="00992DF3" w:rsidRPr="004F1780">
        <w:rPr>
          <w:rFonts w:ascii="Times New Roman" w:hAnsi="Times New Roman" w:cs="Times New Roman"/>
          <w:sz w:val="22"/>
          <w:szCs w:val="22"/>
        </w:rPr>
        <w:t>7% of the total production cost (Table-02).</w:t>
      </w:r>
    </w:p>
    <w:p w:rsidR="00871453" w:rsidRPr="004F1780" w:rsidRDefault="00871453" w:rsidP="00852669">
      <w:pPr>
        <w:pStyle w:val="Default"/>
        <w:jc w:val="both"/>
        <w:rPr>
          <w:rFonts w:ascii="Times New Roman" w:hAnsi="Times New Roman" w:cs="Times New Roman"/>
          <w:sz w:val="22"/>
          <w:szCs w:val="22"/>
        </w:rPr>
      </w:pPr>
    </w:p>
    <w:p w:rsidR="00871453" w:rsidRPr="004F1780" w:rsidRDefault="00871453" w:rsidP="00871453">
      <w:pPr>
        <w:pStyle w:val="Default"/>
        <w:jc w:val="both"/>
        <w:rPr>
          <w:rFonts w:ascii="Times New Roman" w:hAnsi="Times New Roman" w:cs="Times New Roman"/>
          <w:bCs/>
          <w:sz w:val="22"/>
          <w:szCs w:val="22"/>
        </w:rPr>
      </w:pPr>
      <w:r w:rsidRPr="004F1780">
        <w:rPr>
          <w:rFonts w:ascii="Times New Roman" w:hAnsi="Times New Roman" w:cs="Times New Roman"/>
          <w:b/>
          <w:bCs/>
          <w:sz w:val="22"/>
          <w:szCs w:val="22"/>
        </w:rPr>
        <w:t xml:space="preserve">                               </w:t>
      </w:r>
      <w:r w:rsidRPr="004F1780">
        <w:rPr>
          <w:rFonts w:ascii="Times New Roman" w:hAnsi="Times New Roman" w:cs="Times New Roman"/>
          <w:bCs/>
          <w:sz w:val="22"/>
          <w:szCs w:val="22"/>
        </w:rPr>
        <w:t>Table-02. Per hectare cost of inorganic fertilizers in study area</w:t>
      </w:r>
    </w:p>
    <w:p w:rsidR="00871453" w:rsidRPr="004F1780" w:rsidRDefault="00871453" w:rsidP="00871453">
      <w:pPr>
        <w:pStyle w:val="Default"/>
        <w:jc w:val="both"/>
        <w:rPr>
          <w:rFonts w:ascii="Times New Roman" w:hAnsi="Times New Roman" w:cs="Times New Roman"/>
          <w:bCs/>
          <w:sz w:val="22"/>
          <w:szCs w:val="22"/>
        </w:rPr>
      </w:pPr>
    </w:p>
    <w:tbl>
      <w:tblPr>
        <w:tblStyle w:val="TableGrid"/>
        <w:tblW w:w="0" w:type="auto"/>
        <w:jc w:val="center"/>
        <w:tblLook w:val="04A0" w:firstRow="1" w:lastRow="0" w:firstColumn="1" w:lastColumn="0" w:noHBand="0" w:noVBand="1"/>
      </w:tblPr>
      <w:tblGrid>
        <w:gridCol w:w="962"/>
        <w:gridCol w:w="986"/>
        <w:gridCol w:w="1402"/>
        <w:gridCol w:w="766"/>
        <w:gridCol w:w="1945"/>
      </w:tblGrid>
      <w:tr w:rsidR="00871453" w:rsidRPr="004F1780" w:rsidTr="006739EB">
        <w:trPr>
          <w:trHeight w:val="461"/>
          <w:jc w:val="center"/>
        </w:trPr>
        <w:tc>
          <w:tcPr>
            <w:tcW w:w="0" w:type="auto"/>
            <w:tcBorders>
              <w:top w:val="single" w:sz="4" w:space="0" w:color="auto"/>
              <w:left w:val="nil"/>
              <w:bottom w:val="single" w:sz="4" w:space="0" w:color="auto"/>
              <w:right w:val="nil"/>
            </w:tcBorders>
          </w:tcPr>
          <w:p w:rsidR="00871453" w:rsidRPr="004F1780" w:rsidRDefault="00871453" w:rsidP="00871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Name</w:t>
            </w:r>
          </w:p>
        </w:tc>
        <w:tc>
          <w:tcPr>
            <w:tcW w:w="0" w:type="auto"/>
            <w:tcBorders>
              <w:top w:val="single" w:sz="4" w:space="0" w:color="auto"/>
              <w:left w:val="nil"/>
              <w:bottom w:val="single" w:sz="4" w:space="0" w:color="auto"/>
              <w:right w:val="nil"/>
            </w:tcBorders>
          </w:tcPr>
          <w:p w:rsidR="00871453" w:rsidRPr="004F1780" w:rsidRDefault="00871453" w:rsidP="00871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Quantity</w:t>
            </w:r>
          </w:p>
          <w:p w:rsidR="00871453" w:rsidRPr="004F1780" w:rsidRDefault="00871453" w:rsidP="00871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(Kg)</w:t>
            </w:r>
          </w:p>
        </w:tc>
        <w:tc>
          <w:tcPr>
            <w:tcW w:w="0" w:type="auto"/>
            <w:tcBorders>
              <w:top w:val="single" w:sz="4" w:space="0" w:color="auto"/>
              <w:left w:val="nil"/>
              <w:bottom w:val="single" w:sz="4" w:space="0" w:color="auto"/>
              <w:right w:val="nil"/>
            </w:tcBorders>
          </w:tcPr>
          <w:p w:rsidR="00871453" w:rsidRPr="004F1780" w:rsidRDefault="00871453" w:rsidP="00871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Per unit price</w:t>
            </w:r>
          </w:p>
          <w:p w:rsidR="00871453" w:rsidRPr="004F1780" w:rsidRDefault="00871453" w:rsidP="00871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(Tk.)</w:t>
            </w:r>
          </w:p>
        </w:tc>
        <w:tc>
          <w:tcPr>
            <w:tcW w:w="0" w:type="auto"/>
            <w:tcBorders>
              <w:top w:val="single" w:sz="4" w:space="0" w:color="auto"/>
              <w:left w:val="nil"/>
              <w:bottom w:val="single" w:sz="4" w:space="0" w:color="auto"/>
              <w:right w:val="nil"/>
            </w:tcBorders>
          </w:tcPr>
          <w:p w:rsidR="00871453" w:rsidRPr="004F1780" w:rsidRDefault="00871453" w:rsidP="00871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Cost</w:t>
            </w:r>
          </w:p>
          <w:p w:rsidR="00871453" w:rsidRPr="004F1780" w:rsidRDefault="00871453" w:rsidP="00871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(Tk.)</w:t>
            </w:r>
          </w:p>
        </w:tc>
        <w:tc>
          <w:tcPr>
            <w:tcW w:w="0" w:type="auto"/>
            <w:tcBorders>
              <w:top w:val="single" w:sz="4" w:space="0" w:color="auto"/>
              <w:left w:val="nil"/>
              <w:bottom w:val="single" w:sz="4" w:space="0" w:color="auto"/>
              <w:right w:val="nil"/>
            </w:tcBorders>
          </w:tcPr>
          <w:p w:rsidR="00871453" w:rsidRPr="004F1780" w:rsidRDefault="00871453" w:rsidP="00871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 of total cost of</w:t>
            </w:r>
          </w:p>
          <w:p w:rsidR="00871453" w:rsidRPr="004F1780" w:rsidRDefault="00871453" w:rsidP="00871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inorganic fertilizers</w:t>
            </w:r>
          </w:p>
        </w:tc>
      </w:tr>
      <w:tr w:rsidR="00871453" w:rsidRPr="004F1780" w:rsidTr="006739EB">
        <w:trPr>
          <w:trHeight w:val="230"/>
          <w:jc w:val="center"/>
        </w:trPr>
        <w:tc>
          <w:tcPr>
            <w:tcW w:w="0" w:type="auto"/>
            <w:tcBorders>
              <w:top w:val="single" w:sz="4" w:space="0" w:color="auto"/>
              <w:left w:val="nil"/>
              <w:bottom w:val="nil"/>
              <w:right w:val="nil"/>
            </w:tcBorders>
          </w:tcPr>
          <w:p w:rsidR="00871453" w:rsidRPr="004F1780" w:rsidRDefault="00871453" w:rsidP="006739EB">
            <w:pPr>
              <w:pStyle w:val="Default"/>
              <w:jc w:val="both"/>
              <w:rPr>
                <w:rFonts w:ascii="Times New Roman" w:hAnsi="Times New Roman" w:cs="Times New Roman"/>
                <w:sz w:val="22"/>
                <w:szCs w:val="22"/>
              </w:rPr>
            </w:pPr>
            <w:r w:rsidRPr="004F1780">
              <w:rPr>
                <w:rFonts w:ascii="Times New Roman" w:hAnsi="Times New Roman" w:cs="Times New Roman"/>
                <w:sz w:val="22"/>
                <w:szCs w:val="22"/>
              </w:rPr>
              <w:t>Urea</w:t>
            </w:r>
          </w:p>
        </w:tc>
        <w:tc>
          <w:tcPr>
            <w:tcW w:w="0" w:type="auto"/>
            <w:tcBorders>
              <w:top w:val="single" w:sz="4" w:space="0" w:color="auto"/>
              <w:left w:val="nil"/>
              <w:bottom w:val="nil"/>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217</w:t>
            </w:r>
          </w:p>
        </w:tc>
        <w:tc>
          <w:tcPr>
            <w:tcW w:w="0" w:type="auto"/>
            <w:tcBorders>
              <w:top w:val="single" w:sz="4" w:space="0" w:color="auto"/>
              <w:left w:val="nil"/>
              <w:bottom w:val="nil"/>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16</w:t>
            </w:r>
          </w:p>
        </w:tc>
        <w:tc>
          <w:tcPr>
            <w:tcW w:w="0" w:type="auto"/>
            <w:tcBorders>
              <w:top w:val="single" w:sz="4" w:space="0" w:color="auto"/>
              <w:left w:val="nil"/>
              <w:bottom w:val="nil"/>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3472</w:t>
            </w:r>
          </w:p>
        </w:tc>
        <w:tc>
          <w:tcPr>
            <w:tcW w:w="0" w:type="auto"/>
            <w:tcBorders>
              <w:top w:val="single" w:sz="4" w:space="0" w:color="auto"/>
              <w:left w:val="nil"/>
              <w:bottom w:val="nil"/>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17.37</w:t>
            </w:r>
          </w:p>
        </w:tc>
      </w:tr>
      <w:tr w:rsidR="00871453" w:rsidRPr="004F1780" w:rsidTr="006739EB">
        <w:trPr>
          <w:trHeight w:val="230"/>
          <w:jc w:val="center"/>
        </w:trPr>
        <w:tc>
          <w:tcPr>
            <w:tcW w:w="0" w:type="auto"/>
            <w:tcBorders>
              <w:top w:val="nil"/>
              <w:left w:val="nil"/>
              <w:bottom w:val="nil"/>
              <w:right w:val="nil"/>
            </w:tcBorders>
          </w:tcPr>
          <w:p w:rsidR="00871453" w:rsidRPr="004F1780" w:rsidRDefault="00871453" w:rsidP="006739EB">
            <w:pPr>
              <w:pStyle w:val="Default"/>
              <w:jc w:val="both"/>
              <w:rPr>
                <w:rFonts w:ascii="Times New Roman" w:hAnsi="Times New Roman" w:cs="Times New Roman"/>
                <w:sz w:val="22"/>
                <w:szCs w:val="22"/>
              </w:rPr>
            </w:pPr>
            <w:r w:rsidRPr="004F1780">
              <w:rPr>
                <w:rFonts w:ascii="Times New Roman" w:hAnsi="Times New Roman" w:cs="Times New Roman"/>
                <w:sz w:val="22"/>
                <w:szCs w:val="22"/>
              </w:rPr>
              <w:t>TSP</w:t>
            </w:r>
          </w:p>
        </w:tc>
        <w:tc>
          <w:tcPr>
            <w:tcW w:w="0" w:type="auto"/>
            <w:tcBorders>
              <w:top w:val="nil"/>
              <w:left w:val="nil"/>
              <w:bottom w:val="nil"/>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250</w:t>
            </w:r>
          </w:p>
        </w:tc>
        <w:tc>
          <w:tcPr>
            <w:tcW w:w="0" w:type="auto"/>
            <w:tcBorders>
              <w:top w:val="nil"/>
              <w:left w:val="nil"/>
              <w:bottom w:val="nil"/>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25</w:t>
            </w:r>
          </w:p>
        </w:tc>
        <w:tc>
          <w:tcPr>
            <w:tcW w:w="0" w:type="auto"/>
            <w:tcBorders>
              <w:top w:val="nil"/>
              <w:left w:val="nil"/>
              <w:bottom w:val="nil"/>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6250</w:t>
            </w:r>
          </w:p>
        </w:tc>
        <w:tc>
          <w:tcPr>
            <w:tcW w:w="0" w:type="auto"/>
            <w:tcBorders>
              <w:top w:val="nil"/>
              <w:left w:val="nil"/>
              <w:bottom w:val="nil"/>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31.26</w:t>
            </w:r>
          </w:p>
        </w:tc>
      </w:tr>
      <w:tr w:rsidR="00871453" w:rsidRPr="004F1780" w:rsidTr="006739EB">
        <w:trPr>
          <w:trHeight w:val="230"/>
          <w:jc w:val="center"/>
        </w:trPr>
        <w:tc>
          <w:tcPr>
            <w:tcW w:w="0" w:type="auto"/>
            <w:tcBorders>
              <w:top w:val="nil"/>
              <w:left w:val="nil"/>
              <w:bottom w:val="nil"/>
              <w:right w:val="nil"/>
            </w:tcBorders>
          </w:tcPr>
          <w:p w:rsidR="00871453" w:rsidRPr="004F1780" w:rsidRDefault="00871453" w:rsidP="006739EB">
            <w:pPr>
              <w:pStyle w:val="Default"/>
              <w:jc w:val="both"/>
              <w:rPr>
                <w:rFonts w:ascii="Times New Roman" w:hAnsi="Times New Roman" w:cs="Times New Roman"/>
                <w:sz w:val="22"/>
                <w:szCs w:val="22"/>
              </w:rPr>
            </w:pPr>
            <w:proofErr w:type="spellStart"/>
            <w:r w:rsidRPr="004F1780">
              <w:rPr>
                <w:rFonts w:ascii="Times New Roman" w:hAnsi="Times New Roman" w:cs="Times New Roman"/>
                <w:sz w:val="22"/>
                <w:szCs w:val="22"/>
              </w:rPr>
              <w:t>MoP</w:t>
            </w:r>
            <w:proofErr w:type="spellEnd"/>
          </w:p>
        </w:tc>
        <w:tc>
          <w:tcPr>
            <w:tcW w:w="0" w:type="auto"/>
            <w:tcBorders>
              <w:top w:val="nil"/>
              <w:left w:val="nil"/>
              <w:bottom w:val="nil"/>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240</w:t>
            </w:r>
          </w:p>
        </w:tc>
        <w:tc>
          <w:tcPr>
            <w:tcW w:w="0" w:type="auto"/>
            <w:tcBorders>
              <w:top w:val="nil"/>
              <w:left w:val="nil"/>
              <w:bottom w:val="nil"/>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15</w:t>
            </w:r>
          </w:p>
        </w:tc>
        <w:tc>
          <w:tcPr>
            <w:tcW w:w="0" w:type="auto"/>
            <w:tcBorders>
              <w:top w:val="nil"/>
              <w:left w:val="nil"/>
              <w:bottom w:val="nil"/>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3600</w:t>
            </w:r>
          </w:p>
        </w:tc>
        <w:tc>
          <w:tcPr>
            <w:tcW w:w="0" w:type="auto"/>
            <w:tcBorders>
              <w:top w:val="nil"/>
              <w:left w:val="nil"/>
              <w:bottom w:val="nil"/>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18.00</w:t>
            </w:r>
          </w:p>
        </w:tc>
      </w:tr>
      <w:tr w:rsidR="00871453" w:rsidRPr="004F1780" w:rsidTr="006739EB">
        <w:trPr>
          <w:trHeight w:val="242"/>
          <w:jc w:val="center"/>
        </w:trPr>
        <w:tc>
          <w:tcPr>
            <w:tcW w:w="0" w:type="auto"/>
            <w:tcBorders>
              <w:top w:val="nil"/>
              <w:left w:val="nil"/>
              <w:bottom w:val="nil"/>
              <w:right w:val="nil"/>
            </w:tcBorders>
          </w:tcPr>
          <w:p w:rsidR="00871453" w:rsidRPr="004F1780" w:rsidRDefault="00871453" w:rsidP="006739EB">
            <w:pPr>
              <w:pStyle w:val="Default"/>
              <w:jc w:val="both"/>
              <w:rPr>
                <w:rFonts w:ascii="Times New Roman" w:hAnsi="Times New Roman" w:cs="Times New Roman"/>
                <w:sz w:val="22"/>
                <w:szCs w:val="22"/>
              </w:rPr>
            </w:pPr>
            <w:r w:rsidRPr="004F1780">
              <w:rPr>
                <w:rFonts w:ascii="Times New Roman" w:hAnsi="Times New Roman" w:cs="Times New Roman"/>
                <w:sz w:val="22"/>
                <w:szCs w:val="22"/>
              </w:rPr>
              <w:t>Gypsum</w:t>
            </w:r>
          </w:p>
        </w:tc>
        <w:tc>
          <w:tcPr>
            <w:tcW w:w="0" w:type="auto"/>
            <w:tcBorders>
              <w:top w:val="nil"/>
              <w:left w:val="nil"/>
              <w:bottom w:val="nil"/>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125</w:t>
            </w:r>
          </w:p>
        </w:tc>
        <w:tc>
          <w:tcPr>
            <w:tcW w:w="0" w:type="auto"/>
            <w:tcBorders>
              <w:top w:val="nil"/>
              <w:left w:val="nil"/>
              <w:bottom w:val="nil"/>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12</w:t>
            </w:r>
          </w:p>
        </w:tc>
        <w:tc>
          <w:tcPr>
            <w:tcW w:w="0" w:type="auto"/>
            <w:tcBorders>
              <w:top w:val="nil"/>
              <w:left w:val="nil"/>
              <w:bottom w:val="nil"/>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1500</w:t>
            </w:r>
          </w:p>
        </w:tc>
        <w:tc>
          <w:tcPr>
            <w:tcW w:w="0" w:type="auto"/>
            <w:tcBorders>
              <w:top w:val="nil"/>
              <w:left w:val="nil"/>
              <w:bottom w:val="nil"/>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7.50</w:t>
            </w:r>
          </w:p>
        </w:tc>
      </w:tr>
      <w:tr w:rsidR="00871453" w:rsidRPr="004F1780" w:rsidTr="006739EB">
        <w:trPr>
          <w:trHeight w:val="230"/>
          <w:jc w:val="center"/>
        </w:trPr>
        <w:tc>
          <w:tcPr>
            <w:tcW w:w="0" w:type="auto"/>
            <w:tcBorders>
              <w:top w:val="nil"/>
              <w:left w:val="nil"/>
              <w:bottom w:val="nil"/>
              <w:right w:val="nil"/>
            </w:tcBorders>
          </w:tcPr>
          <w:p w:rsidR="00871453" w:rsidRPr="004F1780" w:rsidRDefault="00871453" w:rsidP="006739EB">
            <w:pPr>
              <w:pStyle w:val="Default"/>
              <w:jc w:val="both"/>
              <w:rPr>
                <w:rFonts w:ascii="Times New Roman" w:hAnsi="Times New Roman" w:cs="Times New Roman"/>
                <w:sz w:val="22"/>
                <w:szCs w:val="22"/>
              </w:rPr>
            </w:pPr>
            <w:r w:rsidRPr="004F1780">
              <w:rPr>
                <w:rFonts w:ascii="Times New Roman" w:hAnsi="Times New Roman" w:cs="Times New Roman"/>
                <w:sz w:val="22"/>
                <w:szCs w:val="22"/>
              </w:rPr>
              <w:t>Zinc</w:t>
            </w:r>
          </w:p>
        </w:tc>
        <w:tc>
          <w:tcPr>
            <w:tcW w:w="0" w:type="auto"/>
            <w:tcBorders>
              <w:top w:val="nil"/>
              <w:left w:val="nil"/>
              <w:bottom w:val="nil"/>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11.16</w:t>
            </w:r>
          </w:p>
        </w:tc>
        <w:tc>
          <w:tcPr>
            <w:tcW w:w="0" w:type="auto"/>
            <w:tcBorders>
              <w:top w:val="nil"/>
              <w:left w:val="nil"/>
              <w:bottom w:val="nil"/>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200</w:t>
            </w:r>
          </w:p>
        </w:tc>
        <w:tc>
          <w:tcPr>
            <w:tcW w:w="0" w:type="auto"/>
            <w:tcBorders>
              <w:top w:val="nil"/>
              <w:left w:val="nil"/>
              <w:bottom w:val="nil"/>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2232</w:t>
            </w:r>
          </w:p>
        </w:tc>
        <w:tc>
          <w:tcPr>
            <w:tcW w:w="0" w:type="auto"/>
            <w:tcBorders>
              <w:top w:val="nil"/>
              <w:left w:val="nil"/>
              <w:bottom w:val="nil"/>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11.16</w:t>
            </w:r>
          </w:p>
        </w:tc>
      </w:tr>
      <w:tr w:rsidR="00871453" w:rsidRPr="004F1780" w:rsidTr="006739EB">
        <w:trPr>
          <w:trHeight w:val="230"/>
          <w:jc w:val="center"/>
        </w:trPr>
        <w:tc>
          <w:tcPr>
            <w:tcW w:w="0" w:type="auto"/>
            <w:tcBorders>
              <w:top w:val="nil"/>
              <w:left w:val="nil"/>
              <w:bottom w:val="single" w:sz="4" w:space="0" w:color="auto"/>
              <w:right w:val="nil"/>
            </w:tcBorders>
          </w:tcPr>
          <w:p w:rsidR="00871453" w:rsidRPr="004F1780" w:rsidRDefault="00871453" w:rsidP="006739EB">
            <w:pPr>
              <w:pStyle w:val="Default"/>
              <w:jc w:val="both"/>
              <w:rPr>
                <w:rFonts w:ascii="Times New Roman" w:hAnsi="Times New Roman" w:cs="Times New Roman"/>
                <w:sz w:val="22"/>
                <w:szCs w:val="22"/>
              </w:rPr>
            </w:pPr>
            <w:r w:rsidRPr="004F1780">
              <w:rPr>
                <w:rFonts w:ascii="Times New Roman" w:hAnsi="Times New Roman" w:cs="Times New Roman"/>
                <w:sz w:val="22"/>
                <w:szCs w:val="22"/>
              </w:rPr>
              <w:t>Boron</w:t>
            </w:r>
          </w:p>
        </w:tc>
        <w:tc>
          <w:tcPr>
            <w:tcW w:w="0" w:type="auto"/>
            <w:tcBorders>
              <w:top w:val="nil"/>
              <w:left w:val="nil"/>
              <w:bottom w:val="single" w:sz="4" w:space="0" w:color="auto"/>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11.76</w:t>
            </w:r>
          </w:p>
        </w:tc>
        <w:tc>
          <w:tcPr>
            <w:tcW w:w="0" w:type="auto"/>
            <w:tcBorders>
              <w:top w:val="nil"/>
              <w:left w:val="nil"/>
              <w:bottom w:val="single" w:sz="4" w:space="0" w:color="auto"/>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250</w:t>
            </w:r>
          </w:p>
        </w:tc>
        <w:tc>
          <w:tcPr>
            <w:tcW w:w="0" w:type="auto"/>
            <w:tcBorders>
              <w:top w:val="nil"/>
              <w:left w:val="nil"/>
              <w:bottom w:val="single" w:sz="4" w:space="0" w:color="auto"/>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2940</w:t>
            </w:r>
          </w:p>
        </w:tc>
        <w:tc>
          <w:tcPr>
            <w:tcW w:w="0" w:type="auto"/>
            <w:tcBorders>
              <w:top w:val="nil"/>
              <w:left w:val="nil"/>
              <w:bottom w:val="single" w:sz="4" w:space="0" w:color="auto"/>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14.70</w:t>
            </w:r>
          </w:p>
        </w:tc>
      </w:tr>
      <w:tr w:rsidR="00871453" w:rsidRPr="004F1780" w:rsidTr="006739EB">
        <w:trPr>
          <w:trHeight w:val="242"/>
          <w:jc w:val="center"/>
        </w:trPr>
        <w:tc>
          <w:tcPr>
            <w:tcW w:w="0" w:type="auto"/>
            <w:tcBorders>
              <w:top w:val="single" w:sz="4" w:space="0" w:color="auto"/>
              <w:left w:val="nil"/>
              <w:bottom w:val="single" w:sz="4" w:space="0" w:color="auto"/>
              <w:right w:val="nil"/>
            </w:tcBorders>
          </w:tcPr>
          <w:p w:rsidR="00871453" w:rsidRPr="004F1780" w:rsidRDefault="00871453" w:rsidP="006739EB">
            <w:pPr>
              <w:pStyle w:val="Default"/>
              <w:jc w:val="both"/>
              <w:rPr>
                <w:rFonts w:ascii="Times New Roman" w:hAnsi="Times New Roman" w:cs="Times New Roman"/>
                <w:sz w:val="22"/>
                <w:szCs w:val="22"/>
              </w:rPr>
            </w:pPr>
            <w:r w:rsidRPr="004F1780">
              <w:rPr>
                <w:rFonts w:ascii="Times New Roman" w:hAnsi="Times New Roman" w:cs="Times New Roman"/>
                <w:sz w:val="22"/>
                <w:szCs w:val="22"/>
              </w:rPr>
              <w:t>Total</w:t>
            </w:r>
          </w:p>
        </w:tc>
        <w:tc>
          <w:tcPr>
            <w:tcW w:w="0" w:type="auto"/>
            <w:tcBorders>
              <w:top w:val="single" w:sz="4" w:space="0" w:color="auto"/>
              <w:left w:val="nil"/>
              <w:bottom w:val="single" w:sz="4" w:space="0" w:color="auto"/>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854.92</w:t>
            </w:r>
          </w:p>
        </w:tc>
        <w:tc>
          <w:tcPr>
            <w:tcW w:w="0" w:type="auto"/>
            <w:tcBorders>
              <w:top w:val="single" w:sz="4" w:space="0" w:color="auto"/>
              <w:left w:val="nil"/>
              <w:bottom w:val="single" w:sz="4" w:space="0" w:color="auto"/>
              <w:right w:val="nil"/>
            </w:tcBorders>
            <w:vAlign w:val="bottom"/>
          </w:tcPr>
          <w:p w:rsidR="00871453" w:rsidRPr="004F1780" w:rsidRDefault="00871453" w:rsidP="00871453">
            <w:pPr>
              <w:jc w:val="center"/>
              <w:rPr>
                <w:rFonts w:ascii="Times New Roman" w:hAnsi="Times New Roman" w:cs="Times New Roman"/>
                <w:color w:val="000000"/>
              </w:rPr>
            </w:pPr>
          </w:p>
        </w:tc>
        <w:tc>
          <w:tcPr>
            <w:tcW w:w="0" w:type="auto"/>
            <w:tcBorders>
              <w:top w:val="single" w:sz="4" w:space="0" w:color="auto"/>
              <w:left w:val="nil"/>
              <w:bottom w:val="single" w:sz="4" w:space="0" w:color="auto"/>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19994</w:t>
            </w:r>
          </w:p>
        </w:tc>
        <w:tc>
          <w:tcPr>
            <w:tcW w:w="0" w:type="auto"/>
            <w:tcBorders>
              <w:top w:val="single" w:sz="4" w:space="0" w:color="auto"/>
              <w:left w:val="nil"/>
              <w:bottom w:val="single" w:sz="4" w:space="0" w:color="auto"/>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100</w:t>
            </w:r>
          </w:p>
        </w:tc>
      </w:tr>
    </w:tbl>
    <w:p w:rsidR="00871453" w:rsidRPr="004F1780" w:rsidRDefault="00871453" w:rsidP="00871453">
      <w:pPr>
        <w:pStyle w:val="Default"/>
        <w:jc w:val="both"/>
        <w:rPr>
          <w:rFonts w:ascii="Times New Roman" w:hAnsi="Times New Roman" w:cs="Times New Roman"/>
          <w:sz w:val="22"/>
          <w:szCs w:val="22"/>
        </w:rPr>
      </w:pPr>
    </w:p>
    <w:p w:rsidR="00E94998" w:rsidRPr="004F1780" w:rsidRDefault="00E94998"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Irrigation cost </w:t>
      </w:r>
    </w:p>
    <w:p w:rsidR="00604B44" w:rsidRPr="004F1780" w:rsidRDefault="00060A5B"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The cost of irrigation for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production was calculated based on the actual cash paid by farmers. On a per-hectare basis, the irrigation cost amounted to Tk. 75,000, which accounted for 14.88% of the total production cost.</w:t>
      </w:r>
    </w:p>
    <w:p w:rsidR="00740453" w:rsidRPr="004F1780" w:rsidRDefault="00740453" w:rsidP="00852669">
      <w:pPr>
        <w:pStyle w:val="Default"/>
        <w:jc w:val="both"/>
        <w:rPr>
          <w:rFonts w:ascii="Times New Roman" w:hAnsi="Times New Roman" w:cs="Times New Roman"/>
          <w:b/>
          <w:bCs/>
          <w:sz w:val="22"/>
          <w:szCs w:val="22"/>
        </w:rPr>
      </w:pPr>
    </w:p>
    <w:p w:rsidR="00E94998" w:rsidRPr="004F1780" w:rsidRDefault="00E94998"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Cost of insecticide and pesticide </w:t>
      </w:r>
    </w:p>
    <w:p w:rsidR="00060A5B" w:rsidRPr="004F1780" w:rsidRDefault="00060A5B"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farmers applied a range of insecticides and pesticides to protect their crops. The cost of insecticides per hectare was Tk. 22,500, which represented 4.46% of the total prod</w:t>
      </w:r>
      <w:r w:rsidR="00992DF3" w:rsidRPr="004F1780">
        <w:rPr>
          <w:rFonts w:ascii="Times New Roman" w:hAnsi="Times New Roman" w:cs="Times New Roman"/>
          <w:sz w:val="22"/>
          <w:szCs w:val="22"/>
        </w:rPr>
        <w:t>uction cost, as shown in Table-03</w:t>
      </w:r>
      <w:r w:rsidRPr="004F1780">
        <w:rPr>
          <w:rFonts w:ascii="Times New Roman" w:hAnsi="Times New Roman" w:cs="Times New Roman"/>
          <w:sz w:val="22"/>
          <w:szCs w:val="22"/>
        </w:rPr>
        <w:t>.</w:t>
      </w:r>
    </w:p>
    <w:p w:rsidR="00F10E9A" w:rsidRPr="004F1780" w:rsidRDefault="00F10E9A" w:rsidP="00852669">
      <w:pPr>
        <w:pStyle w:val="Default"/>
        <w:jc w:val="both"/>
        <w:rPr>
          <w:rFonts w:ascii="Times New Roman" w:hAnsi="Times New Roman" w:cs="Times New Roman"/>
          <w:b/>
          <w:bCs/>
          <w:sz w:val="22"/>
          <w:szCs w:val="22"/>
        </w:rPr>
      </w:pPr>
    </w:p>
    <w:p w:rsidR="004F1780" w:rsidRPr="004F1780" w:rsidRDefault="004F1780" w:rsidP="00852669">
      <w:pPr>
        <w:pStyle w:val="Default"/>
        <w:jc w:val="both"/>
        <w:rPr>
          <w:rFonts w:ascii="Times New Roman" w:hAnsi="Times New Roman" w:cs="Times New Roman"/>
          <w:b/>
          <w:bCs/>
          <w:sz w:val="22"/>
          <w:szCs w:val="22"/>
        </w:rPr>
      </w:pPr>
    </w:p>
    <w:p w:rsidR="00604B44" w:rsidRPr="004F1780" w:rsidRDefault="00604B44"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Estimation of fixed cost </w:t>
      </w:r>
    </w:p>
    <w:p w:rsidR="00E94998" w:rsidRPr="004F1780" w:rsidRDefault="00604B44"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Fixed costs are costs that remain same irrespective to </w:t>
      </w:r>
      <w:r w:rsidRPr="004F1780">
        <w:rPr>
          <w:rFonts w:ascii="Times New Roman" w:hAnsi="Times New Roman" w:cs="Times New Roman"/>
          <w:color w:val="auto"/>
          <w:sz w:val="22"/>
          <w:szCs w:val="22"/>
        </w:rPr>
        <w:t>production (</w:t>
      </w:r>
      <w:r w:rsidR="00992DF3" w:rsidRPr="004F1780">
        <w:rPr>
          <w:rFonts w:ascii="Times New Roman" w:hAnsi="Times New Roman" w:cs="Times New Roman"/>
          <w:color w:val="auto"/>
          <w:sz w:val="22"/>
          <w:szCs w:val="22"/>
        </w:rPr>
        <w:t>Table-03</w:t>
      </w:r>
      <w:r w:rsidRPr="004F1780">
        <w:rPr>
          <w:rFonts w:ascii="Times New Roman" w:hAnsi="Times New Roman" w:cs="Times New Roman"/>
          <w:color w:val="auto"/>
          <w:sz w:val="22"/>
          <w:szCs w:val="22"/>
        </w:rPr>
        <w:t>).</w:t>
      </w:r>
    </w:p>
    <w:p w:rsidR="00F10E9A" w:rsidRPr="004F1780" w:rsidRDefault="00F10E9A" w:rsidP="00852669">
      <w:pPr>
        <w:pStyle w:val="Default"/>
        <w:jc w:val="both"/>
        <w:rPr>
          <w:rFonts w:ascii="Times New Roman" w:hAnsi="Times New Roman" w:cs="Times New Roman"/>
          <w:b/>
          <w:bCs/>
          <w:sz w:val="22"/>
          <w:szCs w:val="22"/>
        </w:rPr>
      </w:pPr>
    </w:p>
    <w:p w:rsidR="00604B44" w:rsidRPr="004F1780" w:rsidRDefault="00604B44"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Operating capital interest </w:t>
      </w:r>
    </w:p>
    <w:p w:rsidR="000263EB" w:rsidRPr="004F1780" w:rsidRDefault="00060A5B"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lastRenderedPageBreak/>
        <w:t xml:space="preserve">In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cultivation, the interest on operating capital was calculated by considering all expenses related to production, excluding those where interest had already been included. The operating capital interest per hectare was estimated at Tk. 26,550, which accounted for 5.27% of the total production cost.</w:t>
      </w:r>
    </w:p>
    <w:p w:rsidR="00871453" w:rsidRPr="004F1780" w:rsidRDefault="00871453" w:rsidP="00852669">
      <w:pPr>
        <w:pStyle w:val="Default"/>
        <w:jc w:val="both"/>
        <w:rPr>
          <w:rFonts w:ascii="Times New Roman" w:hAnsi="Times New Roman" w:cs="Times New Roman"/>
          <w:b/>
          <w:bCs/>
          <w:sz w:val="22"/>
          <w:szCs w:val="22"/>
        </w:rPr>
      </w:pPr>
    </w:p>
    <w:p w:rsidR="00060A5B" w:rsidRPr="004F1780" w:rsidRDefault="00060A5B"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Land use cost </w:t>
      </w:r>
    </w:p>
    <w:p w:rsidR="00060A5B" w:rsidRPr="004F1780" w:rsidRDefault="0043606B"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The cost of land use was estimated based on the cash rental value per hectare for one year, reflecting the current rates in the study area. This cost amounted to Tk. 75,000, accounting for 14.88% of the total production cost.</w:t>
      </w:r>
    </w:p>
    <w:p w:rsidR="00740453" w:rsidRPr="004F1780" w:rsidRDefault="00740453" w:rsidP="00852669">
      <w:pPr>
        <w:pStyle w:val="Default"/>
        <w:jc w:val="both"/>
        <w:rPr>
          <w:rFonts w:ascii="Times New Roman" w:hAnsi="Times New Roman" w:cs="Times New Roman"/>
          <w:sz w:val="22"/>
          <w:szCs w:val="22"/>
        </w:rPr>
      </w:pPr>
    </w:p>
    <w:p w:rsidR="00492F25" w:rsidRPr="004F1780" w:rsidRDefault="001F13FD" w:rsidP="00852669">
      <w:pPr>
        <w:pStyle w:val="Default"/>
        <w:jc w:val="both"/>
        <w:rPr>
          <w:rFonts w:ascii="Times New Roman" w:hAnsi="Times New Roman" w:cs="Times New Roman"/>
          <w:b/>
          <w:bCs/>
          <w:sz w:val="22"/>
          <w:szCs w:val="22"/>
        </w:rPr>
      </w:pPr>
      <w:r w:rsidRPr="004F1780">
        <w:rPr>
          <w:rFonts w:ascii="Times New Roman" w:hAnsi="Times New Roman" w:cs="Times New Roman"/>
          <w:b/>
          <w:bCs/>
          <w:sz w:val="22"/>
          <w:szCs w:val="22"/>
        </w:rPr>
        <w:t xml:space="preserve">     </w:t>
      </w:r>
      <w:r w:rsidR="00992DF3" w:rsidRPr="004F1780">
        <w:rPr>
          <w:rFonts w:ascii="Times New Roman" w:hAnsi="Times New Roman" w:cs="Times New Roman"/>
          <w:b/>
          <w:bCs/>
          <w:sz w:val="22"/>
          <w:szCs w:val="22"/>
        </w:rPr>
        <w:t>Table-</w:t>
      </w:r>
      <w:r w:rsidR="00492F25" w:rsidRPr="004F1780">
        <w:rPr>
          <w:rFonts w:ascii="Times New Roman" w:hAnsi="Times New Roman" w:cs="Times New Roman"/>
          <w:b/>
          <w:bCs/>
          <w:sz w:val="22"/>
          <w:szCs w:val="22"/>
        </w:rPr>
        <w:t>0</w:t>
      </w:r>
      <w:r w:rsidR="00992DF3" w:rsidRPr="004F1780">
        <w:rPr>
          <w:rFonts w:ascii="Times New Roman" w:hAnsi="Times New Roman" w:cs="Times New Roman"/>
          <w:b/>
          <w:bCs/>
          <w:sz w:val="22"/>
          <w:szCs w:val="22"/>
        </w:rPr>
        <w:t>3</w:t>
      </w:r>
      <w:r w:rsidR="00492F25" w:rsidRPr="004F1780">
        <w:rPr>
          <w:rFonts w:ascii="Times New Roman" w:hAnsi="Times New Roman" w:cs="Times New Roman"/>
          <w:b/>
          <w:bCs/>
          <w:sz w:val="22"/>
          <w:szCs w:val="22"/>
        </w:rPr>
        <w:t xml:space="preserve">. Per hectare total cost of Naga </w:t>
      </w:r>
      <w:proofErr w:type="spellStart"/>
      <w:r w:rsidR="00492F25" w:rsidRPr="004F1780">
        <w:rPr>
          <w:rFonts w:ascii="Times New Roman" w:hAnsi="Times New Roman" w:cs="Times New Roman"/>
          <w:b/>
          <w:bCs/>
          <w:sz w:val="22"/>
          <w:szCs w:val="22"/>
        </w:rPr>
        <w:t>chilli</w:t>
      </w:r>
      <w:proofErr w:type="spellEnd"/>
      <w:r w:rsidR="00492F25" w:rsidRPr="004F1780">
        <w:rPr>
          <w:rFonts w:ascii="Times New Roman" w:hAnsi="Times New Roman" w:cs="Times New Roman"/>
          <w:b/>
          <w:bCs/>
          <w:sz w:val="22"/>
          <w:szCs w:val="22"/>
        </w:rPr>
        <w:t xml:space="preserve"> production in study area</w:t>
      </w:r>
    </w:p>
    <w:tbl>
      <w:tblPr>
        <w:tblStyle w:val="TableGrid"/>
        <w:tblW w:w="8210" w:type="dxa"/>
        <w:tblInd w:w="378" w:type="dxa"/>
        <w:tblBorders>
          <w:left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25"/>
        <w:gridCol w:w="3575"/>
        <w:gridCol w:w="1642"/>
        <w:gridCol w:w="2368"/>
      </w:tblGrid>
      <w:tr w:rsidR="00492F25" w:rsidRPr="004F1780" w:rsidTr="001F13FD">
        <w:trPr>
          <w:trHeight w:val="252"/>
        </w:trPr>
        <w:tc>
          <w:tcPr>
            <w:tcW w:w="4200" w:type="dxa"/>
            <w:gridSpan w:val="2"/>
            <w:tcBorders>
              <w:top w:val="single" w:sz="4" w:space="0" w:color="auto"/>
              <w:bottom w:val="single" w:sz="4" w:space="0" w:color="auto"/>
            </w:tcBorders>
            <w:shd w:val="clear" w:color="auto" w:fill="FFFFFF" w:themeFill="background1"/>
          </w:tcPr>
          <w:p w:rsidR="00492F25" w:rsidRPr="004F1780" w:rsidRDefault="00492F25"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Cost Items </w:t>
            </w:r>
          </w:p>
        </w:tc>
        <w:tc>
          <w:tcPr>
            <w:tcW w:w="0" w:type="auto"/>
            <w:tcBorders>
              <w:top w:val="single" w:sz="4" w:space="0" w:color="auto"/>
              <w:bottom w:val="single" w:sz="4" w:space="0" w:color="auto"/>
            </w:tcBorders>
            <w:shd w:val="clear" w:color="auto" w:fill="FFFFFF" w:themeFill="background1"/>
          </w:tcPr>
          <w:p w:rsidR="00492F25" w:rsidRPr="004F1780" w:rsidRDefault="00492F25" w:rsidP="00740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Cost (Tk.)</w:t>
            </w:r>
          </w:p>
        </w:tc>
        <w:tc>
          <w:tcPr>
            <w:tcW w:w="0" w:type="auto"/>
            <w:tcBorders>
              <w:top w:val="single" w:sz="4" w:space="0" w:color="auto"/>
              <w:bottom w:val="single" w:sz="4" w:space="0" w:color="auto"/>
            </w:tcBorders>
            <w:shd w:val="clear" w:color="auto" w:fill="FFFFFF" w:themeFill="background1"/>
          </w:tcPr>
          <w:p w:rsidR="00492F25" w:rsidRPr="004F1780" w:rsidRDefault="00492F25" w:rsidP="00740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 of Total Cost</w:t>
            </w:r>
          </w:p>
        </w:tc>
      </w:tr>
      <w:tr w:rsidR="00492F25" w:rsidRPr="004F1780" w:rsidTr="001F13FD">
        <w:trPr>
          <w:trHeight w:val="263"/>
        </w:trPr>
        <w:tc>
          <w:tcPr>
            <w:tcW w:w="4200" w:type="dxa"/>
            <w:gridSpan w:val="2"/>
            <w:tcBorders>
              <w:top w:val="single" w:sz="4" w:space="0" w:color="auto"/>
            </w:tcBorders>
            <w:shd w:val="clear" w:color="auto" w:fill="FFFFFF" w:themeFill="background1"/>
          </w:tcPr>
          <w:p w:rsidR="00492F25" w:rsidRPr="004F1780" w:rsidRDefault="00492F25"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A. Variable cost </w:t>
            </w:r>
          </w:p>
        </w:tc>
        <w:tc>
          <w:tcPr>
            <w:tcW w:w="0" w:type="auto"/>
            <w:tcBorders>
              <w:top w:val="single" w:sz="4" w:space="0" w:color="auto"/>
            </w:tcBorders>
            <w:shd w:val="clear" w:color="auto" w:fill="FFFFFF" w:themeFill="background1"/>
          </w:tcPr>
          <w:p w:rsidR="00492F25" w:rsidRPr="004F1780" w:rsidRDefault="00492F25" w:rsidP="00740453">
            <w:pPr>
              <w:pStyle w:val="Default"/>
              <w:jc w:val="center"/>
              <w:rPr>
                <w:rFonts w:ascii="Times New Roman" w:hAnsi="Times New Roman" w:cs="Times New Roman"/>
                <w:sz w:val="22"/>
                <w:szCs w:val="22"/>
              </w:rPr>
            </w:pPr>
          </w:p>
        </w:tc>
        <w:tc>
          <w:tcPr>
            <w:tcW w:w="0" w:type="auto"/>
            <w:tcBorders>
              <w:top w:val="single" w:sz="4" w:space="0" w:color="auto"/>
            </w:tcBorders>
            <w:shd w:val="clear" w:color="auto" w:fill="FFFFFF" w:themeFill="background1"/>
          </w:tcPr>
          <w:p w:rsidR="00492F25" w:rsidRPr="004F1780" w:rsidRDefault="00492F25" w:rsidP="00740453">
            <w:pPr>
              <w:pStyle w:val="Default"/>
              <w:jc w:val="center"/>
              <w:rPr>
                <w:rFonts w:ascii="Times New Roman" w:hAnsi="Times New Roman" w:cs="Times New Roman"/>
                <w:sz w:val="22"/>
                <w:szCs w:val="22"/>
              </w:rPr>
            </w:pPr>
          </w:p>
        </w:tc>
      </w:tr>
      <w:tr w:rsidR="00C837B1" w:rsidRPr="004F1780" w:rsidTr="001F13FD">
        <w:trPr>
          <w:trHeight w:val="252"/>
        </w:trPr>
        <w:tc>
          <w:tcPr>
            <w:tcW w:w="625" w:type="dxa"/>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p>
        </w:tc>
        <w:tc>
          <w:tcPr>
            <w:tcW w:w="0" w:type="auto"/>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Human Labor </w:t>
            </w:r>
          </w:p>
        </w:tc>
        <w:tc>
          <w:tcPr>
            <w:tcW w:w="0" w:type="auto"/>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187500</w:t>
            </w:r>
          </w:p>
        </w:tc>
        <w:tc>
          <w:tcPr>
            <w:tcW w:w="0" w:type="auto"/>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37.</w:t>
            </w:r>
            <w:r w:rsidR="00686782" w:rsidRPr="004F1780">
              <w:rPr>
                <w:rFonts w:ascii="Times New Roman" w:hAnsi="Times New Roman" w:cs="Times New Roman"/>
                <w:color w:val="000000"/>
              </w:rPr>
              <w:t>20</w:t>
            </w:r>
          </w:p>
        </w:tc>
      </w:tr>
      <w:tr w:rsidR="00C837B1" w:rsidRPr="004F1780" w:rsidTr="001F13FD">
        <w:trPr>
          <w:trHeight w:val="263"/>
        </w:trPr>
        <w:tc>
          <w:tcPr>
            <w:tcW w:w="625" w:type="dxa"/>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p>
        </w:tc>
        <w:tc>
          <w:tcPr>
            <w:tcW w:w="0" w:type="auto"/>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Land preparation </w:t>
            </w:r>
          </w:p>
        </w:tc>
        <w:tc>
          <w:tcPr>
            <w:tcW w:w="0" w:type="auto"/>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15000</w:t>
            </w:r>
          </w:p>
        </w:tc>
        <w:tc>
          <w:tcPr>
            <w:tcW w:w="0" w:type="auto"/>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2.9</w:t>
            </w:r>
            <w:r w:rsidR="00686782" w:rsidRPr="004F1780">
              <w:rPr>
                <w:rFonts w:ascii="Times New Roman" w:hAnsi="Times New Roman" w:cs="Times New Roman"/>
                <w:color w:val="000000"/>
              </w:rPr>
              <w:t>8</w:t>
            </w:r>
          </w:p>
        </w:tc>
      </w:tr>
      <w:tr w:rsidR="00C837B1" w:rsidRPr="004F1780" w:rsidTr="001F13FD">
        <w:trPr>
          <w:trHeight w:val="252"/>
        </w:trPr>
        <w:tc>
          <w:tcPr>
            <w:tcW w:w="625" w:type="dxa"/>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p>
        </w:tc>
        <w:tc>
          <w:tcPr>
            <w:tcW w:w="0" w:type="auto"/>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Seed </w:t>
            </w:r>
          </w:p>
        </w:tc>
        <w:tc>
          <w:tcPr>
            <w:tcW w:w="0" w:type="auto"/>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37500</w:t>
            </w:r>
          </w:p>
        </w:tc>
        <w:tc>
          <w:tcPr>
            <w:tcW w:w="0" w:type="auto"/>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7.4</w:t>
            </w:r>
            <w:r w:rsidR="00686782" w:rsidRPr="004F1780">
              <w:rPr>
                <w:rFonts w:ascii="Times New Roman" w:hAnsi="Times New Roman" w:cs="Times New Roman"/>
                <w:color w:val="000000"/>
              </w:rPr>
              <w:t>4</w:t>
            </w:r>
          </w:p>
        </w:tc>
      </w:tr>
      <w:tr w:rsidR="00C837B1" w:rsidRPr="004F1780" w:rsidTr="001F13FD">
        <w:trPr>
          <w:trHeight w:val="263"/>
        </w:trPr>
        <w:tc>
          <w:tcPr>
            <w:tcW w:w="625" w:type="dxa"/>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p>
        </w:tc>
        <w:tc>
          <w:tcPr>
            <w:tcW w:w="0" w:type="auto"/>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Organic fertilizer </w:t>
            </w:r>
          </w:p>
        </w:tc>
        <w:tc>
          <w:tcPr>
            <w:tcW w:w="0" w:type="auto"/>
            <w:shd w:val="clear" w:color="auto" w:fill="FFFFFF" w:themeFill="background1"/>
          </w:tcPr>
          <w:p w:rsidR="00C837B1" w:rsidRPr="004F1780" w:rsidRDefault="00C837B1" w:rsidP="00740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45000</w:t>
            </w:r>
          </w:p>
        </w:tc>
        <w:tc>
          <w:tcPr>
            <w:tcW w:w="0" w:type="auto"/>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2.2</w:t>
            </w:r>
            <w:r w:rsidR="00686782" w:rsidRPr="004F1780">
              <w:rPr>
                <w:rFonts w:ascii="Times New Roman" w:hAnsi="Times New Roman" w:cs="Times New Roman"/>
                <w:color w:val="000000"/>
              </w:rPr>
              <w:t>7</w:t>
            </w:r>
          </w:p>
        </w:tc>
      </w:tr>
      <w:tr w:rsidR="00C837B1" w:rsidRPr="004F1780" w:rsidTr="001F13FD">
        <w:trPr>
          <w:trHeight w:val="263"/>
        </w:trPr>
        <w:tc>
          <w:tcPr>
            <w:tcW w:w="625" w:type="dxa"/>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p>
        </w:tc>
        <w:tc>
          <w:tcPr>
            <w:tcW w:w="0" w:type="auto"/>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Inorganic fertilizer </w:t>
            </w:r>
          </w:p>
        </w:tc>
        <w:tc>
          <w:tcPr>
            <w:tcW w:w="0" w:type="auto"/>
            <w:shd w:val="clear" w:color="auto" w:fill="FFFFFF" w:themeFill="background1"/>
          </w:tcPr>
          <w:p w:rsidR="00C837B1" w:rsidRPr="004F1780" w:rsidRDefault="00C837B1" w:rsidP="00740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19994</w:t>
            </w:r>
          </w:p>
        </w:tc>
        <w:tc>
          <w:tcPr>
            <w:tcW w:w="0" w:type="auto"/>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3.9</w:t>
            </w:r>
            <w:r w:rsidR="00686782" w:rsidRPr="004F1780">
              <w:rPr>
                <w:rFonts w:ascii="Times New Roman" w:hAnsi="Times New Roman" w:cs="Times New Roman"/>
                <w:color w:val="000000"/>
              </w:rPr>
              <w:t>7</w:t>
            </w:r>
          </w:p>
        </w:tc>
      </w:tr>
      <w:tr w:rsidR="00C837B1" w:rsidRPr="004F1780" w:rsidTr="001F13FD">
        <w:trPr>
          <w:trHeight w:val="252"/>
        </w:trPr>
        <w:tc>
          <w:tcPr>
            <w:tcW w:w="625" w:type="dxa"/>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p>
        </w:tc>
        <w:tc>
          <w:tcPr>
            <w:tcW w:w="0" w:type="auto"/>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Irrigation </w:t>
            </w:r>
          </w:p>
        </w:tc>
        <w:tc>
          <w:tcPr>
            <w:tcW w:w="0" w:type="auto"/>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75000</w:t>
            </w:r>
          </w:p>
        </w:tc>
        <w:tc>
          <w:tcPr>
            <w:tcW w:w="0" w:type="auto"/>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14.8</w:t>
            </w:r>
            <w:r w:rsidR="00686782" w:rsidRPr="004F1780">
              <w:rPr>
                <w:rFonts w:ascii="Times New Roman" w:hAnsi="Times New Roman" w:cs="Times New Roman"/>
                <w:color w:val="000000"/>
              </w:rPr>
              <w:t>8</w:t>
            </w:r>
          </w:p>
        </w:tc>
      </w:tr>
      <w:tr w:rsidR="00C837B1" w:rsidRPr="004F1780" w:rsidTr="001F13FD">
        <w:trPr>
          <w:trHeight w:val="263"/>
        </w:trPr>
        <w:tc>
          <w:tcPr>
            <w:tcW w:w="625" w:type="dxa"/>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p>
        </w:tc>
        <w:tc>
          <w:tcPr>
            <w:tcW w:w="0" w:type="auto"/>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Insecticides &amp; Pesticides </w:t>
            </w:r>
          </w:p>
        </w:tc>
        <w:tc>
          <w:tcPr>
            <w:tcW w:w="0" w:type="auto"/>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22500</w:t>
            </w:r>
          </w:p>
        </w:tc>
        <w:tc>
          <w:tcPr>
            <w:tcW w:w="0" w:type="auto"/>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4.46</w:t>
            </w:r>
          </w:p>
        </w:tc>
      </w:tr>
      <w:tr w:rsidR="00440C96" w:rsidRPr="004F1780" w:rsidTr="001F13FD">
        <w:trPr>
          <w:trHeight w:val="252"/>
        </w:trPr>
        <w:tc>
          <w:tcPr>
            <w:tcW w:w="625" w:type="dxa"/>
            <w:shd w:val="clear" w:color="auto" w:fill="FFFFFF" w:themeFill="background1"/>
          </w:tcPr>
          <w:p w:rsidR="00440C96" w:rsidRPr="004F1780" w:rsidRDefault="00440C96" w:rsidP="00852669">
            <w:pPr>
              <w:pStyle w:val="Default"/>
              <w:jc w:val="both"/>
              <w:rPr>
                <w:rFonts w:ascii="Times New Roman" w:hAnsi="Times New Roman" w:cs="Times New Roman"/>
                <w:sz w:val="22"/>
                <w:szCs w:val="22"/>
              </w:rPr>
            </w:pPr>
          </w:p>
        </w:tc>
        <w:tc>
          <w:tcPr>
            <w:tcW w:w="0" w:type="auto"/>
            <w:shd w:val="clear" w:color="auto" w:fill="FFFFFF" w:themeFill="background1"/>
          </w:tcPr>
          <w:p w:rsidR="00440C96" w:rsidRPr="004F1780" w:rsidRDefault="00440C96"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Total Variable cost </w:t>
            </w:r>
          </w:p>
        </w:tc>
        <w:tc>
          <w:tcPr>
            <w:tcW w:w="0" w:type="auto"/>
            <w:shd w:val="clear" w:color="auto" w:fill="FFFFFF" w:themeFill="background1"/>
          </w:tcPr>
          <w:p w:rsidR="00440C96" w:rsidRPr="004F1780" w:rsidRDefault="00C837B1" w:rsidP="00740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402494</w:t>
            </w:r>
          </w:p>
        </w:tc>
        <w:tc>
          <w:tcPr>
            <w:tcW w:w="0" w:type="auto"/>
            <w:shd w:val="clear" w:color="auto" w:fill="FFFFFF" w:themeFill="background1"/>
            <w:vAlign w:val="bottom"/>
          </w:tcPr>
          <w:p w:rsidR="00440C96"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79.85</w:t>
            </w:r>
          </w:p>
        </w:tc>
      </w:tr>
      <w:tr w:rsidR="007900EA" w:rsidRPr="004F1780" w:rsidTr="001F13FD">
        <w:trPr>
          <w:trHeight w:val="263"/>
        </w:trPr>
        <w:tc>
          <w:tcPr>
            <w:tcW w:w="4200" w:type="dxa"/>
            <w:gridSpan w:val="2"/>
            <w:shd w:val="clear" w:color="auto" w:fill="FFFFFF" w:themeFill="background1"/>
          </w:tcPr>
          <w:p w:rsidR="007900EA" w:rsidRPr="004F1780" w:rsidRDefault="007900EA"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B. Fixed cost </w:t>
            </w:r>
          </w:p>
        </w:tc>
        <w:tc>
          <w:tcPr>
            <w:tcW w:w="0" w:type="auto"/>
            <w:shd w:val="clear" w:color="auto" w:fill="FFFFFF" w:themeFill="background1"/>
          </w:tcPr>
          <w:p w:rsidR="007900EA" w:rsidRPr="004F1780" w:rsidRDefault="007900EA" w:rsidP="00740453">
            <w:pPr>
              <w:pStyle w:val="Default"/>
              <w:jc w:val="center"/>
              <w:rPr>
                <w:rFonts w:ascii="Times New Roman" w:hAnsi="Times New Roman" w:cs="Times New Roman"/>
                <w:sz w:val="22"/>
                <w:szCs w:val="22"/>
              </w:rPr>
            </w:pPr>
          </w:p>
        </w:tc>
        <w:tc>
          <w:tcPr>
            <w:tcW w:w="0" w:type="auto"/>
            <w:shd w:val="clear" w:color="auto" w:fill="FFFFFF" w:themeFill="background1"/>
          </w:tcPr>
          <w:p w:rsidR="007900EA" w:rsidRPr="004F1780" w:rsidRDefault="007900EA" w:rsidP="00740453">
            <w:pPr>
              <w:pStyle w:val="Default"/>
              <w:jc w:val="center"/>
              <w:rPr>
                <w:rFonts w:ascii="Times New Roman" w:hAnsi="Times New Roman" w:cs="Times New Roman"/>
                <w:sz w:val="22"/>
                <w:szCs w:val="22"/>
              </w:rPr>
            </w:pPr>
          </w:p>
        </w:tc>
      </w:tr>
      <w:tr w:rsidR="00C837B1" w:rsidRPr="004F1780" w:rsidTr="001F13FD">
        <w:trPr>
          <w:trHeight w:val="252"/>
        </w:trPr>
        <w:tc>
          <w:tcPr>
            <w:tcW w:w="625" w:type="dxa"/>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p>
        </w:tc>
        <w:tc>
          <w:tcPr>
            <w:tcW w:w="0" w:type="auto"/>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Operating capital interest </w:t>
            </w:r>
          </w:p>
        </w:tc>
        <w:tc>
          <w:tcPr>
            <w:tcW w:w="0" w:type="auto"/>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26550</w:t>
            </w:r>
          </w:p>
        </w:tc>
        <w:tc>
          <w:tcPr>
            <w:tcW w:w="0" w:type="auto"/>
            <w:shd w:val="clear" w:color="auto" w:fill="FFFFFF" w:themeFill="background1"/>
            <w:vAlign w:val="bottom"/>
          </w:tcPr>
          <w:p w:rsidR="00C837B1" w:rsidRPr="004F1780" w:rsidRDefault="00686782" w:rsidP="00740453">
            <w:pPr>
              <w:jc w:val="center"/>
              <w:rPr>
                <w:rFonts w:ascii="Times New Roman" w:hAnsi="Times New Roman" w:cs="Times New Roman"/>
                <w:color w:val="000000"/>
              </w:rPr>
            </w:pPr>
            <w:r w:rsidRPr="004F1780">
              <w:rPr>
                <w:rFonts w:ascii="Times New Roman" w:hAnsi="Times New Roman" w:cs="Times New Roman"/>
                <w:color w:val="000000"/>
              </w:rPr>
              <w:t>5.2</w:t>
            </w:r>
            <w:r w:rsidR="00C837B1" w:rsidRPr="004F1780">
              <w:rPr>
                <w:rFonts w:ascii="Times New Roman" w:hAnsi="Times New Roman" w:cs="Times New Roman"/>
                <w:color w:val="000000"/>
              </w:rPr>
              <w:t>7</w:t>
            </w:r>
          </w:p>
        </w:tc>
      </w:tr>
      <w:tr w:rsidR="00C837B1" w:rsidRPr="004F1780" w:rsidTr="001F13FD">
        <w:trPr>
          <w:trHeight w:val="263"/>
        </w:trPr>
        <w:tc>
          <w:tcPr>
            <w:tcW w:w="625" w:type="dxa"/>
            <w:tcBorders>
              <w:bottom w:val="single" w:sz="4" w:space="0" w:color="auto"/>
            </w:tcBorders>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p>
        </w:tc>
        <w:tc>
          <w:tcPr>
            <w:tcW w:w="0" w:type="auto"/>
            <w:tcBorders>
              <w:bottom w:val="single" w:sz="4" w:space="0" w:color="auto"/>
            </w:tcBorders>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Cost of land use </w:t>
            </w:r>
          </w:p>
        </w:tc>
        <w:tc>
          <w:tcPr>
            <w:tcW w:w="0" w:type="auto"/>
            <w:tcBorders>
              <w:bottom w:val="single" w:sz="4" w:space="0" w:color="auto"/>
            </w:tcBorders>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75000</w:t>
            </w:r>
          </w:p>
        </w:tc>
        <w:tc>
          <w:tcPr>
            <w:tcW w:w="0" w:type="auto"/>
            <w:tcBorders>
              <w:bottom w:val="single" w:sz="4" w:space="0" w:color="auto"/>
            </w:tcBorders>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14.8</w:t>
            </w:r>
            <w:r w:rsidR="00686782" w:rsidRPr="004F1780">
              <w:rPr>
                <w:rFonts w:ascii="Times New Roman" w:hAnsi="Times New Roman" w:cs="Times New Roman"/>
                <w:color w:val="000000"/>
              </w:rPr>
              <w:t>8</w:t>
            </w:r>
          </w:p>
        </w:tc>
      </w:tr>
      <w:tr w:rsidR="007900EA" w:rsidRPr="004F1780" w:rsidTr="001F13FD">
        <w:trPr>
          <w:trHeight w:val="252"/>
        </w:trPr>
        <w:tc>
          <w:tcPr>
            <w:tcW w:w="625" w:type="dxa"/>
            <w:tcBorders>
              <w:top w:val="single" w:sz="4" w:space="0" w:color="auto"/>
              <w:bottom w:val="single" w:sz="4" w:space="0" w:color="auto"/>
            </w:tcBorders>
            <w:shd w:val="clear" w:color="auto" w:fill="FFFFFF" w:themeFill="background1"/>
          </w:tcPr>
          <w:p w:rsidR="007900EA" w:rsidRPr="004F1780" w:rsidRDefault="007900EA" w:rsidP="00852669">
            <w:pPr>
              <w:pStyle w:val="Default"/>
              <w:jc w:val="both"/>
              <w:rPr>
                <w:rFonts w:ascii="Times New Roman" w:hAnsi="Times New Roman" w:cs="Times New Roman"/>
                <w:sz w:val="22"/>
                <w:szCs w:val="22"/>
              </w:rPr>
            </w:pPr>
          </w:p>
        </w:tc>
        <w:tc>
          <w:tcPr>
            <w:tcW w:w="0" w:type="auto"/>
            <w:tcBorders>
              <w:top w:val="single" w:sz="4" w:space="0" w:color="auto"/>
              <w:bottom w:val="single" w:sz="4" w:space="0" w:color="auto"/>
            </w:tcBorders>
            <w:shd w:val="clear" w:color="auto" w:fill="FFFFFF" w:themeFill="background1"/>
          </w:tcPr>
          <w:p w:rsidR="007900EA" w:rsidRPr="004F1780" w:rsidRDefault="007900EA"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Total Fixed Cost </w:t>
            </w:r>
          </w:p>
        </w:tc>
        <w:tc>
          <w:tcPr>
            <w:tcW w:w="0" w:type="auto"/>
            <w:tcBorders>
              <w:top w:val="single" w:sz="4" w:space="0" w:color="auto"/>
              <w:bottom w:val="single" w:sz="4" w:space="0" w:color="auto"/>
            </w:tcBorders>
            <w:shd w:val="clear" w:color="auto" w:fill="FFFFFF" w:themeFill="background1"/>
          </w:tcPr>
          <w:p w:rsidR="007900EA" w:rsidRPr="004F1780" w:rsidRDefault="00C837B1" w:rsidP="00740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101550</w:t>
            </w:r>
          </w:p>
        </w:tc>
        <w:tc>
          <w:tcPr>
            <w:tcW w:w="0" w:type="auto"/>
            <w:tcBorders>
              <w:top w:val="single" w:sz="4" w:space="0" w:color="auto"/>
              <w:bottom w:val="single" w:sz="4" w:space="0" w:color="auto"/>
            </w:tcBorders>
            <w:shd w:val="clear" w:color="auto" w:fill="FFFFFF" w:themeFill="background1"/>
          </w:tcPr>
          <w:p w:rsidR="007900EA" w:rsidRPr="004F1780" w:rsidRDefault="00686782" w:rsidP="00740453">
            <w:pPr>
              <w:jc w:val="center"/>
              <w:rPr>
                <w:rFonts w:ascii="Times New Roman" w:hAnsi="Times New Roman" w:cs="Times New Roman"/>
              </w:rPr>
            </w:pPr>
            <w:r w:rsidRPr="004F1780">
              <w:rPr>
                <w:rFonts w:ascii="Times New Roman" w:hAnsi="Times New Roman" w:cs="Times New Roman"/>
                <w:color w:val="000000"/>
              </w:rPr>
              <w:t>20.15</w:t>
            </w:r>
          </w:p>
        </w:tc>
      </w:tr>
      <w:tr w:rsidR="007900EA" w:rsidRPr="004F1780" w:rsidTr="001F13FD">
        <w:trPr>
          <w:trHeight w:val="274"/>
        </w:trPr>
        <w:tc>
          <w:tcPr>
            <w:tcW w:w="625" w:type="dxa"/>
            <w:tcBorders>
              <w:top w:val="single" w:sz="4" w:space="0" w:color="auto"/>
            </w:tcBorders>
            <w:shd w:val="clear" w:color="auto" w:fill="FFFFFF" w:themeFill="background1"/>
          </w:tcPr>
          <w:p w:rsidR="007900EA" w:rsidRPr="004F1780" w:rsidRDefault="007900EA" w:rsidP="00852669">
            <w:pPr>
              <w:pStyle w:val="Default"/>
              <w:jc w:val="both"/>
              <w:rPr>
                <w:rFonts w:ascii="Times New Roman" w:hAnsi="Times New Roman" w:cs="Times New Roman"/>
                <w:sz w:val="22"/>
                <w:szCs w:val="22"/>
              </w:rPr>
            </w:pPr>
          </w:p>
        </w:tc>
        <w:tc>
          <w:tcPr>
            <w:tcW w:w="0" w:type="auto"/>
            <w:tcBorders>
              <w:top w:val="single" w:sz="4" w:space="0" w:color="auto"/>
            </w:tcBorders>
            <w:shd w:val="clear" w:color="auto" w:fill="FFFFFF" w:themeFill="background1"/>
          </w:tcPr>
          <w:p w:rsidR="007900EA" w:rsidRPr="004F1780" w:rsidRDefault="007900EA"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Total Cost (A+B) </w:t>
            </w:r>
          </w:p>
        </w:tc>
        <w:tc>
          <w:tcPr>
            <w:tcW w:w="0" w:type="auto"/>
            <w:tcBorders>
              <w:top w:val="single" w:sz="4" w:space="0" w:color="auto"/>
            </w:tcBorders>
            <w:shd w:val="clear" w:color="auto" w:fill="FFFFFF" w:themeFill="background1"/>
          </w:tcPr>
          <w:p w:rsidR="007900EA" w:rsidRPr="004F1780" w:rsidRDefault="00C837B1" w:rsidP="00740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504004</w:t>
            </w:r>
          </w:p>
        </w:tc>
        <w:tc>
          <w:tcPr>
            <w:tcW w:w="0" w:type="auto"/>
            <w:tcBorders>
              <w:top w:val="single" w:sz="4" w:space="0" w:color="auto"/>
            </w:tcBorders>
            <w:shd w:val="clear" w:color="auto" w:fill="FFFFFF" w:themeFill="background1"/>
          </w:tcPr>
          <w:p w:rsidR="007900EA" w:rsidRPr="004F1780" w:rsidRDefault="00943647" w:rsidP="00740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100</w:t>
            </w:r>
          </w:p>
        </w:tc>
      </w:tr>
    </w:tbl>
    <w:p w:rsidR="00492F25" w:rsidRPr="004F1780" w:rsidRDefault="00492F25" w:rsidP="00852669">
      <w:pPr>
        <w:pStyle w:val="Default"/>
        <w:jc w:val="both"/>
        <w:rPr>
          <w:rFonts w:ascii="Times New Roman" w:hAnsi="Times New Roman" w:cs="Times New Roman"/>
          <w:sz w:val="22"/>
          <w:szCs w:val="22"/>
        </w:rPr>
      </w:pPr>
    </w:p>
    <w:p w:rsidR="00060A5B" w:rsidRPr="004F1780" w:rsidRDefault="00060A5B"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Total cost (TC) of </w:t>
      </w:r>
      <w:r w:rsidR="0043606B" w:rsidRPr="004F1780">
        <w:rPr>
          <w:rFonts w:ascii="Times New Roman" w:hAnsi="Times New Roman" w:cs="Times New Roman"/>
          <w:b/>
          <w:bCs/>
          <w:sz w:val="22"/>
          <w:szCs w:val="22"/>
        </w:rPr>
        <w:t xml:space="preserve">Naga </w:t>
      </w:r>
      <w:proofErr w:type="spellStart"/>
      <w:r w:rsidRPr="004F1780">
        <w:rPr>
          <w:rFonts w:ascii="Times New Roman" w:hAnsi="Times New Roman" w:cs="Times New Roman"/>
          <w:b/>
          <w:bCs/>
          <w:sz w:val="22"/>
          <w:szCs w:val="22"/>
        </w:rPr>
        <w:t>chilli</w:t>
      </w:r>
      <w:proofErr w:type="spellEnd"/>
      <w:r w:rsidRPr="004F1780">
        <w:rPr>
          <w:rFonts w:ascii="Times New Roman" w:hAnsi="Times New Roman" w:cs="Times New Roman"/>
          <w:b/>
          <w:bCs/>
          <w:sz w:val="22"/>
          <w:szCs w:val="22"/>
        </w:rPr>
        <w:t xml:space="preserve"> production </w:t>
      </w:r>
    </w:p>
    <w:p w:rsidR="0043606B" w:rsidRPr="004F1780" w:rsidRDefault="0043606B"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The total cost of producing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was calculated by adding together both variable and fixed expenses. The average per-hectare cost, covering all resources used by</w:t>
      </w:r>
      <w:r w:rsidR="00992DF3" w:rsidRPr="004F1780">
        <w:rPr>
          <w:rFonts w:ascii="Times New Roman" w:hAnsi="Times New Roman" w:cs="Times New Roman"/>
          <w:sz w:val="22"/>
          <w:szCs w:val="22"/>
        </w:rPr>
        <w:t xml:space="preserve"> farmers, is presented in Table-</w:t>
      </w:r>
      <w:r w:rsidRPr="004F1780">
        <w:rPr>
          <w:rFonts w:ascii="Times New Roman" w:hAnsi="Times New Roman" w:cs="Times New Roman"/>
          <w:sz w:val="22"/>
          <w:szCs w:val="22"/>
        </w:rPr>
        <w:t>0</w:t>
      </w:r>
      <w:r w:rsidR="00992DF3" w:rsidRPr="004F1780">
        <w:rPr>
          <w:rFonts w:ascii="Times New Roman" w:hAnsi="Times New Roman" w:cs="Times New Roman"/>
          <w:sz w:val="22"/>
          <w:szCs w:val="22"/>
        </w:rPr>
        <w:t>4</w:t>
      </w:r>
      <w:r w:rsidRPr="004F1780">
        <w:rPr>
          <w:rFonts w:ascii="Times New Roman" w:hAnsi="Times New Roman" w:cs="Times New Roman"/>
          <w:sz w:val="22"/>
          <w:szCs w:val="22"/>
        </w:rPr>
        <w:t>. The total production cost per hectare was estimated to be Tk. 504,004.</w:t>
      </w:r>
    </w:p>
    <w:p w:rsidR="00127B31" w:rsidRPr="004F1780" w:rsidRDefault="00127B31" w:rsidP="00852669">
      <w:pPr>
        <w:pStyle w:val="Default"/>
        <w:jc w:val="both"/>
        <w:rPr>
          <w:rFonts w:ascii="Times New Roman" w:hAnsi="Times New Roman" w:cs="Times New Roman"/>
          <w:b/>
          <w:bCs/>
          <w:sz w:val="22"/>
          <w:szCs w:val="22"/>
        </w:rPr>
      </w:pPr>
    </w:p>
    <w:p w:rsidR="00060A5B" w:rsidRPr="004F1780" w:rsidRDefault="00060A5B"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Gross return (GR) of </w:t>
      </w:r>
      <w:proofErr w:type="spellStart"/>
      <w:r w:rsidRPr="004F1780">
        <w:rPr>
          <w:rFonts w:ascii="Times New Roman" w:hAnsi="Times New Roman" w:cs="Times New Roman"/>
          <w:b/>
          <w:bCs/>
          <w:sz w:val="22"/>
          <w:szCs w:val="22"/>
        </w:rPr>
        <w:t>chilli</w:t>
      </w:r>
      <w:proofErr w:type="spellEnd"/>
      <w:r w:rsidRPr="004F1780">
        <w:rPr>
          <w:rFonts w:ascii="Times New Roman" w:hAnsi="Times New Roman" w:cs="Times New Roman"/>
          <w:b/>
          <w:bCs/>
          <w:sz w:val="22"/>
          <w:szCs w:val="22"/>
        </w:rPr>
        <w:t xml:space="preserve"> production </w:t>
      </w:r>
    </w:p>
    <w:p w:rsidR="0043606B" w:rsidRPr="004F1780" w:rsidRDefault="0043606B"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The average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yield per hectare was 8,637 kg, with a corresponding value of Tk. 1,727,400 (Table 03). It’s important to note that the average farm gate price of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in the study area was Tk. 200 per kg.</w:t>
      </w:r>
    </w:p>
    <w:p w:rsidR="0043606B" w:rsidRPr="004F1780" w:rsidRDefault="0043606B" w:rsidP="00852669">
      <w:pPr>
        <w:pStyle w:val="Default"/>
        <w:jc w:val="both"/>
        <w:rPr>
          <w:rFonts w:ascii="Times New Roman" w:hAnsi="Times New Roman" w:cs="Times New Roman"/>
          <w:sz w:val="22"/>
          <w:szCs w:val="22"/>
        </w:rPr>
      </w:pPr>
    </w:p>
    <w:p w:rsidR="00060A5B" w:rsidRPr="004F1780" w:rsidRDefault="00060A5B"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Gross margin (GM) </w:t>
      </w:r>
    </w:p>
    <w:p w:rsidR="00E94998" w:rsidRPr="004F1780" w:rsidRDefault="0043606B"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Gross margin (GM) represents the return over variable costs (VC) and is calculated by subtracting VC from the gross return (GR). For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farmers in the study area, the gross margin per hectare was estimated at Tk. 1,324,906.</w:t>
      </w:r>
    </w:p>
    <w:p w:rsidR="00992DF3" w:rsidRPr="004F1780" w:rsidRDefault="00992DF3" w:rsidP="00852669">
      <w:pPr>
        <w:pStyle w:val="Default"/>
        <w:jc w:val="both"/>
        <w:rPr>
          <w:rFonts w:ascii="Times New Roman" w:hAnsi="Times New Roman" w:cs="Times New Roman"/>
          <w:b/>
          <w:bCs/>
          <w:sz w:val="22"/>
          <w:szCs w:val="22"/>
        </w:rPr>
      </w:pPr>
    </w:p>
    <w:p w:rsidR="00B61728" w:rsidRPr="004F1780" w:rsidRDefault="00B61728"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Benefit cost ratio (BCR) </w:t>
      </w:r>
    </w:p>
    <w:p w:rsidR="00B61728" w:rsidRPr="004F1780" w:rsidRDefault="00B61728"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The study revealed that the average Benefit-Cost Ratio (BCR) per hectare for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was 3.43, indicating the crop’s profitability. Additionally, the production cost per kilogram was calculated to be Tk. 58.31.</w:t>
      </w:r>
    </w:p>
    <w:p w:rsidR="00871453" w:rsidRDefault="00871453" w:rsidP="00852669">
      <w:pPr>
        <w:pStyle w:val="Default"/>
        <w:jc w:val="both"/>
        <w:rPr>
          <w:rFonts w:ascii="Times New Roman" w:hAnsi="Times New Roman" w:cs="Times New Roman"/>
          <w:sz w:val="22"/>
          <w:szCs w:val="22"/>
        </w:rPr>
      </w:pPr>
    </w:p>
    <w:p w:rsidR="00E94998" w:rsidRPr="00852669" w:rsidRDefault="00686782" w:rsidP="00852669">
      <w:pPr>
        <w:pStyle w:val="Default"/>
        <w:jc w:val="both"/>
        <w:rPr>
          <w:rFonts w:ascii="Times New Roman" w:hAnsi="Times New Roman" w:cs="Times New Roman"/>
          <w:b/>
          <w:bCs/>
          <w:sz w:val="22"/>
          <w:szCs w:val="22"/>
        </w:rPr>
      </w:pPr>
      <w:r w:rsidRPr="00852669">
        <w:rPr>
          <w:rFonts w:ascii="Times New Roman" w:hAnsi="Times New Roman" w:cs="Times New Roman"/>
          <w:b/>
          <w:bCs/>
          <w:sz w:val="22"/>
          <w:szCs w:val="22"/>
        </w:rPr>
        <w:t>Table</w:t>
      </w:r>
      <w:r w:rsidR="00992DF3">
        <w:rPr>
          <w:rFonts w:ascii="Times New Roman" w:hAnsi="Times New Roman" w:cs="Times New Roman"/>
          <w:b/>
          <w:bCs/>
          <w:sz w:val="22"/>
          <w:szCs w:val="22"/>
        </w:rPr>
        <w:t>-</w:t>
      </w:r>
      <w:r w:rsidRPr="00852669">
        <w:rPr>
          <w:rFonts w:ascii="Times New Roman" w:hAnsi="Times New Roman" w:cs="Times New Roman"/>
          <w:b/>
          <w:bCs/>
          <w:sz w:val="22"/>
          <w:szCs w:val="22"/>
        </w:rPr>
        <w:t>0</w:t>
      </w:r>
      <w:r w:rsidR="00992DF3">
        <w:rPr>
          <w:rFonts w:ascii="Times New Roman" w:hAnsi="Times New Roman" w:cs="Times New Roman"/>
          <w:b/>
          <w:bCs/>
          <w:sz w:val="22"/>
          <w:szCs w:val="22"/>
        </w:rPr>
        <w:t>4</w:t>
      </w:r>
      <w:r w:rsidRPr="00852669">
        <w:rPr>
          <w:rFonts w:ascii="Times New Roman" w:hAnsi="Times New Roman" w:cs="Times New Roman"/>
          <w:b/>
          <w:bCs/>
          <w:sz w:val="22"/>
          <w:szCs w:val="22"/>
        </w:rPr>
        <w:t>. Costs and returns of</w:t>
      </w:r>
      <w:r w:rsidR="00A0485E" w:rsidRPr="00852669">
        <w:rPr>
          <w:rFonts w:ascii="Times New Roman" w:hAnsi="Times New Roman" w:cs="Times New Roman"/>
          <w:b/>
          <w:bCs/>
          <w:sz w:val="22"/>
          <w:szCs w:val="22"/>
        </w:rPr>
        <w:t xml:space="preserve"> Naga</w:t>
      </w:r>
      <w:r w:rsidRPr="00852669">
        <w:rPr>
          <w:rFonts w:ascii="Times New Roman" w:hAnsi="Times New Roman" w:cs="Times New Roman"/>
          <w:b/>
          <w:bCs/>
          <w:sz w:val="22"/>
          <w:szCs w:val="22"/>
        </w:rPr>
        <w:t xml:space="preserve"> </w:t>
      </w:r>
      <w:proofErr w:type="spellStart"/>
      <w:r w:rsidRPr="00852669">
        <w:rPr>
          <w:rFonts w:ascii="Times New Roman" w:hAnsi="Times New Roman" w:cs="Times New Roman"/>
          <w:b/>
          <w:bCs/>
          <w:sz w:val="22"/>
          <w:szCs w:val="22"/>
        </w:rPr>
        <w:t>chilli</w:t>
      </w:r>
      <w:proofErr w:type="spellEnd"/>
      <w:r w:rsidRPr="00852669">
        <w:rPr>
          <w:rFonts w:ascii="Times New Roman" w:hAnsi="Times New Roman" w:cs="Times New Roman"/>
          <w:b/>
          <w:bCs/>
          <w:sz w:val="22"/>
          <w:szCs w:val="22"/>
        </w:rPr>
        <w:t xml:space="preserve"> production in study area</w:t>
      </w:r>
    </w:p>
    <w:tbl>
      <w:tblPr>
        <w:tblStyle w:val="TableGrid"/>
        <w:tblW w:w="0" w:type="auto"/>
        <w:tblLook w:val="04A0" w:firstRow="1" w:lastRow="0" w:firstColumn="1" w:lastColumn="0" w:noHBand="0" w:noVBand="1"/>
      </w:tblPr>
      <w:tblGrid>
        <w:gridCol w:w="4788"/>
        <w:gridCol w:w="4788"/>
      </w:tblGrid>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Particulars </w:t>
            </w:r>
          </w:p>
        </w:tc>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Unit/Hectare</w:t>
            </w:r>
          </w:p>
        </w:tc>
      </w:tr>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Yield (kg) </w:t>
            </w:r>
          </w:p>
        </w:tc>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8637</w:t>
            </w:r>
          </w:p>
        </w:tc>
      </w:tr>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Price (Tk./kg) </w:t>
            </w:r>
          </w:p>
        </w:tc>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200</w:t>
            </w:r>
          </w:p>
        </w:tc>
      </w:tr>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lastRenderedPageBreak/>
              <w:t xml:space="preserve">Gross return </w:t>
            </w:r>
          </w:p>
        </w:tc>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1727400</w:t>
            </w:r>
          </w:p>
        </w:tc>
      </w:tr>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Total variable cost </w:t>
            </w:r>
          </w:p>
        </w:tc>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402494</w:t>
            </w:r>
          </w:p>
        </w:tc>
      </w:tr>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Total fixed cost </w:t>
            </w:r>
          </w:p>
        </w:tc>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101550</w:t>
            </w:r>
          </w:p>
        </w:tc>
      </w:tr>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Total Cost </w:t>
            </w:r>
          </w:p>
        </w:tc>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504004</w:t>
            </w:r>
          </w:p>
        </w:tc>
      </w:tr>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Gross margin </w:t>
            </w:r>
          </w:p>
        </w:tc>
        <w:tc>
          <w:tcPr>
            <w:tcW w:w="4788" w:type="dxa"/>
          </w:tcPr>
          <w:p w:rsidR="00B726E5" w:rsidRPr="00852669" w:rsidRDefault="00A0485E"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1324906</w:t>
            </w:r>
          </w:p>
        </w:tc>
      </w:tr>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Net return </w:t>
            </w:r>
          </w:p>
        </w:tc>
        <w:tc>
          <w:tcPr>
            <w:tcW w:w="4788" w:type="dxa"/>
          </w:tcPr>
          <w:p w:rsidR="00B726E5" w:rsidRPr="00852669" w:rsidRDefault="00A0485E"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1223396</w:t>
            </w:r>
          </w:p>
        </w:tc>
      </w:tr>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BCR </w:t>
            </w:r>
          </w:p>
        </w:tc>
        <w:tc>
          <w:tcPr>
            <w:tcW w:w="4788" w:type="dxa"/>
          </w:tcPr>
          <w:p w:rsidR="00B726E5" w:rsidRPr="00852669" w:rsidRDefault="00A0485E"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3.43</w:t>
            </w:r>
          </w:p>
        </w:tc>
      </w:tr>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Cost of </w:t>
            </w:r>
            <w:r w:rsidR="00A0485E" w:rsidRPr="00852669">
              <w:rPr>
                <w:rFonts w:ascii="Times New Roman" w:hAnsi="Times New Roman" w:cs="Times New Roman"/>
                <w:sz w:val="22"/>
                <w:szCs w:val="22"/>
              </w:rPr>
              <w:t xml:space="preserve">Naga </w:t>
            </w:r>
            <w:proofErr w:type="spellStart"/>
            <w:r w:rsidR="00A0485E" w:rsidRPr="00852669">
              <w:rPr>
                <w:rFonts w:ascii="Times New Roman" w:hAnsi="Times New Roman" w:cs="Times New Roman"/>
                <w:sz w:val="22"/>
                <w:szCs w:val="22"/>
              </w:rPr>
              <w:t>c</w:t>
            </w:r>
            <w:r w:rsidRPr="00852669">
              <w:rPr>
                <w:rFonts w:ascii="Times New Roman" w:hAnsi="Times New Roman" w:cs="Times New Roman"/>
                <w:sz w:val="22"/>
                <w:szCs w:val="22"/>
              </w:rPr>
              <w:t>hilli</w:t>
            </w:r>
            <w:proofErr w:type="spellEnd"/>
            <w:r w:rsidRPr="00852669">
              <w:rPr>
                <w:rFonts w:ascii="Times New Roman" w:hAnsi="Times New Roman" w:cs="Times New Roman"/>
                <w:sz w:val="22"/>
                <w:szCs w:val="22"/>
              </w:rPr>
              <w:t xml:space="preserve"> (Tk./kg) </w:t>
            </w:r>
          </w:p>
        </w:tc>
        <w:tc>
          <w:tcPr>
            <w:tcW w:w="4788" w:type="dxa"/>
          </w:tcPr>
          <w:p w:rsidR="00B726E5" w:rsidRPr="00852669" w:rsidRDefault="00A0485E"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58.31</w:t>
            </w:r>
          </w:p>
        </w:tc>
      </w:tr>
    </w:tbl>
    <w:p w:rsidR="00B726E5" w:rsidRPr="00852669" w:rsidRDefault="00B726E5" w:rsidP="00852669">
      <w:pPr>
        <w:pStyle w:val="Default"/>
        <w:jc w:val="both"/>
        <w:rPr>
          <w:rFonts w:ascii="Times New Roman" w:hAnsi="Times New Roman" w:cs="Times New Roman"/>
          <w:sz w:val="22"/>
          <w:szCs w:val="22"/>
        </w:rPr>
      </w:pPr>
    </w:p>
    <w:p w:rsidR="001F13FD" w:rsidRPr="00852669" w:rsidRDefault="001F13FD" w:rsidP="00852669">
      <w:pPr>
        <w:pStyle w:val="Default"/>
        <w:jc w:val="both"/>
        <w:rPr>
          <w:rFonts w:ascii="Times New Roman" w:hAnsi="Times New Roman" w:cs="Times New Roman"/>
          <w:b/>
          <w:bCs/>
          <w:sz w:val="22"/>
          <w:szCs w:val="22"/>
        </w:rPr>
      </w:pPr>
      <w:r w:rsidRPr="00852669">
        <w:rPr>
          <w:rFonts w:ascii="Times New Roman" w:hAnsi="Times New Roman" w:cs="Times New Roman"/>
          <w:b/>
          <w:bCs/>
          <w:sz w:val="22"/>
          <w:szCs w:val="22"/>
        </w:rPr>
        <w:t xml:space="preserve">Seasonal fluctuations in price of fresh Naga </w:t>
      </w:r>
      <w:proofErr w:type="spellStart"/>
      <w:r w:rsidRPr="00852669">
        <w:rPr>
          <w:rFonts w:ascii="Times New Roman" w:hAnsi="Times New Roman" w:cs="Times New Roman"/>
          <w:b/>
          <w:bCs/>
          <w:sz w:val="22"/>
          <w:szCs w:val="22"/>
        </w:rPr>
        <w:t>chilli</w:t>
      </w:r>
      <w:proofErr w:type="spellEnd"/>
    </w:p>
    <w:p w:rsidR="001F13FD" w:rsidRPr="00852669" w:rsidRDefault="001F13FD" w:rsidP="00852669">
      <w:pPr>
        <w:pStyle w:val="Default"/>
        <w:jc w:val="both"/>
        <w:rPr>
          <w:rFonts w:ascii="Times New Roman" w:hAnsi="Times New Roman" w:cs="Times New Roman"/>
          <w:b/>
          <w:bCs/>
          <w:color w:val="auto"/>
          <w:sz w:val="22"/>
          <w:szCs w:val="22"/>
        </w:rPr>
      </w:pPr>
      <w:r w:rsidRPr="00852669">
        <w:rPr>
          <w:rFonts w:ascii="Times New Roman" w:hAnsi="Times New Roman" w:cs="Times New Roman"/>
          <w:sz w:val="22"/>
          <w:szCs w:val="22"/>
        </w:rPr>
        <w:t xml:space="preserve">A significant amount of price fluctuations both seasonally and across different locations </w:t>
      </w:r>
      <w:r w:rsidR="00992DF3">
        <w:rPr>
          <w:rFonts w:ascii="Times New Roman" w:hAnsi="Times New Roman" w:cs="Times New Roman"/>
          <w:sz w:val="22"/>
          <w:szCs w:val="22"/>
        </w:rPr>
        <w:t>has been observed in N</w:t>
      </w:r>
      <w:r w:rsidRPr="00852669">
        <w:rPr>
          <w:rFonts w:ascii="Times New Roman" w:hAnsi="Times New Roman" w:cs="Times New Roman"/>
          <w:sz w:val="22"/>
          <w:szCs w:val="22"/>
        </w:rPr>
        <w:t xml:space="preserve">aga </w:t>
      </w:r>
      <w:proofErr w:type="spellStart"/>
      <w:r w:rsidRPr="00852669">
        <w:rPr>
          <w:rFonts w:ascii="Times New Roman" w:hAnsi="Times New Roman" w:cs="Times New Roman"/>
          <w:sz w:val="22"/>
          <w:szCs w:val="22"/>
        </w:rPr>
        <w:t>chilli</w:t>
      </w:r>
      <w:proofErr w:type="spellEnd"/>
      <w:r w:rsidRPr="00852669">
        <w:rPr>
          <w:rFonts w:ascii="Times New Roman" w:hAnsi="Times New Roman" w:cs="Times New Roman"/>
          <w:sz w:val="22"/>
          <w:szCs w:val="22"/>
        </w:rPr>
        <w:t xml:space="preserve"> market depicted in figure 1. </w:t>
      </w:r>
      <w:r w:rsidRPr="00852669">
        <w:rPr>
          <w:rFonts w:ascii="Times New Roman" w:hAnsi="Times New Roman" w:cs="Times New Roman"/>
          <w:bCs/>
          <w:color w:val="auto"/>
          <w:sz w:val="22"/>
          <w:szCs w:val="22"/>
        </w:rPr>
        <w:t xml:space="preserve">The producer stated that selling </w:t>
      </w:r>
      <w:r w:rsidR="00992DF3">
        <w:rPr>
          <w:rFonts w:ascii="Times New Roman" w:hAnsi="Times New Roman" w:cs="Times New Roman"/>
          <w:bCs/>
          <w:color w:val="auto"/>
          <w:sz w:val="22"/>
          <w:szCs w:val="22"/>
        </w:rPr>
        <w:t>N</w:t>
      </w:r>
      <w:r w:rsidRPr="00852669">
        <w:rPr>
          <w:rFonts w:ascii="Times New Roman" w:hAnsi="Times New Roman" w:cs="Times New Roman"/>
          <w:bCs/>
          <w:color w:val="auto"/>
          <w:sz w:val="22"/>
          <w:szCs w:val="22"/>
        </w:rPr>
        <w:t xml:space="preserve">aga </w:t>
      </w:r>
      <w:proofErr w:type="spellStart"/>
      <w:r w:rsidRPr="00852669">
        <w:rPr>
          <w:rFonts w:ascii="Times New Roman" w:hAnsi="Times New Roman" w:cs="Times New Roman"/>
          <w:bCs/>
          <w:color w:val="auto"/>
          <w:sz w:val="22"/>
          <w:szCs w:val="22"/>
        </w:rPr>
        <w:t>chilli</w:t>
      </w:r>
      <w:proofErr w:type="spellEnd"/>
      <w:r w:rsidRPr="00852669">
        <w:rPr>
          <w:rFonts w:ascii="Times New Roman" w:hAnsi="Times New Roman" w:cs="Times New Roman"/>
          <w:bCs/>
          <w:color w:val="auto"/>
          <w:sz w:val="22"/>
          <w:szCs w:val="22"/>
        </w:rPr>
        <w:t xml:space="preserve"> directly to market/consumer gives better price remuneration and this may be due to the absence of middlemen between producer and consumer. The price of </w:t>
      </w:r>
      <w:r w:rsidR="00992DF3">
        <w:rPr>
          <w:rFonts w:ascii="Times New Roman" w:hAnsi="Times New Roman" w:cs="Times New Roman"/>
          <w:bCs/>
          <w:color w:val="auto"/>
          <w:sz w:val="22"/>
          <w:szCs w:val="22"/>
        </w:rPr>
        <w:t>N</w:t>
      </w:r>
      <w:r w:rsidRPr="00852669">
        <w:rPr>
          <w:rFonts w:ascii="Times New Roman" w:hAnsi="Times New Roman" w:cs="Times New Roman"/>
          <w:bCs/>
          <w:color w:val="auto"/>
          <w:sz w:val="22"/>
          <w:szCs w:val="22"/>
        </w:rPr>
        <w:t xml:space="preserve">aga </w:t>
      </w:r>
      <w:proofErr w:type="spellStart"/>
      <w:r w:rsidRPr="00852669">
        <w:rPr>
          <w:rFonts w:ascii="Times New Roman" w:hAnsi="Times New Roman" w:cs="Times New Roman"/>
          <w:bCs/>
          <w:color w:val="auto"/>
          <w:sz w:val="22"/>
          <w:szCs w:val="22"/>
        </w:rPr>
        <w:t>chilli</w:t>
      </w:r>
      <w:proofErr w:type="spellEnd"/>
      <w:r w:rsidRPr="00852669">
        <w:rPr>
          <w:rFonts w:ascii="Times New Roman" w:hAnsi="Times New Roman" w:cs="Times New Roman"/>
          <w:bCs/>
          <w:color w:val="auto"/>
          <w:sz w:val="22"/>
          <w:szCs w:val="22"/>
        </w:rPr>
        <w:t xml:space="preserve"> is lower during </w:t>
      </w:r>
      <w:r w:rsidRPr="00852669">
        <w:rPr>
          <w:rFonts w:ascii="Times New Roman" w:hAnsi="Times New Roman" w:cs="Times New Roman"/>
          <w:sz w:val="22"/>
          <w:szCs w:val="22"/>
        </w:rPr>
        <w:t>September to January in all the markets</w:t>
      </w:r>
      <w:r w:rsidRPr="00852669">
        <w:rPr>
          <w:rFonts w:ascii="Times New Roman" w:hAnsi="Times New Roman" w:cs="Times New Roman"/>
          <w:bCs/>
          <w:color w:val="auto"/>
          <w:sz w:val="22"/>
          <w:szCs w:val="22"/>
        </w:rPr>
        <w:t xml:space="preserve">. From February it starts to increase gradually with time and becomes maximum in the month of August. Such wide price fluctuations are mainly due to the seasonal character of production and supply. </w:t>
      </w:r>
      <w:r w:rsidRPr="00852669">
        <w:rPr>
          <w:rFonts w:ascii="Times New Roman" w:hAnsi="Times New Roman" w:cs="Times New Roman"/>
          <w:sz w:val="22"/>
          <w:szCs w:val="22"/>
        </w:rPr>
        <w:t xml:space="preserve">Regional price variation is also evident. In the </w:t>
      </w:r>
      <w:proofErr w:type="spellStart"/>
      <w:r w:rsidRPr="00852669">
        <w:rPr>
          <w:rFonts w:ascii="Times New Roman" w:hAnsi="Times New Roman" w:cs="Times New Roman"/>
          <w:sz w:val="22"/>
          <w:szCs w:val="22"/>
        </w:rPr>
        <w:t>Fenchuganj</w:t>
      </w:r>
      <w:proofErr w:type="spellEnd"/>
      <w:r w:rsidRPr="00852669">
        <w:rPr>
          <w:rFonts w:ascii="Times New Roman" w:hAnsi="Times New Roman" w:cs="Times New Roman"/>
          <w:sz w:val="22"/>
          <w:szCs w:val="22"/>
        </w:rPr>
        <w:t xml:space="preserve"> market, prices range from Tk. 185 to Tk. 600 per kg with smaller fluctuations. However, in the </w:t>
      </w:r>
      <w:proofErr w:type="spellStart"/>
      <w:r w:rsidRPr="00852669">
        <w:rPr>
          <w:rFonts w:ascii="Times New Roman" w:hAnsi="Times New Roman" w:cs="Times New Roman"/>
          <w:sz w:val="22"/>
          <w:szCs w:val="22"/>
        </w:rPr>
        <w:t>Jaintapur</w:t>
      </w:r>
      <w:proofErr w:type="spellEnd"/>
      <w:r w:rsidRPr="00852669">
        <w:rPr>
          <w:rFonts w:ascii="Times New Roman" w:hAnsi="Times New Roman" w:cs="Times New Roman"/>
          <w:sz w:val="22"/>
          <w:szCs w:val="22"/>
        </w:rPr>
        <w:t xml:space="preserve">, prices fluctuate more significantly, from Tk. 260 to Tk. 800 per kg. </w:t>
      </w:r>
      <w:r w:rsidRPr="00852669">
        <w:rPr>
          <w:rFonts w:ascii="Times New Roman" w:hAnsi="Times New Roman" w:cs="Times New Roman"/>
          <w:bCs/>
          <w:color w:val="auto"/>
          <w:sz w:val="22"/>
          <w:szCs w:val="22"/>
        </w:rPr>
        <w:t xml:space="preserve">The findings of the present study are more or less in agreement of the findings of </w:t>
      </w:r>
      <w:proofErr w:type="spellStart"/>
      <w:r w:rsidRPr="00852669">
        <w:rPr>
          <w:rFonts w:ascii="Times New Roman" w:hAnsi="Times New Roman" w:cs="Times New Roman"/>
          <w:sz w:val="22"/>
          <w:szCs w:val="22"/>
        </w:rPr>
        <w:t>Malangmeih</w:t>
      </w:r>
      <w:proofErr w:type="spellEnd"/>
      <w:r w:rsidRPr="00852669">
        <w:rPr>
          <w:rFonts w:ascii="Times New Roman" w:hAnsi="Times New Roman" w:cs="Times New Roman"/>
          <w:sz w:val="22"/>
          <w:szCs w:val="22"/>
        </w:rPr>
        <w:t xml:space="preserve"> and </w:t>
      </w:r>
      <w:proofErr w:type="spellStart"/>
      <w:r w:rsidRPr="00852669">
        <w:rPr>
          <w:rFonts w:ascii="Times New Roman" w:hAnsi="Times New Roman" w:cs="Times New Roman"/>
          <w:sz w:val="22"/>
          <w:szCs w:val="22"/>
        </w:rPr>
        <w:t>Rahaman</w:t>
      </w:r>
      <w:proofErr w:type="spellEnd"/>
      <w:r w:rsidRPr="00852669">
        <w:rPr>
          <w:rFonts w:ascii="Times New Roman" w:hAnsi="Times New Roman" w:cs="Times New Roman"/>
          <w:sz w:val="22"/>
          <w:szCs w:val="22"/>
        </w:rPr>
        <w:t xml:space="preserve"> (2016) and </w:t>
      </w:r>
      <w:proofErr w:type="spellStart"/>
      <w:r w:rsidRPr="00852669">
        <w:rPr>
          <w:rFonts w:ascii="Times New Roman" w:hAnsi="Times New Roman" w:cs="Times New Roman"/>
          <w:sz w:val="22"/>
          <w:szCs w:val="22"/>
        </w:rPr>
        <w:t>Meetei</w:t>
      </w:r>
      <w:proofErr w:type="spellEnd"/>
      <w:r w:rsidRPr="00852669">
        <w:rPr>
          <w:rFonts w:ascii="Times New Roman" w:hAnsi="Times New Roman" w:cs="Times New Roman"/>
          <w:sz w:val="22"/>
          <w:szCs w:val="22"/>
        </w:rPr>
        <w:t xml:space="preserve"> et al., (2016) who reported that </w:t>
      </w:r>
      <w:r w:rsidR="00992DF3">
        <w:rPr>
          <w:rFonts w:ascii="Times New Roman" w:hAnsi="Times New Roman" w:cs="Times New Roman"/>
          <w:sz w:val="22"/>
          <w:szCs w:val="22"/>
        </w:rPr>
        <w:t>N</w:t>
      </w:r>
      <w:r w:rsidRPr="00852669">
        <w:rPr>
          <w:rFonts w:ascii="Times New Roman" w:hAnsi="Times New Roman" w:cs="Times New Roman"/>
          <w:sz w:val="22"/>
          <w:szCs w:val="22"/>
        </w:rPr>
        <w:t xml:space="preserve">aga </w:t>
      </w:r>
      <w:proofErr w:type="spellStart"/>
      <w:r w:rsidRPr="00852669">
        <w:rPr>
          <w:rFonts w:ascii="Times New Roman" w:hAnsi="Times New Roman" w:cs="Times New Roman"/>
          <w:sz w:val="22"/>
          <w:szCs w:val="22"/>
        </w:rPr>
        <w:t>chilli</w:t>
      </w:r>
      <w:proofErr w:type="spellEnd"/>
      <w:r w:rsidRPr="00852669">
        <w:rPr>
          <w:rFonts w:ascii="Times New Roman" w:hAnsi="Times New Roman" w:cs="Times New Roman"/>
          <w:sz w:val="22"/>
          <w:szCs w:val="22"/>
        </w:rPr>
        <w:t xml:space="preserve"> prices peak between ₹600 and ₹1000 per kg in July and April, while dropping to around ₹200 per kg from September to January.</w:t>
      </w:r>
    </w:p>
    <w:p w:rsidR="001F13FD" w:rsidRDefault="001F13FD" w:rsidP="001F13FD">
      <w:pPr>
        <w:pStyle w:val="Default"/>
        <w:rPr>
          <w:rFonts w:ascii="Times New Roman" w:hAnsi="Times New Roman" w:cs="Times New Roman"/>
          <w:b/>
          <w:bCs/>
          <w:color w:val="auto"/>
          <w:sz w:val="22"/>
          <w:szCs w:val="22"/>
        </w:rPr>
      </w:pPr>
      <w:r>
        <w:rPr>
          <w:noProof/>
        </w:rPr>
        <w:drawing>
          <wp:anchor distT="0" distB="0" distL="114300" distR="114300" simplePos="0" relativeHeight="251659264" behindDoc="0" locked="0" layoutInCell="1" allowOverlap="1" wp14:anchorId="77A36EAB" wp14:editId="53D9828B">
            <wp:simplePos x="0" y="0"/>
            <wp:positionH relativeFrom="column">
              <wp:posOffset>968991</wp:posOffset>
            </wp:positionH>
            <wp:positionV relativeFrom="paragraph">
              <wp:posOffset>8094</wp:posOffset>
            </wp:positionV>
            <wp:extent cx="3957851" cy="2224585"/>
            <wp:effectExtent l="0" t="0" r="24130" b="2349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jc w:val="center"/>
        <w:rPr>
          <w:rFonts w:ascii="Times New Roman" w:hAnsi="Times New Roman" w:cs="Times New Roman"/>
          <w:b/>
          <w:bCs/>
          <w:color w:val="auto"/>
          <w:sz w:val="22"/>
          <w:szCs w:val="22"/>
        </w:rPr>
      </w:pPr>
      <w:r>
        <w:rPr>
          <w:rFonts w:ascii="Times New Roman" w:hAnsi="Times New Roman" w:cs="Times New Roman"/>
          <w:b/>
          <w:bCs/>
          <w:sz w:val="20"/>
          <w:szCs w:val="20"/>
        </w:rPr>
        <w:t xml:space="preserve">Figure 1: Seasonal and Spatial Price Fluctuation of Naga </w:t>
      </w:r>
      <w:proofErr w:type="spellStart"/>
      <w:proofErr w:type="gramStart"/>
      <w:r>
        <w:rPr>
          <w:rFonts w:ascii="Times New Roman" w:hAnsi="Times New Roman" w:cs="Times New Roman"/>
          <w:b/>
          <w:bCs/>
          <w:sz w:val="20"/>
          <w:szCs w:val="20"/>
        </w:rPr>
        <w:t>chilli</w:t>
      </w:r>
      <w:proofErr w:type="spellEnd"/>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 xml:space="preserve">Tk./kg) </w:t>
      </w:r>
      <w:r w:rsidRPr="001F13FD">
        <w:rPr>
          <w:rFonts w:ascii="Times New Roman" w:hAnsi="Times New Roman" w:cs="Times New Roman"/>
          <w:b/>
          <w:bCs/>
          <w:sz w:val="20"/>
          <w:szCs w:val="20"/>
        </w:rPr>
        <w:t>at survey area</w:t>
      </w:r>
    </w:p>
    <w:p w:rsidR="00740453" w:rsidRDefault="00740453" w:rsidP="00852669">
      <w:pPr>
        <w:pStyle w:val="Default"/>
        <w:jc w:val="both"/>
        <w:rPr>
          <w:rFonts w:ascii="Times New Roman" w:hAnsi="Times New Roman" w:cs="Times New Roman"/>
          <w:b/>
          <w:bCs/>
          <w:sz w:val="22"/>
          <w:szCs w:val="22"/>
        </w:rPr>
      </w:pPr>
    </w:p>
    <w:p w:rsidR="00E94998" w:rsidRPr="004F1780" w:rsidRDefault="0048172E" w:rsidP="00852669">
      <w:pPr>
        <w:pStyle w:val="Default"/>
        <w:jc w:val="both"/>
        <w:rPr>
          <w:rFonts w:ascii="Times New Roman" w:hAnsi="Times New Roman" w:cs="Times New Roman"/>
          <w:b/>
          <w:bCs/>
          <w:sz w:val="22"/>
          <w:szCs w:val="22"/>
        </w:rPr>
      </w:pPr>
      <w:r w:rsidRPr="004F1780">
        <w:rPr>
          <w:rFonts w:ascii="Times New Roman" w:hAnsi="Times New Roman" w:cs="Times New Roman"/>
          <w:b/>
          <w:bCs/>
          <w:sz w:val="22"/>
          <w:szCs w:val="22"/>
        </w:rPr>
        <w:t>Constraints</w:t>
      </w:r>
      <w:r w:rsidR="00B61728" w:rsidRPr="004F1780">
        <w:rPr>
          <w:rFonts w:ascii="Times New Roman" w:hAnsi="Times New Roman" w:cs="Times New Roman"/>
          <w:b/>
          <w:bCs/>
          <w:sz w:val="22"/>
          <w:szCs w:val="22"/>
        </w:rPr>
        <w:t xml:space="preserve"> of </w:t>
      </w:r>
      <w:r w:rsidRPr="004F1780">
        <w:rPr>
          <w:rFonts w:ascii="Times New Roman" w:hAnsi="Times New Roman" w:cs="Times New Roman"/>
          <w:b/>
          <w:bCs/>
          <w:sz w:val="22"/>
          <w:szCs w:val="22"/>
        </w:rPr>
        <w:t xml:space="preserve">Naga </w:t>
      </w:r>
      <w:proofErr w:type="spellStart"/>
      <w:r w:rsidRPr="004F1780">
        <w:rPr>
          <w:rFonts w:ascii="Times New Roman" w:hAnsi="Times New Roman" w:cs="Times New Roman"/>
          <w:b/>
          <w:bCs/>
          <w:sz w:val="22"/>
          <w:szCs w:val="22"/>
        </w:rPr>
        <w:t>c</w:t>
      </w:r>
      <w:r w:rsidR="00B61728" w:rsidRPr="004F1780">
        <w:rPr>
          <w:rFonts w:ascii="Times New Roman" w:hAnsi="Times New Roman" w:cs="Times New Roman"/>
          <w:b/>
          <w:bCs/>
          <w:sz w:val="22"/>
          <w:szCs w:val="22"/>
        </w:rPr>
        <w:t>hilli</w:t>
      </w:r>
      <w:proofErr w:type="spellEnd"/>
      <w:r w:rsidR="00B61728" w:rsidRPr="004F1780">
        <w:rPr>
          <w:rFonts w:ascii="Times New Roman" w:hAnsi="Times New Roman" w:cs="Times New Roman"/>
          <w:b/>
          <w:bCs/>
          <w:sz w:val="22"/>
          <w:szCs w:val="22"/>
        </w:rPr>
        <w:t xml:space="preserve"> farmers</w:t>
      </w:r>
    </w:p>
    <w:p w:rsidR="0048172E" w:rsidRPr="004F1780" w:rsidRDefault="0048172E" w:rsidP="004F1780">
      <w:pPr>
        <w:pStyle w:val="NormalWeb"/>
        <w:spacing w:before="0" w:beforeAutospacing="0" w:after="0" w:afterAutospacing="0"/>
        <w:jc w:val="both"/>
        <w:rPr>
          <w:sz w:val="22"/>
          <w:szCs w:val="22"/>
        </w:rPr>
      </w:pPr>
      <w:r w:rsidRPr="004F1780">
        <w:rPr>
          <w:sz w:val="22"/>
          <w:szCs w:val="22"/>
        </w:rPr>
        <w:t xml:space="preserve">The challenges faced by Naga </w:t>
      </w:r>
      <w:proofErr w:type="spellStart"/>
      <w:r w:rsidRPr="004F1780">
        <w:rPr>
          <w:sz w:val="22"/>
          <w:szCs w:val="22"/>
        </w:rPr>
        <w:t>chilli</w:t>
      </w:r>
      <w:proofErr w:type="spellEnd"/>
      <w:r w:rsidRPr="004F1780">
        <w:rPr>
          <w:sz w:val="22"/>
          <w:szCs w:val="22"/>
        </w:rPr>
        <w:t xml:space="preserve"> farmers, as presented in Table</w:t>
      </w:r>
      <w:r w:rsidR="00992DF3" w:rsidRPr="004F1780">
        <w:rPr>
          <w:sz w:val="22"/>
          <w:szCs w:val="22"/>
        </w:rPr>
        <w:t>-</w:t>
      </w:r>
      <w:r w:rsidRPr="004F1780">
        <w:rPr>
          <w:sz w:val="22"/>
          <w:szCs w:val="22"/>
        </w:rPr>
        <w:t>0</w:t>
      </w:r>
      <w:r w:rsidR="00992DF3" w:rsidRPr="004F1780">
        <w:rPr>
          <w:sz w:val="22"/>
          <w:szCs w:val="22"/>
        </w:rPr>
        <w:t>5</w:t>
      </w:r>
      <w:r w:rsidRPr="004F1780">
        <w:rPr>
          <w:sz w:val="22"/>
          <w:szCs w:val="22"/>
        </w:rPr>
        <w:t xml:space="preserve">, highlight several key issues affecting production and profitability. Most farmers reported that suitable high-yielding varieties of Naga </w:t>
      </w:r>
      <w:proofErr w:type="spellStart"/>
      <w:r w:rsidRPr="004F1780">
        <w:rPr>
          <w:sz w:val="22"/>
          <w:szCs w:val="22"/>
        </w:rPr>
        <w:t>chilli</w:t>
      </w:r>
      <w:proofErr w:type="spellEnd"/>
      <w:r w:rsidRPr="004F1780">
        <w:rPr>
          <w:sz w:val="22"/>
          <w:szCs w:val="22"/>
        </w:rPr>
        <w:t xml:space="preserve"> were not available, limiting their productivity. Farmers frequently faced difficulties due to the unavailability of labor, especially during peak periods of cultivation and harvest. Unpredictable and harsh weather negatively impacted crop health and yields. Disease outbreaks were identified as a major threat to Naga </w:t>
      </w:r>
      <w:proofErr w:type="spellStart"/>
      <w:r w:rsidRPr="004F1780">
        <w:rPr>
          <w:sz w:val="22"/>
          <w:szCs w:val="22"/>
        </w:rPr>
        <w:t>chilli</w:t>
      </w:r>
      <w:proofErr w:type="spellEnd"/>
      <w:r w:rsidRPr="004F1780">
        <w:rPr>
          <w:sz w:val="22"/>
          <w:szCs w:val="22"/>
        </w:rPr>
        <w:t xml:space="preserve"> production, affecting both yield and quality. About 82% of farmers indicated that they lacked sufficient working capital and received no financial assistance or credit during the production cycle. Without collective organizations, farmers lacked representation and bargaining power in both input and output markets. The absence of crop insurance increased farmer</w:t>
      </w:r>
      <w:r w:rsidR="00992DF3" w:rsidRPr="004F1780">
        <w:rPr>
          <w:sz w:val="22"/>
          <w:szCs w:val="22"/>
        </w:rPr>
        <w:t>’</w:t>
      </w:r>
      <w:r w:rsidRPr="004F1780">
        <w:rPr>
          <w:sz w:val="22"/>
          <w:szCs w:val="22"/>
        </w:rPr>
        <w:t xml:space="preserve">s vulnerability to losses from natural disasters and pests. Around 75% of the farmers reported that the Naga </w:t>
      </w:r>
      <w:proofErr w:type="spellStart"/>
      <w:r w:rsidRPr="004F1780">
        <w:rPr>
          <w:sz w:val="22"/>
          <w:szCs w:val="22"/>
        </w:rPr>
        <w:t>chilli</w:t>
      </w:r>
      <w:proofErr w:type="spellEnd"/>
      <w:r w:rsidRPr="004F1780">
        <w:rPr>
          <w:sz w:val="22"/>
          <w:szCs w:val="22"/>
        </w:rPr>
        <w:t xml:space="preserve"> market is dominated by a few powerful traders who often exploit them. The lack of a proper market monitoring authority was seen as a </w:t>
      </w:r>
      <w:r w:rsidRPr="004F1780">
        <w:rPr>
          <w:sz w:val="22"/>
          <w:szCs w:val="22"/>
        </w:rPr>
        <w:lastRenderedPageBreak/>
        <w:t>major reason for this exploitation.</w:t>
      </w:r>
      <w:r w:rsidR="007B593A" w:rsidRPr="004F1780">
        <w:rPr>
          <w:sz w:val="22"/>
          <w:szCs w:val="22"/>
        </w:rPr>
        <w:t xml:space="preserve"> </w:t>
      </w:r>
      <w:r w:rsidRPr="004F1780">
        <w:rPr>
          <w:sz w:val="22"/>
          <w:szCs w:val="22"/>
        </w:rPr>
        <w:t xml:space="preserve">These challenges underline the need for institutional support, better infrastructure, access to finance, and improved market regulation to enhance the sustainability and profitability of Naga </w:t>
      </w:r>
      <w:proofErr w:type="spellStart"/>
      <w:r w:rsidRPr="004F1780">
        <w:rPr>
          <w:sz w:val="22"/>
          <w:szCs w:val="22"/>
        </w:rPr>
        <w:t>chilli</w:t>
      </w:r>
      <w:proofErr w:type="spellEnd"/>
      <w:r w:rsidRPr="004F1780">
        <w:rPr>
          <w:sz w:val="22"/>
          <w:szCs w:val="22"/>
        </w:rPr>
        <w:t xml:space="preserve"> farming.</w:t>
      </w:r>
      <w:r w:rsidR="00D939BD" w:rsidRPr="004F1780">
        <w:rPr>
          <w:sz w:val="22"/>
          <w:szCs w:val="22"/>
        </w:rPr>
        <w:t xml:space="preserve"> Similar results found by Ila, et. al. (2019), who reported financial profitability of green </w:t>
      </w:r>
      <w:proofErr w:type="spellStart"/>
      <w:r w:rsidR="00D939BD" w:rsidRPr="004F1780">
        <w:rPr>
          <w:sz w:val="22"/>
          <w:szCs w:val="22"/>
        </w:rPr>
        <w:t>chilli</w:t>
      </w:r>
      <w:proofErr w:type="spellEnd"/>
      <w:r w:rsidR="00D939BD" w:rsidRPr="004F1780">
        <w:rPr>
          <w:sz w:val="22"/>
          <w:szCs w:val="22"/>
        </w:rPr>
        <w:t xml:space="preserve"> production: A case study in </w:t>
      </w:r>
      <w:proofErr w:type="spellStart"/>
      <w:r w:rsidR="00D939BD" w:rsidRPr="004F1780">
        <w:rPr>
          <w:sz w:val="22"/>
          <w:szCs w:val="22"/>
        </w:rPr>
        <w:t>Bogra</w:t>
      </w:r>
      <w:proofErr w:type="spellEnd"/>
      <w:r w:rsidR="00D939BD" w:rsidRPr="004F1780">
        <w:rPr>
          <w:sz w:val="22"/>
          <w:szCs w:val="22"/>
        </w:rPr>
        <w:t xml:space="preserve"> district of Bangladesh.</w:t>
      </w:r>
    </w:p>
    <w:p w:rsidR="004F1780" w:rsidRPr="004F1780" w:rsidRDefault="004F1780" w:rsidP="004F1780">
      <w:pPr>
        <w:pStyle w:val="NormalWeb"/>
        <w:spacing w:before="0" w:beforeAutospacing="0" w:after="0" w:afterAutospacing="0"/>
        <w:jc w:val="both"/>
        <w:rPr>
          <w:sz w:val="22"/>
          <w:szCs w:val="22"/>
        </w:rPr>
      </w:pPr>
    </w:p>
    <w:p w:rsidR="00B61728" w:rsidRPr="004F1780" w:rsidRDefault="00B61728" w:rsidP="00852669">
      <w:pPr>
        <w:pStyle w:val="Default"/>
        <w:jc w:val="both"/>
        <w:rPr>
          <w:rFonts w:ascii="Times New Roman" w:hAnsi="Times New Roman" w:cs="Times New Roman"/>
          <w:sz w:val="22"/>
          <w:szCs w:val="22"/>
        </w:rPr>
      </w:pPr>
      <w:r w:rsidRPr="004F1780">
        <w:rPr>
          <w:rFonts w:ascii="Times New Roman" w:hAnsi="Times New Roman" w:cs="Times New Roman"/>
          <w:bCs/>
          <w:sz w:val="22"/>
          <w:szCs w:val="22"/>
        </w:rPr>
        <w:t>Table</w:t>
      </w:r>
      <w:r w:rsidR="00992DF3" w:rsidRPr="004F1780">
        <w:rPr>
          <w:rFonts w:ascii="Times New Roman" w:hAnsi="Times New Roman" w:cs="Times New Roman"/>
          <w:bCs/>
          <w:sz w:val="22"/>
          <w:szCs w:val="22"/>
        </w:rPr>
        <w:t>-</w:t>
      </w:r>
      <w:r w:rsidRPr="004F1780">
        <w:rPr>
          <w:rFonts w:ascii="Times New Roman" w:hAnsi="Times New Roman" w:cs="Times New Roman"/>
          <w:bCs/>
          <w:sz w:val="22"/>
          <w:szCs w:val="22"/>
        </w:rPr>
        <w:t>0</w:t>
      </w:r>
      <w:r w:rsidR="00992DF3" w:rsidRPr="004F1780">
        <w:rPr>
          <w:rFonts w:ascii="Times New Roman" w:hAnsi="Times New Roman" w:cs="Times New Roman"/>
          <w:bCs/>
          <w:sz w:val="22"/>
          <w:szCs w:val="22"/>
        </w:rPr>
        <w:t>5</w:t>
      </w:r>
      <w:r w:rsidRPr="004F1780">
        <w:rPr>
          <w:rFonts w:ascii="Times New Roman" w:hAnsi="Times New Roman" w:cs="Times New Roman"/>
          <w:bCs/>
          <w:sz w:val="22"/>
          <w:szCs w:val="22"/>
        </w:rPr>
        <w:t xml:space="preserve">. Production, socio-economic and marketing constraints faced by the </w:t>
      </w:r>
      <w:r w:rsidR="00112F9A" w:rsidRPr="004F1780">
        <w:rPr>
          <w:rFonts w:ascii="Times New Roman" w:hAnsi="Times New Roman" w:cs="Times New Roman"/>
          <w:bCs/>
          <w:sz w:val="22"/>
          <w:szCs w:val="22"/>
        </w:rPr>
        <w:t xml:space="preserve">Naga </w:t>
      </w:r>
      <w:proofErr w:type="spellStart"/>
      <w:r w:rsidR="00112F9A" w:rsidRPr="004F1780">
        <w:rPr>
          <w:rFonts w:ascii="Times New Roman" w:hAnsi="Times New Roman" w:cs="Times New Roman"/>
          <w:bCs/>
          <w:sz w:val="22"/>
          <w:szCs w:val="22"/>
        </w:rPr>
        <w:t>chilli</w:t>
      </w:r>
      <w:proofErr w:type="spellEnd"/>
      <w:r w:rsidR="00112F9A" w:rsidRPr="004F1780">
        <w:rPr>
          <w:rFonts w:ascii="Times New Roman" w:hAnsi="Times New Roman" w:cs="Times New Roman"/>
          <w:bCs/>
          <w:sz w:val="22"/>
          <w:szCs w:val="22"/>
        </w:rPr>
        <w:t xml:space="preserve"> </w:t>
      </w:r>
      <w:r w:rsidRPr="004F1780">
        <w:rPr>
          <w:rFonts w:ascii="Times New Roman" w:hAnsi="Times New Roman" w:cs="Times New Roman"/>
          <w:bCs/>
          <w:sz w:val="22"/>
          <w:szCs w:val="22"/>
        </w:rPr>
        <w:t>farmers</w:t>
      </w:r>
    </w:p>
    <w:tbl>
      <w:tblPr>
        <w:tblStyle w:val="TableGrid"/>
        <w:tblW w:w="0" w:type="auto"/>
        <w:tblLook w:val="04A0" w:firstRow="1" w:lastRow="0" w:firstColumn="1" w:lastColumn="0" w:noHBand="0" w:noVBand="1"/>
      </w:tblPr>
      <w:tblGrid>
        <w:gridCol w:w="468"/>
        <w:gridCol w:w="5490"/>
        <w:gridCol w:w="2160"/>
        <w:gridCol w:w="1458"/>
      </w:tblGrid>
      <w:tr w:rsidR="00777CCC" w:rsidRPr="004F1780" w:rsidTr="00112F9A">
        <w:tc>
          <w:tcPr>
            <w:tcW w:w="5958" w:type="dxa"/>
            <w:gridSpan w:val="2"/>
            <w:tcBorders>
              <w:top w:val="single" w:sz="4" w:space="0" w:color="auto"/>
              <w:left w:val="nil"/>
              <w:bottom w:val="single" w:sz="4" w:space="0" w:color="auto"/>
              <w:right w:val="nil"/>
            </w:tcBorders>
          </w:tcPr>
          <w:p w:rsidR="00777CCC" w:rsidRPr="004F1780" w:rsidRDefault="00777CCC" w:rsidP="00852669">
            <w:pPr>
              <w:pStyle w:val="Default"/>
              <w:jc w:val="both"/>
              <w:rPr>
                <w:rFonts w:ascii="Times New Roman" w:hAnsi="Times New Roman" w:cs="Times New Roman"/>
                <w:b/>
                <w:sz w:val="22"/>
                <w:szCs w:val="22"/>
              </w:rPr>
            </w:pPr>
            <w:r w:rsidRPr="004F1780">
              <w:rPr>
                <w:rFonts w:ascii="Times New Roman" w:hAnsi="Times New Roman" w:cs="Times New Roman"/>
                <w:b/>
                <w:sz w:val="22"/>
                <w:szCs w:val="22"/>
              </w:rPr>
              <w:t>Reported constraints</w:t>
            </w:r>
          </w:p>
        </w:tc>
        <w:tc>
          <w:tcPr>
            <w:tcW w:w="2160" w:type="dxa"/>
            <w:tcBorders>
              <w:top w:val="single" w:sz="4" w:space="0" w:color="auto"/>
              <w:left w:val="nil"/>
              <w:bottom w:val="single" w:sz="4" w:space="0" w:color="auto"/>
              <w:right w:val="nil"/>
            </w:tcBorders>
          </w:tcPr>
          <w:p w:rsidR="00777CCC" w:rsidRPr="004F1780" w:rsidRDefault="00777CCC" w:rsidP="00852669">
            <w:pPr>
              <w:pStyle w:val="Default"/>
              <w:jc w:val="both"/>
              <w:rPr>
                <w:rFonts w:ascii="Times New Roman" w:hAnsi="Times New Roman" w:cs="Times New Roman"/>
                <w:b/>
                <w:sz w:val="22"/>
                <w:szCs w:val="22"/>
              </w:rPr>
            </w:pPr>
            <w:r w:rsidRPr="004F1780">
              <w:rPr>
                <w:rFonts w:ascii="Times New Roman" w:hAnsi="Times New Roman" w:cs="Times New Roman"/>
                <w:b/>
                <w:sz w:val="22"/>
                <w:szCs w:val="22"/>
              </w:rPr>
              <w:t>No of respondents</w:t>
            </w:r>
          </w:p>
        </w:tc>
        <w:tc>
          <w:tcPr>
            <w:tcW w:w="1458" w:type="dxa"/>
            <w:tcBorders>
              <w:top w:val="single" w:sz="4" w:space="0" w:color="auto"/>
              <w:left w:val="nil"/>
              <w:bottom w:val="single" w:sz="4" w:space="0" w:color="auto"/>
              <w:right w:val="nil"/>
            </w:tcBorders>
          </w:tcPr>
          <w:p w:rsidR="00777CCC" w:rsidRPr="004F1780" w:rsidRDefault="00777CCC" w:rsidP="00852669">
            <w:pPr>
              <w:pStyle w:val="Default"/>
              <w:jc w:val="both"/>
              <w:rPr>
                <w:rFonts w:ascii="Times New Roman" w:hAnsi="Times New Roman" w:cs="Times New Roman"/>
                <w:b/>
                <w:sz w:val="22"/>
                <w:szCs w:val="22"/>
              </w:rPr>
            </w:pPr>
            <w:r w:rsidRPr="004F1780">
              <w:rPr>
                <w:rFonts w:ascii="Times New Roman" w:hAnsi="Times New Roman" w:cs="Times New Roman"/>
                <w:b/>
                <w:sz w:val="22"/>
                <w:szCs w:val="22"/>
              </w:rPr>
              <w:t>Percentage</w:t>
            </w:r>
          </w:p>
        </w:tc>
      </w:tr>
      <w:tr w:rsidR="004A57F0" w:rsidRPr="004F1780" w:rsidTr="00112F9A">
        <w:tc>
          <w:tcPr>
            <w:tcW w:w="9576" w:type="dxa"/>
            <w:gridSpan w:val="4"/>
            <w:tcBorders>
              <w:top w:val="single" w:sz="4" w:space="0" w:color="auto"/>
              <w:left w:val="nil"/>
              <w:bottom w:val="nil"/>
              <w:right w:val="nil"/>
            </w:tcBorders>
          </w:tcPr>
          <w:p w:rsidR="004A57F0" w:rsidRPr="004F1780" w:rsidRDefault="004A57F0" w:rsidP="00852669">
            <w:pPr>
              <w:pStyle w:val="Default"/>
              <w:jc w:val="both"/>
              <w:rPr>
                <w:rFonts w:ascii="Times New Roman" w:hAnsi="Times New Roman" w:cs="Times New Roman"/>
                <w:b/>
                <w:sz w:val="22"/>
                <w:szCs w:val="22"/>
              </w:rPr>
            </w:pPr>
            <w:r w:rsidRPr="004F1780">
              <w:rPr>
                <w:rFonts w:ascii="Times New Roman" w:hAnsi="Times New Roman" w:cs="Times New Roman"/>
                <w:b/>
                <w:sz w:val="22"/>
                <w:szCs w:val="22"/>
              </w:rPr>
              <w:t xml:space="preserve">Production constraints </w:t>
            </w:r>
          </w:p>
        </w:tc>
      </w:tr>
      <w:tr w:rsidR="00E763E3" w:rsidRPr="004F1780" w:rsidTr="00112F9A">
        <w:tc>
          <w:tcPr>
            <w:tcW w:w="468" w:type="dxa"/>
            <w:tcBorders>
              <w:top w:val="nil"/>
              <w:left w:val="nil"/>
              <w:bottom w:val="nil"/>
              <w:right w:val="nil"/>
            </w:tcBorders>
          </w:tcPr>
          <w:p w:rsidR="00E763E3"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1.</w:t>
            </w:r>
          </w:p>
        </w:tc>
        <w:tc>
          <w:tcPr>
            <w:tcW w:w="5490" w:type="dxa"/>
            <w:tcBorders>
              <w:top w:val="nil"/>
              <w:left w:val="nil"/>
              <w:bottom w:val="nil"/>
              <w:right w:val="nil"/>
            </w:tcBorders>
          </w:tcPr>
          <w:p w:rsidR="00E763E3" w:rsidRPr="004F1780" w:rsidRDefault="00E763E3"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Lack of High Yielding Varieties </w:t>
            </w:r>
          </w:p>
        </w:tc>
        <w:tc>
          <w:tcPr>
            <w:tcW w:w="2160" w:type="dxa"/>
            <w:tcBorders>
              <w:top w:val="nil"/>
              <w:left w:val="nil"/>
              <w:bottom w:val="nil"/>
              <w:right w:val="nil"/>
            </w:tcBorders>
          </w:tcPr>
          <w:p w:rsidR="00E763E3" w:rsidRPr="004F1780" w:rsidRDefault="0048172E"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33</w:t>
            </w:r>
          </w:p>
        </w:tc>
        <w:tc>
          <w:tcPr>
            <w:tcW w:w="1458" w:type="dxa"/>
            <w:tcBorders>
              <w:top w:val="nil"/>
              <w:left w:val="nil"/>
              <w:bottom w:val="nil"/>
              <w:right w:val="nil"/>
            </w:tcBorders>
          </w:tcPr>
          <w:p w:rsidR="00E763E3" w:rsidRPr="004F1780" w:rsidRDefault="0048172E"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73.33</w:t>
            </w:r>
          </w:p>
        </w:tc>
      </w:tr>
      <w:tr w:rsidR="00E763E3" w:rsidRPr="004F1780" w:rsidTr="00112F9A">
        <w:tc>
          <w:tcPr>
            <w:tcW w:w="468" w:type="dxa"/>
            <w:tcBorders>
              <w:top w:val="nil"/>
              <w:left w:val="nil"/>
              <w:bottom w:val="nil"/>
              <w:right w:val="nil"/>
            </w:tcBorders>
          </w:tcPr>
          <w:p w:rsidR="00E763E3"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2.</w:t>
            </w:r>
          </w:p>
        </w:tc>
        <w:tc>
          <w:tcPr>
            <w:tcW w:w="5490" w:type="dxa"/>
            <w:tcBorders>
              <w:top w:val="nil"/>
              <w:left w:val="nil"/>
              <w:bottom w:val="nil"/>
              <w:right w:val="nil"/>
            </w:tcBorders>
          </w:tcPr>
          <w:p w:rsidR="00E763E3" w:rsidRPr="004F1780" w:rsidRDefault="00E763E3"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Lack of labor availability </w:t>
            </w:r>
          </w:p>
        </w:tc>
        <w:tc>
          <w:tcPr>
            <w:tcW w:w="2160" w:type="dxa"/>
            <w:tcBorders>
              <w:top w:val="nil"/>
              <w:left w:val="nil"/>
              <w:bottom w:val="nil"/>
              <w:right w:val="nil"/>
            </w:tcBorders>
          </w:tcPr>
          <w:p w:rsidR="00E763E3"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25</w:t>
            </w:r>
          </w:p>
        </w:tc>
        <w:tc>
          <w:tcPr>
            <w:tcW w:w="1458" w:type="dxa"/>
            <w:tcBorders>
              <w:top w:val="nil"/>
              <w:left w:val="nil"/>
              <w:bottom w:val="nil"/>
              <w:right w:val="nil"/>
            </w:tcBorders>
          </w:tcPr>
          <w:p w:rsidR="00E763E3"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55.56</w:t>
            </w:r>
          </w:p>
        </w:tc>
      </w:tr>
      <w:tr w:rsidR="00852669" w:rsidRPr="004F1780" w:rsidTr="00112F9A">
        <w:tc>
          <w:tcPr>
            <w:tcW w:w="468" w:type="dxa"/>
            <w:tcBorders>
              <w:top w:val="nil"/>
              <w:left w:val="nil"/>
              <w:bottom w:val="nil"/>
              <w:right w:val="nil"/>
            </w:tcBorders>
          </w:tcPr>
          <w:p w:rsidR="00E763E3"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w:t>
            </w:r>
          </w:p>
        </w:tc>
        <w:tc>
          <w:tcPr>
            <w:tcW w:w="5490" w:type="dxa"/>
            <w:tcBorders>
              <w:top w:val="nil"/>
              <w:left w:val="nil"/>
              <w:bottom w:val="nil"/>
              <w:right w:val="nil"/>
            </w:tcBorders>
          </w:tcPr>
          <w:p w:rsidR="00E763E3" w:rsidRPr="004F1780" w:rsidRDefault="002466CF"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Lack of irrigation facilities</w:t>
            </w:r>
          </w:p>
        </w:tc>
        <w:tc>
          <w:tcPr>
            <w:tcW w:w="2160" w:type="dxa"/>
            <w:tcBorders>
              <w:top w:val="nil"/>
              <w:left w:val="nil"/>
              <w:bottom w:val="nil"/>
              <w:right w:val="nil"/>
            </w:tcBorders>
          </w:tcPr>
          <w:p w:rsidR="00E763E3" w:rsidRPr="004F1780" w:rsidRDefault="0048172E"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24</w:t>
            </w:r>
          </w:p>
        </w:tc>
        <w:tc>
          <w:tcPr>
            <w:tcW w:w="1458" w:type="dxa"/>
            <w:tcBorders>
              <w:top w:val="nil"/>
              <w:left w:val="nil"/>
              <w:bottom w:val="nil"/>
              <w:right w:val="nil"/>
            </w:tcBorders>
          </w:tcPr>
          <w:p w:rsidR="00E763E3" w:rsidRPr="004F1780" w:rsidRDefault="0048172E"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53.33</w:t>
            </w:r>
          </w:p>
        </w:tc>
      </w:tr>
      <w:tr w:rsidR="00852669" w:rsidRPr="004F1780" w:rsidTr="00112F9A">
        <w:tc>
          <w:tcPr>
            <w:tcW w:w="468" w:type="dxa"/>
            <w:tcBorders>
              <w:top w:val="nil"/>
              <w:left w:val="nil"/>
              <w:bottom w:val="nil"/>
              <w:right w:val="nil"/>
            </w:tcBorders>
          </w:tcPr>
          <w:p w:rsidR="00E763E3"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4.</w:t>
            </w:r>
          </w:p>
        </w:tc>
        <w:tc>
          <w:tcPr>
            <w:tcW w:w="5490" w:type="dxa"/>
            <w:tcBorders>
              <w:top w:val="nil"/>
              <w:left w:val="nil"/>
              <w:bottom w:val="nil"/>
              <w:right w:val="nil"/>
            </w:tcBorders>
          </w:tcPr>
          <w:p w:rsidR="00E763E3" w:rsidRPr="004F1780" w:rsidRDefault="002466CF"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Disease problem</w:t>
            </w:r>
          </w:p>
        </w:tc>
        <w:tc>
          <w:tcPr>
            <w:tcW w:w="2160" w:type="dxa"/>
            <w:tcBorders>
              <w:top w:val="nil"/>
              <w:left w:val="nil"/>
              <w:bottom w:val="nil"/>
              <w:right w:val="nil"/>
            </w:tcBorders>
          </w:tcPr>
          <w:p w:rsidR="00E763E3"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31</w:t>
            </w:r>
          </w:p>
        </w:tc>
        <w:tc>
          <w:tcPr>
            <w:tcW w:w="1458" w:type="dxa"/>
            <w:tcBorders>
              <w:top w:val="nil"/>
              <w:left w:val="nil"/>
              <w:bottom w:val="nil"/>
              <w:right w:val="nil"/>
            </w:tcBorders>
          </w:tcPr>
          <w:p w:rsidR="00E763E3"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68.89</w:t>
            </w:r>
          </w:p>
        </w:tc>
      </w:tr>
      <w:tr w:rsidR="00852669" w:rsidRPr="004F1780" w:rsidTr="00112F9A">
        <w:tc>
          <w:tcPr>
            <w:tcW w:w="468" w:type="dxa"/>
            <w:tcBorders>
              <w:top w:val="nil"/>
              <w:left w:val="nil"/>
              <w:bottom w:val="nil"/>
              <w:right w:val="nil"/>
            </w:tcBorders>
          </w:tcPr>
          <w:p w:rsidR="00E763E3"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5.</w:t>
            </w:r>
          </w:p>
        </w:tc>
        <w:tc>
          <w:tcPr>
            <w:tcW w:w="5490" w:type="dxa"/>
            <w:tcBorders>
              <w:top w:val="nil"/>
              <w:left w:val="nil"/>
              <w:bottom w:val="nil"/>
              <w:right w:val="nil"/>
            </w:tcBorders>
          </w:tcPr>
          <w:p w:rsidR="00E763E3" w:rsidRPr="004F1780" w:rsidRDefault="002466CF"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Lack of warehouse/go down for proper storage </w:t>
            </w:r>
          </w:p>
        </w:tc>
        <w:tc>
          <w:tcPr>
            <w:tcW w:w="2160" w:type="dxa"/>
            <w:tcBorders>
              <w:top w:val="nil"/>
              <w:left w:val="nil"/>
              <w:bottom w:val="nil"/>
              <w:right w:val="nil"/>
            </w:tcBorders>
          </w:tcPr>
          <w:p w:rsidR="00E763E3"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17</w:t>
            </w:r>
          </w:p>
        </w:tc>
        <w:tc>
          <w:tcPr>
            <w:tcW w:w="1458" w:type="dxa"/>
            <w:tcBorders>
              <w:top w:val="nil"/>
              <w:left w:val="nil"/>
              <w:bottom w:val="nil"/>
              <w:right w:val="nil"/>
            </w:tcBorders>
          </w:tcPr>
          <w:p w:rsidR="00E763E3"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37.78</w:t>
            </w:r>
          </w:p>
        </w:tc>
      </w:tr>
      <w:tr w:rsidR="00E763E3" w:rsidRPr="004F1780" w:rsidTr="00112F9A">
        <w:tc>
          <w:tcPr>
            <w:tcW w:w="468" w:type="dxa"/>
            <w:tcBorders>
              <w:top w:val="nil"/>
              <w:left w:val="nil"/>
              <w:bottom w:val="nil"/>
              <w:right w:val="nil"/>
            </w:tcBorders>
          </w:tcPr>
          <w:p w:rsidR="00E763E3"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6.</w:t>
            </w:r>
          </w:p>
        </w:tc>
        <w:tc>
          <w:tcPr>
            <w:tcW w:w="5490" w:type="dxa"/>
            <w:tcBorders>
              <w:top w:val="nil"/>
              <w:left w:val="nil"/>
              <w:bottom w:val="nil"/>
              <w:right w:val="nil"/>
            </w:tcBorders>
          </w:tcPr>
          <w:p w:rsidR="00E763E3"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G</w:t>
            </w:r>
            <w:r w:rsidR="002466CF" w:rsidRPr="004F1780">
              <w:rPr>
                <w:rFonts w:ascii="Times New Roman" w:hAnsi="Times New Roman" w:cs="Times New Roman"/>
                <w:sz w:val="22"/>
                <w:szCs w:val="22"/>
              </w:rPr>
              <w:t xml:space="preserve">rading </w:t>
            </w:r>
            <w:r w:rsidRPr="004F1780">
              <w:rPr>
                <w:rFonts w:ascii="Times New Roman" w:hAnsi="Times New Roman" w:cs="Times New Roman"/>
                <w:sz w:val="22"/>
                <w:szCs w:val="22"/>
              </w:rPr>
              <w:t xml:space="preserve">problem </w:t>
            </w:r>
          </w:p>
        </w:tc>
        <w:tc>
          <w:tcPr>
            <w:tcW w:w="2160" w:type="dxa"/>
            <w:tcBorders>
              <w:top w:val="nil"/>
              <w:left w:val="nil"/>
              <w:bottom w:val="nil"/>
              <w:right w:val="nil"/>
            </w:tcBorders>
          </w:tcPr>
          <w:p w:rsidR="00E763E3"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19</w:t>
            </w:r>
          </w:p>
        </w:tc>
        <w:tc>
          <w:tcPr>
            <w:tcW w:w="1458" w:type="dxa"/>
            <w:tcBorders>
              <w:top w:val="nil"/>
              <w:left w:val="nil"/>
              <w:bottom w:val="nil"/>
              <w:right w:val="nil"/>
            </w:tcBorders>
          </w:tcPr>
          <w:p w:rsidR="00E763E3"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42.22</w:t>
            </w:r>
          </w:p>
        </w:tc>
      </w:tr>
      <w:tr w:rsidR="002466CF" w:rsidRPr="004F1780" w:rsidTr="00112F9A">
        <w:tc>
          <w:tcPr>
            <w:tcW w:w="468" w:type="dxa"/>
            <w:tcBorders>
              <w:top w:val="nil"/>
              <w:left w:val="nil"/>
              <w:bottom w:val="single" w:sz="4" w:space="0" w:color="auto"/>
              <w:right w:val="nil"/>
            </w:tcBorders>
          </w:tcPr>
          <w:p w:rsidR="002466CF"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7.</w:t>
            </w:r>
          </w:p>
        </w:tc>
        <w:tc>
          <w:tcPr>
            <w:tcW w:w="5490" w:type="dxa"/>
            <w:tcBorders>
              <w:top w:val="nil"/>
              <w:left w:val="nil"/>
              <w:bottom w:val="single" w:sz="4" w:space="0" w:color="auto"/>
              <w:right w:val="nil"/>
            </w:tcBorders>
          </w:tcPr>
          <w:p w:rsidR="002466CF" w:rsidRPr="004F1780" w:rsidRDefault="002466CF"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Lack of scientific training about </w:t>
            </w:r>
            <w:r w:rsidR="004A57F0" w:rsidRPr="004F1780">
              <w:rPr>
                <w:rFonts w:ascii="Times New Roman" w:hAnsi="Times New Roman" w:cs="Times New Roman"/>
                <w:sz w:val="22"/>
                <w:szCs w:val="22"/>
              </w:rPr>
              <w:t>Naga</w:t>
            </w:r>
            <w:r w:rsidRPr="004F1780">
              <w:rPr>
                <w:rFonts w:ascii="Times New Roman" w:hAnsi="Times New Roman" w:cs="Times New Roman"/>
                <w:sz w:val="22"/>
                <w:szCs w:val="22"/>
              </w:rPr>
              <w:t xml:space="preserve">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cultivation </w:t>
            </w:r>
          </w:p>
        </w:tc>
        <w:tc>
          <w:tcPr>
            <w:tcW w:w="2160" w:type="dxa"/>
            <w:tcBorders>
              <w:top w:val="nil"/>
              <w:left w:val="nil"/>
              <w:bottom w:val="single" w:sz="4" w:space="0" w:color="auto"/>
              <w:right w:val="nil"/>
            </w:tcBorders>
          </w:tcPr>
          <w:p w:rsidR="002466CF"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31</w:t>
            </w:r>
          </w:p>
        </w:tc>
        <w:tc>
          <w:tcPr>
            <w:tcW w:w="1458" w:type="dxa"/>
            <w:tcBorders>
              <w:top w:val="nil"/>
              <w:left w:val="nil"/>
              <w:bottom w:val="single" w:sz="4" w:space="0" w:color="auto"/>
              <w:right w:val="nil"/>
            </w:tcBorders>
          </w:tcPr>
          <w:p w:rsidR="002466CF"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68.89</w:t>
            </w:r>
          </w:p>
        </w:tc>
      </w:tr>
      <w:tr w:rsidR="004A57F0" w:rsidRPr="004F1780" w:rsidTr="00112F9A">
        <w:tc>
          <w:tcPr>
            <w:tcW w:w="5958" w:type="dxa"/>
            <w:gridSpan w:val="2"/>
            <w:tcBorders>
              <w:top w:val="single" w:sz="4" w:space="0" w:color="auto"/>
              <w:left w:val="nil"/>
              <w:bottom w:val="nil"/>
              <w:right w:val="nil"/>
            </w:tcBorders>
          </w:tcPr>
          <w:p w:rsidR="004A57F0" w:rsidRPr="004F1780" w:rsidRDefault="004A57F0" w:rsidP="00852669">
            <w:pPr>
              <w:pStyle w:val="Default"/>
              <w:jc w:val="both"/>
              <w:rPr>
                <w:rFonts w:ascii="Times New Roman" w:hAnsi="Times New Roman" w:cs="Times New Roman"/>
                <w:b/>
                <w:sz w:val="22"/>
                <w:szCs w:val="22"/>
              </w:rPr>
            </w:pPr>
            <w:r w:rsidRPr="004F1780">
              <w:rPr>
                <w:rFonts w:ascii="Times New Roman" w:hAnsi="Times New Roman" w:cs="Times New Roman"/>
                <w:b/>
                <w:sz w:val="22"/>
                <w:szCs w:val="22"/>
              </w:rPr>
              <w:t xml:space="preserve">Socio-Economic constraints </w:t>
            </w:r>
          </w:p>
        </w:tc>
        <w:tc>
          <w:tcPr>
            <w:tcW w:w="2160" w:type="dxa"/>
            <w:tcBorders>
              <w:top w:val="single" w:sz="4" w:space="0" w:color="auto"/>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p>
        </w:tc>
        <w:tc>
          <w:tcPr>
            <w:tcW w:w="1458" w:type="dxa"/>
            <w:tcBorders>
              <w:top w:val="single" w:sz="4" w:space="0" w:color="auto"/>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p>
        </w:tc>
      </w:tr>
      <w:tr w:rsidR="004A57F0" w:rsidRPr="004F1780" w:rsidTr="00112F9A">
        <w:tc>
          <w:tcPr>
            <w:tcW w:w="468"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1.</w:t>
            </w:r>
          </w:p>
        </w:tc>
        <w:tc>
          <w:tcPr>
            <w:tcW w:w="5490"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Lack of crop insurance </w:t>
            </w:r>
          </w:p>
        </w:tc>
        <w:tc>
          <w:tcPr>
            <w:tcW w:w="2160"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34</w:t>
            </w:r>
          </w:p>
        </w:tc>
        <w:tc>
          <w:tcPr>
            <w:tcW w:w="1458"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75.56</w:t>
            </w:r>
          </w:p>
        </w:tc>
      </w:tr>
      <w:tr w:rsidR="004A57F0" w:rsidRPr="004F1780" w:rsidTr="00112F9A">
        <w:tc>
          <w:tcPr>
            <w:tcW w:w="468"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2.</w:t>
            </w:r>
          </w:p>
        </w:tc>
        <w:tc>
          <w:tcPr>
            <w:tcW w:w="5490"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Lack of operating capital/Agricultural Credit </w:t>
            </w:r>
          </w:p>
        </w:tc>
        <w:tc>
          <w:tcPr>
            <w:tcW w:w="2160"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37</w:t>
            </w:r>
          </w:p>
        </w:tc>
        <w:tc>
          <w:tcPr>
            <w:tcW w:w="1458"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82.22</w:t>
            </w:r>
          </w:p>
        </w:tc>
      </w:tr>
      <w:tr w:rsidR="004A57F0" w:rsidRPr="004F1780" w:rsidTr="00112F9A">
        <w:tc>
          <w:tcPr>
            <w:tcW w:w="468"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w:t>
            </w:r>
          </w:p>
        </w:tc>
        <w:tc>
          <w:tcPr>
            <w:tcW w:w="5490"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Lack of farmer’s association </w:t>
            </w:r>
          </w:p>
        </w:tc>
        <w:tc>
          <w:tcPr>
            <w:tcW w:w="2160"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26</w:t>
            </w:r>
          </w:p>
        </w:tc>
        <w:tc>
          <w:tcPr>
            <w:tcW w:w="1458"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57.78</w:t>
            </w:r>
          </w:p>
        </w:tc>
      </w:tr>
      <w:tr w:rsidR="004A57F0" w:rsidRPr="004F1780" w:rsidTr="00112F9A">
        <w:tc>
          <w:tcPr>
            <w:tcW w:w="468"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4.</w:t>
            </w:r>
          </w:p>
        </w:tc>
        <w:tc>
          <w:tcPr>
            <w:tcW w:w="5490"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Lack of Public and private sector extension services in the remote areas like </w:t>
            </w:r>
            <w:proofErr w:type="spellStart"/>
            <w:r w:rsidRPr="004F1780">
              <w:rPr>
                <w:rFonts w:ascii="Times New Roman" w:hAnsi="Times New Roman" w:cs="Times New Roman"/>
                <w:sz w:val="22"/>
                <w:szCs w:val="22"/>
              </w:rPr>
              <w:t>haors</w:t>
            </w:r>
            <w:proofErr w:type="spellEnd"/>
            <w:r w:rsidRPr="004F1780">
              <w:rPr>
                <w:rFonts w:ascii="Times New Roman" w:hAnsi="Times New Roman" w:cs="Times New Roman"/>
                <w:sz w:val="22"/>
                <w:szCs w:val="22"/>
              </w:rPr>
              <w:t xml:space="preserve"> </w:t>
            </w:r>
          </w:p>
        </w:tc>
        <w:tc>
          <w:tcPr>
            <w:tcW w:w="2160"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21</w:t>
            </w:r>
          </w:p>
        </w:tc>
        <w:tc>
          <w:tcPr>
            <w:tcW w:w="1458"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46.67</w:t>
            </w:r>
          </w:p>
        </w:tc>
      </w:tr>
      <w:tr w:rsidR="004A57F0" w:rsidRPr="004F1780" w:rsidTr="00112F9A">
        <w:tc>
          <w:tcPr>
            <w:tcW w:w="468" w:type="dxa"/>
            <w:tcBorders>
              <w:top w:val="nil"/>
              <w:left w:val="nil"/>
              <w:bottom w:val="single" w:sz="4" w:space="0" w:color="auto"/>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5.</w:t>
            </w:r>
          </w:p>
        </w:tc>
        <w:tc>
          <w:tcPr>
            <w:tcW w:w="5490" w:type="dxa"/>
            <w:tcBorders>
              <w:top w:val="nil"/>
              <w:left w:val="nil"/>
              <w:bottom w:val="single" w:sz="4" w:space="0" w:color="auto"/>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Exploitation of price by intermediate agencies</w:t>
            </w:r>
          </w:p>
        </w:tc>
        <w:tc>
          <w:tcPr>
            <w:tcW w:w="2160" w:type="dxa"/>
            <w:tcBorders>
              <w:top w:val="nil"/>
              <w:left w:val="nil"/>
              <w:bottom w:val="single" w:sz="4" w:space="0" w:color="auto"/>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23</w:t>
            </w:r>
          </w:p>
        </w:tc>
        <w:tc>
          <w:tcPr>
            <w:tcW w:w="1458" w:type="dxa"/>
            <w:tcBorders>
              <w:top w:val="nil"/>
              <w:left w:val="nil"/>
              <w:bottom w:val="single" w:sz="4" w:space="0" w:color="auto"/>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51.11</w:t>
            </w:r>
          </w:p>
        </w:tc>
      </w:tr>
      <w:tr w:rsidR="004A57F0" w:rsidRPr="004F1780" w:rsidTr="00112F9A">
        <w:tc>
          <w:tcPr>
            <w:tcW w:w="5958" w:type="dxa"/>
            <w:gridSpan w:val="2"/>
            <w:tcBorders>
              <w:top w:val="single" w:sz="4" w:space="0" w:color="auto"/>
              <w:left w:val="nil"/>
              <w:bottom w:val="nil"/>
              <w:right w:val="nil"/>
            </w:tcBorders>
          </w:tcPr>
          <w:p w:rsidR="004A57F0" w:rsidRPr="004F1780" w:rsidRDefault="004A57F0" w:rsidP="00852669">
            <w:pPr>
              <w:pStyle w:val="Default"/>
              <w:jc w:val="both"/>
              <w:rPr>
                <w:rFonts w:ascii="Times New Roman" w:hAnsi="Times New Roman" w:cs="Times New Roman"/>
                <w:b/>
                <w:sz w:val="22"/>
                <w:szCs w:val="22"/>
              </w:rPr>
            </w:pPr>
            <w:r w:rsidRPr="004F1780">
              <w:rPr>
                <w:rFonts w:ascii="Times New Roman" w:hAnsi="Times New Roman" w:cs="Times New Roman"/>
                <w:b/>
                <w:sz w:val="22"/>
                <w:szCs w:val="22"/>
              </w:rPr>
              <w:t xml:space="preserve">Marketing constraints </w:t>
            </w:r>
          </w:p>
        </w:tc>
        <w:tc>
          <w:tcPr>
            <w:tcW w:w="2160" w:type="dxa"/>
            <w:tcBorders>
              <w:top w:val="single" w:sz="4" w:space="0" w:color="auto"/>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p>
        </w:tc>
        <w:tc>
          <w:tcPr>
            <w:tcW w:w="1458" w:type="dxa"/>
            <w:tcBorders>
              <w:top w:val="single" w:sz="4" w:space="0" w:color="auto"/>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p>
        </w:tc>
      </w:tr>
      <w:tr w:rsidR="004A57F0" w:rsidRPr="004F1780" w:rsidTr="00112F9A">
        <w:tc>
          <w:tcPr>
            <w:tcW w:w="468"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1.</w:t>
            </w:r>
          </w:p>
        </w:tc>
        <w:tc>
          <w:tcPr>
            <w:tcW w:w="5490"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Lack of market monitoring authority </w:t>
            </w:r>
          </w:p>
        </w:tc>
        <w:tc>
          <w:tcPr>
            <w:tcW w:w="2160"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34</w:t>
            </w:r>
          </w:p>
        </w:tc>
        <w:tc>
          <w:tcPr>
            <w:tcW w:w="1458"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75.56</w:t>
            </w:r>
          </w:p>
        </w:tc>
      </w:tr>
      <w:tr w:rsidR="004A57F0" w:rsidRPr="004F1780" w:rsidTr="00112F9A">
        <w:tc>
          <w:tcPr>
            <w:tcW w:w="468"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2.</w:t>
            </w:r>
          </w:p>
        </w:tc>
        <w:tc>
          <w:tcPr>
            <w:tcW w:w="5490"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Lack of market information </w:t>
            </w:r>
          </w:p>
        </w:tc>
        <w:tc>
          <w:tcPr>
            <w:tcW w:w="2160"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32</w:t>
            </w:r>
          </w:p>
        </w:tc>
        <w:tc>
          <w:tcPr>
            <w:tcW w:w="1458"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71.11</w:t>
            </w:r>
          </w:p>
        </w:tc>
      </w:tr>
      <w:tr w:rsidR="004A57F0" w:rsidRPr="004F1780" w:rsidTr="00112F9A">
        <w:tc>
          <w:tcPr>
            <w:tcW w:w="468"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w:t>
            </w:r>
          </w:p>
        </w:tc>
        <w:tc>
          <w:tcPr>
            <w:tcW w:w="5490"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Poor transportation &amp; communication system</w:t>
            </w:r>
          </w:p>
        </w:tc>
        <w:tc>
          <w:tcPr>
            <w:tcW w:w="2160"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w:t>
            </w:r>
            <w:r w:rsidR="0048172E" w:rsidRPr="004F1780">
              <w:rPr>
                <w:rFonts w:ascii="Times New Roman" w:hAnsi="Times New Roman" w:cs="Times New Roman"/>
                <w:sz w:val="22"/>
                <w:szCs w:val="22"/>
              </w:rPr>
              <w:t>1</w:t>
            </w:r>
          </w:p>
        </w:tc>
        <w:tc>
          <w:tcPr>
            <w:tcW w:w="1458" w:type="dxa"/>
            <w:tcBorders>
              <w:top w:val="nil"/>
              <w:left w:val="nil"/>
              <w:bottom w:val="nil"/>
              <w:right w:val="nil"/>
            </w:tcBorders>
          </w:tcPr>
          <w:p w:rsidR="004A57F0" w:rsidRPr="004F1780" w:rsidRDefault="0048172E"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68.89</w:t>
            </w:r>
          </w:p>
        </w:tc>
      </w:tr>
      <w:tr w:rsidR="004A57F0" w:rsidRPr="004F1780" w:rsidTr="00112F9A">
        <w:tc>
          <w:tcPr>
            <w:tcW w:w="468" w:type="dxa"/>
            <w:tcBorders>
              <w:top w:val="nil"/>
              <w:left w:val="nil"/>
              <w:bottom w:val="single" w:sz="4" w:space="0" w:color="auto"/>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4.</w:t>
            </w:r>
          </w:p>
        </w:tc>
        <w:tc>
          <w:tcPr>
            <w:tcW w:w="5490" w:type="dxa"/>
            <w:tcBorders>
              <w:top w:val="nil"/>
              <w:left w:val="nil"/>
              <w:bottom w:val="single" w:sz="4" w:space="0" w:color="auto"/>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Lack of Government support price </w:t>
            </w:r>
          </w:p>
        </w:tc>
        <w:tc>
          <w:tcPr>
            <w:tcW w:w="2160" w:type="dxa"/>
            <w:tcBorders>
              <w:top w:val="nil"/>
              <w:left w:val="nil"/>
              <w:bottom w:val="single" w:sz="4" w:space="0" w:color="auto"/>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35</w:t>
            </w:r>
          </w:p>
        </w:tc>
        <w:tc>
          <w:tcPr>
            <w:tcW w:w="1458" w:type="dxa"/>
            <w:tcBorders>
              <w:top w:val="nil"/>
              <w:left w:val="nil"/>
              <w:bottom w:val="single" w:sz="4" w:space="0" w:color="auto"/>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77.78</w:t>
            </w:r>
          </w:p>
        </w:tc>
      </w:tr>
    </w:tbl>
    <w:p w:rsidR="00E94998" w:rsidRPr="004F1780" w:rsidRDefault="00E94998" w:rsidP="00852669">
      <w:pPr>
        <w:pStyle w:val="Default"/>
        <w:jc w:val="both"/>
        <w:rPr>
          <w:rFonts w:ascii="Times New Roman" w:hAnsi="Times New Roman" w:cs="Times New Roman"/>
          <w:sz w:val="22"/>
          <w:szCs w:val="22"/>
        </w:rPr>
      </w:pPr>
    </w:p>
    <w:p w:rsidR="00F017F8" w:rsidRPr="004F1780" w:rsidRDefault="00F017F8"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4. CONCLUSION AND RECOMMENDATION</w:t>
      </w:r>
    </w:p>
    <w:p w:rsidR="00F017F8" w:rsidRPr="004F1780" w:rsidRDefault="00F017F8" w:rsidP="00852669">
      <w:pPr>
        <w:pStyle w:val="Default"/>
        <w:jc w:val="both"/>
        <w:rPr>
          <w:rFonts w:ascii="Times New Roman" w:hAnsi="Times New Roman" w:cs="Times New Roman"/>
          <w:sz w:val="16"/>
          <w:szCs w:val="16"/>
        </w:rPr>
      </w:pPr>
    </w:p>
    <w:p w:rsidR="005D2467" w:rsidRPr="00852669" w:rsidRDefault="00F017F8"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The study evaluates the financial profitability of Naga </w:t>
      </w:r>
      <w:proofErr w:type="spellStart"/>
      <w:r w:rsidRPr="00852669">
        <w:rPr>
          <w:rFonts w:ascii="Times New Roman" w:hAnsi="Times New Roman" w:cs="Times New Roman"/>
          <w:sz w:val="22"/>
          <w:szCs w:val="22"/>
        </w:rPr>
        <w:t>chilli</w:t>
      </w:r>
      <w:proofErr w:type="spellEnd"/>
      <w:r w:rsidRPr="00852669">
        <w:rPr>
          <w:rFonts w:ascii="Times New Roman" w:hAnsi="Times New Roman" w:cs="Times New Roman"/>
          <w:sz w:val="22"/>
          <w:szCs w:val="22"/>
        </w:rPr>
        <w:t xml:space="preserve"> cultivation and concludes that it is a profitable enterprise in the Sylhet district. The key findings show a high net return of Tk. 1,223,396 per hectare and a favorable Benefit-Cost Ratio (BCR) of 3.43, indicating strong economic </w:t>
      </w:r>
      <w:proofErr w:type="spellStart"/>
      <w:r w:rsidRPr="00852669">
        <w:rPr>
          <w:rFonts w:ascii="Times New Roman" w:hAnsi="Times New Roman" w:cs="Times New Roman"/>
          <w:sz w:val="22"/>
          <w:szCs w:val="22"/>
        </w:rPr>
        <w:t>viability.Despite</w:t>
      </w:r>
      <w:proofErr w:type="spellEnd"/>
      <w:r w:rsidRPr="00852669">
        <w:rPr>
          <w:rFonts w:ascii="Times New Roman" w:hAnsi="Times New Roman" w:cs="Times New Roman"/>
          <w:sz w:val="22"/>
          <w:szCs w:val="22"/>
        </w:rPr>
        <w:t xml:space="preserve"> this profitability, farmers face several significant challenges. T</w:t>
      </w:r>
      <w:r w:rsidR="005D2467" w:rsidRPr="00852669">
        <w:rPr>
          <w:rFonts w:ascii="Times New Roman" w:hAnsi="Times New Roman" w:cs="Times New Roman"/>
          <w:sz w:val="22"/>
          <w:szCs w:val="22"/>
        </w:rPr>
        <w:t>he most pressing issues include s</w:t>
      </w:r>
      <w:r w:rsidRPr="00852669">
        <w:rPr>
          <w:rStyle w:val="Strong"/>
          <w:rFonts w:ascii="Times New Roman" w:hAnsi="Times New Roman" w:cs="Times New Roman"/>
          <w:b w:val="0"/>
          <w:sz w:val="22"/>
          <w:szCs w:val="22"/>
        </w:rPr>
        <w:t>hortage of capital and lack of credit access</w:t>
      </w:r>
      <w:r w:rsidR="005D2467" w:rsidRPr="00852669">
        <w:rPr>
          <w:rStyle w:val="Strong"/>
          <w:rFonts w:ascii="Times New Roman" w:hAnsi="Times New Roman" w:cs="Times New Roman"/>
          <w:b w:val="0"/>
          <w:sz w:val="22"/>
          <w:szCs w:val="22"/>
        </w:rPr>
        <w:t>, a</w:t>
      </w:r>
      <w:r w:rsidRPr="00852669">
        <w:rPr>
          <w:rStyle w:val="Strong"/>
          <w:rFonts w:ascii="Times New Roman" w:hAnsi="Times New Roman" w:cs="Times New Roman"/>
          <w:b w:val="0"/>
          <w:sz w:val="22"/>
          <w:szCs w:val="22"/>
        </w:rPr>
        <w:t>bsence of organized farmers’ associations</w:t>
      </w:r>
      <w:r w:rsidR="005D2467" w:rsidRPr="00852669">
        <w:rPr>
          <w:rStyle w:val="Strong"/>
          <w:rFonts w:ascii="Times New Roman" w:hAnsi="Times New Roman" w:cs="Times New Roman"/>
          <w:b w:val="0"/>
          <w:sz w:val="22"/>
          <w:szCs w:val="22"/>
        </w:rPr>
        <w:t>, u</w:t>
      </w:r>
      <w:r w:rsidRPr="00852669">
        <w:rPr>
          <w:rStyle w:val="Strong"/>
          <w:rFonts w:ascii="Times New Roman" w:hAnsi="Times New Roman" w:cs="Times New Roman"/>
          <w:b w:val="0"/>
          <w:sz w:val="22"/>
          <w:szCs w:val="22"/>
        </w:rPr>
        <w:t>navailability of crop insurance</w:t>
      </w:r>
      <w:r w:rsidR="005D2467" w:rsidRPr="00852669">
        <w:rPr>
          <w:rStyle w:val="Strong"/>
          <w:rFonts w:ascii="Times New Roman" w:hAnsi="Times New Roman" w:cs="Times New Roman"/>
          <w:b w:val="0"/>
          <w:sz w:val="22"/>
          <w:szCs w:val="22"/>
        </w:rPr>
        <w:t>, p</w:t>
      </w:r>
      <w:r w:rsidRPr="00852669">
        <w:rPr>
          <w:rStyle w:val="Strong"/>
          <w:rFonts w:ascii="Times New Roman" w:hAnsi="Times New Roman" w:cs="Times New Roman"/>
          <w:b w:val="0"/>
          <w:sz w:val="22"/>
          <w:szCs w:val="22"/>
        </w:rPr>
        <w:t>oor transportation and communication infrastructure</w:t>
      </w:r>
      <w:r w:rsidR="005D2467" w:rsidRPr="00852669">
        <w:rPr>
          <w:rStyle w:val="Strong"/>
          <w:rFonts w:ascii="Times New Roman" w:hAnsi="Times New Roman" w:cs="Times New Roman"/>
          <w:b w:val="0"/>
          <w:sz w:val="22"/>
          <w:szCs w:val="22"/>
        </w:rPr>
        <w:t>, l</w:t>
      </w:r>
      <w:r w:rsidRPr="00852669">
        <w:rPr>
          <w:rStyle w:val="Strong"/>
          <w:rFonts w:ascii="Times New Roman" w:hAnsi="Times New Roman" w:cs="Times New Roman"/>
          <w:b w:val="0"/>
          <w:sz w:val="22"/>
          <w:szCs w:val="22"/>
        </w:rPr>
        <w:t>ack of proper market monitoring and regulation</w:t>
      </w:r>
      <w:r w:rsidR="005D2467" w:rsidRPr="00852669">
        <w:rPr>
          <w:rStyle w:val="Strong"/>
          <w:rFonts w:ascii="Times New Roman" w:hAnsi="Times New Roman" w:cs="Times New Roman"/>
          <w:b w:val="0"/>
          <w:sz w:val="22"/>
          <w:szCs w:val="22"/>
        </w:rPr>
        <w:t xml:space="preserve">. </w:t>
      </w:r>
      <w:r w:rsidR="005D2467" w:rsidRPr="00852669">
        <w:rPr>
          <w:rFonts w:ascii="Times New Roman" w:hAnsi="Times New Roman" w:cs="Times New Roman"/>
          <w:sz w:val="22"/>
          <w:szCs w:val="22"/>
        </w:rPr>
        <w:t xml:space="preserve">These challenges need to be addressed to enhance the profitability and sustainability of Naga </w:t>
      </w:r>
      <w:proofErr w:type="spellStart"/>
      <w:r w:rsidR="005D2467" w:rsidRPr="00852669">
        <w:rPr>
          <w:rFonts w:ascii="Times New Roman" w:hAnsi="Times New Roman" w:cs="Times New Roman"/>
          <w:sz w:val="22"/>
          <w:szCs w:val="22"/>
        </w:rPr>
        <w:t>chilli</w:t>
      </w:r>
      <w:proofErr w:type="spellEnd"/>
      <w:r w:rsidR="005D2467" w:rsidRPr="00852669">
        <w:rPr>
          <w:rFonts w:ascii="Times New Roman" w:hAnsi="Times New Roman" w:cs="Times New Roman"/>
          <w:sz w:val="22"/>
          <w:szCs w:val="22"/>
        </w:rPr>
        <w:t xml:space="preserve"> </w:t>
      </w:r>
      <w:r w:rsidR="005D2467" w:rsidRPr="00357069">
        <w:rPr>
          <w:rFonts w:ascii="Times New Roman" w:hAnsi="Times New Roman" w:cs="Times New Roman"/>
          <w:sz w:val="22"/>
          <w:szCs w:val="22"/>
        </w:rPr>
        <w:t xml:space="preserve">production. </w:t>
      </w:r>
      <w:r w:rsidR="00357069" w:rsidRPr="00357069">
        <w:rPr>
          <w:rFonts w:ascii="Times New Roman" w:hAnsi="Times New Roman" w:cs="Times New Roman"/>
          <w:sz w:val="22"/>
          <w:szCs w:val="22"/>
        </w:rPr>
        <w:t xml:space="preserve">The following specific recommendation may be made for the development of </w:t>
      </w:r>
      <w:r w:rsidR="00357069">
        <w:rPr>
          <w:rFonts w:ascii="Times New Roman" w:hAnsi="Times New Roman" w:cs="Times New Roman"/>
          <w:sz w:val="22"/>
          <w:szCs w:val="22"/>
        </w:rPr>
        <w:t xml:space="preserve">Naga </w:t>
      </w:r>
      <w:r w:rsidR="00357069" w:rsidRPr="00357069">
        <w:rPr>
          <w:rFonts w:ascii="Times New Roman" w:hAnsi="Times New Roman" w:cs="Times New Roman"/>
          <w:sz w:val="22"/>
          <w:szCs w:val="22"/>
        </w:rPr>
        <w:t>chili cultivation.</w:t>
      </w:r>
    </w:p>
    <w:p w:rsidR="005D2467" w:rsidRPr="00852669" w:rsidRDefault="005D2467" w:rsidP="00852669">
      <w:pPr>
        <w:pStyle w:val="ListParagraph"/>
        <w:numPr>
          <w:ilvl w:val="0"/>
          <w:numId w:val="3"/>
        </w:numPr>
        <w:spacing w:after="0" w:line="240" w:lineRule="auto"/>
        <w:ind w:left="450" w:hanging="270"/>
        <w:jc w:val="both"/>
        <w:rPr>
          <w:rFonts w:ascii="Times New Roman" w:eastAsia="Times New Roman" w:hAnsi="Times New Roman" w:cs="Times New Roman"/>
        </w:rPr>
      </w:pPr>
      <w:r w:rsidRPr="00852669">
        <w:rPr>
          <w:rFonts w:ascii="Times New Roman" w:hAnsi="Times New Roman" w:cs="Times New Roman"/>
        </w:rPr>
        <w:t xml:space="preserve">Sufficient financial support and related facilities should be provided to enhance Naga </w:t>
      </w:r>
      <w:proofErr w:type="spellStart"/>
      <w:r w:rsidRPr="00852669">
        <w:rPr>
          <w:rFonts w:ascii="Times New Roman" w:hAnsi="Times New Roman" w:cs="Times New Roman"/>
        </w:rPr>
        <w:t>chilli</w:t>
      </w:r>
      <w:proofErr w:type="spellEnd"/>
      <w:r w:rsidRPr="00852669">
        <w:rPr>
          <w:rFonts w:ascii="Times New Roman" w:hAnsi="Times New Roman" w:cs="Times New Roman"/>
        </w:rPr>
        <w:t xml:space="preserve"> production in the region.</w:t>
      </w:r>
    </w:p>
    <w:p w:rsidR="005D2467" w:rsidRPr="00852669" w:rsidRDefault="005D2467" w:rsidP="00852669">
      <w:pPr>
        <w:pStyle w:val="ListParagraph"/>
        <w:numPr>
          <w:ilvl w:val="0"/>
          <w:numId w:val="3"/>
        </w:numPr>
        <w:spacing w:after="0" w:line="240" w:lineRule="auto"/>
        <w:ind w:left="450" w:hanging="270"/>
        <w:jc w:val="both"/>
        <w:rPr>
          <w:rFonts w:ascii="Times New Roman" w:eastAsia="Times New Roman" w:hAnsi="Times New Roman" w:cs="Times New Roman"/>
        </w:rPr>
      </w:pPr>
      <w:r w:rsidRPr="00852669">
        <w:rPr>
          <w:rFonts w:ascii="Times New Roman" w:eastAsia="Times New Roman" w:hAnsi="Times New Roman" w:cs="Times New Roman"/>
        </w:rPr>
        <w:t>Transportation and communication infrastructure must be upgraded to ensure smooth and timely movement of goods, with special attention given to developing cost-effective water transport options.</w:t>
      </w:r>
    </w:p>
    <w:p w:rsidR="005D2467" w:rsidRPr="00852669" w:rsidRDefault="005D2467" w:rsidP="00852669">
      <w:pPr>
        <w:pStyle w:val="ListParagraph"/>
        <w:numPr>
          <w:ilvl w:val="0"/>
          <w:numId w:val="3"/>
        </w:numPr>
        <w:spacing w:after="0" w:line="240" w:lineRule="auto"/>
        <w:ind w:left="450" w:hanging="270"/>
        <w:jc w:val="both"/>
        <w:rPr>
          <w:rFonts w:ascii="Times New Roman" w:hAnsi="Times New Roman" w:cs="Times New Roman"/>
        </w:rPr>
      </w:pPr>
      <w:r w:rsidRPr="00852669">
        <w:rPr>
          <w:rFonts w:ascii="Times New Roman" w:hAnsi="Times New Roman" w:cs="Times New Roman"/>
        </w:rPr>
        <w:t>Regulatory bodies should take active steps to monitor the market and address the unfair practices of dominant traders.</w:t>
      </w:r>
    </w:p>
    <w:p w:rsidR="005D2467" w:rsidRPr="00852669" w:rsidRDefault="005D2467" w:rsidP="00852669">
      <w:pPr>
        <w:pStyle w:val="ListParagraph"/>
        <w:numPr>
          <w:ilvl w:val="0"/>
          <w:numId w:val="3"/>
        </w:numPr>
        <w:spacing w:after="0" w:line="240" w:lineRule="auto"/>
        <w:ind w:left="450" w:hanging="270"/>
        <w:jc w:val="both"/>
        <w:rPr>
          <w:rFonts w:ascii="Times New Roman" w:hAnsi="Times New Roman" w:cs="Times New Roman"/>
        </w:rPr>
      </w:pPr>
      <w:r w:rsidRPr="00852669">
        <w:rPr>
          <w:rFonts w:ascii="Times New Roman" w:hAnsi="Times New Roman" w:cs="Times New Roman"/>
        </w:rPr>
        <w:t>Steps should be taken to establish farmer associations to encourage the exchange of ideas and discussion of challenges among farmers.</w:t>
      </w:r>
    </w:p>
    <w:p w:rsidR="005D2467" w:rsidRPr="00852669" w:rsidRDefault="005D2467" w:rsidP="00852669">
      <w:pPr>
        <w:pStyle w:val="ListParagraph"/>
        <w:numPr>
          <w:ilvl w:val="0"/>
          <w:numId w:val="3"/>
        </w:numPr>
        <w:spacing w:after="0" w:line="240" w:lineRule="auto"/>
        <w:ind w:left="450" w:hanging="270"/>
        <w:jc w:val="both"/>
        <w:rPr>
          <w:rFonts w:ascii="Times New Roman" w:eastAsia="Times New Roman" w:hAnsi="Times New Roman" w:cs="Times New Roman"/>
        </w:rPr>
      </w:pPr>
      <w:r w:rsidRPr="00852669">
        <w:rPr>
          <w:rFonts w:ascii="Times New Roman" w:eastAsia="Times New Roman" w:hAnsi="Times New Roman" w:cs="Times New Roman"/>
        </w:rPr>
        <w:t xml:space="preserve">Further research is recommended, using updated market prices and a larger sample size, to draw more accurate and conclusive insights into the profitability of Naga </w:t>
      </w:r>
      <w:proofErr w:type="spellStart"/>
      <w:r w:rsidRPr="00852669">
        <w:rPr>
          <w:rFonts w:ascii="Times New Roman" w:eastAsia="Times New Roman" w:hAnsi="Times New Roman" w:cs="Times New Roman"/>
        </w:rPr>
        <w:t>chilli</w:t>
      </w:r>
      <w:proofErr w:type="spellEnd"/>
      <w:r w:rsidRPr="00852669">
        <w:rPr>
          <w:rFonts w:ascii="Times New Roman" w:eastAsia="Times New Roman" w:hAnsi="Times New Roman" w:cs="Times New Roman"/>
        </w:rPr>
        <w:t xml:space="preserve"> cultivation.</w:t>
      </w:r>
    </w:p>
    <w:p w:rsidR="00F017F8" w:rsidRPr="00852669" w:rsidRDefault="00F017F8" w:rsidP="00852669">
      <w:pPr>
        <w:pStyle w:val="Default"/>
        <w:jc w:val="both"/>
        <w:rPr>
          <w:rFonts w:ascii="Times New Roman" w:hAnsi="Times New Roman" w:cs="Times New Roman"/>
          <w:sz w:val="22"/>
          <w:szCs w:val="22"/>
        </w:rPr>
      </w:pPr>
    </w:p>
    <w:p w:rsidR="00F017F8" w:rsidRPr="00852669" w:rsidRDefault="005D2467" w:rsidP="00852669">
      <w:pPr>
        <w:pStyle w:val="Default"/>
        <w:jc w:val="both"/>
        <w:rPr>
          <w:rFonts w:ascii="Times New Roman" w:hAnsi="Times New Roman" w:cs="Times New Roman"/>
          <w:color w:val="auto"/>
          <w:sz w:val="22"/>
          <w:szCs w:val="22"/>
        </w:rPr>
      </w:pPr>
      <w:bookmarkStart w:id="0" w:name="_GoBack"/>
      <w:bookmarkEnd w:id="0"/>
      <w:r w:rsidRPr="00852669">
        <w:rPr>
          <w:rFonts w:ascii="Times New Roman" w:hAnsi="Times New Roman" w:cs="Times New Roman"/>
          <w:b/>
          <w:bCs/>
          <w:color w:val="auto"/>
          <w:sz w:val="22"/>
          <w:szCs w:val="22"/>
        </w:rPr>
        <w:lastRenderedPageBreak/>
        <w:t>REFERENCES</w:t>
      </w:r>
    </w:p>
    <w:p w:rsidR="00740453" w:rsidRPr="004F1780" w:rsidRDefault="00740453" w:rsidP="00852669">
      <w:pPr>
        <w:pStyle w:val="Default"/>
        <w:jc w:val="both"/>
        <w:rPr>
          <w:rFonts w:ascii="Times New Roman" w:hAnsi="Times New Roman" w:cs="Times New Roman"/>
          <w:sz w:val="16"/>
          <w:szCs w:val="16"/>
        </w:rPr>
      </w:pPr>
    </w:p>
    <w:p w:rsidR="00740453" w:rsidRDefault="00740453" w:rsidP="00852669">
      <w:pPr>
        <w:pStyle w:val="Default"/>
        <w:ind w:left="810" w:hanging="810"/>
        <w:jc w:val="both"/>
        <w:rPr>
          <w:rFonts w:ascii="Times New Roman" w:hAnsi="Times New Roman" w:cs="Times New Roman"/>
          <w:sz w:val="22"/>
          <w:szCs w:val="22"/>
        </w:rPr>
      </w:pPr>
      <w:r>
        <w:rPr>
          <w:rFonts w:ascii="Times New Roman" w:hAnsi="Times New Roman" w:cs="Times New Roman"/>
          <w:sz w:val="22"/>
          <w:szCs w:val="22"/>
        </w:rPr>
        <w:t>Anonymous, 2023. Year Book of Agricultural Statistics of Bangladesh, Statistical Division, Ministry of Planning, Govt. of Bangladesh.</w:t>
      </w:r>
    </w:p>
    <w:p w:rsidR="006E369C" w:rsidRDefault="00357069" w:rsidP="00852669">
      <w:pPr>
        <w:pStyle w:val="Default"/>
        <w:ind w:left="810" w:hanging="810"/>
        <w:jc w:val="both"/>
        <w:rPr>
          <w:rFonts w:ascii="Times New Roman" w:hAnsi="Times New Roman" w:cs="Times New Roman"/>
          <w:sz w:val="22"/>
          <w:szCs w:val="22"/>
        </w:rPr>
      </w:pPr>
      <w:r w:rsidRPr="00357069">
        <w:rPr>
          <w:rFonts w:ascii="Times New Roman" w:hAnsi="Times New Roman" w:cs="Times New Roman"/>
          <w:sz w:val="22"/>
          <w:szCs w:val="22"/>
        </w:rPr>
        <w:t>BBS, 2023. Yearbook of Agricultural Statistics-2023. 32nd series, Planning Division, Ministry of Planning,</w:t>
      </w:r>
      <w:r w:rsidR="006E369C">
        <w:rPr>
          <w:rFonts w:ascii="Times New Roman" w:hAnsi="Times New Roman" w:cs="Times New Roman"/>
          <w:sz w:val="22"/>
          <w:szCs w:val="22"/>
        </w:rPr>
        <w:t xml:space="preserve"> Dhaka, Bangladesh. Pp. 03-636.</w:t>
      </w:r>
    </w:p>
    <w:p w:rsidR="003B7B02" w:rsidRPr="00357069" w:rsidRDefault="006E369C" w:rsidP="00852669">
      <w:pPr>
        <w:pStyle w:val="Default"/>
        <w:ind w:left="810" w:hanging="810"/>
        <w:jc w:val="both"/>
        <w:rPr>
          <w:rFonts w:ascii="Times New Roman" w:hAnsi="Times New Roman" w:cs="Times New Roman"/>
          <w:color w:val="auto"/>
          <w:sz w:val="22"/>
          <w:szCs w:val="22"/>
        </w:rPr>
      </w:pPr>
      <w:r w:rsidRPr="006E369C">
        <w:rPr>
          <w:rFonts w:ascii="Times New Roman" w:hAnsi="Times New Roman" w:cs="Times New Roman"/>
          <w:color w:val="auto"/>
          <w:sz w:val="22"/>
          <w:szCs w:val="22"/>
        </w:rPr>
        <w:t>BEA, 2019. U.S. Bureau of Economic Analysis. Gross Domestic Product. https://www.bea.gov/data/gdp/gross-domestic-product (Last Accessed on 8th March, 2023)</w:t>
      </w:r>
      <w:r w:rsidR="003B7B02" w:rsidRPr="00357069">
        <w:rPr>
          <w:rFonts w:ascii="Times New Roman" w:hAnsi="Times New Roman" w:cs="Times New Roman"/>
          <w:color w:val="auto"/>
          <w:sz w:val="22"/>
          <w:szCs w:val="22"/>
        </w:rPr>
        <w:t xml:space="preserve"> </w:t>
      </w:r>
    </w:p>
    <w:p w:rsidR="00D01F67" w:rsidRDefault="00D01F67" w:rsidP="00852669">
      <w:pPr>
        <w:pStyle w:val="Default"/>
        <w:ind w:left="810" w:hanging="810"/>
        <w:jc w:val="both"/>
        <w:rPr>
          <w:rFonts w:ascii="Times New Roman" w:hAnsi="Times New Roman" w:cs="Times New Roman"/>
          <w:color w:val="auto"/>
          <w:sz w:val="22"/>
          <w:szCs w:val="22"/>
        </w:rPr>
      </w:pPr>
      <w:proofErr w:type="spellStart"/>
      <w:r w:rsidRPr="00620A20">
        <w:rPr>
          <w:rFonts w:ascii="Times New Roman" w:hAnsi="Times New Roman" w:cs="Times New Roman"/>
          <w:color w:val="auto"/>
          <w:sz w:val="22"/>
          <w:szCs w:val="22"/>
        </w:rPr>
        <w:t>Bosland</w:t>
      </w:r>
      <w:proofErr w:type="spellEnd"/>
      <w:r w:rsidRPr="00620A20">
        <w:rPr>
          <w:rFonts w:ascii="Times New Roman" w:hAnsi="Times New Roman" w:cs="Times New Roman"/>
          <w:color w:val="auto"/>
          <w:sz w:val="22"/>
          <w:szCs w:val="22"/>
        </w:rPr>
        <w:t xml:space="preserve"> PW, </w:t>
      </w:r>
      <w:proofErr w:type="spellStart"/>
      <w:r w:rsidRPr="00620A20">
        <w:rPr>
          <w:rFonts w:ascii="Times New Roman" w:hAnsi="Times New Roman" w:cs="Times New Roman"/>
          <w:color w:val="auto"/>
          <w:sz w:val="22"/>
          <w:szCs w:val="22"/>
        </w:rPr>
        <w:t>Votava</w:t>
      </w:r>
      <w:proofErr w:type="spellEnd"/>
      <w:r w:rsidRPr="00620A20">
        <w:rPr>
          <w:rFonts w:ascii="Times New Roman" w:hAnsi="Times New Roman" w:cs="Times New Roman"/>
          <w:color w:val="auto"/>
          <w:sz w:val="22"/>
          <w:szCs w:val="22"/>
        </w:rPr>
        <w:t xml:space="preserve"> EJ. Peppers: Vegetable and Spice Capsicums, CAB International Publishing, Cambridge, USA, 2000.</w:t>
      </w:r>
    </w:p>
    <w:p w:rsidR="00654802" w:rsidRPr="00654802" w:rsidRDefault="00654802" w:rsidP="00852669">
      <w:pPr>
        <w:pStyle w:val="Default"/>
        <w:ind w:left="810" w:hanging="810"/>
        <w:jc w:val="both"/>
        <w:rPr>
          <w:rFonts w:ascii="Times New Roman" w:hAnsi="Times New Roman" w:cs="Times New Roman"/>
          <w:color w:val="auto"/>
          <w:sz w:val="22"/>
          <w:szCs w:val="22"/>
        </w:rPr>
      </w:pPr>
      <w:proofErr w:type="spellStart"/>
      <w:r w:rsidRPr="00654802">
        <w:rPr>
          <w:rFonts w:ascii="Times New Roman" w:hAnsi="Times New Roman" w:cs="Times New Roman"/>
          <w:sz w:val="22"/>
          <w:szCs w:val="22"/>
        </w:rPr>
        <w:t>Databd</w:t>
      </w:r>
      <w:proofErr w:type="spellEnd"/>
      <w:r w:rsidRPr="00654802">
        <w:rPr>
          <w:rFonts w:ascii="Times New Roman" w:hAnsi="Times New Roman" w:cs="Times New Roman"/>
          <w:sz w:val="22"/>
          <w:szCs w:val="22"/>
        </w:rPr>
        <w:t xml:space="preserve"> Co. 2019. An Overview of Agriculture in Bangladesh. https://databd.co/an-overview-of-agriculture-in-bangladesh/ (Last Accessed on 9th March, 2023)</w:t>
      </w:r>
    </w:p>
    <w:p w:rsidR="00654802" w:rsidRDefault="00654802" w:rsidP="00852669">
      <w:pPr>
        <w:pStyle w:val="Default"/>
        <w:ind w:left="810" w:hanging="810"/>
        <w:jc w:val="both"/>
        <w:rPr>
          <w:rFonts w:ascii="Times New Roman" w:hAnsi="Times New Roman" w:cs="Times New Roman"/>
          <w:color w:val="auto"/>
          <w:sz w:val="22"/>
          <w:szCs w:val="22"/>
        </w:rPr>
      </w:pPr>
      <w:r w:rsidRPr="00654802">
        <w:rPr>
          <w:rFonts w:ascii="Times New Roman" w:hAnsi="Times New Roman" w:cs="Times New Roman"/>
          <w:color w:val="auto"/>
          <w:sz w:val="22"/>
          <w:szCs w:val="22"/>
        </w:rPr>
        <w:t>FAO. 2022. World Food and Agriculture</w:t>
      </w:r>
      <w:r>
        <w:rPr>
          <w:rFonts w:ascii="Times New Roman" w:hAnsi="Times New Roman" w:cs="Times New Roman"/>
          <w:color w:val="auto"/>
          <w:sz w:val="22"/>
          <w:szCs w:val="22"/>
        </w:rPr>
        <w:t xml:space="preserve"> </w:t>
      </w:r>
      <w:r w:rsidRPr="00654802">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Pr="00654802">
        <w:rPr>
          <w:rFonts w:ascii="Times New Roman" w:hAnsi="Times New Roman" w:cs="Times New Roman"/>
          <w:color w:val="auto"/>
          <w:sz w:val="22"/>
          <w:szCs w:val="22"/>
        </w:rPr>
        <w:t>Statistical Yearbook 2022. Rome. https://doi.org/10.4060/cc2211en (Last Accessed on 7th March, 2023)</w:t>
      </w:r>
    </w:p>
    <w:p w:rsidR="00654802" w:rsidRDefault="00654802" w:rsidP="00852669">
      <w:pPr>
        <w:pStyle w:val="Default"/>
        <w:ind w:left="810" w:hanging="810"/>
        <w:jc w:val="both"/>
        <w:rPr>
          <w:rFonts w:ascii="Times New Roman" w:hAnsi="Times New Roman" w:cs="Times New Roman"/>
          <w:color w:val="auto"/>
          <w:sz w:val="22"/>
          <w:szCs w:val="22"/>
        </w:rPr>
      </w:pPr>
      <w:r w:rsidRPr="00654802">
        <w:rPr>
          <w:rFonts w:ascii="Times New Roman" w:hAnsi="Times New Roman" w:cs="Times New Roman"/>
          <w:color w:val="auto"/>
          <w:sz w:val="22"/>
          <w:szCs w:val="22"/>
        </w:rPr>
        <w:t>Finance and Development. 2023. New directions for monetary policy. March 2023 edition. International monetary fund. https://www.imf.org/en/Publications/fandd/issues/2023/03 (Last Accessed on 5th March, 2023)</w:t>
      </w:r>
    </w:p>
    <w:p w:rsidR="003B7B02" w:rsidRDefault="003B7B02" w:rsidP="00852669">
      <w:pPr>
        <w:pStyle w:val="Default"/>
        <w:ind w:left="810" w:hanging="810"/>
        <w:jc w:val="both"/>
        <w:rPr>
          <w:rStyle w:val="Hyperlink"/>
          <w:rFonts w:ascii="Times New Roman" w:hAnsi="Times New Roman" w:cs="Times New Roman"/>
          <w:color w:val="auto"/>
          <w:sz w:val="22"/>
          <w:szCs w:val="22"/>
        </w:rPr>
      </w:pPr>
      <w:r w:rsidRPr="00620A20">
        <w:rPr>
          <w:rFonts w:ascii="Times New Roman" w:hAnsi="Times New Roman" w:cs="Times New Roman"/>
          <w:color w:val="auto"/>
          <w:sz w:val="22"/>
          <w:szCs w:val="22"/>
        </w:rPr>
        <w:t xml:space="preserve">Ila, I. A., </w:t>
      </w:r>
      <w:proofErr w:type="spellStart"/>
      <w:r w:rsidRPr="00620A20">
        <w:rPr>
          <w:rFonts w:ascii="Times New Roman" w:hAnsi="Times New Roman" w:cs="Times New Roman"/>
          <w:color w:val="auto"/>
          <w:sz w:val="22"/>
          <w:szCs w:val="22"/>
        </w:rPr>
        <w:t>Saha</w:t>
      </w:r>
      <w:proofErr w:type="spellEnd"/>
      <w:r w:rsidRPr="00620A20">
        <w:rPr>
          <w:rFonts w:ascii="Times New Roman" w:hAnsi="Times New Roman" w:cs="Times New Roman"/>
          <w:color w:val="auto"/>
          <w:sz w:val="22"/>
          <w:szCs w:val="22"/>
        </w:rPr>
        <w:t xml:space="preserve">, S., &amp; Mukul, A. Z. A. (2019). Financial profitability of green </w:t>
      </w:r>
      <w:proofErr w:type="spellStart"/>
      <w:r w:rsidRPr="00620A20">
        <w:rPr>
          <w:rFonts w:ascii="Times New Roman" w:hAnsi="Times New Roman" w:cs="Times New Roman"/>
          <w:color w:val="auto"/>
          <w:sz w:val="22"/>
          <w:szCs w:val="22"/>
        </w:rPr>
        <w:t>chilli</w:t>
      </w:r>
      <w:proofErr w:type="spellEnd"/>
      <w:r w:rsidRPr="00620A20">
        <w:rPr>
          <w:rFonts w:ascii="Times New Roman" w:hAnsi="Times New Roman" w:cs="Times New Roman"/>
          <w:color w:val="auto"/>
          <w:sz w:val="22"/>
          <w:szCs w:val="22"/>
        </w:rPr>
        <w:t xml:space="preserve"> production: A case study in </w:t>
      </w:r>
      <w:proofErr w:type="spellStart"/>
      <w:r w:rsidRPr="00620A20">
        <w:rPr>
          <w:rFonts w:ascii="Times New Roman" w:hAnsi="Times New Roman" w:cs="Times New Roman"/>
          <w:color w:val="auto"/>
          <w:sz w:val="22"/>
          <w:szCs w:val="22"/>
        </w:rPr>
        <w:t>Bogra</w:t>
      </w:r>
      <w:proofErr w:type="spellEnd"/>
      <w:r w:rsidRPr="00620A20">
        <w:rPr>
          <w:rFonts w:ascii="Times New Roman" w:hAnsi="Times New Roman" w:cs="Times New Roman"/>
          <w:color w:val="auto"/>
          <w:sz w:val="22"/>
          <w:szCs w:val="22"/>
        </w:rPr>
        <w:t xml:space="preserve"> district of Bangladesh. </w:t>
      </w:r>
      <w:r w:rsidRPr="00620A20">
        <w:rPr>
          <w:rStyle w:val="Emphasis"/>
          <w:rFonts w:ascii="Times New Roman" w:hAnsi="Times New Roman" w:cs="Times New Roman"/>
          <w:color w:val="auto"/>
          <w:sz w:val="22"/>
          <w:szCs w:val="22"/>
        </w:rPr>
        <w:t>Journal of Bioscience and Agriculture Research</w:t>
      </w:r>
      <w:r w:rsidRPr="00620A20">
        <w:rPr>
          <w:rFonts w:ascii="Times New Roman" w:hAnsi="Times New Roman" w:cs="Times New Roman"/>
          <w:color w:val="auto"/>
          <w:sz w:val="22"/>
          <w:szCs w:val="22"/>
        </w:rPr>
        <w:t xml:space="preserve">, 19(01), 1606–1612. </w:t>
      </w:r>
      <w:hyperlink r:id="rId9" w:tgtFrame="_new" w:history="1">
        <w:r w:rsidRPr="00620A20">
          <w:rPr>
            <w:rStyle w:val="Hyperlink"/>
            <w:rFonts w:ascii="Times New Roman" w:hAnsi="Times New Roman" w:cs="Times New Roman"/>
            <w:color w:val="auto"/>
            <w:sz w:val="22"/>
            <w:szCs w:val="22"/>
          </w:rPr>
          <w:t>https://doi.org/10.18801/jbar.190119.195</w:t>
        </w:r>
      </w:hyperlink>
    </w:p>
    <w:p w:rsidR="00F37C12" w:rsidRDefault="00F37C12" w:rsidP="00F37C12">
      <w:pPr>
        <w:pStyle w:val="Default"/>
        <w:ind w:left="810" w:hanging="810"/>
        <w:jc w:val="both"/>
        <w:rPr>
          <w:rFonts w:ascii="Times New Roman" w:hAnsi="Times New Roman" w:cs="Times New Roman"/>
          <w:color w:val="auto"/>
          <w:sz w:val="22"/>
          <w:szCs w:val="22"/>
        </w:rPr>
      </w:pPr>
      <w:proofErr w:type="spellStart"/>
      <w:r w:rsidRPr="00F37C12">
        <w:rPr>
          <w:rFonts w:ascii="Times New Roman" w:hAnsi="Times New Roman" w:cs="Times New Roman"/>
          <w:color w:val="auto"/>
          <w:sz w:val="22"/>
          <w:szCs w:val="22"/>
        </w:rPr>
        <w:t>Kedrishi</w:t>
      </w:r>
      <w:proofErr w:type="spellEnd"/>
      <w:r w:rsidRPr="00F37C12">
        <w:rPr>
          <w:rFonts w:ascii="Times New Roman" w:hAnsi="Times New Roman" w:cs="Times New Roman"/>
          <w:color w:val="auto"/>
          <w:sz w:val="22"/>
          <w:szCs w:val="22"/>
        </w:rPr>
        <w:t xml:space="preserve">, </w:t>
      </w:r>
      <w:proofErr w:type="spellStart"/>
      <w:r w:rsidRPr="00F37C12">
        <w:rPr>
          <w:rFonts w:ascii="Times New Roman" w:hAnsi="Times New Roman" w:cs="Times New Roman"/>
          <w:color w:val="auto"/>
          <w:sz w:val="22"/>
          <w:szCs w:val="22"/>
        </w:rPr>
        <w:t>Namdev</w:t>
      </w:r>
      <w:proofErr w:type="spellEnd"/>
      <w:r w:rsidRPr="00F37C12">
        <w:rPr>
          <w:rFonts w:ascii="Times New Roman" w:hAnsi="Times New Roman" w:cs="Times New Roman"/>
          <w:color w:val="auto"/>
          <w:sz w:val="22"/>
          <w:szCs w:val="22"/>
        </w:rPr>
        <w:t xml:space="preserve"> (2018). Study on the Production</w:t>
      </w:r>
      <w:r>
        <w:rPr>
          <w:rFonts w:ascii="Times New Roman" w:hAnsi="Times New Roman" w:cs="Times New Roman"/>
          <w:color w:val="auto"/>
          <w:sz w:val="22"/>
          <w:szCs w:val="22"/>
        </w:rPr>
        <w:t xml:space="preserve"> </w:t>
      </w:r>
      <w:r w:rsidRPr="00F37C12">
        <w:rPr>
          <w:rFonts w:ascii="Times New Roman" w:hAnsi="Times New Roman" w:cs="Times New Roman"/>
          <w:color w:val="auto"/>
          <w:sz w:val="22"/>
          <w:szCs w:val="22"/>
        </w:rPr>
        <w:t xml:space="preserve">Pattern and Marketing of king </w:t>
      </w:r>
      <w:proofErr w:type="spellStart"/>
      <w:r w:rsidRPr="00F37C12">
        <w:rPr>
          <w:rFonts w:ascii="Times New Roman" w:hAnsi="Times New Roman" w:cs="Times New Roman"/>
          <w:color w:val="auto"/>
          <w:sz w:val="22"/>
          <w:szCs w:val="22"/>
        </w:rPr>
        <w:t>chilli</w:t>
      </w:r>
      <w:proofErr w:type="spellEnd"/>
      <w:r w:rsidRPr="00F37C12">
        <w:rPr>
          <w:rFonts w:ascii="Times New Roman" w:hAnsi="Times New Roman" w:cs="Times New Roman"/>
          <w:color w:val="auto"/>
          <w:sz w:val="22"/>
          <w:szCs w:val="22"/>
        </w:rPr>
        <w:t xml:space="preserve"> cultivation in</w:t>
      </w:r>
      <w:r>
        <w:rPr>
          <w:rFonts w:ascii="Times New Roman" w:hAnsi="Times New Roman" w:cs="Times New Roman"/>
          <w:color w:val="auto"/>
          <w:sz w:val="22"/>
          <w:szCs w:val="22"/>
        </w:rPr>
        <w:t xml:space="preserve"> </w:t>
      </w:r>
      <w:r w:rsidRPr="00F37C12">
        <w:rPr>
          <w:rFonts w:ascii="Times New Roman" w:hAnsi="Times New Roman" w:cs="Times New Roman"/>
          <w:color w:val="auto"/>
          <w:sz w:val="22"/>
          <w:szCs w:val="22"/>
        </w:rPr>
        <w:t xml:space="preserve">Nagaland with special reference to </w:t>
      </w:r>
      <w:proofErr w:type="spellStart"/>
      <w:r w:rsidRPr="00F37C12">
        <w:rPr>
          <w:rFonts w:ascii="Times New Roman" w:hAnsi="Times New Roman" w:cs="Times New Roman"/>
          <w:color w:val="auto"/>
          <w:sz w:val="22"/>
          <w:szCs w:val="22"/>
        </w:rPr>
        <w:t>Peren</w:t>
      </w:r>
      <w:proofErr w:type="spellEnd"/>
      <w:r w:rsidRPr="00F37C12">
        <w:rPr>
          <w:rFonts w:ascii="Times New Roman" w:hAnsi="Times New Roman" w:cs="Times New Roman"/>
          <w:color w:val="auto"/>
          <w:sz w:val="22"/>
          <w:szCs w:val="22"/>
        </w:rPr>
        <w:t xml:space="preserve"> district. A</w:t>
      </w:r>
      <w:r>
        <w:rPr>
          <w:rFonts w:ascii="Times New Roman" w:hAnsi="Times New Roman" w:cs="Times New Roman"/>
          <w:color w:val="auto"/>
          <w:sz w:val="22"/>
          <w:szCs w:val="22"/>
        </w:rPr>
        <w:t xml:space="preserve"> </w:t>
      </w:r>
      <w:r w:rsidRPr="00F37C12">
        <w:rPr>
          <w:rFonts w:ascii="Times New Roman" w:hAnsi="Times New Roman" w:cs="Times New Roman"/>
          <w:color w:val="auto"/>
          <w:sz w:val="22"/>
          <w:szCs w:val="22"/>
        </w:rPr>
        <w:t>M. Sc. (Ag.) Thesis submitted to the Nagaland</w:t>
      </w:r>
      <w:r>
        <w:rPr>
          <w:rFonts w:ascii="Times New Roman" w:hAnsi="Times New Roman" w:cs="Times New Roman"/>
          <w:color w:val="auto"/>
          <w:sz w:val="22"/>
          <w:szCs w:val="22"/>
        </w:rPr>
        <w:t xml:space="preserve"> </w:t>
      </w:r>
      <w:r w:rsidRPr="00F37C12">
        <w:rPr>
          <w:rFonts w:ascii="Times New Roman" w:hAnsi="Times New Roman" w:cs="Times New Roman"/>
          <w:color w:val="auto"/>
          <w:sz w:val="22"/>
          <w:szCs w:val="22"/>
        </w:rPr>
        <w:t>University, Nagaland.</w:t>
      </w:r>
    </w:p>
    <w:p w:rsidR="00D01F67" w:rsidRPr="00620A20" w:rsidRDefault="00D01F67" w:rsidP="00852669">
      <w:pPr>
        <w:pStyle w:val="Default"/>
        <w:ind w:left="810" w:hanging="810"/>
        <w:jc w:val="both"/>
        <w:rPr>
          <w:rFonts w:ascii="Times New Roman" w:hAnsi="Times New Roman" w:cs="Times New Roman"/>
          <w:color w:val="auto"/>
          <w:sz w:val="22"/>
          <w:szCs w:val="22"/>
        </w:rPr>
      </w:pPr>
      <w:proofErr w:type="spellStart"/>
      <w:r w:rsidRPr="00620A20">
        <w:rPr>
          <w:rFonts w:ascii="Times New Roman" w:hAnsi="Times New Roman" w:cs="Times New Roman"/>
          <w:color w:val="auto"/>
          <w:sz w:val="22"/>
          <w:szCs w:val="22"/>
        </w:rPr>
        <w:t>Malakar</w:t>
      </w:r>
      <w:proofErr w:type="spellEnd"/>
      <w:r w:rsidRPr="00620A20">
        <w:rPr>
          <w:rFonts w:ascii="Times New Roman" w:hAnsi="Times New Roman" w:cs="Times New Roman"/>
          <w:color w:val="auto"/>
          <w:sz w:val="22"/>
          <w:szCs w:val="22"/>
        </w:rPr>
        <w:t xml:space="preserve">, S., S. Sarkar and N. Kumar, 2019. King </w:t>
      </w:r>
      <w:proofErr w:type="spellStart"/>
      <w:r w:rsidRPr="00620A20">
        <w:rPr>
          <w:rFonts w:ascii="Times New Roman" w:hAnsi="Times New Roman" w:cs="Times New Roman"/>
          <w:color w:val="auto"/>
          <w:sz w:val="22"/>
          <w:szCs w:val="22"/>
        </w:rPr>
        <w:t>chilli</w:t>
      </w:r>
      <w:proofErr w:type="spellEnd"/>
      <w:r w:rsidRPr="00620A20">
        <w:rPr>
          <w:rFonts w:ascii="Times New Roman" w:hAnsi="Times New Roman" w:cs="Times New Roman"/>
          <w:color w:val="auto"/>
          <w:sz w:val="22"/>
          <w:szCs w:val="22"/>
        </w:rPr>
        <w:t xml:space="preserve"> (Capsicum </w:t>
      </w:r>
      <w:proofErr w:type="spellStart"/>
      <w:r w:rsidRPr="00620A20">
        <w:rPr>
          <w:rFonts w:ascii="Times New Roman" w:hAnsi="Times New Roman" w:cs="Times New Roman"/>
          <w:color w:val="auto"/>
          <w:sz w:val="22"/>
          <w:szCs w:val="22"/>
        </w:rPr>
        <w:t>chinense</w:t>
      </w:r>
      <w:proofErr w:type="spellEnd"/>
      <w:r w:rsidRPr="00620A20">
        <w:rPr>
          <w:rFonts w:ascii="Times New Roman" w:hAnsi="Times New Roman" w:cs="Times New Roman"/>
          <w:color w:val="auto"/>
          <w:sz w:val="22"/>
          <w:szCs w:val="22"/>
        </w:rPr>
        <w:t xml:space="preserve"> Jacq.) The India’s hottest </w:t>
      </w:r>
      <w:proofErr w:type="spellStart"/>
      <w:r w:rsidRPr="00620A20">
        <w:rPr>
          <w:rFonts w:ascii="Times New Roman" w:hAnsi="Times New Roman" w:cs="Times New Roman"/>
          <w:color w:val="auto"/>
          <w:sz w:val="22"/>
          <w:szCs w:val="22"/>
        </w:rPr>
        <w:t>chilli</w:t>
      </w:r>
      <w:proofErr w:type="spellEnd"/>
      <w:r w:rsidRPr="00620A20">
        <w:rPr>
          <w:rFonts w:ascii="Times New Roman" w:hAnsi="Times New Roman" w:cs="Times New Roman"/>
          <w:color w:val="auto"/>
          <w:sz w:val="22"/>
          <w:szCs w:val="22"/>
        </w:rPr>
        <w:t>. An overview. Journal of Applied Horticulture, 21(1): 53-56.</w:t>
      </w:r>
    </w:p>
    <w:p w:rsidR="003B7B02" w:rsidRPr="00620A20" w:rsidRDefault="003B7B02" w:rsidP="00852669">
      <w:pPr>
        <w:pStyle w:val="Default"/>
        <w:ind w:left="810" w:hanging="810"/>
        <w:jc w:val="both"/>
        <w:rPr>
          <w:rFonts w:ascii="Times New Roman" w:hAnsi="Times New Roman" w:cs="Times New Roman"/>
          <w:color w:val="auto"/>
          <w:sz w:val="22"/>
          <w:szCs w:val="22"/>
        </w:rPr>
      </w:pPr>
      <w:proofErr w:type="spellStart"/>
      <w:r w:rsidRPr="00620A20">
        <w:rPr>
          <w:rFonts w:ascii="Times New Roman" w:hAnsi="Times New Roman" w:cs="Times New Roman"/>
          <w:color w:val="auto"/>
          <w:sz w:val="22"/>
          <w:szCs w:val="22"/>
        </w:rPr>
        <w:t>Malangmeih</w:t>
      </w:r>
      <w:proofErr w:type="spellEnd"/>
      <w:r w:rsidRPr="00620A20">
        <w:rPr>
          <w:rFonts w:ascii="Times New Roman" w:hAnsi="Times New Roman" w:cs="Times New Roman"/>
          <w:color w:val="auto"/>
          <w:sz w:val="22"/>
          <w:szCs w:val="22"/>
        </w:rPr>
        <w:t xml:space="preserve">, L., &amp; </w:t>
      </w:r>
      <w:proofErr w:type="spellStart"/>
      <w:r w:rsidRPr="00620A20">
        <w:rPr>
          <w:rFonts w:ascii="Times New Roman" w:hAnsi="Times New Roman" w:cs="Times New Roman"/>
          <w:color w:val="auto"/>
          <w:sz w:val="22"/>
          <w:szCs w:val="22"/>
        </w:rPr>
        <w:t>Rahaman</w:t>
      </w:r>
      <w:proofErr w:type="spellEnd"/>
      <w:r w:rsidRPr="00620A20">
        <w:rPr>
          <w:rFonts w:ascii="Times New Roman" w:hAnsi="Times New Roman" w:cs="Times New Roman"/>
          <w:color w:val="auto"/>
          <w:sz w:val="22"/>
          <w:szCs w:val="22"/>
        </w:rPr>
        <w:t xml:space="preserve">, S. M. (2016). Economics of fresh Naga King </w:t>
      </w:r>
      <w:proofErr w:type="spellStart"/>
      <w:r w:rsidRPr="00620A20">
        <w:rPr>
          <w:rFonts w:ascii="Times New Roman" w:hAnsi="Times New Roman" w:cs="Times New Roman"/>
          <w:color w:val="auto"/>
          <w:sz w:val="22"/>
          <w:szCs w:val="22"/>
        </w:rPr>
        <w:t>chilli</w:t>
      </w:r>
      <w:proofErr w:type="spellEnd"/>
      <w:r w:rsidRPr="00620A20">
        <w:rPr>
          <w:rFonts w:ascii="Times New Roman" w:hAnsi="Times New Roman" w:cs="Times New Roman"/>
          <w:color w:val="auto"/>
          <w:sz w:val="22"/>
          <w:szCs w:val="22"/>
        </w:rPr>
        <w:t xml:space="preserve"> in Manipur, India: A case study. </w:t>
      </w:r>
      <w:r w:rsidRPr="00620A20">
        <w:rPr>
          <w:rStyle w:val="Emphasis"/>
          <w:rFonts w:ascii="Times New Roman" w:hAnsi="Times New Roman" w:cs="Times New Roman"/>
          <w:color w:val="auto"/>
          <w:sz w:val="22"/>
          <w:szCs w:val="22"/>
        </w:rPr>
        <w:t>International Journal of Economics, Education and Family and Urban Studies (IJEEFUS)</w:t>
      </w:r>
      <w:r w:rsidRPr="00620A20">
        <w:rPr>
          <w:rFonts w:ascii="Times New Roman" w:hAnsi="Times New Roman" w:cs="Times New Roman"/>
          <w:color w:val="auto"/>
          <w:sz w:val="22"/>
          <w:szCs w:val="22"/>
        </w:rPr>
        <w:t>, 6(1), 151–162. ISSN</w:t>
      </w:r>
      <w:r w:rsidRPr="00620A20">
        <w:rPr>
          <w:rFonts w:ascii="Times New Roman" w:hAnsi="Times New Roman" w:cs="Times New Roman"/>
          <w:color w:val="auto"/>
          <w:sz w:val="22"/>
          <w:szCs w:val="22"/>
        </w:rPr>
        <w:noBreakHyphen/>
        <w:t>P: 2250</w:t>
      </w:r>
      <w:r w:rsidRPr="00620A20">
        <w:rPr>
          <w:rFonts w:ascii="Times New Roman" w:hAnsi="Times New Roman" w:cs="Times New Roman"/>
          <w:color w:val="auto"/>
          <w:sz w:val="22"/>
          <w:szCs w:val="22"/>
        </w:rPr>
        <w:noBreakHyphen/>
        <w:t>0065; ISSN</w:t>
      </w:r>
      <w:r w:rsidRPr="00620A20">
        <w:rPr>
          <w:rFonts w:ascii="Times New Roman" w:hAnsi="Times New Roman" w:cs="Times New Roman"/>
          <w:color w:val="auto"/>
          <w:sz w:val="22"/>
          <w:szCs w:val="22"/>
        </w:rPr>
        <w:noBreakHyphen/>
        <w:t>E: 2321</w:t>
      </w:r>
      <w:r w:rsidRPr="00620A20">
        <w:rPr>
          <w:rFonts w:ascii="Times New Roman" w:hAnsi="Times New Roman" w:cs="Times New Roman"/>
          <w:color w:val="auto"/>
          <w:sz w:val="22"/>
          <w:szCs w:val="22"/>
        </w:rPr>
        <w:noBreakHyphen/>
        <w:t>0109.</w:t>
      </w:r>
    </w:p>
    <w:p w:rsidR="003B7B02" w:rsidRDefault="003B7B02" w:rsidP="00852669">
      <w:pPr>
        <w:pStyle w:val="Default"/>
        <w:ind w:left="810" w:hanging="810"/>
        <w:jc w:val="both"/>
        <w:rPr>
          <w:rFonts w:ascii="Times New Roman" w:hAnsi="Times New Roman" w:cs="Times New Roman"/>
          <w:color w:val="auto"/>
          <w:sz w:val="22"/>
          <w:szCs w:val="22"/>
        </w:rPr>
      </w:pPr>
      <w:proofErr w:type="spellStart"/>
      <w:r w:rsidRPr="00620A20">
        <w:rPr>
          <w:rFonts w:ascii="Times New Roman" w:hAnsi="Times New Roman" w:cs="Times New Roman"/>
          <w:color w:val="auto"/>
          <w:sz w:val="22"/>
          <w:szCs w:val="22"/>
        </w:rPr>
        <w:t>Mathukrishnan</w:t>
      </w:r>
      <w:proofErr w:type="spellEnd"/>
      <w:r w:rsidRPr="00620A20">
        <w:rPr>
          <w:rFonts w:ascii="Times New Roman" w:hAnsi="Times New Roman" w:cs="Times New Roman"/>
          <w:color w:val="auto"/>
          <w:sz w:val="22"/>
          <w:szCs w:val="22"/>
        </w:rPr>
        <w:t xml:space="preserve">, C., </w:t>
      </w:r>
      <w:proofErr w:type="spellStart"/>
      <w:r w:rsidRPr="00620A20">
        <w:rPr>
          <w:rFonts w:ascii="Times New Roman" w:hAnsi="Times New Roman" w:cs="Times New Roman"/>
          <w:color w:val="auto"/>
          <w:sz w:val="22"/>
          <w:szCs w:val="22"/>
        </w:rPr>
        <w:t>Thangaraj</w:t>
      </w:r>
      <w:proofErr w:type="spellEnd"/>
      <w:r w:rsidRPr="00620A20">
        <w:rPr>
          <w:rFonts w:ascii="Times New Roman" w:hAnsi="Times New Roman" w:cs="Times New Roman"/>
          <w:color w:val="auto"/>
          <w:sz w:val="22"/>
          <w:szCs w:val="22"/>
        </w:rPr>
        <w:t xml:space="preserve">, T., and Chatterjee, R. (1993). </w:t>
      </w:r>
      <w:proofErr w:type="spellStart"/>
      <w:r w:rsidRPr="00620A20">
        <w:rPr>
          <w:rFonts w:ascii="Times New Roman" w:hAnsi="Times New Roman" w:cs="Times New Roman"/>
          <w:color w:val="auto"/>
          <w:sz w:val="22"/>
          <w:szCs w:val="22"/>
        </w:rPr>
        <w:t>Chilli</w:t>
      </w:r>
      <w:proofErr w:type="spellEnd"/>
      <w:r w:rsidRPr="00620A20">
        <w:rPr>
          <w:rFonts w:ascii="Times New Roman" w:hAnsi="Times New Roman" w:cs="Times New Roman"/>
          <w:color w:val="auto"/>
          <w:sz w:val="22"/>
          <w:szCs w:val="22"/>
        </w:rPr>
        <w:t xml:space="preserve"> and capsicum vegetable crops. Calcutta: </w:t>
      </w:r>
      <w:proofErr w:type="spellStart"/>
      <w:r w:rsidRPr="00620A20">
        <w:rPr>
          <w:rFonts w:ascii="Times New Roman" w:hAnsi="Times New Roman" w:cs="Times New Roman"/>
          <w:color w:val="auto"/>
          <w:sz w:val="22"/>
          <w:szCs w:val="22"/>
        </w:rPr>
        <w:t>Naya</w:t>
      </w:r>
      <w:proofErr w:type="spellEnd"/>
      <w:r w:rsidRPr="00620A20">
        <w:rPr>
          <w:rFonts w:ascii="Times New Roman" w:hAnsi="Times New Roman" w:cs="Times New Roman"/>
          <w:color w:val="auto"/>
          <w:sz w:val="22"/>
          <w:szCs w:val="22"/>
        </w:rPr>
        <w:t xml:space="preserve"> Prakash. </w:t>
      </w:r>
      <w:hyperlink r:id="rId10" w:history="1">
        <w:r w:rsidRPr="00620A20">
          <w:rPr>
            <w:rStyle w:val="Hyperlink"/>
            <w:rFonts w:ascii="Times New Roman" w:hAnsi="Times New Roman" w:cs="Times New Roman"/>
            <w:color w:val="auto"/>
            <w:sz w:val="22"/>
            <w:szCs w:val="22"/>
          </w:rPr>
          <w:t>https://doi.org/10.3329/pa.v19i2.16965</w:t>
        </w:r>
      </w:hyperlink>
      <w:r w:rsidRPr="00620A20">
        <w:rPr>
          <w:rFonts w:ascii="Times New Roman" w:hAnsi="Times New Roman" w:cs="Times New Roman"/>
          <w:color w:val="auto"/>
          <w:sz w:val="22"/>
          <w:szCs w:val="22"/>
        </w:rPr>
        <w:t xml:space="preserve"> </w:t>
      </w:r>
    </w:p>
    <w:p w:rsidR="0028207C" w:rsidRPr="00620A20" w:rsidRDefault="0028207C" w:rsidP="00852669">
      <w:pPr>
        <w:pStyle w:val="Default"/>
        <w:ind w:left="810" w:hanging="810"/>
        <w:jc w:val="both"/>
        <w:rPr>
          <w:rFonts w:ascii="Times New Roman" w:hAnsi="Times New Roman" w:cs="Times New Roman"/>
          <w:color w:val="auto"/>
          <w:sz w:val="22"/>
          <w:szCs w:val="22"/>
        </w:rPr>
      </w:pPr>
      <w:proofErr w:type="spellStart"/>
      <w:r w:rsidRPr="0028207C">
        <w:rPr>
          <w:rFonts w:ascii="Times New Roman" w:hAnsi="Times New Roman" w:cs="Times New Roman"/>
          <w:color w:val="auto"/>
          <w:sz w:val="22"/>
          <w:szCs w:val="22"/>
        </w:rPr>
        <w:t>Meetei</w:t>
      </w:r>
      <w:proofErr w:type="spellEnd"/>
      <w:r w:rsidRPr="0028207C">
        <w:rPr>
          <w:rFonts w:ascii="Times New Roman" w:hAnsi="Times New Roman" w:cs="Times New Roman"/>
          <w:color w:val="auto"/>
          <w:sz w:val="22"/>
          <w:szCs w:val="22"/>
        </w:rPr>
        <w:t xml:space="preserve">, N. T., A.K. Singh, B.K. Singh and N. Mandal, (2016). Recent advances in </w:t>
      </w:r>
      <w:proofErr w:type="spellStart"/>
      <w:r w:rsidRPr="0028207C">
        <w:rPr>
          <w:rFonts w:ascii="Times New Roman" w:hAnsi="Times New Roman" w:cs="Times New Roman"/>
          <w:color w:val="auto"/>
          <w:sz w:val="22"/>
          <w:szCs w:val="22"/>
        </w:rPr>
        <w:t>naga</w:t>
      </w:r>
      <w:proofErr w:type="spellEnd"/>
      <w:r w:rsidRPr="0028207C">
        <w:rPr>
          <w:rFonts w:ascii="Times New Roman" w:hAnsi="Times New Roman" w:cs="Times New Roman"/>
          <w:color w:val="auto"/>
          <w:sz w:val="22"/>
          <w:szCs w:val="22"/>
        </w:rPr>
        <w:t xml:space="preserve"> king </w:t>
      </w:r>
      <w:proofErr w:type="spellStart"/>
      <w:r w:rsidRPr="0028207C">
        <w:rPr>
          <w:rFonts w:ascii="Times New Roman" w:hAnsi="Times New Roman" w:cs="Times New Roman"/>
          <w:color w:val="auto"/>
          <w:sz w:val="22"/>
          <w:szCs w:val="22"/>
        </w:rPr>
        <w:t>chilli</w:t>
      </w:r>
      <w:proofErr w:type="spellEnd"/>
      <w:r w:rsidRPr="0028207C">
        <w:rPr>
          <w:rFonts w:ascii="Times New Roman" w:hAnsi="Times New Roman" w:cs="Times New Roman"/>
          <w:color w:val="auto"/>
          <w:sz w:val="22"/>
          <w:szCs w:val="22"/>
        </w:rPr>
        <w:t xml:space="preserve"> (capsicum </w:t>
      </w:r>
      <w:proofErr w:type="spellStart"/>
      <w:r w:rsidRPr="0028207C">
        <w:rPr>
          <w:rFonts w:ascii="Times New Roman" w:hAnsi="Times New Roman" w:cs="Times New Roman"/>
          <w:color w:val="auto"/>
          <w:sz w:val="22"/>
          <w:szCs w:val="22"/>
        </w:rPr>
        <w:t>chinense</w:t>
      </w:r>
      <w:proofErr w:type="spellEnd"/>
      <w:r w:rsidRPr="0028207C">
        <w:rPr>
          <w:rFonts w:ascii="Times New Roman" w:hAnsi="Times New Roman" w:cs="Times New Roman"/>
          <w:color w:val="auto"/>
          <w:sz w:val="22"/>
          <w:szCs w:val="22"/>
        </w:rPr>
        <w:t xml:space="preserve"> JACQ.) research. International Journal of Agriculture, Environment and Biotechnology, 9: 421-428.</w:t>
      </w:r>
    </w:p>
    <w:p w:rsidR="00736BF6" w:rsidRPr="00620A20" w:rsidRDefault="00EF0996" w:rsidP="00852669">
      <w:pPr>
        <w:pStyle w:val="Default"/>
        <w:ind w:left="810" w:hanging="810"/>
        <w:jc w:val="both"/>
        <w:rPr>
          <w:rFonts w:ascii="Times New Roman" w:hAnsi="Times New Roman" w:cs="Times New Roman"/>
          <w:color w:val="auto"/>
          <w:sz w:val="22"/>
          <w:szCs w:val="22"/>
        </w:rPr>
      </w:pPr>
      <w:proofErr w:type="spellStart"/>
      <w:r w:rsidRPr="00EF0996">
        <w:rPr>
          <w:rFonts w:ascii="Times New Roman" w:hAnsi="Times New Roman" w:cs="Times New Roman"/>
          <w:color w:val="auto"/>
          <w:sz w:val="22"/>
          <w:szCs w:val="22"/>
        </w:rPr>
        <w:t>Sarker</w:t>
      </w:r>
      <w:proofErr w:type="spellEnd"/>
      <w:r>
        <w:rPr>
          <w:rFonts w:ascii="Times New Roman" w:hAnsi="Times New Roman" w:cs="Times New Roman"/>
          <w:color w:val="auto"/>
          <w:sz w:val="22"/>
          <w:szCs w:val="22"/>
        </w:rPr>
        <w:t>,</w:t>
      </w:r>
      <w:r w:rsidRPr="00EF0996">
        <w:rPr>
          <w:rFonts w:ascii="Times New Roman" w:hAnsi="Times New Roman" w:cs="Times New Roman"/>
          <w:color w:val="auto"/>
          <w:sz w:val="22"/>
          <w:szCs w:val="22"/>
        </w:rPr>
        <w:t xml:space="preserve"> J.C., M.H.M.B. </w:t>
      </w:r>
      <w:proofErr w:type="spellStart"/>
      <w:r w:rsidRPr="00EF0996">
        <w:rPr>
          <w:rFonts w:ascii="Times New Roman" w:hAnsi="Times New Roman" w:cs="Times New Roman"/>
          <w:color w:val="auto"/>
          <w:sz w:val="22"/>
          <w:szCs w:val="22"/>
        </w:rPr>
        <w:t>Bhuyan</w:t>
      </w:r>
      <w:proofErr w:type="spellEnd"/>
      <w:r w:rsidRPr="00EF0996">
        <w:rPr>
          <w:rFonts w:ascii="Times New Roman" w:hAnsi="Times New Roman" w:cs="Times New Roman"/>
          <w:color w:val="auto"/>
          <w:sz w:val="22"/>
          <w:szCs w:val="22"/>
        </w:rPr>
        <w:t xml:space="preserve">, S.M.L. Rahman, K.C. </w:t>
      </w:r>
      <w:proofErr w:type="spellStart"/>
      <w:r w:rsidRPr="00EF0996">
        <w:rPr>
          <w:rFonts w:ascii="Times New Roman" w:hAnsi="Times New Roman" w:cs="Times New Roman"/>
          <w:color w:val="auto"/>
          <w:sz w:val="22"/>
          <w:szCs w:val="22"/>
        </w:rPr>
        <w:t>Saha</w:t>
      </w:r>
      <w:proofErr w:type="spellEnd"/>
      <w:r w:rsidRPr="00EF0996">
        <w:rPr>
          <w:rFonts w:ascii="Times New Roman" w:hAnsi="Times New Roman" w:cs="Times New Roman"/>
          <w:color w:val="auto"/>
          <w:sz w:val="22"/>
          <w:szCs w:val="22"/>
        </w:rPr>
        <w:t xml:space="preserve">, and M.M. Haque. 2018. Effect of NPKS on growth and Yield of Naga </w:t>
      </w:r>
      <w:proofErr w:type="spellStart"/>
      <w:r w:rsidRPr="00EF0996">
        <w:rPr>
          <w:rFonts w:ascii="Times New Roman" w:hAnsi="Times New Roman" w:cs="Times New Roman"/>
          <w:color w:val="auto"/>
          <w:sz w:val="22"/>
          <w:szCs w:val="22"/>
        </w:rPr>
        <w:t>Chilli</w:t>
      </w:r>
      <w:proofErr w:type="spellEnd"/>
      <w:r w:rsidRPr="00EF0996">
        <w:rPr>
          <w:rFonts w:ascii="Times New Roman" w:hAnsi="Times New Roman" w:cs="Times New Roman"/>
          <w:color w:val="auto"/>
          <w:sz w:val="22"/>
          <w:szCs w:val="22"/>
        </w:rPr>
        <w:t xml:space="preserve"> (Capsicum </w:t>
      </w:r>
      <w:proofErr w:type="spellStart"/>
      <w:r w:rsidRPr="00EF0996">
        <w:rPr>
          <w:rFonts w:ascii="Times New Roman" w:hAnsi="Times New Roman" w:cs="Times New Roman"/>
          <w:color w:val="auto"/>
          <w:sz w:val="22"/>
          <w:szCs w:val="22"/>
        </w:rPr>
        <w:t>Chinensis</w:t>
      </w:r>
      <w:proofErr w:type="spellEnd"/>
      <w:r w:rsidRPr="00EF0996">
        <w:rPr>
          <w:rFonts w:ascii="Times New Roman" w:hAnsi="Times New Roman" w:cs="Times New Roman"/>
          <w:color w:val="auto"/>
          <w:sz w:val="22"/>
          <w:szCs w:val="22"/>
        </w:rPr>
        <w:t xml:space="preserve"> Jacq.). J. </w:t>
      </w:r>
      <w:proofErr w:type="spellStart"/>
      <w:r w:rsidRPr="00EF0996">
        <w:rPr>
          <w:rFonts w:ascii="Times New Roman" w:hAnsi="Times New Roman" w:cs="Times New Roman"/>
          <w:color w:val="auto"/>
          <w:sz w:val="22"/>
          <w:szCs w:val="22"/>
        </w:rPr>
        <w:t>Hortic</w:t>
      </w:r>
      <w:proofErr w:type="spellEnd"/>
      <w:r w:rsidRPr="00EF0996">
        <w:rPr>
          <w:rFonts w:ascii="Times New Roman" w:hAnsi="Times New Roman" w:cs="Times New Roman"/>
          <w:color w:val="auto"/>
          <w:sz w:val="22"/>
          <w:szCs w:val="22"/>
        </w:rPr>
        <w:t xml:space="preserve">. Sci. For. 1:101. </w:t>
      </w:r>
      <w:r w:rsidR="00736BF6" w:rsidRPr="00620A20">
        <w:rPr>
          <w:rFonts w:ascii="Times New Roman" w:hAnsi="Times New Roman" w:cs="Times New Roman"/>
          <w:color w:val="auto"/>
          <w:sz w:val="22"/>
          <w:szCs w:val="22"/>
        </w:rPr>
        <w:t xml:space="preserve"> </w:t>
      </w:r>
    </w:p>
    <w:p w:rsidR="00D01F67" w:rsidRPr="00620A20" w:rsidRDefault="00D01F67" w:rsidP="00852669">
      <w:pPr>
        <w:pStyle w:val="Default"/>
        <w:ind w:left="810" w:hanging="810"/>
        <w:jc w:val="both"/>
        <w:rPr>
          <w:rFonts w:ascii="Times New Roman" w:hAnsi="Times New Roman" w:cs="Times New Roman"/>
          <w:color w:val="auto"/>
          <w:sz w:val="22"/>
          <w:szCs w:val="22"/>
        </w:rPr>
      </w:pPr>
      <w:proofErr w:type="spellStart"/>
      <w:r w:rsidRPr="00620A20">
        <w:rPr>
          <w:rFonts w:ascii="Times New Roman" w:hAnsi="Times New Roman" w:cs="Times New Roman"/>
          <w:color w:val="auto"/>
          <w:sz w:val="22"/>
          <w:szCs w:val="22"/>
        </w:rPr>
        <w:t>Sarwa</w:t>
      </w:r>
      <w:proofErr w:type="spellEnd"/>
      <w:r w:rsidRPr="00620A20">
        <w:rPr>
          <w:rFonts w:ascii="Times New Roman" w:hAnsi="Times New Roman" w:cs="Times New Roman"/>
          <w:color w:val="auto"/>
          <w:sz w:val="22"/>
          <w:szCs w:val="22"/>
        </w:rPr>
        <w:t xml:space="preserve"> KK, Kira J, </w:t>
      </w:r>
      <w:proofErr w:type="spellStart"/>
      <w:r w:rsidRPr="00620A20">
        <w:rPr>
          <w:rFonts w:ascii="Times New Roman" w:hAnsi="Times New Roman" w:cs="Times New Roman"/>
          <w:color w:val="auto"/>
          <w:sz w:val="22"/>
          <w:szCs w:val="22"/>
        </w:rPr>
        <w:t>Sahu</w:t>
      </w:r>
      <w:proofErr w:type="spellEnd"/>
      <w:r w:rsidRPr="00620A20">
        <w:rPr>
          <w:rFonts w:ascii="Times New Roman" w:hAnsi="Times New Roman" w:cs="Times New Roman"/>
          <w:color w:val="auto"/>
          <w:sz w:val="22"/>
          <w:szCs w:val="22"/>
        </w:rPr>
        <w:t xml:space="preserve"> J, </w:t>
      </w:r>
      <w:proofErr w:type="spellStart"/>
      <w:r w:rsidRPr="00620A20">
        <w:rPr>
          <w:rFonts w:ascii="Times New Roman" w:hAnsi="Times New Roman" w:cs="Times New Roman"/>
          <w:color w:val="auto"/>
          <w:sz w:val="22"/>
          <w:szCs w:val="22"/>
        </w:rPr>
        <w:t>Rudrapal</w:t>
      </w:r>
      <w:proofErr w:type="spellEnd"/>
      <w:r w:rsidRPr="00620A20">
        <w:rPr>
          <w:rFonts w:ascii="Times New Roman" w:hAnsi="Times New Roman" w:cs="Times New Roman"/>
          <w:color w:val="auto"/>
          <w:sz w:val="22"/>
          <w:szCs w:val="22"/>
        </w:rPr>
        <w:t xml:space="preserve"> M, Debnath M. 2012. A short review on Capsicum </w:t>
      </w:r>
      <w:proofErr w:type="spellStart"/>
      <w:r w:rsidRPr="00620A20">
        <w:rPr>
          <w:rFonts w:ascii="Times New Roman" w:hAnsi="Times New Roman" w:cs="Times New Roman"/>
          <w:color w:val="auto"/>
          <w:sz w:val="22"/>
          <w:szCs w:val="22"/>
        </w:rPr>
        <w:t>chinense</w:t>
      </w:r>
      <w:proofErr w:type="spellEnd"/>
      <w:r w:rsidRPr="00620A20">
        <w:rPr>
          <w:rFonts w:ascii="Times New Roman" w:hAnsi="Times New Roman" w:cs="Times New Roman"/>
          <w:color w:val="auto"/>
          <w:sz w:val="22"/>
          <w:szCs w:val="22"/>
        </w:rPr>
        <w:t xml:space="preserve"> Jacq. Journal of Herbal Medicine and Toxicology 6:7-10.</w:t>
      </w:r>
    </w:p>
    <w:p w:rsidR="003B7B02" w:rsidRPr="00620A20" w:rsidRDefault="009E269F" w:rsidP="00852669">
      <w:pPr>
        <w:pStyle w:val="Default"/>
        <w:ind w:left="810" w:hanging="810"/>
        <w:jc w:val="both"/>
        <w:rPr>
          <w:rFonts w:ascii="Times New Roman" w:hAnsi="Times New Roman" w:cs="Times New Roman"/>
          <w:color w:val="auto"/>
          <w:sz w:val="22"/>
          <w:szCs w:val="22"/>
        </w:rPr>
      </w:pPr>
      <w:r w:rsidRPr="00620A20">
        <w:rPr>
          <w:rFonts w:ascii="Times New Roman" w:hAnsi="Times New Roman" w:cs="Times New Roman"/>
          <w:color w:val="auto"/>
          <w:sz w:val="22"/>
          <w:szCs w:val="22"/>
        </w:rPr>
        <w:t xml:space="preserve">Sharma, A. (2016). Sustainable economic analysis and constraints faced by the king </w:t>
      </w:r>
      <w:proofErr w:type="spellStart"/>
      <w:r w:rsidRPr="00620A20">
        <w:rPr>
          <w:rFonts w:ascii="Times New Roman" w:hAnsi="Times New Roman" w:cs="Times New Roman"/>
          <w:color w:val="auto"/>
          <w:sz w:val="22"/>
          <w:szCs w:val="22"/>
        </w:rPr>
        <w:t>chilli</w:t>
      </w:r>
      <w:proofErr w:type="spellEnd"/>
      <w:r w:rsidRPr="00620A20">
        <w:rPr>
          <w:rFonts w:ascii="Times New Roman" w:hAnsi="Times New Roman" w:cs="Times New Roman"/>
          <w:color w:val="auto"/>
          <w:sz w:val="22"/>
          <w:szCs w:val="22"/>
        </w:rPr>
        <w:t xml:space="preserve"> growers in Nagaland. </w:t>
      </w:r>
      <w:r w:rsidRPr="00620A20">
        <w:rPr>
          <w:rStyle w:val="Emphasis"/>
          <w:rFonts w:ascii="Times New Roman" w:hAnsi="Times New Roman" w:cs="Times New Roman"/>
          <w:color w:val="auto"/>
          <w:sz w:val="22"/>
          <w:szCs w:val="22"/>
        </w:rPr>
        <w:t>Indian Journal of Agricultural Research, 50</w:t>
      </w:r>
      <w:r w:rsidRPr="00620A20">
        <w:rPr>
          <w:rFonts w:ascii="Times New Roman" w:hAnsi="Times New Roman" w:cs="Times New Roman"/>
          <w:color w:val="auto"/>
          <w:sz w:val="22"/>
          <w:szCs w:val="22"/>
        </w:rPr>
        <w:t>(3), 271–275.</w:t>
      </w:r>
    </w:p>
    <w:p w:rsidR="00620A20" w:rsidRPr="00620A20" w:rsidRDefault="00620A20" w:rsidP="00620A20">
      <w:pPr>
        <w:autoSpaceDE w:val="0"/>
        <w:autoSpaceDN w:val="0"/>
        <w:adjustRightInd w:val="0"/>
        <w:spacing w:after="0" w:line="240" w:lineRule="auto"/>
        <w:ind w:left="810" w:hanging="810"/>
        <w:jc w:val="both"/>
        <w:rPr>
          <w:rFonts w:ascii="Times New Roman" w:hAnsi="Times New Roman" w:cs="Times New Roman"/>
        </w:rPr>
      </w:pPr>
      <w:proofErr w:type="spellStart"/>
      <w:r w:rsidRPr="00620A20">
        <w:rPr>
          <w:rFonts w:ascii="Times New Roman" w:hAnsi="Times New Roman" w:cs="Times New Roman"/>
        </w:rPr>
        <w:t>Shetalu</w:t>
      </w:r>
      <w:proofErr w:type="spellEnd"/>
      <w:r w:rsidRPr="00620A20">
        <w:rPr>
          <w:rFonts w:ascii="Times New Roman" w:hAnsi="Times New Roman" w:cs="Times New Roman"/>
        </w:rPr>
        <w:t xml:space="preserve">, </w:t>
      </w:r>
      <w:proofErr w:type="spellStart"/>
      <w:r w:rsidRPr="00620A20">
        <w:rPr>
          <w:rFonts w:ascii="Times New Roman" w:hAnsi="Times New Roman" w:cs="Times New Roman"/>
        </w:rPr>
        <w:t>Vadeo</w:t>
      </w:r>
      <w:proofErr w:type="spellEnd"/>
      <w:r w:rsidRPr="00620A20">
        <w:rPr>
          <w:rFonts w:ascii="Times New Roman" w:hAnsi="Times New Roman" w:cs="Times New Roman"/>
        </w:rPr>
        <w:t xml:space="preserve"> 2010. Production and marketing of King </w:t>
      </w:r>
      <w:proofErr w:type="spellStart"/>
      <w:r w:rsidRPr="00620A20">
        <w:rPr>
          <w:rFonts w:ascii="Times New Roman" w:hAnsi="Times New Roman" w:cs="Times New Roman"/>
        </w:rPr>
        <w:t>chilli</w:t>
      </w:r>
      <w:proofErr w:type="spellEnd"/>
      <w:r w:rsidRPr="00620A20">
        <w:rPr>
          <w:rFonts w:ascii="Times New Roman" w:hAnsi="Times New Roman" w:cs="Times New Roman"/>
        </w:rPr>
        <w:t xml:space="preserve"> cultivation in Dimapur District of Nagaland. A M. Sc. (Ag.) thesis (unpublished), submitted to the Department of Agricultural Economics, Nagaland University, SASRD, </w:t>
      </w:r>
      <w:proofErr w:type="spellStart"/>
      <w:r w:rsidRPr="00620A20">
        <w:rPr>
          <w:rFonts w:ascii="Times New Roman" w:hAnsi="Times New Roman" w:cs="Times New Roman"/>
        </w:rPr>
        <w:t>Medziphema</w:t>
      </w:r>
      <w:proofErr w:type="spellEnd"/>
      <w:r w:rsidRPr="00620A20">
        <w:rPr>
          <w:rFonts w:ascii="Times New Roman" w:hAnsi="Times New Roman" w:cs="Times New Roman"/>
        </w:rPr>
        <w:t xml:space="preserve">: Campus, Nagaland. </w:t>
      </w:r>
    </w:p>
    <w:p w:rsidR="00E101D2" w:rsidRPr="003B7B02" w:rsidRDefault="00E101D2" w:rsidP="003B7B02">
      <w:pPr>
        <w:pStyle w:val="Default"/>
        <w:jc w:val="both"/>
        <w:rPr>
          <w:rFonts w:ascii="Times New Roman" w:hAnsi="Times New Roman" w:cs="Times New Roman"/>
          <w:sz w:val="22"/>
          <w:szCs w:val="22"/>
        </w:rPr>
      </w:pPr>
    </w:p>
    <w:sectPr w:rsidR="00E101D2" w:rsidRPr="003B7B0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AF3" w:rsidRDefault="00CA4AF3" w:rsidP="00545EC3">
      <w:pPr>
        <w:spacing w:after="0" w:line="240" w:lineRule="auto"/>
      </w:pPr>
      <w:r>
        <w:separator/>
      </w:r>
    </w:p>
  </w:endnote>
  <w:endnote w:type="continuationSeparator" w:id="0">
    <w:p w:rsidR="00CA4AF3" w:rsidRDefault="00CA4AF3" w:rsidP="00545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EC3" w:rsidRDefault="00545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EC3" w:rsidRDefault="00545E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EC3" w:rsidRDefault="00545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AF3" w:rsidRDefault="00CA4AF3" w:rsidP="00545EC3">
      <w:pPr>
        <w:spacing w:after="0" w:line="240" w:lineRule="auto"/>
      </w:pPr>
      <w:r>
        <w:separator/>
      </w:r>
    </w:p>
  </w:footnote>
  <w:footnote w:type="continuationSeparator" w:id="0">
    <w:p w:rsidR="00CA4AF3" w:rsidRDefault="00CA4AF3" w:rsidP="00545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EC3" w:rsidRDefault="00545E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45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EC3" w:rsidRDefault="00545E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45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EC3" w:rsidRDefault="00545E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45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D7B92"/>
    <w:multiLevelType w:val="hybridMultilevel"/>
    <w:tmpl w:val="AFFE2B00"/>
    <w:lvl w:ilvl="0" w:tplc="23C49A7C">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4A337D"/>
    <w:multiLevelType w:val="multilevel"/>
    <w:tmpl w:val="E1A4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724ACF"/>
    <w:multiLevelType w:val="multilevel"/>
    <w:tmpl w:val="5CBC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5CE"/>
    <w:rsid w:val="000263EB"/>
    <w:rsid w:val="00052FC6"/>
    <w:rsid w:val="00060A5B"/>
    <w:rsid w:val="000840DD"/>
    <w:rsid w:val="000B28F3"/>
    <w:rsid w:val="000B4365"/>
    <w:rsid w:val="000D6B37"/>
    <w:rsid w:val="000E5E9E"/>
    <w:rsid w:val="000F05CE"/>
    <w:rsid w:val="000F4D19"/>
    <w:rsid w:val="00112F9A"/>
    <w:rsid w:val="0011614D"/>
    <w:rsid w:val="00127B31"/>
    <w:rsid w:val="00147070"/>
    <w:rsid w:val="001B431B"/>
    <w:rsid w:val="001B74FB"/>
    <w:rsid w:val="001D672B"/>
    <w:rsid w:val="001E7BC5"/>
    <w:rsid w:val="001F13FD"/>
    <w:rsid w:val="001F4C3E"/>
    <w:rsid w:val="00202FAB"/>
    <w:rsid w:val="002307E9"/>
    <w:rsid w:val="002466CF"/>
    <w:rsid w:val="002529BA"/>
    <w:rsid w:val="0028207C"/>
    <w:rsid w:val="003304B8"/>
    <w:rsid w:val="00332B8A"/>
    <w:rsid w:val="00357069"/>
    <w:rsid w:val="003B7B02"/>
    <w:rsid w:val="003D13C5"/>
    <w:rsid w:val="0041135F"/>
    <w:rsid w:val="0043606B"/>
    <w:rsid w:val="00440C96"/>
    <w:rsid w:val="004715C3"/>
    <w:rsid w:val="00471B59"/>
    <w:rsid w:val="0048172E"/>
    <w:rsid w:val="00492F25"/>
    <w:rsid w:val="004A57F0"/>
    <w:rsid w:val="004A7DAF"/>
    <w:rsid w:val="004B2BF9"/>
    <w:rsid w:val="004E1942"/>
    <w:rsid w:val="004F1780"/>
    <w:rsid w:val="004F2C0C"/>
    <w:rsid w:val="00510D4F"/>
    <w:rsid w:val="00542950"/>
    <w:rsid w:val="00545EC3"/>
    <w:rsid w:val="0055067C"/>
    <w:rsid w:val="00554CEA"/>
    <w:rsid w:val="0055557F"/>
    <w:rsid w:val="005D103B"/>
    <w:rsid w:val="005D2467"/>
    <w:rsid w:val="00604B44"/>
    <w:rsid w:val="00620A20"/>
    <w:rsid w:val="00654802"/>
    <w:rsid w:val="00655360"/>
    <w:rsid w:val="00670A47"/>
    <w:rsid w:val="006821D6"/>
    <w:rsid w:val="00686782"/>
    <w:rsid w:val="006E369C"/>
    <w:rsid w:val="00704C8D"/>
    <w:rsid w:val="007121A6"/>
    <w:rsid w:val="00736BF6"/>
    <w:rsid w:val="00740453"/>
    <w:rsid w:val="00777CCC"/>
    <w:rsid w:val="007900EA"/>
    <w:rsid w:val="007B593A"/>
    <w:rsid w:val="007E4D2E"/>
    <w:rsid w:val="007F0BAC"/>
    <w:rsid w:val="008143CA"/>
    <w:rsid w:val="008323C7"/>
    <w:rsid w:val="00852669"/>
    <w:rsid w:val="00871453"/>
    <w:rsid w:val="00887D27"/>
    <w:rsid w:val="00935C2F"/>
    <w:rsid w:val="00943647"/>
    <w:rsid w:val="009816B7"/>
    <w:rsid w:val="00981D6E"/>
    <w:rsid w:val="00992DF3"/>
    <w:rsid w:val="009E269F"/>
    <w:rsid w:val="00A0485E"/>
    <w:rsid w:val="00A35949"/>
    <w:rsid w:val="00AB7A74"/>
    <w:rsid w:val="00B04FAC"/>
    <w:rsid w:val="00B30907"/>
    <w:rsid w:val="00B3449C"/>
    <w:rsid w:val="00B3568D"/>
    <w:rsid w:val="00B37CBA"/>
    <w:rsid w:val="00B4021D"/>
    <w:rsid w:val="00B5342D"/>
    <w:rsid w:val="00B61728"/>
    <w:rsid w:val="00B726E5"/>
    <w:rsid w:val="00BD67F2"/>
    <w:rsid w:val="00BE56EB"/>
    <w:rsid w:val="00BF34CC"/>
    <w:rsid w:val="00C15080"/>
    <w:rsid w:val="00C41874"/>
    <w:rsid w:val="00C70FB2"/>
    <w:rsid w:val="00C73B5F"/>
    <w:rsid w:val="00C837B1"/>
    <w:rsid w:val="00CA4AF3"/>
    <w:rsid w:val="00CE28C3"/>
    <w:rsid w:val="00D01F67"/>
    <w:rsid w:val="00D05297"/>
    <w:rsid w:val="00D71801"/>
    <w:rsid w:val="00D7724B"/>
    <w:rsid w:val="00D939BD"/>
    <w:rsid w:val="00E101D2"/>
    <w:rsid w:val="00E12157"/>
    <w:rsid w:val="00E13B42"/>
    <w:rsid w:val="00E655A6"/>
    <w:rsid w:val="00E763E3"/>
    <w:rsid w:val="00E94998"/>
    <w:rsid w:val="00EA3F34"/>
    <w:rsid w:val="00ED2919"/>
    <w:rsid w:val="00ED6EC4"/>
    <w:rsid w:val="00EF0996"/>
    <w:rsid w:val="00F0088B"/>
    <w:rsid w:val="00F017F8"/>
    <w:rsid w:val="00F10E9A"/>
    <w:rsid w:val="00F37C12"/>
    <w:rsid w:val="00F62E69"/>
    <w:rsid w:val="00F75885"/>
    <w:rsid w:val="00FB1CA3"/>
    <w:rsid w:val="00FB565E"/>
    <w:rsid w:val="00FB5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0B5517"/>
  <w15:docId w15:val="{25AC812A-C9DC-4F3F-8946-B6511748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088B"/>
    <w:pPr>
      <w:autoSpaceDE w:val="0"/>
      <w:autoSpaceDN w:val="0"/>
      <w:adjustRightInd w:val="0"/>
      <w:spacing w:after="0" w:line="240" w:lineRule="auto"/>
    </w:pPr>
    <w:rPr>
      <w:rFonts w:ascii="Cambria" w:hAnsi="Cambria" w:cs="Cambria"/>
      <w:color w:val="000000"/>
      <w:sz w:val="24"/>
      <w:szCs w:val="24"/>
    </w:rPr>
  </w:style>
  <w:style w:type="character" w:customStyle="1" w:styleId="pjbg2e">
    <w:name w:val="pjbg2e"/>
    <w:basedOn w:val="DefaultParagraphFont"/>
    <w:rsid w:val="0055557F"/>
  </w:style>
  <w:style w:type="character" w:customStyle="1" w:styleId="uv3um">
    <w:name w:val="uv3um"/>
    <w:basedOn w:val="DefaultParagraphFont"/>
    <w:rsid w:val="0055557F"/>
  </w:style>
  <w:style w:type="character" w:styleId="Hyperlink">
    <w:name w:val="Hyperlink"/>
    <w:basedOn w:val="DefaultParagraphFont"/>
    <w:uiPriority w:val="99"/>
    <w:unhideWhenUsed/>
    <w:rsid w:val="0055557F"/>
    <w:rPr>
      <w:color w:val="0000FF"/>
      <w:u w:val="single"/>
    </w:rPr>
  </w:style>
  <w:style w:type="character" w:customStyle="1" w:styleId="relative">
    <w:name w:val="relative"/>
    <w:basedOn w:val="DefaultParagraphFont"/>
    <w:rsid w:val="00C15080"/>
  </w:style>
  <w:style w:type="character" w:styleId="Strong">
    <w:name w:val="Strong"/>
    <w:basedOn w:val="DefaultParagraphFont"/>
    <w:uiPriority w:val="22"/>
    <w:qFormat/>
    <w:rsid w:val="00C15080"/>
    <w:rPr>
      <w:b/>
      <w:bCs/>
    </w:rPr>
  </w:style>
  <w:style w:type="character" w:styleId="Emphasis">
    <w:name w:val="Emphasis"/>
    <w:basedOn w:val="DefaultParagraphFont"/>
    <w:uiPriority w:val="20"/>
    <w:qFormat/>
    <w:rsid w:val="009E269F"/>
    <w:rPr>
      <w:i/>
      <w:iCs/>
    </w:rPr>
  </w:style>
  <w:style w:type="paragraph" w:styleId="BalloonText">
    <w:name w:val="Balloon Text"/>
    <w:basedOn w:val="Normal"/>
    <w:link w:val="BalloonTextChar"/>
    <w:uiPriority w:val="99"/>
    <w:semiHidden/>
    <w:unhideWhenUsed/>
    <w:rsid w:val="00BD6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7F2"/>
    <w:rPr>
      <w:rFonts w:ascii="Tahoma" w:hAnsi="Tahoma" w:cs="Tahoma"/>
      <w:sz w:val="16"/>
      <w:szCs w:val="16"/>
    </w:rPr>
  </w:style>
  <w:style w:type="table" w:styleId="TableGrid">
    <w:name w:val="Table Grid"/>
    <w:basedOn w:val="TableNormal"/>
    <w:uiPriority w:val="59"/>
    <w:rsid w:val="00026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17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2467"/>
    <w:pPr>
      <w:ind w:left="720"/>
      <w:contextualSpacing/>
    </w:pPr>
  </w:style>
  <w:style w:type="paragraph" w:styleId="Header">
    <w:name w:val="header"/>
    <w:basedOn w:val="Normal"/>
    <w:link w:val="HeaderChar"/>
    <w:uiPriority w:val="99"/>
    <w:unhideWhenUsed/>
    <w:rsid w:val="00545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EC3"/>
  </w:style>
  <w:style w:type="paragraph" w:styleId="Footer">
    <w:name w:val="footer"/>
    <w:basedOn w:val="Normal"/>
    <w:link w:val="FooterChar"/>
    <w:uiPriority w:val="99"/>
    <w:unhideWhenUsed/>
    <w:rsid w:val="00545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49652">
      <w:bodyDiv w:val="1"/>
      <w:marLeft w:val="0"/>
      <w:marRight w:val="0"/>
      <w:marTop w:val="0"/>
      <w:marBottom w:val="0"/>
      <w:divBdr>
        <w:top w:val="none" w:sz="0" w:space="0" w:color="auto"/>
        <w:left w:val="none" w:sz="0" w:space="0" w:color="auto"/>
        <w:bottom w:val="none" w:sz="0" w:space="0" w:color="auto"/>
        <w:right w:val="none" w:sz="0" w:space="0" w:color="auto"/>
      </w:divBdr>
    </w:div>
    <w:div w:id="849031261">
      <w:bodyDiv w:val="1"/>
      <w:marLeft w:val="0"/>
      <w:marRight w:val="0"/>
      <w:marTop w:val="0"/>
      <w:marBottom w:val="0"/>
      <w:divBdr>
        <w:top w:val="none" w:sz="0" w:space="0" w:color="auto"/>
        <w:left w:val="none" w:sz="0" w:space="0" w:color="auto"/>
        <w:bottom w:val="none" w:sz="0" w:space="0" w:color="auto"/>
        <w:right w:val="none" w:sz="0" w:space="0" w:color="auto"/>
      </w:divBdr>
    </w:div>
    <w:div w:id="850755575">
      <w:bodyDiv w:val="1"/>
      <w:marLeft w:val="0"/>
      <w:marRight w:val="0"/>
      <w:marTop w:val="0"/>
      <w:marBottom w:val="0"/>
      <w:divBdr>
        <w:top w:val="none" w:sz="0" w:space="0" w:color="auto"/>
        <w:left w:val="none" w:sz="0" w:space="0" w:color="auto"/>
        <w:bottom w:val="none" w:sz="0" w:space="0" w:color="auto"/>
        <w:right w:val="none" w:sz="0" w:space="0" w:color="auto"/>
      </w:divBdr>
    </w:div>
    <w:div w:id="863396383">
      <w:bodyDiv w:val="1"/>
      <w:marLeft w:val="0"/>
      <w:marRight w:val="0"/>
      <w:marTop w:val="0"/>
      <w:marBottom w:val="0"/>
      <w:divBdr>
        <w:top w:val="none" w:sz="0" w:space="0" w:color="auto"/>
        <w:left w:val="none" w:sz="0" w:space="0" w:color="auto"/>
        <w:bottom w:val="none" w:sz="0" w:space="0" w:color="auto"/>
        <w:right w:val="none" w:sz="0" w:space="0" w:color="auto"/>
      </w:divBdr>
    </w:div>
    <w:div w:id="1586914735">
      <w:bodyDiv w:val="1"/>
      <w:marLeft w:val="0"/>
      <w:marRight w:val="0"/>
      <w:marTop w:val="0"/>
      <w:marBottom w:val="0"/>
      <w:divBdr>
        <w:top w:val="none" w:sz="0" w:space="0" w:color="auto"/>
        <w:left w:val="none" w:sz="0" w:space="0" w:color="auto"/>
        <w:bottom w:val="none" w:sz="0" w:space="0" w:color="auto"/>
        <w:right w:val="none" w:sz="0" w:space="0" w:color="auto"/>
      </w:divBdr>
    </w:div>
    <w:div w:id="1778213216">
      <w:bodyDiv w:val="1"/>
      <w:marLeft w:val="0"/>
      <w:marRight w:val="0"/>
      <w:marTop w:val="0"/>
      <w:marBottom w:val="0"/>
      <w:divBdr>
        <w:top w:val="none" w:sz="0" w:space="0" w:color="auto"/>
        <w:left w:val="none" w:sz="0" w:space="0" w:color="auto"/>
        <w:bottom w:val="none" w:sz="0" w:space="0" w:color="auto"/>
        <w:right w:val="none" w:sz="0" w:space="0" w:color="auto"/>
      </w:divBdr>
    </w:div>
    <w:div w:id="183252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329/pa.v19i2.16965" TargetMode="External"/><Relationship Id="rId4" Type="http://schemas.openxmlformats.org/officeDocument/2006/relationships/settings" Target="settings.xml"/><Relationship Id="rId9" Type="http://schemas.openxmlformats.org/officeDocument/2006/relationships/hyperlink" Target="https://doi.org/10.18801/jbar.190119.195"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hutan%20Sarker\Desktop\Profitability%20naga%20chilli\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Sheet1!$F$155</c:f>
              <c:strCache>
                <c:ptCount val="1"/>
                <c:pt idx="0">
                  <c:v>Jaintapur</c:v>
                </c:pt>
              </c:strCache>
            </c:strRef>
          </c:tx>
          <c:cat>
            <c:strRef>
              <c:f>Sheet1!$E$156:$E$167</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Sheet1!$F$156:$F$167</c:f>
              <c:numCache>
                <c:formatCode>General</c:formatCode>
                <c:ptCount val="12"/>
                <c:pt idx="0">
                  <c:v>479</c:v>
                </c:pt>
                <c:pt idx="1">
                  <c:v>323</c:v>
                </c:pt>
                <c:pt idx="2">
                  <c:v>294</c:v>
                </c:pt>
                <c:pt idx="3">
                  <c:v>260</c:v>
                </c:pt>
                <c:pt idx="4">
                  <c:v>496</c:v>
                </c:pt>
                <c:pt idx="5">
                  <c:v>574</c:v>
                </c:pt>
                <c:pt idx="6">
                  <c:v>634</c:v>
                </c:pt>
                <c:pt idx="7">
                  <c:v>667</c:v>
                </c:pt>
                <c:pt idx="8">
                  <c:v>689</c:v>
                </c:pt>
                <c:pt idx="9">
                  <c:v>726</c:v>
                </c:pt>
                <c:pt idx="10">
                  <c:v>749</c:v>
                </c:pt>
                <c:pt idx="11">
                  <c:v>737</c:v>
                </c:pt>
              </c:numCache>
            </c:numRef>
          </c:val>
          <c:smooth val="0"/>
          <c:extLst>
            <c:ext xmlns:c16="http://schemas.microsoft.com/office/drawing/2014/chart" uri="{C3380CC4-5D6E-409C-BE32-E72D297353CC}">
              <c16:uniqueId val="{00000000-68BC-4627-A7FE-92EE953F9B58}"/>
            </c:ext>
          </c:extLst>
        </c:ser>
        <c:ser>
          <c:idx val="1"/>
          <c:order val="1"/>
          <c:tx>
            <c:strRef>
              <c:f>Sheet1!$G$155</c:f>
              <c:strCache>
                <c:ptCount val="1"/>
                <c:pt idx="0">
                  <c:v>Gowainghat</c:v>
                </c:pt>
              </c:strCache>
            </c:strRef>
          </c:tx>
          <c:cat>
            <c:strRef>
              <c:f>Sheet1!$E$156:$E$167</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Sheet1!$G$156:$G$167</c:f>
              <c:numCache>
                <c:formatCode>General</c:formatCode>
                <c:ptCount val="12"/>
                <c:pt idx="0">
                  <c:v>485</c:v>
                </c:pt>
                <c:pt idx="1">
                  <c:v>265</c:v>
                </c:pt>
                <c:pt idx="2">
                  <c:v>211</c:v>
                </c:pt>
                <c:pt idx="3">
                  <c:v>232</c:v>
                </c:pt>
                <c:pt idx="4">
                  <c:v>446</c:v>
                </c:pt>
                <c:pt idx="5">
                  <c:v>538</c:v>
                </c:pt>
                <c:pt idx="6">
                  <c:v>567</c:v>
                </c:pt>
                <c:pt idx="7">
                  <c:v>619</c:v>
                </c:pt>
                <c:pt idx="8">
                  <c:v>625</c:v>
                </c:pt>
                <c:pt idx="9">
                  <c:v>672</c:v>
                </c:pt>
                <c:pt idx="10">
                  <c:v>675</c:v>
                </c:pt>
                <c:pt idx="11">
                  <c:v>653</c:v>
                </c:pt>
              </c:numCache>
            </c:numRef>
          </c:val>
          <c:smooth val="0"/>
          <c:extLst>
            <c:ext xmlns:c16="http://schemas.microsoft.com/office/drawing/2014/chart" uri="{C3380CC4-5D6E-409C-BE32-E72D297353CC}">
              <c16:uniqueId val="{00000001-68BC-4627-A7FE-92EE953F9B58}"/>
            </c:ext>
          </c:extLst>
        </c:ser>
        <c:ser>
          <c:idx val="2"/>
          <c:order val="2"/>
          <c:tx>
            <c:strRef>
              <c:f>Sheet1!$H$155</c:f>
              <c:strCache>
                <c:ptCount val="1"/>
                <c:pt idx="0">
                  <c:v>Fenchuganj</c:v>
                </c:pt>
              </c:strCache>
            </c:strRef>
          </c:tx>
          <c:cat>
            <c:strRef>
              <c:f>Sheet1!$E$156:$E$167</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Sheet1!$H$156:$H$167</c:f>
              <c:numCache>
                <c:formatCode>General</c:formatCode>
                <c:ptCount val="12"/>
                <c:pt idx="0">
                  <c:v>404</c:v>
                </c:pt>
                <c:pt idx="1">
                  <c:v>248</c:v>
                </c:pt>
                <c:pt idx="2">
                  <c:v>219</c:v>
                </c:pt>
                <c:pt idx="3">
                  <c:v>185</c:v>
                </c:pt>
                <c:pt idx="4">
                  <c:v>421</c:v>
                </c:pt>
                <c:pt idx="5">
                  <c:v>499</c:v>
                </c:pt>
                <c:pt idx="6">
                  <c:v>539</c:v>
                </c:pt>
                <c:pt idx="7">
                  <c:v>552</c:v>
                </c:pt>
                <c:pt idx="8">
                  <c:v>565</c:v>
                </c:pt>
                <c:pt idx="9">
                  <c:v>587</c:v>
                </c:pt>
                <c:pt idx="10">
                  <c:v>594</c:v>
                </c:pt>
                <c:pt idx="11">
                  <c:v>598</c:v>
                </c:pt>
              </c:numCache>
            </c:numRef>
          </c:val>
          <c:smooth val="0"/>
          <c:extLst>
            <c:ext xmlns:c16="http://schemas.microsoft.com/office/drawing/2014/chart" uri="{C3380CC4-5D6E-409C-BE32-E72D297353CC}">
              <c16:uniqueId val="{00000002-68BC-4627-A7FE-92EE953F9B58}"/>
            </c:ext>
          </c:extLst>
        </c:ser>
        <c:dLbls>
          <c:showLegendKey val="0"/>
          <c:showVal val="0"/>
          <c:showCatName val="0"/>
          <c:showSerName val="0"/>
          <c:showPercent val="0"/>
          <c:showBubbleSize val="0"/>
        </c:dLbls>
        <c:marker val="1"/>
        <c:smooth val="0"/>
        <c:axId val="171470848"/>
        <c:axId val="171472384"/>
      </c:lineChart>
      <c:catAx>
        <c:axId val="171470848"/>
        <c:scaling>
          <c:orientation val="minMax"/>
        </c:scaling>
        <c:delete val="0"/>
        <c:axPos val="b"/>
        <c:numFmt formatCode="General" sourceLinked="0"/>
        <c:majorTickMark val="out"/>
        <c:minorTickMark val="none"/>
        <c:tickLblPos val="nextTo"/>
        <c:txPr>
          <a:bodyPr/>
          <a:lstStyle/>
          <a:p>
            <a:pPr>
              <a:defRPr b="1">
                <a:solidFill>
                  <a:srgbClr val="7030A0"/>
                </a:solidFill>
              </a:defRPr>
            </a:pPr>
            <a:endParaRPr lang="en-US"/>
          </a:p>
        </c:txPr>
        <c:crossAx val="171472384"/>
        <c:crosses val="autoZero"/>
        <c:auto val="1"/>
        <c:lblAlgn val="ctr"/>
        <c:lblOffset val="100"/>
        <c:noMultiLvlLbl val="0"/>
      </c:catAx>
      <c:valAx>
        <c:axId val="171472384"/>
        <c:scaling>
          <c:orientation val="minMax"/>
        </c:scaling>
        <c:delete val="0"/>
        <c:axPos val="l"/>
        <c:majorGridlines/>
        <c:numFmt formatCode="General" sourceLinked="1"/>
        <c:majorTickMark val="out"/>
        <c:minorTickMark val="none"/>
        <c:tickLblPos val="nextTo"/>
        <c:txPr>
          <a:bodyPr/>
          <a:lstStyle/>
          <a:p>
            <a:pPr>
              <a:defRPr b="1">
                <a:solidFill>
                  <a:srgbClr val="C00000"/>
                </a:solidFill>
              </a:defRPr>
            </a:pPr>
            <a:endParaRPr lang="en-US"/>
          </a:p>
        </c:txPr>
        <c:crossAx val="171470848"/>
        <c:crosses val="autoZero"/>
        <c:crossBetween val="between"/>
      </c:valAx>
    </c:plotArea>
    <c:legend>
      <c:legendPos val="t"/>
      <c:overlay val="0"/>
    </c:legend>
    <c:plotVisOnly val="1"/>
    <c:dispBlanksAs val="gap"/>
    <c:showDLblsOverMax val="0"/>
  </c:chart>
  <c:txPr>
    <a:bodyPr/>
    <a:lstStyle/>
    <a:p>
      <a:pPr>
        <a:defRPr>
          <a:latin typeface="+mj-l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4BCAD-E03D-422F-AEA3-D990B704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2211</TotalTime>
  <Pages>8</Pages>
  <Words>3663</Words>
  <Characters>20884</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Jhutan Sarker</dc:creator>
  <cp:keywords/>
  <dc:description/>
  <cp:lastModifiedBy>SDI 1084</cp:lastModifiedBy>
  <cp:revision>48</cp:revision>
  <dcterms:created xsi:type="dcterms:W3CDTF">2025-08-02T04:41:00Z</dcterms:created>
  <dcterms:modified xsi:type="dcterms:W3CDTF">2025-08-08T10:17:00Z</dcterms:modified>
</cp:coreProperties>
</file>