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E69B9" w14:textId="7F1A98F7" w:rsidR="0093258A" w:rsidRDefault="0093258A" w:rsidP="0093258A">
      <w:pPr>
        <w:jc w:val="center"/>
        <w:rPr>
          <w:rFonts w:ascii="Times New Roman" w:hAnsi="Times New Roman" w:cs="Times New Roman"/>
          <w:b/>
          <w:sz w:val="24"/>
          <w:szCs w:val="24"/>
        </w:rPr>
      </w:pPr>
      <w:r w:rsidRPr="008A7286">
        <w:rPr>
          <w:rFonts w:ascii="Times New Roman" w:hAnsi="Times New Roman" w:cs="Times New Roman"/>
          <w:b/>
          <w:iCs/>
          <w:sz w:val="24"/>
          <w:szCs w:val="24"/>
          <w:highlight w:val="yellow"/>
          <w:lang w:val="it-IT"/>
        </w:rPr>
        <w:t xml:space="preserve">Cisplatin induced oxidative stress on chick embryos: Reversible effects of </w:t>
      </w:r>
      <w:r w:rsidRPr="008A7286">
        <w:rPr>
          <w:rFonts w:ascii="Times New Roman" w:hAnsi="Times New Roman" w:cs="Times New Roman"/>
          <w:b/>
          <w:i/>
          <w:iCs/>
          <w:sz w:val="24"/>
          <w:szCs w:val="24"/>
          <w:highlight w:val="yellow"/>
          <w:lang w:val="it-IT"/>
        </w:rPr>
        <w:t>Portulaca</w:t>
      </w:r>
      <w:r>
        <w:rPr>
          <w:rFonts w:ascii="Times New Roman" w:hAnsi="Times New Roman" w:cs="Times New Roman"/>
          <w:b/>
          <w:i/>
          <w:iCs/>
          <w:sz w:val="24"/>
          <w:szCs w:val="24"/>
          <w:lang w:val="it-IT"/>
        </w:rPr>
        <w:t xml:space="preserve"> oleracea</w:t>
      </w:r>
      <w:r>
        <w:rPr>
          <w:rFonts w:ascii="Times New Roman" w:hAnsi="Times New Roman" w:cs="Times New Roman"/>
          <w:b/>
          <w:iCs/>
          <w:sz w:val="24"/>
          <w:szCs w:val="24"/>
          <w:lang w:val="it-IT"/>
        </w:rPr>
        <w:t xml:space="preserve"> L. extract on </w:t>
      </w:r>
      <w:r>
        <w:rPr>
          <w:rFonts w:ascii="Times New Roman" w:hAnsi="Times New Roman" w:cs="Times New Roman"/>
          <w:b/>
          <w:sz w:val="24"/>
          <w:szCs w:val="24"/>
        </w:rPr>
        <w:t>teratogenic deformities</w:t>
      </w:r>
    </w:p>
    <w:p w14:paraId="74C0EB80" w14:textId="423B0AA1" w:rsidR="00CC0BC0" w:rsidRPr="00E54CEC" w:rsidRDefault="00CC0BC0" w:rsidP="002C6E91">
      <w:pPr>
        <w:jc w:val="both"/>
        <w:rPr>
          <w:rFonts w:ascii="Times New Roman" w:hAnsi="Times New Roman" w:cs="Times New Roman"/>
          <w:b/>
          <w:iCs/>
          <w:sz w:val="28"/>
          <w:szCs w:val="28"/>
        </w:rPr>
      </w:pPr>
      <w:r w:rsidRPr="00E54CEC">
        <w:rPr>
          <w:rFonts w:ascii="Times New Roman" w:hAnsi="Times New Roman" w:cs="Times New Roman"/>
          <w:b/>
          <w:iCs/>
          <w:sz w:val="28"/>
          <w:szCs w:val="28"/>
        </w:rPr>
        <w:t>Reviewer</w:t>
      </w:r>
      <w:r w:rsidR="00E54CEC" w:rsidRPr="00E54CEC">
        <w:rPr>
          <w:rFonts w:ascii="Times New Roman" w:hAnsi="Times New Roman" w:cs="Times New Roman"/>
          <w:b/>
          <w:iCs/>
          <w:sz w:val="28"/>
          <w:szCs w:val="28"/>
        </w:rPr>
        <w:t xml:space="preserve"> </w:t>
      </w:r>
      <w:proofErr w:type="gramStart"/>
      <w:r w:rsidR="00E54CEC" w:rsidRPr="00E54CEC">
        <w:rPr>
          <w:rFonts w:ascii="Times New Roman" w:hAnsi="Times New Roman" w:cs="Times New Roman"/>
          <w:b/>
          <w:iCs/>
          <w:sz w:val="28"/>
          <w:szCs w:val="28"/>
        </w:rPr>
        <w:t xml:space="preserve">comments </w:t>
      </w:r>
      <w:r w:rsidR="00625226">
        <w:rPr>
          <w:rFonts w:ascii="Times New Roman" w:hAnsi="Times New Roman" w:cs="Times New Roman"/>
          <w:b/>
          <w:iCs/>
          <w:sz w:val="28"/>
          <w:szCs w:val="28"/>
        </w:rPr>
        <w:t xml:space="preserve"> to</w:t>
      </w:r>
      <w:proofErr w:type="gramEnd"/>
      <w:r w:rsidR="00625226">
        <w:rPr>
          <w:rFonts w:ascii="Times New Roman" w:hAnsi="Times New Roman" w:cs="Times New Roman"/>
          <w:b/>
          <w:iCs/>
          <w:sz w:val="28"/>
          <w:szCs w:val="28"/>
        </w:rPr>
        <w:t xml:space="preserve"> </w:t>
      </w:r>
      <w:proofErr w:type="spellStart"/>
      <w:r w:rsidR="00625226">
        <w:rPr>
          <w:rFonts w:ascii="Times New Roman" w:hAnsi="Times New Roman" w:cs="Times New Roman"/>
          <w:b/>
          <w:iCs/>
          <w:sz w:val="28"/>
          <w:szCs w:val="28"/>
        </w:rPr>
        <w:t>authers</w:t>
      </w:r>
      <w:proofErr w:type="spellEnd"/>
      <w:r w:rsidR="00625226">
        <w:rPr>
          <w:rFonts w:ascii="Times New Roman" w:hAnsi="Times New Roman" w:cs="Times New Roman"/>
          <w:b/>
          <w:iCs/>
          <w:sz w:val="28"/>
          <w:szCs w:val="28"/>
        </w:rPr>
        <w:t>:</w:t>
      </w:r>
      <w:r w:rsidRPr="00E54CEC">
        <w:rPr>
          <w:rFonts w:ascii="Times New Roman" w:hAnsi="Times New Roman" w:cs="Times New Roman"/>
          <w:b/>
          <w:iCs/>
          <w:sz w:val="28"/>
          <w:szCs w:val="28"/>
        </w:rPr>
        <w:t xml:space="preserve"> </w:t>
      </w:r>
    </w:p>
    <w:p w14:paraId="1F615D7F" w14:textId="1116F9C1" w:rsidR="00E604F2" w:rsidRDefault="00E604F2" w:rsidP="00E604F2">
      <w:pPr>
        <w:jc w:val="both"/>
        <w:rPr>
          <w:rFonts w:ascii="Times New Roman" w:hAnsi="Times New Roman" w:cs="Times New Roman"/>
          <w:b/>
          <w:iCs/>
          <w:sz w:val="24"/>
          <w:szCs w:val="24"/>
        </w:rPr>
      </w:pPr>
      <w:r>
        <w:rPr>
          <w:rFonts w:ascii="Times New Roman" w:hAnsi="Times New Roman" w:cs="Times New Roman"/>
          <w:b/>
          <w:iCs/>
          <w:sz w:val="24"/>
          <w:szCs w:val="24"/>
        </w:rPr>
        <w:t xml:space="preserve">Preparation of </w:t>
      </w:r>
      <w:proofErr w:type="spellStart"/>
      <w:r>
        <w:rPr>
          <w:rFonts w:ascii="Times New Roman" w:hAnsi="Times New Roman" w:cs="Times New Roman"/>
          <w:b/>
          <w:iCs/>
          <w:sz w:val="24"/>
          <w:szCs w:val="24"/>
        </w:rPr>
        <w:t>Portulaca</w:t>
      </w:r>
      <w:proofErr w:type="spellEnd"/>
      <w:r>
        <w:rPr>
          <w:rFonts w:ascii="Times New Roman" w:hAnsi="Times New Roman" w:cs="Times New Roman"/>
          <w:b/>
          <w:iCs/>
          <w:sz w:val="24"/>
          <w:szCs w:val="24"/>
        </w:rPr>
        <w:t xml:space="preserve"> oleracea L. extract </w:t>
      </w:r>
      <w:r w:rsidR="002C6E91">
        <w:rPr>
          <w:rFonts w:ascii="Times New Roman" w:hAnsi="Times New Roman" w:cs="Times New Roman"/>
          <w:b/>
          <w:iCs/>
          <w:sz w:val="24"/>
          <w:szCs w:val="24"/>
        </w:rPr>
        <w:t xml:space="preserve">you write </w:t>
      </w:r>
      <w:r w:rsidR="002C6E91" w:rsidRPr="007B578E">
        <w:rPr>
          <w:rFonts w:ascii="Times New Roman" w:hAnsi="Times New Roman" w:cs="Times New Roman"/>
          <w:sz w:val="24"/>
          <w:szCs w:val="24"/>
          <w:highlight w:val="yellow"/>
        </w:rPr>
        <w:t xml:space="preserve">estimated the </w:t>
      </w:r>
      <w:commentRangeStart w:id="0"/>
      <w:r w:rsidR="002C6E91" w:rsidRPr="007B578E">
        <w:rPr>
          <w:rFonts w:ascii="Times New Roman" w:hAnsi="Times New Roman" w:cs="Times New Roman"/>
          <w:sz w:val="24"/>
          <w:szCs w:val="24"/>
          <w:highlight w:val="yellow"/>
        </w:rPr>
        <w:t>protein</w:t>
      </w:r>
      <w:commentRangeEnd w:id="0"/>
      <w:r w:rsidR="002C6E91">
        <w:rPr>
          <w:rStyle w:val="CommentReference"/>
        </w:rPr>
        <w:commentReference w:id="0"/>
      </w:r>
      <w:r w:rsidR="002C6E91" w:rsidRPr="007B578E">
        <w:rPr>
          <w:rFonts w:ascii="Times New Roman" w:hAnsi="Times New Roman" w:cs="Times New Roman"/>
          <w:sz w:val="24"/>
          <w:szCs w:val="24"/>
          <w:highlight w:val="yellow"/>
        </w:rPr>
        <w:t xml:space="preserve"> content</w:t>
      </w:r>
      <w:r w:rsidR="002C6E91">
        <w:rPr>
          <w:rFonts w:ascii="Times New Roman" w:hAnsi="Times New Roman" w:cs="Times New Roman"/>
          <w:b/>
          <w:iCs/>
          <w:sz w:val="24"/>
          <w:szCs w:val="24"/>
        </w:rPr>
        <w:t xml:space="preserve">………… </w:t>
      </w:r>
      <w:r w:rsidR="002C6E91" w:rsidRPr="003F48F3">
        <w:rPr>
          <w:rFonts w:ascii="Times New Roman" w:hAnsi="Times New Roman" w:cs="Times New Roman"/>
          <w:b/>
          <w:iCs/>
          <w:sz w:val="24"/>
          <w:szCs w:val="24"/>
          <w:highlight w:val="magenta"/>
        </w:rPr>
        <w:t>not found in results and discussion.</w:t>
      </w:r>
    </w:p>
    <w:p w14:paraId="39780F58" w14:textId="3375A0FD" w:rsidR="002C6E91" w:rsidRDefault="003F48F3" w:rsidP="00E604F2">
      <w:pPr>
        <w:jc w:val="both"/>
        <w:rPr>
          <w:rFonts w:ascii="Times New Roman" w:hAnsi="Times New Roman" w:cs="Times New Roman"/>
          <w:sz w:val="24"/>
          <w:szCs w:val="24"/>
        </w:rPr>
      </w:pPr>
      <w:r>
        <w:rPr>
          <w:rFonts w:ascii="Times New Roman" w:hAnsi="Times New Roman" w:cs="Times New Roman"/>
          <w:b/>
          <w:iCs/>
          <w:sz w:val="24"/>
          <w:szCs w:val="24"/>
        </w:rPr>
        <w:t xml:space="preserve">You write effect of different dose of </w:t>
      </w:r>
      <w:r>
        <w:rPr>
          <w:rFonts w:ascii="Times New Roman" w:hAnsi="Times New Roman" w:cs="Times New Roman"/>
          <w:sz w:val="24"/>
          <w:szCs w:val="24"/>
          <w:lang w:val="x-none"/>
        </w:rPr>
        <w:t>Cisplatin</w:t>
      </w:r>
      <w:r>
        <w:rPr>
          <w:rFonts w:ascii="Times New Roman" w:hAnsi="Times New Roman" w:cs="Times New Roman"/>
          <w:sz w:val="24"/>
          <w:szCs w:val="24"/>
        </w:rPr>
        <w:t xml:space="preserve"> not found in research </w:t>
      </w:r>
    </w:p>
    <w:p w14:paraId="42ADD404" w14:textId="6D5F843F" w:rsidR="003F48F3" w:rsidRDefault="00751598" w:rsidP="00E604F2">
      <w:pPr>
        <w:jc w:val="both"/>
        <w:rPr>
          <w:rFonts w:ascii="Times New Roman" w:hAnsi="Times New Roman" w:cs="Times New Roman"/>
          <w:sz w:val="24"/>
          <w:szCs w:val="24"/>
        </w:rPr>
      </w:pPr>
      <w:r w:rsidRPr="00751598">
        <w:rPr>
          <w:rFonts w:ascii="Times New Roman" w:hAnsi="Times New Roman" w:cs="Times New Roman"/>
          <w:sz w:val="24"/>
          <w:szCs w:val="24"/>
          <w:highlight w:val="blue"/>
        </w:rPr>
        <w:t>Explain the sentence of blue highlight</w:t>
      </w:r>
      <w:r>
        <w:rPr>
          <w:rFonts w:ascii="Times New Roman" w:hAnsi="Times New Roman" w:cs="Times New Roman"/>
          <w:sz w:val="24"/>
          <w:szCs w:val="24"/>
        </w:rPr>
        <w:t xml:space="preserve"> </w:t>
      </w:r>
    </w:p>
    <w:p w14:paraId="78A0201F" w14:textId="2165C681" w:rsidR="003E5CA8" w:rsidRDefault="003E5CA8" w:rsidP="00E604F2">
      <w:pPr>
        <w:jc w:val="both"/>
        <w:rPr>
          <w:rFonts w:ascii="Times New Roman" w:hAnsi="Times New Roman" w:cs="Times New Roman"/>
          <w:sz w:val="24"/>
          <w:szCs w:val="24"/>
        </w:rPr>
      </w:pPr>
      <w:r>
        <w:rPr>
          <w:rFonts w:ascii="Times New Roman" w:hAnsi="Times New Roman" w:cs="Times New Roman"/>
          <w:sz w:val="24"/>
          <w:szCs w:val="24"/>
        </w:rPr>
        <w:t>Results</w:t>
      </w:r>
    </w:p>
    <w:p w14:paraId="79CDB5C9" w14:textId="040A6E91" w:rsidR="003E5CA8" w:rsidRDefault="004D3DE9" w:rsidP="004927E4">
      <w:pPr>
        <w:jc w:val="both"/>
        <w:rPr>
          <w:rFonts w:ascii="Times New Roman" w:hAnsi="Times New Roman" w:cs="Times New Roman"/>
          <w:sz w:val="24"/>
          <w:szCs w:val="24"/>
        </w:rPr>
      </w:pPr>
      <w:r>
        <w:rPr>
          <w:rFonts w:ascii="Times New Roman" w:hAnsi="Times New Roman" w:cs="Times New Roman"/>
          <w:sz w:val="24"/>
          <w:szCs w:val="24"/>
        </w:rPr>
        <w:t xml:space="preserve">Can </w:t>
      </w:r>
      <w:r w:rsidR="003E5CA8">
        <w:rPr>
          <w:rFonts w:ascii="Times New Roman" w:hAnsi="Times New Roman" w:cs="Times New Roman"/>
          <w:sz w:val="24"/>
          <w:szCs w:val="24"/>
        </w:rPr>
        <w:t xml:space="preserve">The effect </w:t>
      </w:r>
      <w:r w:rsidR="004927E4">
        <w:rPr>
          <w:rFonts w:ascii="Times New Roman" w:hAnsi="Times New Roman" w:cs="Times New Roman"/>
          <w:sz w:val="24"/>
          <w:szCs w:val="24"/>
        </w:rPr>
        <w:t xml:space="preserve">of cisplatin </w:t>
      </w:r>
      <w:r>
        <w:rPr>
          <w:rFonts w:ascii="Times New Roman" w:hAnsi="Times New Roman" w:cs="Times New Roman"/>
          <w:sz w:val="24"/>
          <w:szCs w:val="24"/>
        </w:rPr>
        <w:t>appear</w:t>
      </w:r>
      <w:r w:rsidR="003E5CA8">
        <w:rPr>
          <w:rFonts w:ascii="Times New Roman" w:hAnsi="Times New Roman" w:cs="Times New Roman"/>
          <w:sz w:val="24"/>
          <w:szCs w:val="24"/>
        </w:rPr>
        <w:t xml:space="preserve"> after one day</w:t>
      </w:r>
      <w:r>
        <w:rPr>
          <w:rFonts w:ascii="Times New Roman" w:hAnsi="Times New Roman" w:cs="Times New Roman"/>
          <w:sz w:val="24"/>
          <w:szCs w:val="24"/>
        </w:rPr>
        <w:t>?</w:t>
      </w:r>
      <w:r w:rsidR="003E5CA8">
        <w:rPr>
          <w:rFonts w:ascii="Times New Roman" w:hAnsi="Times New Roman" w:cs="Times New Roman"/>
          <w:sz w:val="24"/>
          <w:szCs w:val="24"/>
        </w:rPr>
        <w:t xml:space="preserve"> </w:t>
      </w:r>
    </w:p>
    <w:p w14:paraId="7446FEA6" w14:textId="77777777" w:rsidR="00F962E9" w:rsidRDefault="003E5CA8" w:rsidP="003E5CA8">
      <w:pPr>
        <w:jc w:val="both"/>
        <w:rPr>
          <w:rFonts w:ascii="Times New Roman" w:hAnsi="Times New Roman" w:cs="Times New Roman"/>
          <w:sz w:val="24"/>
          <w:szCs w:val="24"/>
        </w:rPr>
      </w:pPr>
      <w:r>
        <w:rPr>
          <w:rFonts w:ascii="Times New Roman" w:hAnsi="Times New Roman" w:cs="Times New Roman"/>
          <w:sz w:val="24"/>
          <w:szCs w:val="24"/>
        </w:rPr>
        <w:t xml:space="preserve">Growth </w:t>
      </w:r>
      <w:proofErr w:type="gramStart"/>
      <w:r w:rsidR="006525AB">
        <w:rPr>
          <w:rFonts w:ascii="Times New Roman" w:hAnsi="Times New Roman" w:cs="Times New Roman"/>
          <w:sz w:val="24"/>
          <w:szCs w:val="24"/>
        </w:rPr>
        <w:t>abnormality  teratological</w:t>
      </w:r>
      <w:proofErr w:type="gramEnd"/>
      <w:r w:rsidR="006525AB">
        <w:rPr>
          <w:rFonts w:ascii="Times New Roman" w:hAnsi="Times New Roman" w:cs="Times New Roman"/>
          <w:sz w:val="24"/>
          <w:szCs w:val="24"/>
        </w:rPr>
        <w:t xml:space="preserve"> results </w:t>
      </w:r>
      <w:r w:rsidR="00F962E9">
        <w:rPr>
          <w:rFonts w:ascii="Times New Roman" w:hAnsi="Times New Roman" w:cs="Times New Roman"/>
          <w:sz w:val="24"/>
          <w:szCs w:val="24"/>
        </w:rPr>
        <w:t xml:space="preserve"> not related to results  in table </w:t>
      </w:r>
    </w:p>
    <w:p w14:paraId="7814206F" w14:textId="6C424342" w:rsidR="00F962E9" w:rsidRDefault="00F962E9" w:rsidP="005E14FF">
      <w:pPr>
        <w:jc w:val="both"/>
        <w:rPr>
          <w:rFonts w:ascii="Times New Roman" w:hAnsi="Times New Roman" w:cs="Times New Roman"/>
          <w:sz w:val="24"/>
          <w:szCs w:val="24"/>
        </w:rPr>
      </w:pPr>
      <w:r>
        <w:rPr>
          <w:rFonts w:ascii="Times New Roman" w:hAnsi="Times New Roman" w:cs="Times New Roman"/>
          <w:sz w:val="24"/>
          <w:szCs w:val="24"/>
        </w:rPr>
        <w:t>The results in table 1&amp;</w:t>
      </w:r>
      <w:proofErr w:type="gramStart"/>
      <w:r>
        <w:rPr>
          <w:rFonts w:ascii="Times New Roman" w:hAnsi="Times New Roman" w:cs="Times New Roman"/>
          <w:sz w:val="24"/>
          <w:szCs w:val="24"/>
        </w:rPr>
        <w:t>2</w:t>
      </w:r>
      <w:r w:rsidR="006C3EC5">
        <w:rPr>
          <w:rFonts w:ascii="Times New Roman" w:hAnsi="Times New Roman" w:cs="Times New Roman"/>
          <w:sz w:val="24"/>
          <w:szCs w:val="24"/>
        </w:rPr>
        <w:t xml:space="preserve">, </w:t>
      </w:r>
      <w:r>
        <w:rPr>
          <w:rFonts w:ascii="Times New Roman" w:hAnsi="Times New Roman" w:cs="Times New Roman"/>
          <w:sz w:val="24"/>
          <w:szCs w:val="24"/>
        </w:rPr>
        <w:t xml:space="preserve"> </w:t>
      </w:r>
      <w:r w:rsidR="005E14FF">
        <w:rPr>
          <w:rFonts w:ascii="Times New Roman" w:hAnsi="Times New Roman" w:cs="Times New Roman"/>
          <w:sz w:val="24"/>
          <w:szCs w:val="24"/>
        </w:rPr>
        <w:t>PO</w:t>
      </w:r>
      <w:proofErr w:type="gramEnd"/>
      <w:r w:rsidR="005E14FF">
        <w:rPr>
          <w:rFonts w:ascii="Times New Roman" w:hAnsi="Times New Roman" w:cs="Times New Roman"/>
          <w:sz w:val="24"/>
          <w:szCs w:val="24"/>
        </w:rPr>
        <w:t xml:space="preserve"> </w:t>
      </w:r>
      <w:r>
        <w:rPr>
          <w:rFonts w:ascii="Times New Roman" w:hAnsi="Times New Roman" w:cs="Times New Roman"/>
          <w:sz w:val="24"/>
          <w:szCs w:val="24"/>
        </w:rPr>
        <w:t>showed negative results more than cisplatin</w:t>
      </w:r>
    </w:p>
    <w:p w14:paraId="68C13BC6" w14:textId="48A2CBF0" w:rsidR="00734539" w:rsidRDefault="00F962E9" w:rsidP="003E5CA8">
      <w:pPr>
        <w:jc w:val="both"/>
        <w:rPr>
          <w:rFonts w:ascii="Times New Roman" w:hAnsi="Times New Roman" w:cs="Times New Roman"/>
          <w:sz w:val="24"/>
          <w:szCs w:val="24"/>
        </w:rPr>
      </w:pPr>
      <w:r>
        <w:rPr>
          <w:rFonts w:ascii="Times New Roman" w:hAnsi="Times New Roman" w:cs="Times New Roman"/>
          <w:sz w:val="24"/>
          <w:szCs w:val="24"/>
        </w:rPr>
        <w:t>Where is group v in results</w:t>
      </w:r>
      <w:r w:rsidR="006C3EC5">
        <w:rPr>
          <w:rFonts w:ascii="Times New Roman" w:hAnsi="Times New Roman" w:cs="Times New Roman"/>
          <w:sz w:val="24"/>
          <w:szCs w:val="24"/>
        </w:rPr>
        <w:t xml:space="preserve"> in table 1</w:t>
      </w:r>
    </w:p>
    <w:p w14:paraId="3B8EF240" w14:textId="18A8CB62" w:rsidR="003E5CA8" w:rsidRDefault="00734539" w:rsidP="003E5CA8">
      <w:pPr>
        <w:jc w:val="both"/>
        <w:rPr>
          <w:rFonts w:ascii="Times New Roman" w:hAnsi="Times New Roman" w:cs="Times New Roman"/>
          <w:sz w:val="24"/>
          <w:szCs w:val="24"/>
        </w:rPr>
      </w:pPr>
      <w:r>
        <w:rPr>
          <w:rFonts w:ascii="Times New Roman" w:hAnsi="Times New Roman" w:cs="Times New Roman"/>
          <w:sz w:val="24"/>
          <w:szCs w:val="24"/>
        </w:rPr>
        <w:t xml:space="preserve">Statistical and results need </w:t>
      </w:r>
      <w:r w:rsidR="004D3DE9">
        <w:rPr>
          <w:rFonts w:ascii="Times New Roman" w:hAnsi="Times New Roman" w:cs="Times New Roman"/>
          <w:sz w:val="24"/>
          <w:szCs w:val="24"/>
        </w:rPr>
        <w:t>revision</w:t>
      </w:r>
      <w:r w:rsidR="00F962E9">
        <w:rPr>
          <w:rFonts w:ascii="Times New Roman" w:hAnsi="Times New Roman" w:cs="Times New Roman"/>
          <w:sz w:val="24"/>
          <w:szCs w:val="24"/>
        </w:rPr>
        <w:t xml:space="preserve"> </w:t>
      </w:r>
      <w:r>
        <w:rPr>
          <w:rFonts w:ascii="Times New Roman" w:hAnsi="Times New Roman" w:cs="Times New Roman"/>
          <w:sz w:val="24"/>
          <w:szCs w:val="24"/>
        </w:rPr>
        <w:t xml:space="preserve"> </w:t>
      </w:r>
      <w:r w:rsidR="003E5CA8">
        <w:rPr>
          <w:rFonts w:ascii="Times New Roman" w:hAnsi="Times New Roman" w:cs="Times New Roman"/>
          <w:sz w:val="24"/>
          <w:szCs w:val="24"/>
        </w:rPr>
        <w:t xml:space="preserve"> </w:t>
      </w:r>
    </w:p>
    <w:p w14:paraId="359EC0BC" w14:textId="6105E37B" w:rsidR="003E5CA8" w:rsidRDefault="003E5CA8" w:rsidP="00E604F2">
      <w:pPr>
        <w:jc w:val="both"/>
        <w:rPr>
          <w:rFonts w:ascii="Times New Roman" w:hAnsi="Times New Roman" w:cs="Times New Roman"/>
          <w:b/>
          <w:iCs/>
          <w:sz w:val="24"/>
          <w:szCs w:val="24"/>
        </w:rPr>
      </w:pPr>
      <w:r>
        <w:rPr>
          <w:rFonts w:ascii="Times New Roman" w:hAnsi="Times New Roman" w:cs="Times New Roman"/>
          <w:sz w:val="24"/>
          <w:szCs w:val="24"/>
        </w:rPr>
        <w:t xml:space="preserve">Figure 2 not present </w:t>
      </w:r>
      <w:r w:rsidR="00734539">
        <w:rPr>
          <w:rFonts w:ascii="Times New Roman" w:hAnsi="Times New Roman" w:cs="Times New Roman"/>
          <w:b/>
          <w:iCs/>
          <w:sz w:val="24"/>
          <w:szCs w:val="24"/>
        </w:rPr>
        <w:t xml:space="preserve"> </w:t>
      </w:r>
    </w:p>
    <w:p w14:paraId="39F4D913" w14:textId="5CBF731D" w:rsidR="00734539" w:rsidRDefault="00734539" w:rsidP="004D3DE9">
      <w:pPr>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2D4904">
        <w:rPr>
          <w:rFonts w:ascii="Times New Roman" w:hAnsi="Times New Roman" w:cs="Times New Roman"/>
          <w:b/>
          <w:iCs/>
          <w:sz w:val="24"/>
          <w:szCs w:val="24"/>
        </w:rPr>
        <w:t>Reference:</w:t>
      </w:r>
    </w:p>
    <w:p w14:paraId="20409CD4" w14:textId="4F885EF5" w:rsidR="00734539" w:rsidRDefault="00734539" w:rsidP="00E604F2">
      <w:pPr>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4D3DE9">
        <w:rPr>
          <w:rFonts w:ascii="Times New Roman" w:hAnsi="Times New Roman" w:cs="Times New Roman"/>
          <w:b/>
          <w:iCs/>
          <w:sz w:val="24"/>
          <w:szCs w:val="24"/>
        </w:rPr>
        <w:t>Need Recent</w:t>
      </w:r>
      <w:r>
        <w:rPr>
          <w:rFonts w:ascii="Times New Roman" w:hAnsi="Times New Roman" w:cs="Times New Roman"/>
          <w:b/>
          <w:iCs/>
          <w:sz w:val="24"/>
          <w:szCs w:val="24"/>
        </w:rPr>
        <w:t xml:space="preserve"> reference </w:t>
      </w:r>
    </w:p>
    <w:p w14:paraId="105E10CB" w14:textId="6C405A30" w:rsidR="004D3DE9" w:rsidRDefault="004D3DE9" w:rsidP="00E604F2">
      <w:pPr>
        <w:jc w:val="both"/>
        <w:rPr>
          <w:rFonts w:ascii="Times New Roman" w:hAnsi="Times New Roman" w:cs="Times New Roman"/>
          <w:b/>
          <w:iCs/>
          <w:sz w:val="24"/>
          <w:szCs w:val="24"/>
        </w:rPr>
      </w:pPr>
      <w:r>
        <w:rPr>
          <w:rFonts w:ascii="Times New Roman" w:hAnsi="Times New Roman" w:cs="Times New Roman"/>
          <w:b/>
          <w:iCs/>
          <w:sz w:val="24"/>
          <w:szCs w:val="24"/>
        </w:rPr>
        <w:t xml:space="preserve"> Revise references </w:t>
      </w:r>
    </w:p>
    <w:p w14:paraId="1F161896" w14:textId="0523467B" w:rsidR="005E14FF" w:rsidRDefault="005E14FF" w:rsidP="005E14FF">
      <w:pPr>
        <w:jc w:val="both"/>
        <w:rPr>
          <w:rFonts w:ascii="Times New Roman" w:hAnsi="Times New Roman" w:cs="Times New Roman"/>
          <w:b/>
          <w:iCs/>
          <w:sz w:val="24"/>
          <w:szCs w:val="24"/>
        </w:rPr>
      </w:pPr>
      <w:r>
        <w:rPr>
          <w:rFonts w:ascii="Times New Roman" w:hAnsi="Times New Roman" w:cs="Times New Roman"/>
          <w:b/>
          <w:iCs/>
          <w:sz w:val="24"/>
          <w:szCs w:val="24"/>
        </w:rPr>
        <w:t xml:space="preserve"> In </w:t>
      </w:r>
      <w:r w:rsidR="002644BC">
        <w:rPr>
          <w:rFonts w:ascii="Times New Roman" w:hAnsi="Times New Roman" w:cs="Times New Roman"/>
          <w:b/>
          <w:iCs/>
          <w:sz w:val="24"/>
          <w:szCs w:val="24"/>
        </w:rPr>
        <w:t>general,</w:t>
      </w:r>
      <w:r>
        <w:rPr>
          <w:rFonts w:ascii="Times New Roman" w:hAnsi="Times New Roman" w:cs="Times New Roman"/>
          <w:b/>
          <w:iCs/>
          <w:sz w:val="24"/>
          <w:szCs w:val="24"/>
        </w:rPr>
        <w:t xml:space="preserve"> the research designs and results need revise</w:t>
      </w:r>
    </w:p>
    <w:p w14:paraId="348872EE" w14:textId="0ACE3CC4" w:rsidR="000468AE" w:rsidRDefault="000468AE" w:rsidP="005E14FF">
      <w:pPr>
        <w:jc w:val="both"/>
        <w:rPr>
          <w:rFonts w:ascii="Times New Roman" w:hAnsi="Times New Roman" w:cs="Times New Roman"/>
          <w:b/>
          <w:iCs/>
          <w:sz w:val="24"/>
          <w:szCs w:val="24"/>
        </w:rPr>
      </w:pPr>
      <w:r>
        <w:rPr>
          <w:rFonts w:ascii="Times New Roman" w:hAnsi="Times New Roman" w:cs="Times New Roman"/>
          <w:b/>
          <w:iCs/>
          <w:sz w:val="24"/>
          <w:szCs w:val="24"/>
        </w:rPr>
        <w:t xml:space="preserve"> What is composition </w:t>
      </w:r>
      <w:proofErr w:type="gramStart"/>
      <w:r>
        <w:rPr>
          <w:rFonts w:ascii="Times New Roman" w:hAnsi="Times New Roman" w:cs="Times New Roman"/>
          <w:b/>
          <w:iCs/>
          <w:sz w:val="24"/>
          <w:szCs w:val="24"/>
        </w:rPr>
        <w:t>of  Po</w:t>
      </w:r>
      <w:proofErr w:type="gramEnd"/>
      <w:r>
        <w:rPr>
          <w:rFonts w:ascii="Times New Roman" w:hAnsi="Times New Roman" w:cs="Times New Roman"/>
          <w:b/>
          <w:iCs/>
          <w:sz w:val="24"/>
          <w:szCs w:val="24"/>
        </w:rPr>
        <w:t xml:space="preserve"> extract </w:t>
      </w:r>
    </w:p>
    <w:p w14:paraId="5C28DFA5" w14:textId="1A1BB8AD" w:rsidR="002644BC" w:rsidRDefault="005E14FF" w:rsidP="005E14FF">
      <w:pPr>
        <w:jc w:val="both"/>
        <w:rPr>
          <w:rFonts w:ascii="Times New Roman" w:hAnsi="Times New Roman" w:cs="Times New Roman"/>
          <w:b/>
          <w:iCs/>
          <w:sz w:val="24"/>
          <w:szCs w:val="24"/>
        </w:rPr>
      </w:pPr>
      <w:r>
        <w:rPr>
          <w:rFonts w:ascii="Times New Roman" w:hAnsi="Times New Roman" w:cs="Times New Roman"/>
          <w:b/>
          <w:iCs/>
          <w:sz w:val="24"/>
          <w:szCs w:val="24"/>
        </w:rPr>
        <w:t xml:space="preserve">Need </w:t>
      </w:r>
      <w:r w:rsidR="002644BC">
        <w:rPr>
          <w:rFonts w:ascii="Times New Roman" w:hAnsi="Times New Roman" w:cs="Times New Roman"/>
          <w:b/>
          <w:iCs/>
          <w:sz w:val="24"/>
          <w:szCs w:val="24"/>
        </w:rPr>
        <w:t>revise</w:t>
      </w:r>
      <w:r>
        <w:rPr>
          <w:rFonts w:ascii="Times New Roman" w:hAnsi="Times New Roman" w:cs="Times New Roman"/>
          <w:b/>
          <w:iCs/>
          <w:sz w:val="24"/>
          <w:szCs w:val="24"/>
        </w:rPr>
        <w:t xml:space="preserve"> of statistical results</w:t>
      </w:r>
    </w:p>
    <w:p w14:paraId="4517B7B7" w14:textId="673C7929" w:rsidR="005E14FF" w:rsidRDefault="002644BC" w:rsidP="005E14FF">
      <w:pPr>
        <w:jc w:val="both"/>
        <w:rPr>
          <w:rFonts w:ascii="Times New Roman" w:hAnsi="Times New Roman" w:cs="Times New Roman"/>
          <w:b/>
          <w:iCs/>
          <w:sz w:val="24"/>
          <w:szCs w:val="24"/>
        </w:rPr>
      </w:pPr>
      <w:r>
        <w:rPr>
          <w:rFonts w:ascii="Times New Roman" w:hAnsi="Times New Roman" w:cs="Times New Roman"/>
          <w:b/>
          <w:iCs/>
          <w:sz w:val="24"/>
          <w:szCs w:val="24"/>
        </w:rPr>
        <w:t xml:space="preserve"> Need more discussion </w:t>
      </w:r>
      <w:r w:rsidR="005E14FF">
        <w:rPr>
          <w:rFonts w:ascii="Times New Roman" w:hAnsi="Times New Roman" w:cs="Times New Roman"/>
          <w:b/>
          <w:iCs/>
          <w:sz w:val="24"/>
          <w:szCs w:val="24"/>
        </w:rPr>
        <w:t xml:space="preserve"> </w:t>
      </w:r>
    </w:p>
    <w:p w14:paraId="06D46073" w14:textId="77777777" w:rsidR="00945308" w:rsidRDefault="005E14FF" w:rsidP="005E14FF">
      <w:pPr>
        <w:jc w:val="both"/>
        <w:rPr>
          <w:rFonts w:ascii="Times New Roman" w:hAnsi="Times New Roman" w:cs="Times New Roman"/>
          <w:b/>
          <w:iCs/>
          <w:sz w:val="24"/>
          <w:szCs w:val="24"/>
        </w:rPr>
      </w:pPr>
      <w:r>
        <w:rPr>
          <w:rFonts w:ascii="Times New Roman" w:hAnsi="Times New Roman" w:cs="Times New Roman"/>
          <w:b/>
          <w:iCs/>
          <w:sz w:val="24"/>
          <w:szCs w:val="24"/>
        </w:rPr>
        <w:t>Need paraphrase</w:t>
      </w:r>
      <w:r w:rsidR="002644BC">
        <w:rPr>
          <w:rFonts w:ascii="Times New Roman" w:hAnsi="Times New Roman" w:cs="Times New Roman"/>
          <w:b/>
          <w:iCs/>
          <w:sz w:val="24"/>
          <w:szCs w:val="24"/>
        </w:rPr>
        <w:t xml:space="preserve"> and grammar modification</w:t>
      </w:r>
    </w:p>
    <w:p w14:paraId="2D0D0DED" w14:textId="77777777" w:rsidR="00945308" w:rsidRDefault="00945308" w:rsidP="005E14FF">
      <w:pPr>
        <w:jc w:val="both"/>
        <w:rPr>
          <w:rFonts w:ascii="Times New Roman" w:hAnsi="Times New Roman" w:cs="Times New Roman"/>
          <w:b/>
          <w:iCs/>
          <w:sz w:val="24"/>
          <w:szCs w:val="24"/>
        </w:rPr>
      </w:pPr>
    </w:p>
    <w:p w14:paraId="7BD0DF4A" w14:textId="1C84C883" w:rsidR="005E14FF" w:rsidRDefault="002644BC" w:rsidP="005E14FF">
      <w:pPr>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5E14FF">
        <w:rPr>
          <w:rFonts w:ascii="Times New Roman" w:hAnsi="Times New Roman" w:cs="Times New Roman"/>
          <w:b/>
          <w:iCs/>
          <w:sz w:val="24"/>
          <w:szCs w:val="24"/>
        </w:rPr>
        <w:t xml:space="preserve">  </w:t>
      </w:r>
    </w:p>
    <w:p w14:paraId="6CC9FB64" w14:textId="77777777" w:rsidR="00734539" w:rsidRPr="003F48F3" w:rsidRDefault="00734539" w:rsidP="00E604F2">
      <w:pPr>
        <w:jc w:val="both"/>
        <w:rPr>
          <w:rFonts w:ascii="Times New Roman" w:hAnsi="Times New Roman" w:cs="Times New Roman"/>
          <w:b/>
          <w:iCs/>
          <w:sz w:val="24"/>
          <w:szCs w:val="24"/>
        </w:rPr>
      </w:pPr>
    </w:p>
    <w:p w14:paraId="764D1B79" w14:textId="0723E9D2" w:rsidR="002930A5" w:rsidRDefault="002930A5" w:rsidP="0093258A">
      <w:pPr>
        <w:jc w:val="center"/>
        <w:rPr>
          <w:rFonts w:ascii="Times New Roman" w:hAnsi="Times New Roman" w:cs="Times New Roman"/>
          <w:b/>
          <w:sz w:val="24"/>
          <w:szCs w:val="24"/>
        </w:rPr>
      </w:pPr>
      <w:bookmarkStart w:id="1" w:name="_GoBack"/>
      <w:bookmarkEnd w:id="1"/>
    </w:p>
    <w:p w14:paraId="07CDD052" w14:textId="7DBD81A6" w:rsidR="002930A5" w:rsidRDefault="002930A5" w:rsidP="0093258A">
      <w:pPr>
        <w:jc w:val="center"/>
        <w:rPr>
          <w:rFonts w:ascii="Times New Roman" w:hAnsi="Times New Roman" w:cs="Times New Roman"/>
          <w:b/>
          <w:sz w:val="24"/>
          <w:szCs w:val="24"/>
        </w:rPr>
      </w:pPr>
    </w:p>
    <w:p w14:paraId="6A23AF6B" w14:textId="77777777" w:rsidR="002930A5" w:rsidRDefault="002930A5" w:rsidP="0093258A">
      <w:pPr>
        <w:jc w:val="center"/>
        <w:rPr>
          <w:rFonts w:ascii="Times New Roman" w:hAnsi="Times New Roman" w:cs="Times New Roman"/>
          <w:b/>
          <w:sz w:val="24"/>
          <w:szCs w:val="24"/>
        </w:rPr>
      </w:pPr>
    </w:p>
    <w:p w14:paraId="3FA2E1F1" w14:textId="77777777" w:rsidR="0093258A" w:rsidRDefault="0093258A" w:rsidP="0093258A">
      <w:pPr>
        <w:rPr>
          <w:rFonts w:ascii="Times New Roman" w:hAnsi="Times New Roman" w:cs="Times New Roman"/>
          <w:sz w:val="24"/>
          <w:szCs w:val="24"/>
        </w:rPr>
      </w:pPr>
    </w:p>
    <w:p w14:paraId="09BCC93C" w14:textId="77777777" w:rsidR="0093258A" w:rsidRDefault="0093258A" w:rsidP="0093258A">
      <w:pPr>
        <w:rPr>
          <w:rFonts w:ascii="Times New Roman" w:hAnsi="Times New Roman" w:cs="Times New Roman"/>
          <w:b/>
          <w:bCs/>
          <w:sz w:val="24"/>
          <w:szCs w:val="24"/>
          <w:lang w:val="x-none"/>
        </w:rPr>
      </w:pPr>
    </w:p>
    <w:p w14:paraId="50EB8C45" w14:textId="77777777" w:rsidR="00E54CEC" w:rsidRDefault="00E54CEC" w:rsidP="0093258A">
      <w:pPr>
        <w:jc w:val="center"/>
        <w:rPr>
          <w:rFonts w:ascii="Times New Roman" w:hAnsi="Times New Roman" w:cs="Times New Roman"/>
          <w:b/>
          <w:bCs/>
          <w:sz w:val="24"/>
          <w:szCs w:val="24"/>
          <w:lang w:val="x-none"/>
        </w:rPr>
      </w:pPr>
    </w:p>
    <w:p w14:paraId="2A80AF4E" w14:textId="587D106A" w:rsidR="0093258A" w:rsidRDefault="0093258A" w:rsidP="0093258A">
      <w:pPr>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Abstract</w:t>
      </w:r>
    </w:p>
    <w:p w14:paraId="25D21921" w14:textId="77777777" w:rsidR="0093258A" w:rsidRDefault="0093258A" w:rsidP="0093258A">
      <w:p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Cisplatin is an active cytotoxic agent that has proved to be successful antineoplastic agent in the treatment of various types of solid tumors. </w:t>
      </w:r>
      <w:r>
        <w:rPr>
          <w:rFonts w:ascii="Times New Roman" w:hAnsi="Times New Roman" w:cs="Times New Roman"/>
          <w:sz w:val="24"/>
          <w:szCs w:val="24"/>
        </w:rPr>
        <w:t xml:space="preserve">This study was conducted to study </w:t>
      </w:r>
      <w:r>
        <w:rPr>
          <w:rFonts w:ascii="Times New Roman" w:hAnsi="Times New Roman" w:cs="Times New Roman"/>
          <w:sz w:val="24"/>
          <w:szCs w:val="24"/>
          <w:lang w:val="x-none"/>
        </w:rPr>
        <w:t xml:space="preserve">effect of cisplatin on morphological and biochemical changes in amniotic fluid and to determine whether </w:t>
      </w:r>
      <w:r>
        <w:rPr>
          <w:rFonts w:ascii="Times New Roman" w:hAnsi="Times New Roman" w:cs="Times New Roman"/>
          <w:i/>
          <w:iCs/>
          <w:sz w:val="24"/>
          <w:szCs w:val="24"/>
          <w:lang w:val="x-none"/>
        </w:rPr>
        <w:t>Portulaca oleracea</w:t>
      </w:r>
      <w:r>
        <w:rPr>
          <w:rFonts w:ascii="Times New Roman" w:hAnsi="Times New Roman" w:cs="Times New Roman"/>
          <w:sz w:val="24"/>
          <w:szCs w:val="24"/>
          <w:lang w:val="x-none"/>
        </w:rPr>
        <w:t xml:space="preserve"> L. extract can modulate these alterations at the embryonic level against cisplatin toxicity</w:t>
      </w:r>
      <w:r>
        <w:rPr>
          <w:rFonts w:ascii="Times New Roman" w:hAnsi="Times New Roman" w:cs="Times New Roman"/>
          <w:sz w:val="24"/>
          <w:szCs w:val="24"/>
        </w:rPr>
        <w:t xml:space="preserve"> by using</w:t>
      </w:r>
      <w:r>
        <w:rPr>
          <w:rFonts w:ascii="Times New Roman" w:hAnsi="Times New Roman" w:cs="Times New Roman"/>
          <w:sz w:val="24"/>
          <w:szCs w:val="24"/>
          <w:lang w:val="x-none"/>
        </w:rPr>
        <w:t xml:space="preserve"> chick embryo as a</w:t>
      </w:r>
      <w:r>
        <w:rPr>
          <w:rFonts w:ascii="Times New Roman" w:hAnsi="Times New Roman" w:cs="Times New Roman"/>
          <w:sz w:val="24"/>
          <w:szCs w:val="24"/>
        </w:rPr>
        <w:t>nimal</w:t>
      </w:r>
      <w:r>
        <w:rPr>
          <w:rFonts w:ascii="Times New Roman" w:hAnsi="Times New Roman" w:cs="Times New Roman"/>
          <w:sz w:val="24"/>
          <w:szCs w:val="24"/>
          <w:lang w:val="x-none"/>
        </w:rPr>
        <w:t xml:space="preserve"> model. The morphological changes are, change in volume of amniotic fluid, body weight and alterations of amniotic fluid (AF) biochemical parameters were studied after 24 hours of incubation by comparing cisplatin </w:t>
      </w:r>
      <w:r>
        <w:rPr>
          <w:rFonts w:ascii="Times New Roman" w:hAnsi="Times New Roman" w:cs="Times New Roman"/>
          <w:bCs/>
          <w:sz w:val="24"/>
          <w:szCs w:val="24"/>
          <w:lang w:val="x-none"/>
        </w:rPr>
        <w:t>(</w:t>
      </w:r>
      <w:r>
        <w:rPr>
          <w:rFonts w:ascii="Times New Roman" w:hAnsi="Times New Roman" w:cs="Times New Roman"/>
          <w:sz w:val="24"/>
          <w:szCs w:val="24"/>
          <w:lang w:val="x-none"/>
        </w:rPr>
        <w:t xml:space="preserve">100 µg) treated groups with their respective controls. It showed a significant dose versus time dependent reduction in volume of amniotic fluid as well as body weight of chick embryos, a dose-related increase in embryo lethality, gross morphological deformities were observed. There was a significant change in the biochemical levels of glucose, protein, urea, creatinine, uric acid, alkaline phosphatase, alanine and aspartate transaminases were </w:t>
      </w:r>
      <w:r w:rsidRPr="000468AE">
        <w:rPr>
          <w:rFonts w:ascii="Times New Roman" w:hAnsi="Times New Roman" w:cs="Times New Roman"/>
          <w:sz w:val="24"/>
          <w:szCs w:val="24"/>
          <w:highlight w:val="blue"/>
          <w:lang w:val="x-none"/>
        </w:rPr>
        <w:t>observed with cisplatin treatment</w:t>
      </w:r>
      <w:r>
        <w:rPr>
          <w:rFonts w:ascii="Times New Roman" w:hAnsi="Times New Roman" w:cs="Times New Roman"/>
          <w:sz w:val="24"/>
          <w:szCs w:val="24"/>
          <w:lang w:val="x-none"/>
        </w:rPr>
        <w:t xml:space="preserve">. </w:t>
      </w:r>
      <w:r>
        <w:rPr>
          <w:rFonts w:ascii="Times New Roman" w:hAnsi="Times New Roman" w:cs="Times New Roman"/>
          <w:i/>
          <w:sz w:val="24"/>
          <w:szCs w:val="24"/>
          <w:lang w:val="x-none"/>
        </w:rPr>
        <w:t>Portulaca oleracea</w:t>
      </w:r>
      <w:r>
        <w:rPr>
          <w:rFonts w:ascii="Times New Roman" w:hAnsi="Times New Roman" w:cs="Times New Roman"/>
          <w:sz w:val="24"/>
          <w:szCs w:val="24"/>
          <w:lang w:val="x-none"/>
        </w:rPr>
        <w:t xml:space="preserve"> L.</w:t>
      </w:r>
      <w:r>
        <w:rPr>
          <w:rFonts w:ascii="Times New Roman" w:hAnsi="Times New Roman" w:cs="Times New Roman"/>
          <w:b/>
          <w:sz w:val="24"/>
          <w:szCs w:val="24"/>
          <w:lang w:val="x-none"/>
        </w:rPr>
        <w:t xml:space="preserve"> </w:t>
      </w:r>
      <w:r>
        <w:rPr>
          <w:rFonts w:ascii="Times New Roman" w:hAnsi="Times New Roman" w:cs="Times New Roman"/>
          <w:bCs/>
          <w:sz w:val="24"/>
          <w:szCs w:val="24"/>
          <w:lang w:val="x-none"/>
        </w:rPr>
        <w:t xml:space="preserve">extract </w:t>
      </w:r>
      <w:r>
        <w:rPr>
          <w:rFonts w:ascii="Times New Roman" w:hAnsi="Times New Roman" w:cs="Times New Roman"/>
          <w:sz w:val="24"/>
          <w:szCs w:val="24"/>
          <w:lang w:val="x-none"/>
        </w:rPr>
        <w:t xml:space="preserve">is also reported as an excellent source of the antioxidant vitamins such as </w:t>
      </w:r>
      <w:r>
        <w:rPr>
          <w:rFonts w:ascii="Times New Roman" w:hAnsi="Times New Roman" w:cs="Times New Roman"/>
          <w:sz w:val="24"/>
          <w:szCs w:val="24"/>
          <w:lang w:val="x-none"/>
        </w:rPr>
        <w:sym w:font="Symbol" w:char="F061"/>
      </w:r>
      <w:r>
        <w:rPr>
          <w:rFonts w:ascii="Times New Roman" w:hAnsi="Times New Roman" w:cs="Times New Roman"/>
          <w:sz w:val="24"/>
          <w:szCs w:val="24"/>
          <w:lang w:val="x-none"/>
        </w:rPr>
        <w:t xml:space="preserve"> -tocopherol, ascorbic acid and β-carotene as well as glutathione and it reveals to test this extract as an embryo protective agent against cisplatin induced toxicity. Thus the changes in the gross morphological deformities and biochemical parameters in AF with cisplatin treatment were ameliorated by pretreatment of </w:t>
      </w:r>
      <w:r>
        <w:rPr>
          <w:rFonts w:ascii="Times New Roman" w:hAnsi="Times New Roman" w:cs="Times New Roman"/>
          <w:i/>
          <w:sz w:val="24"/>
          <w:szCs w:val="24"/>
          <w:lang w:val="x-none"/>
        </w:rPr>
        <w:t>Portulaca oleracea</w:t>
      </w:r>
      <w:r>
        <w:rPr>
          <w:rFonts w:ascii="Times New Roman" w:hAnsi="Times New Roman" w:cs="Times New Roman"/>
          <w:sz w:val="24"/>
          <w:szCs w:val="24"/>
          <w:lang w:val="x-none"/>
        </w:rPr>
        <w:t xml:space="preserve"> L.</w:t>
      </w:r>
      <w:r>
        <w:rPr>
          <w:rFonts w:ascii="Times New Roman" w:hAnsi="Times New Roman" w:cs="Times New Roman"/>
          <w:b/>
          <w:sz w:val="24"/>
          <w:szCs w:val="24"/>
          <w:lang w:val="x-none"/>
        </w:rPr>
        <w:t xml:space="preserve"> </w:t>
      </w:r>
      <w:r>
        <w:rPr>
          <w:rFonts w:ascii="Times New Roman" w:hAnsi="Times New Roman" w:cs="Times New Roman"/>
          <w:bCs/>
          <w:sz w:val="24"/>
          <w:szCs w:val="24"/>
          <w:lang w:val="x-none"/>
        </w:rPr>
        <w:t>extract (</w:t>
      </w:r>
      <w:r>
        <w:rPr>
          <w:rFonts w:ascii="Times New Roman" w:hAnsi="Times New Roman" w:cs="Times New Roman"/>
          <w:sz w:val="24"/>
          <w:szCs w:val="24"/>
          <w:lang w:val="x-none"/>
        </w:rPr>
        <w:t>1mg and 3mg) by acting as a potent protective agent at embryonic level.</w:t>
      </w:r>
    </w:p>
    <w:p w14:paraId="081AE002" w14:textId="77777777" w:rsidR="0093258A" w:rsidRDefault="0093258A" w:rsidP="0093258A">
      <w:pPr>
        <w:jc w:val="both"/>
        <w:rPr>
          <w:rFonts w:ascii="Times New Roman" w:hAnsi="Times New Roman" w:cs="Times New Roman"/>
          <w:sz w:val="24"/>
          <w:szCs w:val="24"/>
        </w:rPr>
      </w:pPr>
      <w:r>
        <w:rPr>
          <w:rFonts w:ascii="Times New Roman" w:hAnsi="Times New Roman" w:cs="Times New Roman"/>
          <w:b/>
          <w:bCs/>
          <w:sz w:val="24"/>
          <w:szCs w:val="24"/>
        </w:rPr>
        <w:t>Keyword</w:t>
      </w:r>
      <w:r>
        <w:rPr>
          <w:rFonts w:ascii="Times New Roman" w:hAnsi="Times New Roman" w:cs="Times New Roman"/>
          <w:sz w:val="24"/>
          <w:szCs w:val="24"/>
        </w:rPr>
        <w:t>: Cisplatin, amniotic fluid, morphological changes, biochemical parameters and chick embryo.</w:t>
      </w:r>
    </w:p>
    <w:p w14:paraId="0A10581D" w14:textId="77777777" w:rsidR="0093258A" w:rsidRDefault="0093258A" w:rsidP="0093258A">
      <w:pPr>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Introduction</w:t>
      </w:r>
    </w:p>
    <w:p w14:paraId="30110A88"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Cisplatin (CDDP, cis-</w:t>
      </w:r>
      <w:proofErr w:type="spellStart"/>
      <w:r>
        <w:rPr>
          <w:rFonts w:ascii="Times New Roman" w:hAnsi="Times New Roman" w:cs="Times New Roman"/>
          <w:sz w:val="24"/>
          <w:szCs w:val="24"/>
        </w:rPr>
        <w:t>diamminedichloroplatinum</w:t>
      </w:r>
      <w:proofErr w:type="spellEnd"/>
      <w:r>
        <w:rPr>
          <w:rFonts w:ascii="Times New Roman" w:hAnsi="Times New Roman" w:cs="Times New Roman"/>
          <w:sz w:val="24"/>
          <w:szCs w:val="24"/>
        </w:rPr>
        <w:t>) is a planar platinum complex consisting of two chloride leaving groups in the cis-position around platinum and is one of the most effective anticancer drug administered to treat a variety of cancers such as ovarian, testicular, bladder, head and neck, and uterine cervix carcinomas (</w:t>
      </w:r>
      <w:r>
        <w:rPr>
          <w:rFonts w:ascii="Times New Roman" w:hAnsi="Times New Roman" w:cs="Times New Roman"/>
          <w:bCs/>
          <w:sz w:val="24"/>
          <w:szCs w:val="24"/>
        </w:rPr>
        <w:t xml:space="preserve">Thigpen </w:t>
      </w:r>
      <w:r>
        <w:rPr>
          <w:rFonts w:ascii="Times New Roman" w:hAnsi="Times New Roman" w:cs="Times New Roman"/>
          <w:bCs/>
          <w:i/>
          <w:iCs/>
          <w:sz w:val="24"/>
          <w:szCs w:val="24"/>
        </w:rPr>
        <w:t>et al</w:t>
      </w:r>
      <w:r>
        <w:rPr>
          <w:rFonts w:ascii="Times New Roman" w:hAnsi="Times New Roman" w:cs="Times New Roman"/>
          <w:bCs/>
          <w:sz w:val="24"/>
          <w:szCs w:val="24"/>
        </w:rPr>
        <w:t>., 1994</w:t>
      </w:r>
      <w:r>
        <w:rPr>
          <w:rFonts w:ascii="Times New Roman" w:hAnsi="Times New Roman" w:cs="Times New Roman"/>
          <w:sz w:val="24"/>
          <w:szCs w:val="24"/>
        </w:rPr>
        <w:t>). The efficacy of cisplatin is limited, however, by its dose-limiting nephrotoxicity</w:t>
      </w:r>
      <w:r>
        <w:rPr>
          <w:rFonts w:ascii="Times New Roman" w:hAnsi="Times New Roman" w:cs="Times New Roman"/>
          <w:sz w:val="24"/>
          <w:szCs w:val="24"/>
          <w:vertAlign w:val="superscript"/>
        </w:rPr>
        <w:t xml:space="preserve"> </w:t>
      </w:r>
      <w:r>
        <w:rPr>
          <w:rFonts w:ascii="Times New Roman" w:hAnsi="Times New Roman" w:cs="Times New Roman"/>
          <w:sz w:val="24"/>
          <w:szCs w:val="24"/>
        </w:rPr>
        <w:t>and hepatotoxicity (</w:t>
      </w:r>
      <w:r>
        <w:rPr>
          <w:rFonts w:ascii="Times New Roman" w:hAnsi="Times New Roman" w:cs="Times New Roman"/>
          <w:bCs/>
          <w:sz w:val="24"/>
          <w:szCs w:val="24"/>
        </w:rPr>
        <w:t xml:space="preserve">Hesketh </w:t>
      </w:r>
      <w:r>
        <w:rPr>
          <w:rFonts w:ascii="Times New Roman" w:hAnsi="Times New Roman" w:cs="Times New Roman"/>
          <w:bCs/>
          <w:i/>
          <w:iCs/>
          <w:sz w:val="24"/>
          <w:szCs w:val="24"/>
        </w:rPr>
        <w:t>et al</w:t>
      </w:r>
      <w:r>
        <w:rPr>
          <w:rFonts w:ascii="Times New Roman" w:hAnsi="Times New Roman" w:cs="Times New Roman"/>
          <w:bCs/>
          <w:sz w:val="24"/>
          <w:szCs w:val="24"/>
        </w:rPr>
        <w:t>., 1990</w:t>
      </w:r>
      <w:r>
        <w:rPr>
          <w:rFonts w:ascii="Times New Roman" w:hAnsi="Times New Roman" w:cs="Times New Roman"/>
          <w:sz w:val="24"/>
          <w:szCs w:val="24"/>
        </w:rPr>
        <w:t xml:space="preserve">). Cisplatin induced toxicity is closely associated with an increase in lipid peroxidation in the affected tissues by causing generation of reactive oxygen metabolites and inhibits the activity of antioxidant enzymes.    </w:t>
      </w:r>
    </w:p>
    <w:p w14:paraId="18CDCD83"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Chick embryos are potential alternative model for chemical toxicity and carcinogenicity research. Hence chick embryo is considered as an exciting model lying on the border line between cell cultures and adult laboratory animals. Having extensive use of history by research scientists in many laboratories (Nusrat </w:t>
      </w:r>
      <w:r>
        <w:rPr>
          <w:rFonts w:ascii="Times New Roman" w:hAnsi="Times New Roman" w:cs="Times New Roman"/>
          <w:i/>
          <w:iCs/>
          <w:sz w:val="24"/>
          <w:szCs w:val="24"/>
        </w:rPr>
        <w:t>et al</w:t>
      </w:r>
      <w:r>
        <w:rPr>
          <w:rFonts w:ascii="Times New Roman" w:hAnsi="Times New Roman" w:cs="Times New Roman"/>
          <w:sz w:val="24"/>
          <w:szCs w:val="24"/>
        </w:rPr>
        <w:t>., 2017)</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as well as our previous findings, support the chick embryo as a convenient experimental model. The studies of toxicity and teratogenicity done in the chick embryo can often be directly applied to mammalian and human embryo </w:t>
      </w: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 some differences in morphology and physiology that is at cellular and organ levels.</w:t>
      </w:r>
      <w:r>
        <w:rPr>
          <w:rFonts w:ascii="Times New Roman" w:hAnsi="Times New Roman" w:cs="Times New Roman"/>
          <w:b/>
          <w:bCs/>
          <w:sz w:val="24"/>
          <w:szCs w:val="24"/>
        </w:rPr>
        <w:t xml:space="preserve"> </w:t>
      </w:r>
      <w:r>
        <w:rPr>
          <w:rFonts w:ascii="Times New Roman" w:hAnsi="Times New Roman" w:cs="Times New Roman"/>
          <w:sz w:val="24"/>
          <w:szCs w:val="24"/>
        </w:rPr>
        <w:t xml:space="preserve">The uses of chick embryonic </w:t>
      </w:r>
      <w:r>
        <w:rPr>
          <w:rFonts w:ascii="Times New Roman" w:hAnsi="Times New Roman" w:cs="Times New Roman"/>
          <w:sz w:val="24"/>
          <w:szCs w:val="24"/>
        </w:rPr>
        <w:lastRenderedPageBreak/>
        <w:t>model for toxicological and pharmacological studies are promoted, as the mother does not influence the pharmacokinetics of the drug. Amniotic fluid studies are having a wide use in clinical diagnosis and management. The analysis of amniotic fluid is an index of fetal status in utero</w:t>
      </w:r>
      <w:commentRangeStart w:id="2"/>
      <w:r>
        <w:rPr>
          <w:rFonts w:ascii="Times New Roman" w:hAnsi="Times New Roman" w:cs="Times New Roman"/>
          <w:bCs/>
          <w:sz w:val="24"/>
          <w:szCs w:val="24"/>
        </w:rPr>
        <w:t>.</w:t>
      </w:r>
      <w:commentRangeEnd w:id="2"/>
      <w:r w:rsidR="001F52C9">
        <w:rPr>
          <w:rStyle w:val="CommentReference"/>
        </w:rPr>
        <w:commentReference w:id="2"/>
      </w:r>
      <w:r>
        <w:rPr>
          <w:rFonts w:ascii="Times New Roman" w:hAnsi="Times New Roman" w:cs="Times New Roman"/>
          <w:bCs/>
          <w:sz w:val="24"/>
          <w:szCs w:val="24"/>
        </w:rPr>
        <w:t xml:space="preserve"> (Hamilton </w:t>
      </w:r>
      <w:r>
        <w:rPr>
          <w:rFonts w:ascii="Times New Roman" w:hAnsi="Times New Roman" w:cs="Times New Roman"/>
          <w:bCs/>
          <w:i/>
          <w:iCs/>
          <w:sz w:val="24"/>
          <w:szCs w:val="24"/>
        </w:rPr>
        <w:t>et al</w:t>
      </w:r>
      <w:r>
        <w:rPr>
          <w:rFonts w:ascii="Times New Roman" w:hAnsi="Times New Roman" w:cs="Times New Roman"/>
          <w:bCs/>
          <w:sz w:val="24"/>
          <w:szCs w:val="24"/>
        </w:rPr>
        <w:t>., 1983).</w:t>
      </w:r>
      <w:r>
        <w:rPr>
          <w:rFonts w:ascii="Times New Roman" w:hAnsi="Times New Roman" w:cs="Times New Roman"/>
          <w:sz w:val="24"/>
          <w:szCs w:val="24"/>
        </w:rPr>
        <w:t xml:space="preserve"> </w:t>
      </w:r>
    </w:p>
    <w:p w14:paraId="2A51E6B8" w14:textId="77777777" w:rsidR="0093258A" w:rsidRDefault="0093258A" w:rsidP="0093258A">
      <w:pPr>
        <w:jc w:val="both"/>
        <w:rPr>
          <w:rFonts w:ascii="Times New Roman" w:hAnsi="Times New Roman" w:cs="Times New Roman"/>
          <w:sz w:val="24"/>
          <w:szCs w:val="24"/>
        </w:rPr>
      </w:pPr>
      <w:r>
        <w:rPr>
          <w:rFonts w:ascii="Times New Roman" w:hAnsi="Times New Roman" w:cs="Times New Roman"/>
          <w:i/>
          <w:sz w:val="24"/>
          <w:szCs w:val="24"/>
        </w:rPr>
        <w:t>Portulaca oleracea</w:t>
      </w:r>
      <w:r>
        <w:rPr>
          <w:rFonts w:ascii="Times New Roman" w:hAnsi="Times New Roman" w:cs="Times New Roman"/>
          <w:sz w:val="24"/>
          <w:szCs w:val="24"/>
        </w:rPr>
        <w:t xml:space="preserve"> L.</w:t>
      </w:r>
      <w:r>
        <w:rPr>
          <w:rFonts w:ascii="Times New Roman" w:hAnsi="Times New Roman" w:cs="Times New Roman"/>
          <w:b/>
          <w:sz w:val="24"/>
          <w:szCs w:val="24"/>
        </w:rPr>
        <w:t xml:space="preserve"> </w:t>
      </w:r>
      <w:commentRangeStart w:id="3"/>
      <w:r>
        <w:rPr>
          <w:rFonts w:ascii="Times New Roman" w:hAnsi="Times New Roman" w:cs="Times New Roman"/>
          <w:sz w:val="24"/>
          <w:szCs w:val="24"/>
        </w:rPr>
        <w:t>is</w:t>
      </w:r>
      <w:commentRangeEnd w:id="3"/>
      <w:r w:rsidR="00A46162">
        <w:rPr>
          <w:rStyle w:val="CommentReference"/>
        </w:rPr>
        <w:commentReference w:id="3"/>
      </w:r>
      <w:r>
        <w:rPr>
          <w:rFonts w:ascii="Times New Roman" w:hAnsi="Times New Roman" w:cs="Times New Roman"/>
          <w:sz w:val="24"/>
          <w:szCs w:val="24"/>
        </w:rPr>
        <w:t xml:space="preserve"> a plant</w:t>
      </w:r>
      <w:r>
        <w:rPr>
          <w:rFonts w:ascii="Times New Roman" w:hAnsi="Times New Roman" w:cs="Times New Roman"/>
          <w:b/>
          <w:sz w:val="24"/>
          <w:szCs w:val="24"/>
        </w:rPr>
        <w:t xml:space="preserve"> </w:t>
      </w:r>
      <w:r>
        <w:rPr>
          <w:rFonts w:ascii="Times New Roman" w:hAnsi="Times New Roman" w:cs="Times New Roman"/>
          <w:sz w:val="24"/>
          <w:szCs w:val="24"/>
        </w:rPr>
        <w:t xml:space="preserve">which is so prevalent around the World and has achieved almost identical recognition in each culture for its benefits. Scientifically, </w:t>
      </w:r>
      <w:commentRangeStart w:id="4"/>
      <w:r>
        <w:rPr>
          <w:rFonts w:ascii="Times New Roman" w:hAnsi="Times New Roman" w:cs="Times New Roman"/>
          <w:sz w:val="24"/>
          <w:szCs w:val="24"/>
        </w:rPr>
        <w:t>Po</w:t>
      </w:r>
      <w:commentRangeEnd w:id="4"/>
      <w:r w:rsidR="00B6664B">
        <w:rPr>
          <w:rStyle w:val="CommentReference"/>
        </w:rPr>
        <w:commentReference w:id="4"/>
      </w:r>
      <w:r>
        <w:rPr>
          <w:rFonts w:ascii="Times New Roman" w:hAnsi="Times New Roman" w:cs="Times New Roman"/>
          <w:sz w:val="24"/>
          <w:szCs w:val="24"/>
        </w:rPr>
        <w:t xml:space="preserve"> provides a rich plant source of nutritional benefits. It is one of the richest green plant sources of Omega-3 fatty acids. </w:t>
      </w:r>
      <w:proofErr w:type="spellStart"/>
      <w:r>
        <w:rPr>
          <w:rFonts w:ascii="Times New Roman" w:hAnsi="Times New Roman" w:cs="Times New Roman"/>
          <w:sz w:val="24"/>
          <w:szCs w:val="24"/>
        </w:rPr>
        <w:t>Pursulane</w:t>
      </w:r>
      <w:proofErr w:type="spellEnd"/>
      <w:r>
        <w:rPr>
          <w:rFonts w:ascii="Times New Roman" w:hAnsi="Times New Roman" w:cs="Times New Roman"/>
          <w:sz w:val="24"/>
          <w:szCs w:val="24"/>
        </w:rPr>
        <w:t xml:space="preserve"> is also reported as an excellent source of the antioxidant vitamins </w:t>
      </w:r>
      <w:r>
        <w:rPr>
          <w:rFonts w:ascii="Times New Roman" w:hAnsi="Times New Roman" w:cs="Times New Roman"/>
          <w:sz w:val="24"/>
          <w:szCs w:val="24"/>
        </w:rPr>
        <w:sym w:font="Symbol" w:char="F061"/>
      </w:r>
      <w:r>
        <w:rPr>
          <w:rFonts w:ascii="Times New Roman" w:hAnsi="Times New Roman" w:cs="Times New Roman"/>
          <w:sz w:val="24"/>
          <w:szCs w:val="24"/>
        </w:rPr>
        <w:t xml:space="preserve"> -tocopherol, ascorbic acid and β-carotene as well as glutathione, and amino acids such as isoleucine, leucine, lysine, methionine, cysteine, phenylalanine, tyrosine, threonine, valine</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and also an excellent source of minerals. It has been reported to be rich in </w:t>
      </w:r>
      <w:r>
        <w:rPr>
          <w:rFonts w:ascii="Times New Roman" w:hAnsi="Times New Roman" w:cs="Times New Roman"/>
          <w:sz w:val="24"/>
          <w:szCs w:val="24"/>
        </w:rPr>
        <w:sym w:font="Symbol" w:char="F061"/>
      </w:r>
      <w:r>
        <w:rPr>
          <w:rFonts w:ascii="Times New Roman" w:hAnsi="Times New Roman" w:cs="Times New Roman"/>
          <w:sz w:val="24"/>
          <w:szCs w:val="24"/>
        </w:rPr>
        <w:t xml:space="preserve">-linolenic acid and beta carotene and has been reported to be a healthy food for patients with cardio vascular diseases. Po has shown other beneficial effects such as antibacterial, analgesic, </w:t>
      </w:r>
      <w:proofErr w:type="spellStart"/>
      <w:r>
        <w:rPr>
          <w:rFonts w:ascii="Times New Roman" w:hAnsi="Times New Roman" w:cs="Times New Roman"/>
          <w:sz w:val="24"/>
          <w:szCs w:val="24"/>
        </w:rPr>
        <w:t xml:space="preserve">anti </w:t>
      </w:r>
      <w:commentRangeStart w:id="5"/>
      <w:r>
        <w:rPr>
          <w:rFonts w:ascii="Times New Roman" w:hAnsi="Times New Roman" w:cs="Times New Roman"/>
          <w:sz w:val="24"/>
          <w:szCs w:val="24"/>
        </w:rPr>
        <w:t>inflammatory</w:t>
      </w:r>
      <w:commentRangeEnd w:id="5"/>
      <w:proofErr w:type="spellEnd"/>
      <w:r w:rsidR="001F3A79">
        <w:rPr>
          <w:rStyle w:val="CommentReference"/>
        </w:rPr>
        <w:commentReference w:id="5"/>
      </w:r>
      <w:r>
        <w:rPr>
          <w:rFonts w:ascii="Times New Roman" w:hAnsi="Times New Roman" w:cs="Times New Roman"/>
          <w:sz w:val="24"/>
          <w:szCs w:val="24"/>
        </w:rPr>
        <w:t xml:space="preserve"> and wound healing activities</w:t>
      </w:r>
      <w:commentRangeStart w:id="6"/>
      <w:r>
        <w:rPr>
          <w:rFonts w:ascii="Times New Roman" w:hAnsi="Times New Roman" w:cs="Times New Roman"/>
          <w:sz w:val="24"/>
          <w:szCs w:val="24"/>
        </w:rPr>
        <w:t>.</w:t>
      </w:r>
      <w:commentRangeEnd w:id="6"/>
      <w:r w:rsidR="00A46162">
        <w:rPr>
          <w:rStyle w:val="CommentReference"/>
        </w:rPr>
        <w:commentReference w:id="6"/>
      </w:r>
      <w:r>
        <w:rPr>
          <w:rFonts w:ascii="Times New Roman" w:hAnsi="Times New Roman" w:cs="Times New Roman"/>
          <w:sz w:val="24"/>
          <w:szCs w:val="24"/>
        </w:rPr>
        <w:t xml:space="preserve"> (</w:t>
      </w:r>
      <w:r>
        <w:rPr>
          <w:rFonts w:ascii="Times New Roman" w:hAnsi="Times New Roman" w:cs="Times New Roman"/>
          <w:sz w:val="24"/>
          <w:szCs w:val="24"/>
          <w:lang w:val="it-IT"/>
        </w:rPr>
        <w:t xml:space="preserve">Omara-Alwala </w:t>
      </w:r>
      <w:r>
        <w:rPr>
          <w:rFonts w:ascii="Times New Roman" w:hAnsi="Times New Roman" w:cs="Times New Roman"/>
          <w:i/>
          <w:iCs/>
          <w:sz w:val="24"/>
          <w:szCs w:val="24"/>
          <w:lang w:val="it-IT"/>
        </w:rPr>
        <w:t>et al</w:t>
      </w:r>
      <w:r>
        <w:rPr>
          <w:rFonts w:ascii="Times New Roman" w:hAnsi="Times New Roman" w:cs="Times New Roman"/>
          <w:sz w:val="24"/>
          <w:szCs w:val="24"/>
          <w:lang w:val="it-IT"/>
        </w:rPr>
        <w:t>., 1991</w:t>
      </w:r>
      <w:r>
        <w:rPr>
          <w:rFonts w:ascii="Times New Roman" w:hAnsi="Times New Roman" w:cs="Times New Roman"/>
          <w:sz w:val="24"/>
          <w:szCs w:val="24"/>
        </w:rPr>
        <w:t>)</w:t>
      </w:r>
    </w:p>
    <w:p w14:paraId="230CE94D"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Present study reports the use of amniotic fluid as an indicator for drug toxicity in developing fetus using chick model. We analyzed the embryo toxic effects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Growth retardation, morphological changes and biochemical changes) after the single administration of </w:t>
      </w:r>
      <w:commentRangeStart w:id="7"/>
      <w:r>
        <w:rPr>
          <w:rFonts w:ascii="Times New Roman" w:hAnsi="Times New Roman" w:cs="Times New Roman"/>
          <w:sz w:val="24"/>
          <w:szCs w:val="24"/>
        </w:rPr>
        <w:t xml:space="preserve">different doses of cisplatin </w:t>
      </w:r>
      <w:commentRangeEnd w:id="7"/>
      <w:r w:rsidR="00AF1AA2">
        <w:rPr>
          <w:rStyle w:val="CommentReference"/>
        </w:rPr>
        <w:commentReference w:id="7"/>
      </w:r>
      <w:r>
        <w:rPr>
          <w:rFonts w:ascii="Times New Roman" w:hAnsi="Times New Roman" w:cs="Times New Roman"/>
          <w:sz w:val="24"/>
          <w:szCs w:val="24"/>
        </w:rPr>
        <w:t>on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old chick embryos and the possible protective efficacy of </w:t>
      </w:r>
      <w:r>
        <w:rPr>
          <w:rFonts w:ascii="Times New Roman" w:hAnsi="Times New Roman" w:cs="Times New Roman"/>
          <w:i/>
          <w:sz w:val="24"/>
          <w:szCs w:val="24"/>
        </w:rPr>
        <w:t>Portulaca oleracea</w:t>
      </w:r>
      <w:r>
        <w:rPr>
          <w:rFonts w:ascii="Times New Roman" w:hAnsi="Times New Roman" w:cs="Times New Roman"/>
          <w:sz w:val="24"/>
          <w:szCs w:val="24"/>
        </w:rPr>
        <w:t xml:space="preserve"> L.</w:t>
      </w:r>
      <w:r>
        <w:rPr>
          <w:rFonts w:ascii="Times New Roman" w:hAnsi="Times New Roman" w:cs="Times New Roman"/>
          <w:bCs/>
          <w:sz w:val="24"/>
          <w:szCs w:val="24"/>
        </w:rPr>
        <w:t xml:space="preserve"> extract</w:t>
      </w:r>
      <w:r>
        <w:rPr>
          <w:rFonts w:ascii="Times New Roman" w:hAnsi="Times New Roman" w:cs="Times New Roman"/>
          <w:sz w:val="24"/>
          <w:szCs w:val="24"/>
        </w:rPr>
        <w:t xml:space="preserve"> against cisplatin induced embryo toxicity was studied.</w:t>
      </w:r>
    </w:p>
    <w:p w14:paraId="415EFB40" w14:textId="77777777" w:rsidR="0093258A" w:rsidRDefault="0093258A" w:rsidP="0093258A">
      <w:pPr>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Materials and Methods</w:t>
      </w:r>
    </w:p>
    <w:p w14:paraId="73D99CA4"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Cisplatin was gifted by Prof. B. Nagarajan, Head, Department of Tumor Biochemistry and Microbiology, Cancer Institute, Adyar, Chennai, India. Acids, bases, solvents and salts used for the investigation were of analytical grade and were obtained from </w:t>
      </w:r>
      <w:proofErr w:type="spellStart"/>
      <w:r>
        <w:rPr>
          <w:rFonts w:ascii="Times New Roman" w:hAnsi="Times New Roman" w:cs="Times New Roman"/>
          <w:sz w:val="24"/>
          <w:szCs w:val="24"/>
        </w:rPr>
        <w:t>Qualigens</w:t>
      </w:r>
      <w:proofErr w:type="spellEnd"/>
      <w:r>
        <w:rPr>
          <w:rFonts w:ascii="Times New Roman" w:hAnsi="Times New Roman" w:cs="Times New Roman"/>
          <w:sz w:val="24"/>
          <w:szCs w:val="24"/>
        </w:rPr>
        <w:t xml:space="preserve"> and Merck, Mumbai, India. </w:t>
      </w:r>
    </w:p>
    <w:p w14:paraId="7E5B29F9" w14:textId="77777777" w:rsidR="0093258A" w:rsidRDefault="0093258A" w:rsidP="0093258A">
      <w:pPr>
        <w:jc w:val="both"/>
        <w:rPr>
          <w:rFonts w:ascii="Times New Roman" w:hAnsi="Times New Roman" w:cs="Times New Roman"/>
          <w:b/>
          <w:bCs/>
          <w:sz w:val="24"/>
          <w:szCs w:val="24"/>
        </w:rPr>
      </w:pPr>
    </w:p>
    <w:p w14:paraId="0A6632F7"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t>Maintenance of eggs</w:t>
      </w:r>
    </w:p>
    <w:p w14:paraId="0DBDEACD"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Freshly laid </w:t>
      </w:r>
      <w:proofErr w:type="spellStart"/>
      <w:r>
        <w:rPr>
          <w:rFonts w:ascii="Times New Roman" w:hAnsi="Times New Roman" w:cs="Times New Roman"/>
          <w:sz w:val="24"/>
          <w:szCs w:val="24"/>
        </w:rPr>
        <w:t>Bobcock</w:t>
      </w:r>
      <w:proofErr w:type="spellEnd"/>
      <w:r>
        <w:rPr>
          <w:rFonts w:ascii="Times New Roman" w:hAnsi="Times New Roman" w:cs="Times New Roman"/>
          <w:sz w:val="24"/>
          <w:szCs w:val="24"/>
        </w:rPr>
        <w:t xml:space="preserve"> strain </w:t>
      </w:r>
      <w:proofErr w:type="gramStart"/>
      <w:r>
        <w:rPr>
          <w:rFonts w:ascii="Times New Roman" w:hAnsi="Times New Roman" w:cs="Times New Roman"/>
          <w:sz w:val="24"/>
          <w:szCs w:val="24"/>
        </w:rPr>
        <w:t>zero day</w:t>
      </w:r>
      <w:proofErr w:type="gramEnd"/>
      <w:r>
        <w:rPr>
          <w:rFonts w:ascii="Times New Roman" w:hAnsi="Times New Roman" w:cs="Times New Roman"/>
          <w:sz w:val="24"/>
          <w:szCs w:val="24"/>
        </w:rPr>
        <w:t xml:space="preserve"> old fertilized eggs were procured from Govt. Veterinary University, Tirupati and Balaji hatcheries, Chittoor, Chittoor District, Andhra Pradesh and were used for the study after the clearance from Institutional Animal Ethical Committee. Immediately after bringing the eggs to the laboratory, they were cleaned with distilled water and then alcohol. They were placed in an egg incubator maintained at 37°C with 65 per cent relative humidity. The day, the eggs were set was designated as ED 0. The humidity of the incubator is maintained by keeping the tray full of water inside. The eggs were injected with </w:t>
      </w:r>
      <w:commentRangeStart w:id="8"/>
      <w:r>
        <w:rPr>
          <w:rFonts w:ascii="Times New Roman" w:hAnsi="Times New Roman" w:cs="Times New Roman"/>
          <w:sz w:val="24"/>
          <w:szCs w:val="24"/>
        </w:rPr>
        <w:t xml:space="preserve">different doses of Cisplatin </w:t>
      </w:r>
      <w:commentRangeEnd w:id="8"/>
      <w:r w:rsidR="00945896">
        <w:rPr>
          <w:rStyle w:val="CommentReference"/>
        </w:rPr>
        <w:commentReference w:id="8"/>
      </w:r>
      <w:r>
        <w:rPr>
          <w:rFonts w:ascii="Times New Roman" w:hAnsi="Times New Roman" w:cs="Times New Roman"/>
          <w:sz w:val="24"/>
          <w:szCs w:val="24"/>
        </w:rPr>
        <w:t xml:space="preserve">and </w:t>
      </w:r>
      <w:proofErr w:type="spellStart"/>
      <w:r>
        <w:rPr>
          <w:rFonts w:ascii="Times New Roman" w:hAnsi="Times New Roman" w:cs="Times New Roman"/>
          <w:i/>
          <w:sz w:val="24"/>
          <w:szCs w:val="24"/>
        </w:rPr>
        <w:t>Portulaca</w:t>
      </w:r>
      <w:proofErr w:type="spellEnd"/>
      <w:r>
        <w:rPr>
          <w:rFonts w:ascii="Times New Roman" w:hAnsi="Times New Roman" w:cs="Times New Roman"/>
          <w:i/>
          <w:sz w:val="24"/>
          <w:szCs w:val="24"/>
        </w:rPr>
        <w:t xml:space="preserve"> oleracea</w:t>
      </w:r>
      <w:r>
        <w:rPr>
          <w:rFonts w:ascii="Times New Roman" w:hAnsi="Times New Roman" w:cs="Times New Roman"/>
          <w:sz w:val="24"/>
          <w:szCs w:val="24"/>
        </w:rPr>
        <w:t xml:space="preserve"> L. extract into the air sac of chick embryo.   </w:t>
      </w:r>
    </w:p>
    <w:p w14:paraId="49E56F5F" w14:textId="77777777" w:rsidR="0093258A" w:rsidRDefault="0093258A" w:rsidP="0093258A">
      <w:pPr>
        <w:jc w:val="both"/>
        <w:rPr>
          <w:rFonts w:ascii="Times New Roman" w:hAnsi="Times New Roman" w:cs="Times New Roman"/>
          <w:b/>
          <w:iCs/>
          <w:sz w:val="24"/>
          <w:szCs w:val="24"/>
        </w:rPr>
      </w:pPr>
      <w:r>
        <w:rPr>
          <w:rFonts w:ascii="Times New Roman" w:hAnsi="Times New Roman" w:cs="Times New Roman"/>
          <w:b/>
          <w:iCs/>
          <w:sz w:val="24"/>
          <w:szCs w:val="24"/>
        </w:rPr>
        <w:t>Preparation of Portulaca oleracea L. extract</w:t>
      </w:r>
    </w:p>
    <w:p w14:paraId="01EE727F" w14:textId="77777777" w:rsidR="0093258A" w:rsidRDefault="0093258A" w:rsidP="0093258A">
      <w:pPr>
        <w:jc w:val="both"/>
        <w:rPr>
          <w:rFonts w:ascii="Times New Roman" w:hAnsi="Times New Roman" w:cs="Times New Roman"/>
          <w:i/>
          <w:sz w:val="24"/>
          <w:szCs w:val="24"/>
        </w:rPr>
      </w:pPr>
      <w:r>
        <w:rPr>
          <w:rFonts w:ascii="Times New Roman" w:hAnsi="Times New Roman" w:cs="Times New Roman"/>
          <w:bCs/>
          <w:sz w:val="24"/>
          <w:szCs w:val="24"/>
        </w:rPr>
        <w:t xml:space="preserve">Aerial parts of </w:t>
      </w:r>
      <w:r>
        <w:rPr>
          <w:rFonts w:ascii="Times New Roman" w:hAnsi="Times New Roman" w:cs="Times New Roman"/>
          <w:bCs/>
          <w:i/>
          <w:sz w:val="24"/>
          <w:szCs w:val="24"/>
        </w:rPr>
        <w:t>Portulaca oleracea</w:t>
      </w:r>
      <w:r>
        <w:rPr>
          <w:rFonts w:ascii="Times New Roman" w:hAnsi="Times New Roman" w:cs="Times New Roman"/>
          <w:bCs/>
          <w:sz w:val="24"/>
          <w:szCs w:val="24"/>
        </w:rPr>
        <w:t xml:space="preserve"> L. were collected in and around marshy places of Tirupati and Tirumala Hills. The plant was authenticated in the Department of Botany, Sri Venkateswara University, Tirupati, Chittoor District</w:t>
      </w:r>
      <w:r>
        <w:rPr>
          <w:rFonts w:ascii="Times New Roman" w:hAnsi="Times New Roman" w:cs="Times New Roman"/>
          <w:sz w:val="24"/>
          <w:szCs w:val="24"/>
        </w:rPr>
        <w:t>, Andhra Pradesh, India.</w:t>
      </w:r>
      <w:r>
        <w:rPr>
          <w:rFonts w:ascii="Times New Roman" w:hAnsi="Times New Roman" w:cs="Times New Roman"/>
          <w:bCs/>
          <w:sz w:val="24"/>
          <w:szCs w:val="24"/>
        </w:rPr>
        <w:t xml:space="preserve"> Aerial parts were cleaned and dried </w:t>
      </w:r>
      <w:r>
        <w:rPr>
          <w:rFonts w:ascii="Times New Roman" w:hAnsi="Times New Roman" w:cs="Times New Roman"/>
          <w:bCs/>
          <w:sz w:val="24"/>
          <w:szCs w:val="24"/>
        </w:rPr>
        <w:lastRenderedPageBreak/>
        <w:t>under shade for 1 week and made into fine powder and</w:t>
      </w:r>
      <w:r>
        <w:rPr>
          <w:rFonts w:ascii="Times New Roman" w:hAnsi="Times New Roman" w:cs="Times New Roman"/>
          <w:sz w:val="24"/>
          <w:szCs w:val="24"/>
        </w:rPr>
        <w:t xml:space="preserve"> plant material (100 gm) was kept in double-distilled water for 48 h. The aqueous extract was taken and concentrated in </w:t>
      </w:r>
      <w:proofErr w:type="spellStart"/>
      <w:r>
        <w:rPr>
          <w:rFonts w:ascii="Times New Roman" w:hAnsi="Times New Roman" w:cs="Times New Roman"/>
          <w:sz w:val="24"/>
          <w:szCs w:val="24"/>
        </w:rPr>
        <w:t>Buchi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Rotavapour</w:t>
      </w:r>
      <w:proofErr w:type="spellEnd"/>
      <w:r>
        <w:rPr>
          <w:rFonts w:ascii="Times New Roman" w:hAnsi="Times New Roman" w:cs="Times New Roman"/>
          <w:sz w:val="24"/>
          <w:szCs w:val="24"/>
        </w:rPr>
        <w:t xml:space="preserve"> and the concentrated material was weighed (yield 2 gm) and stored at 4°C</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in a refrigerator. The plant material was reconstituted with double-distilled water </w:t>
      </w:r>
      <w:r w:rsidRPr="007B578E">
        <w:rPr>
          <w:rFonts w:ascii="Times New Roman" w:hAnsi="Times New Roman" w:cs="Times New Roman"/>
          <w:sz w:val="24"/>
          <w:szCs w:val="24"/>
          <w:highlight w:val="yellow"/>
        </w:rPr>
        <w:t xml:space="preserve">and estimated the </w:t>
      </w:r>
      <w:commentRangeStart w:id="9"/>
      <w:r w:rsidRPr="007B578E">
        <w:rPr>
          <w:rFonts w:ascii="Times New Roman" w:hAnsi="Times New Roman" w:cs="Times New Roman"/>
          <w:sz w:val="24"/>
          <w:szCs w:val="24"/>
          <w:highlight w:val="yellow"/>
        </w:rPr>
        <w:t>protein</w:t>
      </w:r>
      <w:commentRangeEnd w:id="9"/>
      <w:r w:rsidR="002970A0">
        <w:rPr>
          <w:rStyle w:val="CommentReference"/>
        </w:rPr>
        <w:commentReference w:id="9"/>
      </w:r>
      <w:r w:rsidRPr="007B578E">
        <w:rPr>
          <w:rFonts w:ascii="Times New Roman" w:hAnsi="Times New Roman" w:cs="Times New Roman"/>
          <w:sz w:val="24"/>
          <w:szCs w:val="24"/>
          <w:highlight w:val="yellow"/>
        </w:rPr>
        <w:t xml:space="preserve"> content and used for experimental analysis.</w:t>
      </w:r>
    </w:p>
    <w:p w14:paraId="33AB2397" w14:textId="77777777" w:rsidR="0093258A" w:rsidRDefault="0093258A" w:rsidP="0093258A">
      <w:pPr>
        <w:jc w:val="both"/>
        <w:rPr>
          <w:rFonts w:ascii="Times New Roman" w:hAnsi="Times New Roman" w:cs="Times New Roman"/>
          <w:b/>
          <w:sz w:val="24"/>
          <w:szCs w:val="24"/>
        </w:rPr>
      </w:pPr>
      <w:r>
        <w:rPr>
          <w:rFonts w:ascii="Times New Roman" w:hAnsi="Times New Roman" w:cs="Times New Roman"/>
          <w:b/>
          <w:sz w:val="24"/>
          <w:szCs w:val="24"/>
        </w:rPr>
        <w:t>Experimental design</w:t>
      </w:r>
    </w:p>
    <w:p w14:paraId="47812D33"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ab/>
        <w:t xml:space="preserve">The chick embryos were divided into 5 groups of six </w:t>
      </w:r>
      <w:commentRangeStart w:id="10"/>
      <w:r>
        <w:rPr>
          <w:rFonts w:ascii="Times New Roman" w:hAnsi="Times New Roman" w:cs="Times New Roman"/>
          <w:sz w:val="24"/>
          <w:szCs w:val="24"/>
        </w:rPr>
        <w:t xml:space="preserve">animals </w:t>
      </w:r>
      <w:commentRangeEnd w:id="10"/>
      <w:r w:rsidR="00A507C2">
        <w:rPr>
          <w:rStyle w:val="CommentReference"/>
        </w:rPr>
        <w:commentReference w:id="10"/>
      </w:r>
      <w:r>
        <w:rPr>
          <w:rFonts w:ascii="Times New Roman" w:hAnsi="Times New Roman" w:cs="Times New Roman"/>
          <w:sz w:val="24"/>
          <w:szCs w:val="24"/>
        </w:rPr>
        <w:t>each</w:t>
      </w:r>
      <w:commentRangeStart w:id="11"/>
      <w:r>
        <w:rPr>
          <w:rFonts w:ascii="Times New Roman" w:hAnsi="Times New Roman" w:cs="Times New Roman"/>
          <w:sz w:val="24"/>
          <w:szCs w:val="24"/>
        </w:rPr>
        <w:t xml:space="preserve">. Group I received normal saline (served as control), Group II received only aqueous extract of </w:t>
      </w:r>
      <w:r>
        <w:rPr>
          <w:rFonts w:ascii="Times New Roman" w:hAnsi="Times New Roman" w:cs="Times New Roman"/>
          <w:i/>
          <w:iCs/>
          <w:sz w:val="24"/>
          <w:szCs w:val="24"/>
        </w:rPr>
        <w:t>Portulaca oleracea</w:t>
      </w:r>
      <w:r>
        <w:rPr>
          <w:rFonts w:ascii="Times New Roman" w:hAnsi="Times New Roman" w:cs="Times New Roman"/>
          <w:sz w:val="24"/>
          <w:szCs w:val="24"/>
        </w:rPr>
        <w:t xml:space="preserve"> L. at a dose of 3mg/egg, Group III chick embryos received only cisplatin at a dose of 100</w:t>
      </w:r>
      <w:r>
        <w:rPr>
          <w:rFonts w:ascii="Times New Roman" w:hAnsi="Times New Roman" w:cs="Times New Roman"/>
          <w:sz w:val="24"/>
          <w:szCs w:val="24"/>
        </w:rPr>
        <w:sym w:font="Symbol" w:char="F06D"/>
      </w:r>
      <w:r>
        <w:rPr>
          <w:rFonts w:ascii="Times New Roman" w:hAnsi="Times New Roman" w:cs="Times New Roman"/>
          <w:sz w:val="24"/>
          <w:szCs w:val="24"/>
        </w:rPr>
        <w:t xml:space="preserve">g/egg, Group IV and Group V chick embryos received pre-administration of aqueous extract of </w:t>
      </w:r>
      <w:r>
        <w:rPr>
          <w:rFonts w:ascii="Times New Roman" w:hAnsi="Times New Roman" w:cs="Times New Roman"/>
          <w:i/>
          <w:iCs/>
          <w:sz w:val="24"/>
          <w:szCs w:val="24"/>
        </w:rPr>
        <w:t>Portulaca oleracea</w:t>
      </w:r>
      <w:r>
        <w:rPr>
          <w:rFonts w:ascii="Times New Roman" w:hAnsi="Times New Roman" w:cs="Times New Roman"/>
          <w:sz w:val="24"/>
          <w:szCs w:val="24"/>
        </w:rPr>
        <w:t xml:space="preserve"> L. at a dose of 1mg and 3mg 6 hours prior to the CDDP 100</w:t>
      </w:r>
      <w:r>
        <w:rPr>
          <w:rFonts w:ascii="Times New Roman" w:hAnsi="Times New Roman" w:cs="Times New Roman"/>
          <w:sz w:val="24"/>
          <w:szCs w:val="24"/>
        </w:rPr>
        <w:sym w:font="Symbol" w:char="F06D"/>
      </w:r>
      <w:r>
        <w:rPr>
          <w:rFonts w:ascii="Times New Roman" w:hAnsi="Times New Roman" w:cs="Times New Roman"/>
          <w:sz w:val="24"/>
          <w:szCs w:val="24"/>
        </w:rPr>
        <w:t>g treatment</w:t>
      </w:r>
      <w:commentRangeEnd w:id="11"/>
      <w:r w:rsidR="003354FF">
        <w:rPr>
          <w:rStyle w:val="CommentReference"/>
        </w:rPr>
        <w:commentReference w:id="11"/>
      </w:r>
      <w:r>
        <w:rPr>
          <w:rFonts w:ascii="Times New Roman" w:hAnsi="Times New Roman" w:cs="Times New Roman"/>
          <w:sz w:val="24"/>
          <w:szCs w:val="24"/>
        </w:rPr>
        <w:t xml:space="preserve">. The protective role of </w:t>
      </w:r>
      <w:r>
        <w:rPr>
          <w:rFonts w:ascii="Times New Roman" w:hAnsi="Times New Roman" w:cs="Times New Roman"/>
          <w:i/>
          <w:iCs/>
          <w:sz w:val="24"/>
          <w:szCs w:val="24"/>
        </w:rPr>
        <w:t>Portulaca oleracea</w:t>
      </w:r>
      <w:r>
        <w:rPr>
          <w:rFonts w:ascii="Times New Roman" w:hAnsi="Times New Roman" w:cs="Times New Roman"/>
          <w:sz w:val="24"/>
          <w:szCs w:val="24"/>
        </w:rPr>
        <w:t xml:space="preserve"> L. extract was assessed after 24 hours of treatment. </w:t>
      </w:r>
    </w:p>
    <w:p w14:paraId="41AFEA19" w14:textId="77777777" w:rsidR="0093258A" w:rsidRDefault="0093258A" w:rsidP="0093258A">
      <w:pPr>
        <w:jc w:val="both"/>
        <w:rPr>
          <w:rFonts w:ascii="Times New Roman" w:hAnsi="Times New Roman" w:cs="Times New Roman"/>
          <w:b/>
          <w:bCs/>
          <w:iCs/>
          <w:sz w:val="24"/>
          <w:szCs w:val="24"/>
        </w:rPr>
      </w:pPr>
      <w:r>
        <w:rPr>
          <w:rFonts w:ascii="Times New Roman" w:hAnsi="Times New Roman" w:cs="Times New Roman"/>
          <w:b/>
          <w:bCs/>
          <w:iCs/>
          <w:sz w:val="24"/>
          <w:szCs w:val="24"/>
        </w:rPr>
        <w:t>Collection of chick embryo and amniotic fluid</w:t>
      </w:r>
    </w:p>
    <w:p w14:paraId="14B4A27E"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ab/>
        <w:t>After 24 hours of treatment with CDDP and Po extract,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old chick embryos were sacrificed by opening at air sac. Amniotic fluid and chick embryos were collected aseptically, stored in chilled cold saline at -20°C and used for evaluation of morphological and biochemical changes.</w:t>
      </w:r>
    </w:p>
    <w:p w14:paraId="70CA7457" w14:textId="77777777" w:rsidR="0093258A" w:rsidRDefault="0093258A" w:rsidP="0093258A">
      <w:pPr>
        <w:jc w:val="both"/>
        <w:rPr>
          <w:rFonts w:ascii="Times New Roman" w:hAnsi="Times New Roman" w:cs="Times New Roman"/>
          <w:b/>
          <w:sz w:val="24"/>
          <w:szCs w:val="24"/>
        </w:rPr>
      </w:pPr>
      <w:r>
        <w:rPr>
          <w:rFonts w:ascii="Times New Roman" w:hAnsi="Times New Roman" w:cs="Times New Roman"/>
          <w:b/>
          <w:sz w:val="24"/>
          <w:szCs w:val="24"/>
        </w:rPr>
        <w:t>Biochemical analysis</w:t>
      </w:r>
    </w:p>
    <w:p w14:paraId="21DE3321" w14:textId="77777777" w:rsidR="0093258A" w:rsidRDefault="0093258A" w:rsidP="0093258A">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Amniotic fluid was collected from the incubated eggs with the help of a sterile disposable syringe without contamination of blood and centrifuged at 3000 rpm for 10 minutes to remove cell debris. Clear supernatant was taken for the biochemical assays.</w:t>
      </w:r>
    </w:p>
    <w:p w14:paraId="645C46D6"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Protein content of amniotic fluid was estimated by the method of Lowry </w:t>
      </w:r>
      <w:proofErr w:type="gramStart"/>
      <w:r>
        <w:rPr>
          <w:rFonts w:ascii="Times New Roman" w:hAnsi="Times New Roman" w:cs="Times New Roman"/>
          <w:i/>
          <w:sz w:val="24"/>
          <w:szCs w:val="24"/>
        </w:rPr>
        <w:t>et al.,</w:t>
      </w:r>
      <w:r>
        <w:rPr>
          <w:rFonts w:ascii="Times New Roman" w:hAnsi="Times New Roman" w:cs="Times New Roman"/>
          <w:iCs/>
          <w:sz w:val="24"/>
          <w:szCs w:val="24"/>
        </w:rPr>
        <w:t>(</w:t>
      </w:r>
      <w:proofErr w:type="gramEnd"/>
      <w:r>
        <w:rPr>
          <w:rFonts w:ascii="Times New Roman" w:hAnsi="Times New Roman" w:cs="Times New Roman"/>
          <w:iCs/>
          <w:sz w:val="24"/>
          <w:szCs w:val="24"/>
        </w:rPr>
        <w:t>1951)</w:t>
      </w:r>
      <w:r>
        <w:rPr>
          <w:rFonts w:ascii="Times New Roman" w:hAnsi="Times New Roman" w:cs="Times New Roman"/>
          <w:sz w:val="24"/>
          <w:szCs w:val="24"/>
        </w:rPr>
        <w:t xml:space="preserve">, Glucose by the method of Sasaki and Matsui (Sasaki &amp; Matsui 1972), Uric acid by the method of Caraway (1963), Cholesterol by the method of </w:t>
      </w:r>
      <w:proofErr w:type="spellStart"/>
      <w:r>
        <w:rPr>
          <w:rFonts w:ascii="Times New Roman" w:hAnsi="Times New Roman" w:cs="Times New Roman"/>
          <w:sz w:val="24"/>
          <w:szCs w:val="24"/>
        </w:rPr>
        <w:t>Zlatkis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Zlatkis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1953) and Creatinine by the method of Broad and Sirota (Broad &amp; Sirota 1948). Liver marker enzymes like alkaline phosphatase (ALP), alanine aminotransferase (ALT) and aspartate aminotransferase (AST) are measured by kit method. </w:t>
      </w:r>
    </w:p>
    <w:p w14:paraId="43167561"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t>Statistical Methods</w:t>
      </w:r>
    </w:p>
    <w:p w14:paraId="4FA1EAD2" w14:textId="77777777" w:rsidR="0093258A" w:rsidRDefault="0093258A" w:rsidP="0093258A">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Cs/>
          <w:sz w:val="24"/>
          <w:szCs w:val="24"/>
        </w:rPr>
        <w:t>All</w:t>
      </w:r>
      <w:r>
        <w:rPr>
          <w:rFonts w:ascii="Times New Roman" w:hAnsi="Times New Roman" w:cs="Times New Roman"/>
          <w:b/>
          <w:bCs/>
          <w:sz w:val="24"/>
          <w:szCs w:val="24"/>
        </w:rPr>
        <w:t xml:space="preserve"> </w:t>
      </w:r>
      <w:r>
        <w:rPr>
          <w:rFonts w:ascii="Times New Roman" w:hAnsi="Times New Roman" w:cs="Times New Roman"/>
          <w:sz w:val="24"/>
          <w:szCs w:val="24"/>
        </w:rPr>
        <w:t xml:space="preserve">the results were expressed as mean </w:t>
      </w:r>
      <w:r>
        <w:rPr>
          <w:rFonts w:ascii="Times New Roman" w:hAnsi="Times New Roman" w:cs="Times New Roman"/>
          <w:sz w:val="24"/>
          <w:szCs w:val="24"/>
        </w:rPr>
        <w:sym w:font="Symbol" w:char="F0B1"/>
      </w:r>
      <w:r>
        <w:rPr>
          <w:rFonts w:ascii="Times New Roman" w:hAnsi="Times New Roman" w:cs="Times New Roman"/>
          <w:sz w:val="24"/>
          <w:szCs w:val="24"/>
        </w:rPr>
        <w:t xml:space="preserve"> standard error (SE) for </w:t>
      </w:r>
      <w:r w:rsidRPr="00A507C2">
        <w:rPr>
          <w:rFonts w:ascii="Times New Roman" w:hAnsi="Times New Roman" w:cs="Times New Roman"/>
          <w:sz w:val="24"/>
          <w:szCs w:val="24"/>
          <w:highlight w:val="yellow"/>
        </w:rPr>
        <w:t xml:space="preserve">six </w:t>
      </w:r>
      <w:commentRangeStart w:id="12"/>
      <w:r w:rsidRPr="00A507C2">
        <w:rPr>
          <w:rFonts w:ascii="Times New Roman" w:hAnsi="Times New Roman" w:cs="Times New Roman"/>
          <w:sz w:val="24"/>
          <w:szCs w:val="24"/>
          <w:highlight w:val="yellow"/>
        </w:rPr>
        <w:t>animals</w:t>
      </w:r>
      <w:commentRangeEnd w:id="12"/>
      <w:r w:rsidR="00A507C2">
        <w:rPr>
          <w:rStyle w:val="CommentReference"/>
        </w:rPr>
        <w:commentReference w:id="12"/>
      </w:r>
      <w:r>
        <w:rPr>
          <w:rFonts w:ascii="Times New Roman" w:hAnsi="Times New Roman" w:cs="Times New Roman"/>
          <w:sz w:val="24"/>
          <w:szCs w:val="24"/>
        </w:rPr>
        <w:t xml:space="preserve"> in each group and the difference between groups were considered significant when the P value determined by unpaid student’s ‘t’ test and less than 0.05 and 0.01 have been indicated as significant represented in </w:t>
      </w:r>
      <w:proofErr w:type="spellStart"/>
      <w:r>
        <w:rPr>
          <w:rFonts w:ascii="Times New Roman" w:hAnsi="Times New Roman" w:cs="Times New Roman"/>
          <w:sz w:val="24"/>
          <w:szCs w:val="24"/>
        </w:rPr>
        <w:t>astric</w:t>
      </w:r>
      <w:proofErr w:type="spellEnd"/>
      <w:r>
        <w:rPr>
          <w:rFonts w:ascii="Times New Roman" w:hAnsi="Times New Roman" w:cs="Times New Roman"/>
          <w:sz w:val="24"/>
          <w:szCs w:val="24"/>
        </w:rPr>
        <w:t xml:space="preserve"> mark in tables and figures respectively. </w:t>
      </w:r>
    </w:p>
    <w:p w14:paraId="11BA594D"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lang w:val="x-none"/>
        </w:rPr>
        <w:t>Results</w:t>
      </w:r>
    </w:p>
    <w:p w14:paraId="35009EBD"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The present investigation was undertaken to assess the embryotoxic effects of cisplatin and protective role of  </w:t>
      </w:r>
      <w:r>
        <w:rPr>
          <w:rFonts w:ascii="Times New Roman" w:hAnsi="Times New Roman" w:cs="Times New Roman"/>
          <w:i/>
          <w:iCs/>
          <w:sz w:val="24"/>
          <w:szCs w:val="24"/>
        </w:rPr>
        <w:t>Portulaca oleracea</w:t>
      </w:r>
      <w:r>
        <w:rPr>
          <w:rFonts w:ascii="Times New Roman" w:hAnsi="Times New Roman" w:cs="Times New Roman"/>
          <w:sz w:val="24"/>
          <w:szCs w:val="24"/>
        </w:rPr>
        <w:t xml:space="preserve"> L. extract and to specify the malformation anomalies and biochemical changes induced by cisplatin with a view to establish time and dose dependent effects. Cisplatin </w:t>
      </w:r>
      <w:commentRangeStart w:id="13"/>
      <w:commentRangeStart w:id="14"/>
      <w:r>
        <w:rPr>
          <w:rFonts w:ascii="Times New Roman" w:hAnsi="Times New Roman" w:cs="Times New Roman"/>
          <w:sz w:val="24"/>
          <w:szCs w:val="24"/>
        </w:rPr>
        <w:t>(50, 75 and</w:t>
      </w:r>
      <w:commentRangeEnd w:id="13"/>
      <w:r w:rsidR="00BC7B48">
        <w:rPr>
          <w:rStyle w:val="CommentReference"/>
        </w:rPr>
        <w:commentReference w:id="13"/>
      </w:r>
      <w:r>
        <w:rPr>
          <w:rFonts w:ascii="Times New Roman" w:hAnsi="Times New Roman" w:cs="Times New Roman"/>
          <w:sz w:val="24"/>
          <w:szCs w:val="24"/>
        </w:rPr>
        <w:t xml:space="preserve"> 100</w:t>
      </w:r>
      <w:r>
        <w:rPr>
          <w:rFonts w:ascii="Times New Roman" w:hAnsi="Times New Roman" w:cs="Times New Roman"/>
          <w:sz w:val="24"/>
          <w:szCs w:val="24"/>
        </w:rPr>
        <w:sym w:font="Symbol" w:char="F06D"/>
      </w:r>
      <w:commentRangeStart w:id="15"/>
      <w:r>
        <w:rPr>
          <w:rFonts w:ascii="Times New Roman" w:hAnsi="Times New Roman" w:cs="Times New Roman"/>
          <w:sz w:val="24"/>
          <w:szCs w:val="24"/>
        </w:rPr>
        <w:t>g</w:t>
      </w:r>
      <w:commentRangeEnd w:id="15"/>
      <w:r w:rsidR="008E3269">
        <w:rPr>
          <w:rStyle w:val="CommentReference"/>
        </w:rPr>
        <w:commentReference w:id="15"/>
      </w:r>
      <w:r>
        <w:rPr>
          <w:rFonts w:ascii="Times New Roman" w:hAnsi="Times New Roman" w:cs="Times New Roman"/>
          <w:sz w:val="24"/>
          <w:szCs w:val="24"/>
        </w:rPr>
        <w:t xml:space="preserve">) </w:t>
      </w:r>
      <w:commentRangeEnd w:id="14"/>
      <w:r w:rsidR="00652223">
        <w:rPr>
          <w:rStyle w:val="CommentReference"/>
        </w:rPr>
        <w:commentReference w:id="14"/>
      </w:r>
      <w:r>
        <w:rPr>
          <w:rFonts w:ascii="Times New Roman" w:hAnsi="Times New Roman" w:cs="Times New Roman"/>
          <w:sz w:val="24"/>
          <w:szCs w:val="24"/>
        </w:rPr>
        <w:t xml:space="preserve">was administered through air-sac of </w:t>
      </w:r>
      <w:r w:rsidRPr="00565B9D">
        <w:rPr>
          <w:rFonts w:ascii="Times New Roman" w:hAnsi="Times New Roman" w:cs="Times New Roman"/>
          <w:sz w:val="24"/>
          <w:szCs w:val="24"/>
          <w:highlight w:val="yellow"/>
        </w:rPr>
        <w:t>the 12</w:t>
      </w:r>
      <w:r w:rsidRPr="00565B9D">
        <w:rPr>
          <w:rFonts w:ascii="Times New Roman" w:hAnsi="Times New Roman" w:cs="Times New Roman"/>
          <w:sz w:val="24"/>
          <w:szCs w:val="24"/>
          <w:highlight w:val="yellow"/>
          <w:vertAlign w:val="superscript"/>
        </w:rPr>
        <w:t>th</w:t>
      </w:r>
      <w:r w:rsidRPr="00565B9D">
        <w:rPr>
          <w:rFonts w:ascii="Times New Roman" w:hAnsi="Times New Roman" w:cs="Times New Roman"/>
          <w:sz w:val="24"/>
          <w:szCs w:val="24"/>
          <w:highlight w:val="yellow"/>
        </w:rPr>
        <w:t xml:space="preserve"> day</w:t>
      </w:r>
      <w:r>
        <w:rPr>
          <w:rFonts w:ascii="Times New Roman" w:hAnsi="Times New Roman" w:cs="Times New Roman"/>
          <w:sz w:val="24"/>
          <w:szCs w:val="24"/>
        </w:rPr>
        <w:t xml:space="preserve"> old chick embryo </w:t>
      </w:r>
      <w:r>
        <w:rPr>
          <w:rFonts w:ascii="Times New Roman" w:hAnsi="Times New Roman" w:cs="Times New Roman"/>
          <w:sz w:val="24"/>
          <w:szCs w:val="24"/>
        </w:rPr>
        <w:lastRenderedPageBreak/>
        <w:t xml:space="preserve">and changes in amniotic fluid volume and body weight were determined </w:t>
      </w:r>
      <w:r w:rsidRPr="00565B9D">
        <w:rPr>
          <w:rFonts w:ascii="Times New Roman" w:hAnsi="Times New Roman" w:cs="Times New Roman"/>
          <w:sz w:val="24"/>
          <w:szCs w:val="24"/>
          <w:highlight w:val="yellow"/>
        </w:rPr>
        <w:t>after 24</w:t>
      </w:r>
      <w:r>
        <w:rPr>
          <w:rFonts w:ascii="Times New Roman" w:hAnsi="Times New Roman" w:cs="Times New Roman"/>
          <w:sz w:val="24"/>
          <w:szCs w:val="24"/>
        </w:rPr>
        <w:t xml:space="preserve"> hours of treatment. Table 1 </w:t>
      </w:r>
      <w:r w:rsidRPr="001469CC">
        <w:rPr>
          <w:rFonts w:ascii="Times New Roman" w:hAnsi="Times New Roman" w:cs="Times New Roman"/>
          <w:sz w:val="24"/>
          <w:szCs w:val="24"/>
          <w:highlight w:val="blue"/>
        </w:rPr>
        <w:t xml:space="preserve">shows a significant decrease in volume of amniotic fluid and body weight of embryos when compared with their controls in the dose verses </w:t>
      </w:r>
      <w:commentRangeStart w:id="16"/>
      <w:r w:rsidRPr="001469CC">
        <w:rPr>
          <w:rFonts w:ascii="Times New Roman" w:hAnsi="Times New Roman" w:cs="Times New Roman"/>
          <w:sz w:val="24"/>
          <w:szCs w:val="24"/>
          <w:highlight w:val="blue"/>
        </w:rPr>
        <w:t>time</w:t>
      </w:r>
      <w:commentRangeEnd w:id="16"/>
      <w:r w:rsidR="00751598">
        <w:rPr>
          <w:rStyle w:val="CommentReference"/>
        </w:rPr>
        <w:commentReference w:id="16"/>
      </w:r>
      <w:r w:rsidRPr="001469CC">
        <w:rPr>
          <w:rFonts w:ascii="Times New Roman" w:hAnsi="Times New Roman" w:cs="Times New Roman"/>
          <w:sz w:val="24"/>
          <w:szCs w:val="24"/>
          <w:highlight w:val="blue"/>
        </w:rPr>
        <w:t>.</w:t>
      </w:r>
    </w:p>
    <w:p w14:paraId="73D6823D" w14:textId="77777777" w:rsidR="0093258A" w:rsidRDefault="0093258A" w:rsidP="0093258A">
      <w:pPr>
        <w:jc w:val="both"/>
        <w:rPr>
          <w:rFonts w:ascii="Times New Roman" w:hAnsi="Times New Roman" w:cs="Times New Roman"/>
          <w:i/>
          <w:sz w:val="24"/>
          <w:szCs w:val="24"/>
        </w:rPr>
      </w:pPr>
      <w:proofErr w:type="spellStart"/>
      <w:r>
        <w:rPr>
          <w:rFonts w:ascii="Times New Roman" w:hAnsi="Times New Roman" w:cs="Times New Roman"/>
          <w:b/>
          <w:sz w:val="24"/>
          <w:szCs w:val="24"/>
        </w:rPr>
        <w:t>Terotological</w:t>
      </w:r>
      <w:proofErr w:type="spellEnd"/>
      <w:r>
        <w:rPr>
          <w:rFonts w:ascii="Times New Roman" w:hAnsi="Times New Roman" w:cs="Times New Roman"/>
          <w:b/>
          <w:sz w:val="24"/>
          <w:szCs w:val="24"/>
        </w:rPr>
        <w:t xml:space="preserve"> changes</w:t>
      </w:r>
    </w:p>
    <w:p w14:paraId="074F463D"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The main </w:t>
      </w:r>
      <w:proofErr w:type="spellStart"/>
      <w:r>
        <w:rPr>
          <w:rFonts w:ascii="Times New Roman" w:hAnsi="Times New Roman" w:cs="Times New Roman"/>
          <w:sz w:val="24"/>
          <w:szCs w:val="24"/>
        </w:rPr>
        <w:t>terotological</w:t>
      </w:r>
      <w:proofErr w:type="spellEnd"/>
      <w:r>
        <w:rPr>
          <w:rFonts w:ascii="Times New Roman" w:hAnsi="Times New Roman" w:cs="Times New Roman"/>
          <w:sz w:val="24"/>
          <w:szCs w:val="24"/>
        </w:rPr>
        <w:t xml:space="preserve"> changes noted were multiple and never single in any fetus. The morphological changes are hydrocephalous and hemorrhagic brain, thickening of neck, scanty feathers, displaced limbs and shortening of beak. </w:t>
      </w:r>
      <w:r w:rsidRPr="006D3155">
        <w:rPr>
          <w:rFonts w:ascii="Times New Roman" w:hAnsi="Times New Roman" w:cs="Times New Roman"/>
          <w:sz w:val="24"/>
          <w:szCs w:val="24"/>
          <w:highlight w:val="blue"/>
        </w:rPr>
        <w:t>Growth retardation was the main defect found with different doses of CDDP, Highest malformations in embryos were observed with higher concentration of CDDP (100</w:t>
      </w:r>
      <w:r w:rsidRPr="006D3155">
        <w:rPr>
          <w:rFonts w:ascii="Times New Roman" w:hAnsi="Times New Roman" w:cs="Times New Roman"/>
          <w:sz w:val="24"/>
          <w:szCs w:val="24"/>
          <w:highlight w:val="blue"/>
        </w:rPr>
        <w:sym w:font="Symbol" w:char="F06D"/>
      </w:r>
      <w:r w:rsidRPr="006D3155">
        <w:rPr>
          <w:rFonts w:ascii="Times New Roman" w:hAnsi="Times New Roman" w:cs="Times New Roman"/>
          <w:sz w:val="24"/>
          <w:szCs w:val="24"/>
          <w:highlight w:val="blue"/>
        </w:rPr>
        <w:t>g) treatment</w:t>
      </w:r>
      <w:r>
        <w:rPr>
          <w:rFonts w:ascii="Times New Roman" w:hAnsi="Times New Roman" w:cs="Times New Roman"/>
          <w:sz w:val="24"/>
          <w:szCs w:val="24"/>
        </w:rPr>
        <w:t xml:space="preserve"> (Figure.1). Pretreatment with Po extract (1mg and3mg) shows the lower rate of </w:t>
      </w:r>
      <w:proofErr w:type="spellStart"/>
      <w:r>
        <w:rPr>
          <w:rFonts w:ascii="Times New Roman" w:hAnsi="Times New Roman" w:cs="Times New Roman"/>
          <w:sz w:val="24"/>
          <w:szCs w:val="24"/>
        </w:rPr>
        <w:t>terotological</w:t>
      </w:r>
      <w:proofErr w:type="spellEnd"/>
      <w:r>
        <w:rPr>
          <w:rFonts w:ascii="Times New Roman" w:hAnsi="Times New Roman" w:cs="Times New Roman"/>
          <w:sz w:val="24"/>
          <w:szCs w:val="24"/>
        </w:rPr>
        <w:t xml:space="preserve"> changes </w:t>
      </w:r>
      <w:commentRangeStart w:id="17"/>
      <w:r>
        <w:rPr>
          <w:rFonts w:ascii="Times New Roman" w:hAnsi="Times New Roman" w:cs="Times New Roman"/>
          <w:sz w:val="24"/>
          <w:szCs w:val="24"/>
        </w:rPr>
        <w:t>(Figure.2).</w:t>
      </w:r>
      <w:commentRangeEnd w:id="17"/>
      <w:r w:rsidR="00C31BD7">
        <w:rPr>
          <w:rStyle w:val="CommentReference"/>
        </w:rPr>
        <w:commentReference w:id="17"/>
      </w:r>
    </w:p>
    <w:p w14:paraId="0746512E" w14:textId="77777777" w:rsidR="0093258A" w:rsidRDefault="0093258A" w:rsidP="0093258A">
      <w:pPr>
        <w:jc w:val="both"/>
        <w:rPr>
          <w:rFonts w:ascii="Times New Roman" w:hAnsi="Times New Roman" w:cs="Times New Roman"/>
          <w:b/>
          <w:sz w:val="24"/>
          <w:szCs w:val="24"/>
        </w:rPr>
      </w:pPr>
      <w:r>
        <w:rPr>
          <w:rFonts w:ascii="Times New Roman" w:hAnsi="Times New Roman" w:cs="Times New Roman"/>
          <w:b/>
          <w:sz w:val="24"/>
          <w:szCs w:val="24"/>
        </w:rPr>
        <w:t>Amniotic fluid</w:t>
      </w:r>
    </w:p>
    <w:p w14:paraId="2FA4FBF9"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Administration of cisplatin to chick embryos revealed a significant alteration in the biochemical parameters of amniotic fluid (Table-2). Treatment with </w:t>
      </w:r>
      <w:r>
        <w:rPr>
          <w:rFonts w:ascii="Times New Roman" w:hAnsi="Times New Roman" w:cs="Times New Roman"/>
          <w:i/>
          <w:sz w:val="24"/>
          <w:szCs w:val="24"/>
        </w:rPr>
        <w:t>Portulaca oleracea</w:t>
      </w:r>
      <w:r>
        <w:rPr>
          <w:rFonts w:ascii="Times New Roman" w:hAnsi="Times New Roman" w:cs="Times New Roman"/>
          <w:sz w:val="24"/>
          <w:szCs w:val="24"/>
        </w:rPr>
        <w:t xml:space="preserve"> L. extract afforded significantly promised protection against cisplatin induction.</w:t>
      </w:r>
    </w:p>
    <w:p w14:paraId="67634404"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Table </w:t>
      </w:r>
      <w:r w:rsidRPr="00250A88">
        <w:rPr>
          <w:rFonts w:ascii="Times New Roman" w:hAnsi="Times New Roman" w:cs="Times New Roman"/>
          <w:sz w:val="24"/>
          <w:szCs w:val="24"/>
          <w:highlight w:val="blue"/>
        </w:rPr>
        <w:t xml:space="preserve">2 depicts the considerable </w:t>
      </w:r>
      <w:commentRangeStart w:id="18"/>
      <w:r w:rsidRPr="00250A88">
        <w:rPr>
          <w:rFonts w:ascii="Times New Roman" w:hAnsi="Times New Roman" w:cs="Times New Roman"/>
          <w:sz w:val="24"/>
          <w:szCs w:val="24"/>
          <w:highlight w:val="blue"/>
        </w:rPr>
        <w:t xml:space="preserve">alterations </w:t>
      </w:r>
      <w:commentRangeEnd w:id="18"/>
      <w:r w:rsidR="00250A88">
        <w:rPr>
          <w:rStyle w:val="CommentReference"/>
        </w:rPr>
        <w:commentReference w:id="18"/>
      </w:r>
      <w:r w:rsidRPr="00250A88">
        <w:rPr>
          <w:rFonts w:ascii="Times New Roman" w:hAnsi="Times New Roman" w:cs="Times New Roman"/>
          <w:sz w:val="24"/>
          <w:szCs w:val="24"/>
          <w:highlight w:val="blue"/>
        </w:rPr>
        <w:t>in glucose, protein, urea, creatinine, uric acid, levels were observed with CDDP treatment,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where as</w:t>
      </w:r>
      <w:proofErr w:type="spellEnd"/>
      <w:r>
        <w:rPr>
          <w:rFonts w:ascii="Times New Roman" w:hAnsi="Times New Roman" w:cs="Times New Roman"/>
          <w:sz w:val="24"/>
          <w:szCs w:val="24"/>
        </w:rPr>
        <w:t xml:space="preserve"> with pre-treatment of Po extract showed a significant </w:t>
      </w:r>
      <w:commentRangeStart w:id="19"/>
      <w:r w:rsidRPr="007E7702">
        <w:rPr>
          <w:rFonts w:ascii="Times New Roman" w:hAnsi="Times New Roman" w:cs="Times New Roman"/>
          <w:sz w:val="24"/>
          <w:szCs w:val="24"/>
          <w:highlight w:val="yellow"/>
        </w:rPr>
        <w:t>decrease i</w:t>
      </w:r>
      <w:commentRangeEnd w:id="19"/>
      <w:r w:rsidR="00250A88">
        <w:rPr>
          <w:rStyle w:val="CommentReference"/>
        </w:rPr>
        <w:commentReference w:id="19"/>
      </w:r>
      <w:r w:rsidRPr="007E7702">
        <w:rPr>
          <w:rFonts w:ascii="Times New Roman" w:hAnsi="Times New Roman" w:cs="Times New Roman"/>
          <w:sz w:val="24"/>
          <w:szCs w:val="24"/>
          <w:highlight w:val="yellow"/>
        </w:rPr>
        <w:t xml:space="preserve">n glucose, protein, urea, creatinine, uric acid, </w:t>
      </w:r>
      <w:commentRangeStart w:id="20"/>
      <w:r w:rsidRPr="007E7702">
        <w:rPr>
          <w:rFonts w:ascii="Times New Roman" w:hAnsi="Times New Roman" w:cs="Times New Roman"/>
          <w:sz w:val="24"/>
          <w:szCs w:val="24"/>
          <w:highlight w:val="yellow"/>
        </w:rPr>
        <w:t>urea, creatinine,</w:t>
      </w:r>
      <w:commentRangeEnd w:id="20"/>
      <w:r w:rsidR="00C55979" w:rsidRPr="007E7702">
        <w:rPr>
          <w:rStyle w:val="CommentReference"/>
          <w:highlight w:val="yellow"/>
        </w:rPr>
        <w:commentReference w:id="20"/>
      </w:r>
      <w:r w:rsidRPr="007E7702">
        <w:rPr>
          <w:rFonts w:ascii="Times New Roman" w:hAnsi="Times New Roman" w:cs="Times New Roman"/>
          <w:sz w:val="24"/>
          <w:szCs w:val="24"/>
          <w:highlight w:val="yellow"/>
        </w:rPr>
        <w:t xml:space="preserve"> levels are observed in group IV</w:t>
      </w:r>
      <w:r>
        <w:rPr>
          <w:rFonts w:ascii="Times New Roman" w:hAnsi="Times New Roman" w:cs="Times New Roman"/>
          <w:sz w:val="24"/>
          <w:szCs w:val="24"/>
        </w:rPr>
        <w:t xml:space="preserve"> (P&lt;0.05) and V (P&lt;0.01) compared to group III. </w:t>
      </w:r>
    </w:p>
    <w:p w14:paraId="66352F02"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The enzymatic activity of alkaline phosphatase was elevated considerably with cisplatin treatment, </w:t>
      </w:r>
      <w:proofErr w:type="spellStart"/>
      <w:r>
        <w:rPr>
          <w:rFonts w:ascii="Times New Roman" w:hAnsi="Times New Roman" w:cs="Times New Roman"/>
          <w:sz w:val="24"/>
          <w:szCs w:val="24"/>
        </w:rPr>
        <w:t>where as</w:t>
      </w:r>
      <w:proofErr w:type="spellEnd"/>
      <w:r>
        <w:rPr>
          <w:rFonts w:ascii="Times New Roman" w:hAnsi="Times New Roman" w:cs="Times New Roman"/>
          <w:sz w:val="24"/>
          <w:szCs w:val="24"/>
        </w:rPr>
        <w:t xml:space="preserve"> the enzyme activity was markedly decrease in group IV and V (P &lt;0.01) with Po treatment. AST and ALT enzyme activities were increased with cisplatin treatment, but significantly decreased in group IV and V (P&lt;0.01) with Po pretreatment.</w:t>
      </w:r>
    </w:p>
    <w:p w14:paraId="21594C99"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Ascorbic acid, cholesterol, levels are depleted with cisplatin treatment in group III animals, </w:t>
      </w:r>
      <w:proofErr w:type="spellStart"/>
      <w:r>
        <w:rPr>
          <w:rFonts w:ascii="Times New Roman" w:hAnsi="Times New Roman" w:cs="Times New Roman"/>
          <w:sz w:val="24"/>
          <w:szCs w:val="24"/>
        </w:rPr>
        <w:t>where as</w:t>
      </w:r>
      <w:proofErr w:type="spellEnd"/>
      <w:r>
        <w:rPr>
          <w:rFonts w:ascii="Times New Roman" w:hAnsi="Times New Roman" w:cs="Times New Roman"/>
          <w:sz w:val="24"/>
          <w:szCs w:val="24"/>
        </w:rPr>
        <w:t xml:space="preserve"> with pre-treatment of Po extract caused a significant increase in biochemical parameters of group IV and V </w:t>
      </w:r>
      <w:commentRangeStart w:id="21"/>
      <w:r>
        <w:rPr>
          <w:rFonts w:ascii="Times New Roman" w:hAnsi="Times New Roman" w:cs="Times New Roman"/>
          <w:sz w:val="24"/>
          <w:szCs w:val="24"/>
        </w:rPr>
        <w:t xml:space="preserve">animals </w:t>
      </w:r>
      <w:commentRangeEnd w:id="21"/>
      <w:r w:rsidR="009C01A7">
        <w:rPr>
          <w:rStyle w:val="CommentReference"/>
        </w:rPr>
        <w:commentReference w:id="21"/>
      </w:r>
      <w:r>
        <w:rPr>
          <w:rFonts w:ascii="Times New Roman" w:hAnsi="Times New Roman" w:cs="Times New Roman"/>
          <w:sz w:val="24"/>
          <w:szCs w:val="24"/>
        </w:rPr>
        <w:t xml:space="preserve">compared to group III were observed. No significant variations were observed in </w:t>
      </w:r>
      <w:r>
        <w:rPr>
          <w:rFonts w:ascii="Times New Roman" w:hAnsi="Times New Roman" w:cs="Times New Roman"/>
          <w:i/>
          <w:sz w:val="24"/>
          <w:szCs w:val="24"/>
        </w:rPr>
        <w:t>Portulaca oleracea</w:t>
      </w:r>
      <w:r>
        <w:rPr>
          <w:rFonts w:ascii="Times New Roman" w:hAnsi="Times New Roman" w:cs="Times New Roman"/>
          <w:sz w:val="24"/>
          <w:szCs w:val="24"/>
        </w:rPr>
        <w:t xml:space="preserve"> L. extract treated group II embryos when compared to group I controls.</w:t>
      </w:r>
    </w:p>
    <w:p w14:paraId="79DC607F"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lang w:val="x-none"/>
        </w:rPr>
        <w:t>Discussion</w:t>
      </w:r>
    </w:p>
    <w:p w14:paraId="166EDCF4"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In the present study injection of cisplatin was made directly into the amniotic fluid surrounding the chick embryo. Cisplatin administration inhibits the development of the chick embryo </w:t>
      </w:r>
      <w:r>
        <w:rPr>
          <w:rFonts w:ascii="Times New Roman" w:hAnsi="Times New Roman" w:cs="Times New Roman"/>
          <w:i/>
          <w:sz w:val="24"/>
          <w:szCs w:val="24"/>
        </w:rPr>
        <w:t>in vivo</w:t>
      </w:r>
      <w:r>
        <w:rPr>
          <w:rFonts w:ascii="Times New Roman" w:hAnsi="Times New Roman" w:cs="Times New Roman"/>
          <w:sz w:val="24"/>
          <w:szCs w:val="24"/>
        </w:rPr>
        <w:t xml:space="preserve"> and caused a number of developmental defects, which are related to the stage of development at the time of treatment.</w:t>
      </w:r>
    </w:p>
    <w:p w14:paraId="361F3703"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The significant decrease in weight of chick embryo is due to the decreased energy supply as evidenced by the altered properties of macromolecules of yolk-sac are extra-embryonic vascular network which </w:t>
      </w:r>
      <w:proofErr w:type="spellStart"/>
      <w:r>
        <w:rPr>
          <w:rFonts w:ascii="Times New Roman" w:hAnsi="Times New Roman" w:cs="Times New Roman"/>
          <w:sz w:val="24"/>
          <w:szCs w:val="24"/>
        </w:rPr>
        <w:t>inturn</w:t>
      </w:r>
      <w:proofErr w:type="spellEnd"/>
      <w:r>
        <w:rPr>
          <w:rFonts w:ascii="Times New Roman" w:hAnsi="Times New Roman" w:cs="Times New Roman"/>
          <w:sz w:val="24"/>
          <w:szCs w:val="24"/>
        </w:rPr>
        <w:t xml:space="preserve"> reduce the nutrient transfer and hence responsible for affecting the embryonic growth when compared to controls. During chick embryo development, there is an antioxidant/prooxidant balance in tissues which is responsible for normal embryonic development and post-hatch chick viability. Alterations in amniotic fluid volume due to various teratogenic </w:t>
      </w:r>
      <w:r>
        <w:rPr>
          <w:rFonts w:ascii="Times New Roman" w:hAnsi="Times New Roman" w:cs="Times New Roman"/>
          <w:sz w:val="24"/>
          <w:szCs w:val="24"/>
        </w:rPr>
        <w:lastRenderedPageBreak/>
        <w:t xml:space="preserve">agents have been reported. A significant decrease in the volume of amniotic fluid is to be caused by less albumin entering the amniotic fluid via the </w:t>
      </w:r>
      <w:proofErr w:type="spellStart"/>
      <w:r>
        <w:rPr>
          <w:rFonts w:ascii="Times New Roman" w:hAnsi="Times New Roman" w:cs="Times New Roman"/>
          <w:sz w:val="24"/>
          <w:szCs w:val="24"/>
        </w:rPr>
        <w:t>sero</w:t>
      </w:r>
      <w:proofErr w:type="spellEnd"/>
      <w:r>
        <w:rPr>
          <w:rFonts w:ascii="Times New Roman" w:hAnsi="Times New Roman" w:cs="Times New Roman"/>
          <w:sz w:val="24"/>
          <w:szCs w:val="24"/>
        </w:rPr>
        <w:t xml:space="preserve">-amniotic connection and conditions that retard the perforation of the </w:t>
      </w:r>
      <w:proofErr w:type="spellStart"/>
      <w:r>
        <w:rPr>
          <w:rFonts w:ascii="Times New Roman" w:hAnsi="Times New Roman" w:cs="Times New Roman"/>
          <w:sz w:val="24"/>
          <w:szCs w:val="24"/>
        </w:rPr>
        <w:t>sero</w:t>
      </w:r>
      <w:proofErr w:type="spellEnd"/>
      <w:r>
        <w:rPr>
          <w:rFonts w:ascii="Times New Roman" w:hAnsi="Times New Roman" w:cs="Times New Roman"/>
          <w:sz w:val="24"/>
          <w:szCs w:val="24"/>
        </w:rPr>
        <w:t>-amniotic plate affect the fluctuations in volume of amniotic fluid.  (</w:t>
      </w:r>
      <w:proofErr w:type="spellStart"/>
      <w:r>
        <w:rPr>
          <w:rFonts w:ascii="Times New Roman" w:hAnsi="Times New Roman" w:cs="Times New Roman"/>
          <w:sz w:val="24"/>
          <w:szCs w:val="24"/>
        </w:rPr>
        <w:t>Surai</w:t>
      </w:r>
      <w:proofErr w:type="spellEnd"/>
      <w:r>
        <w:rPr>
          <w:rFonts w:ascii="Times New Roman" w:hAnsi="Times New Roman" w:cs="Times New Roman"/>
          <w:sz w:val="24"/>
          <w:szCs w:val="24"/>
        </w:rPr>
        <w:t>, 1999)</w:t>
      </w:r>
      <w:commentRangeStart w:id="22"/>
      <w:r>
        <w:rPr>
          <w:rFonts w:ascii="Times New Roman" w:hAnsi="Times New Roman" w:cs="Times New Roman"/>
          <w:sz w:val="24"/>
          <w:szCs w:val="24"/>
        </w:rPr>
        <w:t>.</w:t>
      </w:r>
      <w:commentRangeEnd w:id="22"/>
      <w:r w:rsidR="009F4A85">
        <w:rPr>
          <w:rStyle w:val="CommentReference"/>
        </w:rPr>
        <w:commentReference w:id="22"/>
      </w:r>
      <w:r>
        <w:rPr>
          <w:rFonts w:ascii="Times New Roman" w:hAnsi="Times New Roman" w:cs="Times New Roman"/>
          <w:sz w:val="24"/>
          <w:szCs w:val="24"/>
        </w:rPr>
        <w:t xml:space="preserve"> (Table 1).</w:t>
      </w:r>
    </w:p>
    <w:p w14:paraId="668E34AC"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Internal hemorrhage and growth retardation represents the most frequent malformations with cisplatin treatment. In our findings the main reason for growth retardation may be due to altered properties of yolk sac or extra embryonic vascular network may reduce nutrients transfer to the embryo. </w:t>
      </w:r>
      <w:commentRangeStart w:id="23"/>
      <w:r w:rsidRPr="004230B2">
        <w:rPr>
          <w:rFonts w:ascii="Times New Roman" w:hAnsi="Times New Roman" w:cs="Times New Roman"/>
          <w:sz w:val="24"/>
          <w:szCs w:val="24"/>
          <w:highlight w:val="blue"/>
        </w:rPr>
        <w:t>In comparison to controls, growth retardation was less apparent at the later stages of embryonic development suggesting partial compensation of cell loss during the later stages of development</w:t>
      </w:r>
      <w:r>
        <w:rPr>
          <w:rFonts w:ascii="Times New Roman" w:hAnsi="Times New Roman" w:cs="Times New Roman"/>
          <w:sz w:val="24"/>
          <w:szCs w:val="24"/>
        </w:rPr>
        <w:t xml:space="preserve">. </w:t>
      </w:r>
      <w:commentRangeEnd w:id="23"/>
      <w:r w:rsidR="00B2461D">
        <w:rPr>
          <w:rStyle w:val="CommentReference"/>
        </w:rPr>
        <w:commentReference w:id="23"/>
      </w:r>
    </w:p>
    <w:p w14:paraId="7887885E"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t>Protective efficacies of Po extract effect</w:t>
      </w:r>
    </w:p>
    <w:p w14:paraId="02876ED8"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In the present study cisplatin at lower doses cannot cause any significant damage to </w:t>
      </w:r>
      <w:commentRangeStart w:id="24"/>
      <w:r>
        <w:rPr>
          <w:rFonts w:ascii="Times New Roman" w:hAnsi="Times New Roman" w:cs="Times New Roman"/>
          <w:sz w:val="24"/>
          <w:szCs w:val="24"/>
        </w:rPr>
        <w:t>embryos but higher doses found to be causing significant changes</w:t>
      </w:r>
      <w:commentRangeEnd w:id="24"/>
      <w:r w:rsidR="000276F6">
        <w:rPr>
          <w:rStyle w:val="CommentReference"/>
        </w:rPr>
        <w:commentReference w:id="24"/>
      </w:r>
      <w:r>
        <w:rPr>
          <w:rFonts w:ascii="Times New Roman" w:hAnsi="Times New Roman" w:cs="Times New Roman"/>
          <w:sz w:val="24"/>
          <w:szCs w:val="24"/>
        </w:rPr>
        <w:t xml:space="preserve">. Oxidative stress generated by cisplatin may be the causative reason for the above changes. </w:t>
      </w:r>
      <w:commentRangeStart w:id="25"/>
      <w:r>
        <w:rPr>
          <w:rFonts w:ascii="Times New Roman" w:hAnsi="Times New Roman" w:cs="Times New Roman"/>
          <w:sz w:val="24"/>
          <w:szCs w:val="24"/>
        </w:rPr>
        <w:t xml:space="preserve">Our results are also in agreement with previous observations in rats and mice. </w:t>
      </w:r>
      <w:commentRangeEnd w:id="25"/>
      <w:r w:rsidR="00441908">
        <w:rPr>
          <w:rStyle w:val="CommentReference"/>
        </w:rPr>
        <w:commentReference w:id="25"/>
      </w:r>
    </w:p>
    <w:p w14:paraId="20B40F24"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The developmental abnormalities caused by CDDP resemble those of a series of abnormalities and related substance which interfere with purines and pyrimidine metabolism. The data suggests that drugs which interfere with DNA synthesis and cell division by limiting the nucleotides available for DNA synthesis produce a similar pattern of toxicity and developmental abnormalities in chick embryo.</w:t>
      </w:r>
    </w:p>
    <w:p w14:paraId="36B5942D" w14:textId="77777777" w:rsidR="0093258A" w:rsidRDefault="0093258A" w:rsidP="0093258A">
      <w:pPr>
        <w:jc w:val="both"/>
        <w:rPr>
          <w:rFonts w:ascii="Times New Roman" w:hAnsi="Times New Roman" w:cs="Times New Roman"/>
          <w:b/>
          <w:sz w:val="24"/>
          <w:szCs w:val="24"/>
        </w:rPr>
      </w:pPr>
      <w:r>
        <w:rPr>
          <w:rFonts w:ascii="Times New Roman" w:hAnsi="Times New Roman" w:cs="Times New Roman"/>
          <w:b/>
          <w:sz w:val="24"/>
          <w:szCs w:val="24"/>
        </w:rPr>
        <w:t>Amniotic fluid</w:t>
      </w:r>
    </w:p>
    <w:p w14:paraId="6F024063"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The glucose levels in amniotic fluid significantly elevated with CDDP treated groups when compared with control. The change in glucose levels is an indication of alterations in carbohydrate metabolism. CDDP showing toxic effects on carbohydrate metabolism and t</w:t>
      </w:r>
      <w:r>
        <w:rPr>
          <w:rFonts w:ascii="Times New Roman" w:hAnsi="Times New Roman" w:cs="Times New Roman"/>
          <w:bCs/>
          <w:sz w:val="24"/>
          <w:szCs w:val="24"/>
        </w:rPr>
        <w:t>he increased levels of glucose in amniotic fluid may be due to changes in membrane permeability and diffusion of embryonic glucose into amniotic fluid.</w:t>
      </w:r>
      <w:r>
        <w:rPr>
          <w:rFonts w:ascii="Times New Roman" w:hAnsi="Times New Roman" w:cs="Times New Roman"/>
          <w:sz w:val="24"/>
          <w:szCs w:val="24"/>
        </w:rPr>
        <w:t xml:space="preserve"> The elevated levels of glucose are brought back to near normal with pretreatment of </w:t>
      </w:r>
      <w:r>
        <w:rPr>
          <w:rFonts w:ascii="Times New Roman" w:hAnsi="Times New Roman" w:cs="Times New Roman"/>
          <w:i/>
          <w:sz w:val="24"/>
          <w:szCs w:val="24"/>
        </w:rPr>
        <w:t>Portulaca oleracea</w:t>
      </w:r>
      <w:r>
        <w:rPr>
          <w:rFonts w:ascii="Times New Roman" w:hAnsi="Times New Roman" w:cs="Times New Roman"/>
          <w:sz w:val="24"/>
          <w:szCs w:val="24"/>
        </w:rPr>
        <w:t xml:space="preserve"> L. extract. The reason may be due to antioxidant supplementation through Po will act against oxidative stress caused by </w:t>
      </w:r>
      <w:commentRangeStart w:id="26"/>
      <w:r>
        <w:rPr>
          <w:rFonts w:ascii="Times New Roman" w:hAnsi="Times New Roman" w:cs="Times New Roman"/>
          <w:sz w:val="24"/>
          <w:szCs w:val="24"/>
        </w:rPr>
        <w:t>CDDP</w:t>
      </w:r>
      <w:commentRangeEnd w:id="26"/>
      <w:r w:rsidR="004F199D">
        <w:rPr>
          <w:rStyle w:val="CommentReference"/>
        </w:rPr>
        <w:commentReference w:id="26"/>
      </w:r>
      <w:r>
        <w:rPr>
          <w:rFonts w:ascii="Times New Roman" w:hAnsi="Times New Roman" w:cs="Times New Roman"/>
          <w:sz w:val="24"/>
          <w:szCs w:val="24"/>
        </w:rPr>
        <w:t>. (Table 2).</w:t>
      </w:r>
    </w:p>
    <w:p w14:paraId="446CFF17"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ab/>
        <w:t xml:space="preserve">Increased levels of urea, uric acid and creatinine may be due to the stress caused by CDDP on kidneys. Uric acid, the metabolic end product of purine metabolism has been proven to be a selective antioxidant, capable of reacting with free radicals. </w:t>
      </w:r>
      <w:r>
        <w:rPr>
          <w:rFonts w:ascii="Times New Roman" w:hAnsi="Times New Roman" w:cs="Times New Roman"/>
          <w:bCs/>
          <w:sz w:val="24"/>
          <w:szCs w:val="24"/>
        </w:rPr>
        <w:t xml:space="preserve">Urea production is the end product of nitrogen metabolism. </w:t>
      </w:r>
      <w:proofErr w:type="spellStart"/>
      <w:r>
        <w:rPr>
          <w:rFonts w:ascii="Times New Roman" w:hAnsi="Times New Roman" w:cs="Times New Roman"/>
          <w:bCs/>
          <w:sz w:val="24"/>
          <w:szCs w:val="24"/>
        </w:rPr>
        <w:t>Wershana</w:t>
      </w:r>
      <w:proofErr w:type="spellEnd"/>
      <w:r>
        <w:rPr>
          <w:rFonts w:ascii="Times New Roman" w:hAnsi="Times New Roman" w:cs="Times New Roman"/>
          <w:bCs/>
          <w:sz w:val="24"/>
          <w:szCs w:val="24"/>
        </w:rPr>
        <w:t xml:space="preserve"> </w:t>
      </w:r>
      <w:proofErr w:type="gramStart"/>
      <w:r>
        <w:rPr>
          <w:rFonts w:ascii="Times New Roman" w:hAnsi="Times New Roman" w:cs="Times New Roman"/>
          <w:bCs/>
          <w:i/>
          <w:sz w:val="24"/>
          <w:szCs w:val="24"/>
        </w:rPr>
        <w:t>et al.,</w:t>
      </w:r>
      <w:r>
        <w:rPr>
          <w:rFonts w:ascii="Times New Roman" w:hAnsi="Times New Roman" w:cs="Times New Roman"/>
          <w:bCs/>
          <w:iCs/>
          <w:sz w:val="24"/>
          <w:szCs w:val="24"/>
        </w:rPr>
        <w:t>(</w:t>
      </w:r>
      <w:proofErr w:type="gramEnd"/>
      <w:r>
        <w:rPr>
          <w:rFonts w:ascii="Times New Roman" w:hAnsi="Times New Roman" w:cs="Times New Roman"/>
          <w:bCs/>
          <w:iCs/>
          <w:sz w:val="24"/>
          <w:szCs w:val="24"/>
        </w:rPr>
        <w:t>2001)</w:t>
      </w:r>
      <w:r>
        <w:rPr>
          <w:rFonts w:ascii="Times New Roman" w:hAnsi="Times New Roman" w:cs="Times New Roman"/>
          <w:bCs/>
          <w:sz w:val="24"/>
          <w:szCs w:val="24"/>
        </w:rPr>
        <w:t xml:space="preserve"> reported that an elevated level of creatinine is evidence of marked impairment of kidney function and its retention is thus an index of glomerular insufficiency. </w:t>
      </w:r>
      <w:r>
        <w:rPr>
          <w:rFonts w:ascii="Times New Roman" w:hAnsi="Times New Roman" w:cs="Times New Roman"/>
          <w:sz w:val="24"/>
          <w:szCs w:val="24"/>
        </w:rPr>
        <w:t xml:space="preserve">The elevated biochemical parameters are come down to near normal with pretreatment of Po extract. </w:t>
      </w:r>
      <w:r>
        <w:rPr>
          <w:rFonts w:ascii="Times New Roman" w:hAnsi="Times New Roman" w:cs="Times New Roman"/>
          <w:bCs/>
          <w:sz w:val="24"/>
          <w:szCs w:val="24"/>
        </w:rPr>
        <w:t>The elevated levels of proteins in amniotic fluid indicate the leakage of RBC cells into amniotic fluid.</w:t>
      </w:r>
      <w:r>
        <w:rPr>
          <w:rFonts w:ascii="Times New Roman" w:hAnsi="Times New Roman" w:cs="Times New Roman"/>
          <w:b/>
          <w:bCs/>
          <w:sz w:val="24"/>
          <w:szCs w:val="24"/>
        </w:rPr>
        <w:t xml:space="preserve"> </w:t>
      </w:r>
      <w:r>
        <w:rPr>
          <w:rFonts w:ascii="Times New Roman" w:hAnsi="Times New Roman" w:cs="Times New Roman"/>
          <w:sz w:val="24"/>
          <w:szCs w:val="24"/>
        </w:rPr>
        <w:t xml:space="preserve">Elevated levels of protein, IP and potassium levels were come down to near normal with Po administration. The reason behind this may be due to Po administration protect the system from oxidative damage caused by </w:t>
      </w:r>
      <w:commentRangeStart w:id="27"/>
      <w:r>
        <w:rPr>
          <w:rFonts w:ascii="Times New Roman" w:hAnsi="Times New Roman" w:cs="Times New Roman"/>
          <w:sz w:val="24"/>
          <w:szCs w:val="24"/>
        </w:rPr>
        <w:t>CDDP</w:t>
      </w:r>
      <w:commentRangeEnd w:id="27"/>
      <w:r w:rsidR="004F199D">
        <w:rPr>
          <w:rStyle w:val="CommentReference"/>
        </w:rPr>
        <w:commentReference w:id="27"/>
      </w:r>
      <w:r>
        <w:rPr>
          <w:rFonts w:ascii="Times New Roman" w:hAnsi="Times New Roman" w:cs="Times New Roman"/>
          <w:sz w:val="24"/>
          <w:szCs w:val="24"/>
        </w:rPr>
        <w:t>. (Table 2).</w:t>
      </w:r>
    </w:p>
    <w:p w14:paraId="2482E934" w14:textId="77777777" w:rsidR="0093258A" w:rsidRDefault="0093258A" w:rsidP="0093258A">
      <w:pPr>
        <w:jc w:val="both"/>
        <w:rPr>
          <w:rFonts w:ascii="Times New Roman" w:hAnsi="Times New Roman" w:cs="Times New Roman"/>
          <w:sz w:val="24"/>
          <w:szCs w:val="24"/>
        </w:rPr>
      </w:pPr>
      <w:r>
        <w:rPr>
          <w:rFonts w:ascii="Times New Roman" w:hAnsi="Times New Roman" w:cs="Times New Roman"/>
          <w:bCs/>
          <w:sz w:val="24"/>
          <w:szCs w:val="24"/>
        </w:rPr>
        <w:lastRenderedPageBreak/>
        <w:t>The significant increases in the activities of enzymes in AF are due to the effect of cisplatin on normal hepatocytes which cause possible leakage of these enzymes to AF.</w:t>
      </w:r>
      <w:r>
        <w:rPr>
          <w:rFonts w:ascii="Times New Roman" w:hAnsi="Times New Roman" w:cs="Times New Roman"/>
          <w:b/>
          <w:bCs/>
          <w:sz w:val="24"/>
          <w:szCs w:val="24"/>
        </w:rPr>
        <w:t xml:space="preserve"> </w:t>
      </w:r>
      <w:r>
        <w:rPr>
          <w:rFonts w:ascii="Times New Roman" w:hAnsi="Times New Roman" w:cs="Times New Roman"/>
          <w:sz w:val="24"/>
          <w:szCs w:val="24"/>
        </w:rPr>
        <w:t xml:space="preserve">The restoration activities of AST, ALT and ALP to near normal were observed with pretreatment of </w:t>
      </w:r>
      <w:r>
        <w:rPr>
          <w:rFonts w:ascii="Times New Roman" w:hAnsi="Times New Roman" w:cs="Times New Roman"/>
          <w:i/>
          <w:sz w:val="24"/>
          <w:szCs w:val="24"/>
        </w:rPr>
        <w:t>Portulaca oleracea</w:t>
      </w:r>
      <w:r>
        <w:rPr>
          <w:rFonts w:ascii="Times New Roman" w:hAnsi="Times New Roman" w:cs="Times New Roman"/>
          <w:sz w:val="24"/>
          <w:szCs w:val="24"/>
        </w:rPr>
        <w:t xml:space="preserve"> L. extract. The reason behind this may be due to Po pretreatment protecting the hepatic cells against oxidative stress caused by CDDP. Our results are in agreement with </w:t>
      </w:r>
      <w:proofErr w:type="spellStart"/>
      <w:r>
        <w:rPr>
          <w:rFonts w:ascii="Times New Roman" w:hAnsi="Times New Roman" w:cs="Times New Roman"/>
          <w:sz w:val="24"/>
          <w:szCs w:val="24"/>
        </w:rPr>
        <w:t>Masthan</w:t>
      </w:r>
      <w:proofErr w:type="spellEnd"/>
      <w:r>
        <w:rPr>
          <w:rFonts w:ascii="Times New Roman" w:hAnsi="Times New Roman" w:cs="Times New Roman"/>
          <w:sz w:val="24"/>
          <w:szCs w:val="24"/>
        </w:rPr>
        <w:t xml:space="preserve"> </w:t>
      </w:r>
      <w:proofErr w:type="gramStart"/>
      <w:r>
        <w:rPr>
          <w:rFonts w:ascii="Times New Roman" w:hAnsi="Times New Roman" w:cs="Times New Roman"/>
          <w:i/>
          <w:sz w:val="24"/>
          <w:szCs w:val="24"/>
        </w:rPr>
        <w:t>et al.,</w:t>
      </w:r>
      <w:r>
        <w:rPr>
          <w:rFonts w:ascii="Times New Roman" w:hAnsi="Times New Roman" w:cs="Times New Roman"/>
          <w:iCs/>
          <w:sz w:val="24"/>
          <w:szCs w:val="24"/>
        </w:rPr>
        <w:t>(</w:t>
      </w:r>
      <w:proofErr w:type="gramEnd"/>
      <w:r>
        <w:rPr>
          <w:rFonts w:ascii="Times New Roman" w:hAnsi="Times New Roman" w:cs="Times New Roman"/>
          <w:iCs/>
          <w:sz w:val="24"/>
          <w:szCs w:val="24"/>
        </w:rPr>
        <w:t>2007)</w:t>
      </w:r>
      <w:r>
        <w:rPr>
          <w:rFonts w:ascii="Times New Roman" w:hAnsi="Times New Roman" w:cs="Times New Roman"/>
          <w:sz w:val="24"/>
          <w:szCs w:val="24"/>
        </w:rPr>
        <w:t xml:space="preserve"> who reported decreased activities of AST, ALT and ALP with pretreatment of </w:t>
      </w:r>
      <w:proofErr w:type="spellStart"/>
      <w:r>
        <w:rPr>
          <w:rFonts w:ascii="Times New Roman" w:hAnsi="Times New Roman" w:cs="Times New Roman"/>
          <w:i/>
          <w:sz w:val="24"/>
          <w:szCs w:val="24"/>
        </w:rPr>
        <w:t>Baccopa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monnera</w:t>
      </w:r>
      <w:proofErr w:type="spellEnd"/>
      <w:r>
        <w:rPr>
          <w:rFonts w:ascii="Times New Roman" w:hAnsi="Times New Roman" w:cs="Times New Roman"/>
          <w:i/>
          <w:sz w:val="24"/>
          <w:szCs w:val="24"/>
        </w:rPr>
        <w:t xml:space="preserve"> </w:t>
      </w:r>
      <w:r>
        <w:rPr>
          <w:rFonts w:ascii="Times New Roman" w:hAnsi="Times New Roman" w:cs="Times New Roman"/>
          <w:sz w:val="24"/>
          <w:szCs w:val="24"/>
        </w:rPr>
        <w:t>L. in chick embryos</w:t>
      </w:r>
      <w:commentRangeStart w:id="28"/>
      <w:r>
        <w:rPr>
          <w:rFonts w:ascii="Times New Roman" w:hAnsi="Times New Roman" w:cs="Times New Roman"/>
          <w:sz w:val="24"/>
          <w:szCs w:val="24"/>
        </w:rPr>
        <w:t>.</w:t>
      </w:r>
      <w:commentRangeEnd w:id="28"/>
      <w:r w:rsidR="007E1D7B">
        <w:rPr>
          <w:rStyle w:val="CommentReference"/>
        </w:rPr>
        <w:commentReference w:id="28"/>
      </w:r>
      <w:r>
        <w:rPr>
          <w:rFonts w:ascii="Times New Roman" w:hAnsi="Times New Roman" w:cs="Times New Roman"/>
          <w:sz w:val="24"/>
          <w:szCs w:val="24"/>
        </w:rPr>
        <w:t xml:space="preserve"> (Table 2).</w:t>
      </w:r>
    </w:p>
    <w:p w14:paraId="4D392D2E"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5872DE1" w14:textId="77777777" w:rsidR="0093258A" w:rsidRDefault="0093258A" w:rsidP="0093258A">
      <w:p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Changes in the embryo lethality, gross morphological deformities and biochemical parameters in AF with cisplatin treatment contribute towards development of </w:t>
      </w:r>
      <w:proofErr w:type="spellStart"/>
      <w:r>
        <w:rPr>
          <w:rFonts w:ascii="Times New Roman" w:hAnsi="Times New Roman" w:cs="Times New Roman"/>
          <w:sz w:val="24"/>
          <w:szCs w:val="24"/>
          <w:lang w:val="x-none"/>
        </w:rPr>
        <w:t>terotological</w:t>
      </w:r>
      <w:proofErr w:type="spellEnd"/>
      <w:r>
        <w:rPr>
          <w:rFonts w:ascii="Times New Roman" w:hAnsi="Times New Roman" w:cs="Times New Roman"/>
          <w:sz w:val="24"/>
          <w:szCs w:val="24"/>
          <w:lang w:val="x-none"/>
        </w:rPr>
        <w:t xml:space="preserve"> changes in chick embryos and were ameliorated by pretreatment of </w:t>
      </w:r>
      <w:r>
        <w:rPr>
          <w:rFonts w:ascii="Times New Roman" w:hAnsi="Times New Roman" w:cs="Times New Roman"/>
          <w:i/>
          <w:sz w:val="24"/>
          <w:szCs w:val="24"/>
          <w:lang w:val="x-none"/>
        </w:rPr>
        <w:t>Portulaca oleracea</w:t>
      </w:r>
      <w:r>
        <w:rPr>
          <w:rFonts w:ascii="Times New Roman" w:hAnsi="Times New Roman" w:cs="Times New Roman"/>
          <w:sz w:val="24"/>
          <w:szCs w:val="24"/>
          <w:lang w:val="x-none"/>
        </w:rPr>
        <w:t xml:space="preserve"> L.</w:t>
      </w:r>
      <w:r>
        <w:rPr>
          <w:rFonts w:ascii="Times New Roman" w:hAnsi="Times New Roman" w:cs="Times New Roman"/>
          <w:b/>
          <w:sz w:val="24"/>
          <w:szCs w:val="24"/>
          <w:lang w:val="x-none"/>
        </w:rPr>
        <w:t xml:space="preserve"> </w:t>
      </w:r>
      <w:r>
        <w:rPr>
          <w:rFonts w:ascii="Times New Roman" w:hAnsi="Times New Roman" w:cs="Times New Roman"/>
          <w:bCs/>
          <w:sz w:val="24"/>
          <w:szCs w:val="24"/>
          <w:lang w:val="x-none"/>
        </w:rPr>
        <w:t>extract</w:t>
      </w:r>
      <w:r>
        <w:rPr>
          <w:rFonts w:ascii="Times New Roman" w:hAnsi="Times New Roman" w:cs="Times New Roman"/>
          <w:sz w:val="24"/>
          <w:szCs w:val="24"/>
          <w:lang w:val="x-none"/>
        </w:rPr>
        <w:t xml:space="preserve"> by acting as a potent protective agent during embryonic development. </w:t>
      </w:r>
    </w:p>
    <w:p w14:paraId="4C13EE55" w14:textId="77777777" w:rsidR="000E08BE" w:rsidRDefault="000E08BE" w:rsidP="000E08BE">
      <w:pPr>
        <w:jc w:val="both"/>
        <w:rPr>
          <w:rFonts w:ascii="Times New Roman" w:hAnsi="Times New Roman" w:cs="Times New Roman"/>
          <w:sz w:val="24"/>
          <w:szCs w:val="24"/>
        </w:rPr>
      </w:pPr>
      <w:r>
        <w:rPr>
          <w:rFonts w:ascii="Times New Roman" w:hAnsi="Times New Roman" w:cs="Times New Roman"/>
          <w:b/>
          <w:sz w:val="24"/>
          <w:szCs w:val="24"/>
          <w:lang w:val="it-IT"/>
        </w:rPr>
        <w:t xml:space="preserve">Abbreviations: </w:t>
      </w:r>
      <w:r>
        <w:rPr>
          <w:rFonts w:ascii="Times New Roman" w:hAnsi="Times New Roman" w:cs="Times New Roman"/>
          <w:sz w:val="24"/>
          <w:szCs w:val="24"/>
          <w:lang w:val="it-IT"/>
        </w:rPr>
        <w:t>AF,amniotic fluid; ALP,alkaline phosphatase</w:t>
      </w:r>
      <w:r>
        <w:rPr>
          <w:rFonts w:ascii="Times New Roman" w:hAnsi="Times New Roman" w:cs="Times New Roman"/>
          <w:sz w:val="24"/>
          <w:szCs w:val="24"/>
        </w:rPr>
        <w:t>;</w:t>
      </w:r>
      <w:r>
        <w:rPr>
          <w:rFonts w:ascii="Times New Roman" w:hAnsi="Times New Roman" w:cs="Times New Roman"/>
          <w:sz w:val="24"/>
          <w:szCs w:val="24"/>
          <w:lang w:val="it-IT"/>
        </w:rPr>
        <w:t xml:space="preserve"> ALT,alanine aminotransferase</w:t>
      </w:r>
      <w:r>
        <w:rPr>
          <w:rFonts w:ascii="Times New Roman" w:hAnsi="Times New Roman" w:cs="Times New Roman"/>
          <w:sz w:val="24"/>
          <w:szCs w:val="24"/>
        </w:rPr>
        <w:t>;</w:t>
      </w:r>
      <w:r>
        <w:rPr>
          <w:rFonts w:ascii="Times New Roman" w:hAnsi="Times New Roman" w:cs="Times New Roman"/>
          <w:sz w:val="24"/>
          <w:szCs w:val="24"/>
          <w:lang w:val="it-IT"/>
        </w:rPr>
        <w:t xml:space="preserve"> </w:t>
      </w:r>
      <w:r>
        <w:rPr>
          <w:rFonts w:ascii="Times New Roman" w:hAnsi="Times New Roman" w:cs="Times New Roman"/>
          <w:bCs/>
          <w:sz w:val="24"/>
          <w:szCs w:val="24"/>
          <w:lang w:val="it-IT"/>
        </w:rPr>
        <w:t>AST</w:t>
      </w:r>
      <w:r>
        <w:rPr>
          <w:rFonts w:ascii="Times New Roman" w:hAnsi="Times New Roman" w:cs="Times New Roman"/>
          <w:sz w:val="24"/>
          <w:szCs w:val="24"/>
          <w:lang w:val="it-IT"/>
        </w:rPr>
        <w:t>,aspartate aminotransferase</w:t>
      </w:r>
      <w:r>
        <w:rPr>
          <w:rFonts w:ascii="Times New Roman" w:hAnsi="Times New Roman" w:cs="Times New Roman"/>
          <w:sz w:val="24"/>
          <w:szCs w:val="24"/>
        </w:rPr>
        <w:t>;</w:t>
      </w:r>
      <w:r>
        <w:rPr>
          <w:rFonts w:ascii="Times New Roman" w:hAnsi="Times New Roman" w:cs="Times New Roman"/>
          <w:sz w:val="24"/>
          <w:szCs w:val="24"/>
          <w:lang w:val="it-IT"/>
        </w:rPr>
        <w:t xml:space="preserve"> </w:t>
      </w:r>
      <w:r>
        <w:rPr>
          <w:rFonts w:ascii="Times New Roman" w:hAnsi="Times New Roman" w:cs="Times New Roman"/>
          <w:sz w:val="24"/>
          <w:szCs w:val="24"/>
        </w:rPr>
        <w:t>CDDP, cis-</w:t>
      </w:r>
      <w:proofErr w:type="spellStart"/>
      <w:r>
        <w:rPr>
          <w:rFonts w:ascii="Times New Roman" w:hAnsi="Times New Roman" w:cs="Times New Roman"/>
          <w:sz w:val="24"/>
          <w:szCs w:val="24"/>
        </w:rPr>
        <w:t>diamminedichloroplatinum</w:t>
      </w:r>
      <w:proofErr w:type="spellEnd"/>
      <w:r>
        <w:rPr>
          <w:rFonts w:ascii="Times New Roman" w:hAnsi="Times New Roman" w:cs="Times New Roman"/>
          <w:sz w:val="24"/>
          <w:szCs w:val="24"/>
        </w:rPr>
        <w:t xml:space="preserve">; </w:t>
      </w:r>
      <w:r>
        <w:rPr>
          <w:rFonts w:ascii="Times New Roman" w:hAnsi="Times New Roman" w:cs="Times New Roman"/>
          <w:sz w:val="24"/>
          <w:szCs w:val="24"/>
          <w:lang w:val="it-IT"/>
        </w:rPr>
        <w:t xml:space="preserve">ED,embryonic </w:t>
      </w:r>
      <w:commentRangeStart w:id="29"/>
      <w:r>
        <w:rPr>
          <w:rFonts w:ascii="Times New Roman" w:hAnsi="Times New Roman" w:cs="Times New Roman"/>
          <w:sz w:val="24"/>
          <w:szCs w:val="24"/>
          <w:lang w:val="it-IT"/>
        </w:rPr>
        <w:t>development</w:t>
      </w:r>
      <w:r>
        <w:rPr>
          <w:rFonts w:ascii="Times New Roman" w:hAnsi="Times New Roman" w:cs="Times New Roman"/>
          <w:sz w:val="24"/>
          <w:szCs w:val="24"/>
        </w:rPr>
        <w:t>; LD</w:t>
      </w:r>
      <w:r>
        <w:rPr>
          <w:rFonts w:ascii="Times New Roman" w:hAnsi="Times New Roman" w:cs="Times New Roman"/>
          <w:sz w:val="24"/>
          <w:szCs w:val="24"/>
          <w:vertAlign w:val="subscript"/>
        </w:rPr>
        <w:t>50,</w:t>
      </w:r>
      <w:commentRangeEnd w:id="29"/>
      <w:r w:rsidR="002930A5">
        <w:rPr>
          <w:rStyle w:val="CommentReference"/>
        </w:rPr>
        <w:commentReference w:id="29"/>
      </w:r>
      <w:r>
        <w:rPr>
          <w:rFonts w:ascii="Times New Roman" w:hAnsi="Times New Roman" w:cs="Times New Roman"/>
          <w:sz w:val="24"/>
          <w:szCs w:val="24"/>
        </w:rPr>
        <w:t>lethal</w:t>
      </w:r>
      <w:r>
        <w:rPr>
          <w:rFonts w:ascii="Times New Roman" w:hAnsi="Times New Roman" w:cs="Times New Roman"/>
          <w:sz w:val="24"/>
          <w:szCs w:val="24"/>
          <w:vertAlign w:val="subscript"/>
        </w:rPr>
        <w:t xml:space="preserve"> </w:t>
      </w:r>
      <w:r>
        <w:rPr>
          <w:rFonts w:ascii="Times New Roman" w:hAnsi="Times New Roman" w:cs="Times New Roman"/>
          <w:sz w:val="24"/>
          <w:szCs w:val="24"/>
          <w:lang w:val="it-IT"/>
        </w:rPr>
        <w:t xml:space="preserve">dose; </w:t>
      </w:r>
      <w:r>
        <w:rPr>
          <w:rFonts w:ascii="Times New Roman" w:hAnsi="Times New Roman" w:cs="Times New Roman"/>
          <w:bCs/>
          <w:sz w:val="24"/>
          <w:szCs w:val="24"/>
          <w:lang w:val="it-IT"/>
        </w:rPr>
        <w:t>Po</w:t>
      </w:r>
      <w:r>
        <w:rPr>
          <w:rFonts w:ascii="Times New Roman" w:hAnsi="Times New Roman" w:cs="Times New Roman"/>
          <w:sz w:val="24"/>
          <w:szCs w:val="24"/>
          <w:lang w:val="it-IT"/>
        </w:rPr>
        <w:t>,</w:t>
      </w:r>
      <w:r>
        <w:rPr>
          <w:rFonts w:ascii="Times New Roman" w:hAnsi="Times New Roman" w:cs="Times New Roman"/>
          <w:bCs/>
          <w:i/>
          <w:iCs/>
          <w:sz w:val="24"/>
          <w:szCs w:val="24"/>
          <w:lang w:val="it-IT"/>
        </w:rPr>
        <w:t xml:space="preserve"> Portulaca oleracea</w:t>
      </w:r>
      <w:r>
        <w:rPr>
          <w:rFonts w:ascii="Times New Roman" w:hAnsi="Times New Roman" w:cs="Times New Roman"/>
          <w:sz w:val="24"/>
          <w:szCs w:val="24"/>
        </w:rPr>
        <w:t>;</w:t>
      </w:r>
      <w:r>
        <w:rPr>
          <w:rFonts w:ascii="Times New Roman" w:hAnsi="Times New Roman" w:cs="Times New Roman"/>
          <w:bCs/>
          <w:sz w:val="24"/>
          <w:szCs w:val="24"/>
          <w:lang w:val="it-IT"/>
        </w:rPr>
        <w:t xml:space="preserve"> </w:t>
      </w:r>
    </w:p>
    <w:p w14:paraId="6AD0171F" w14:textId="77777777" w:rsidR="000E08BE" w:rsidRDefault="000E08BE" w:rsidP="0093258A">
      <w:pPr>
        <w:jc w:val="both"/>
        <w:rPr>
          <w:rFonts w:ascii="Times New Roman" w:hAnsi="Times New Roman" w:cs="Times New Roman"/>
          <w:sz w:val="24"/>
          <w:szCs w:val="24"/>
          <w:lang w:val="x-none"/>
        </w:rPr>
      </w:pPr>
    </w:p>
    <w:p w14:paraId="4DF7E75B"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A736700" w14:textId="77777777" w:rsidR="0093258A" w:rsidRDefault="0093258A" w:rsidP="0093258A">
      <w:pPr>
        <w:jc w:val="both"/>
        <w:rPr>
          <w:rFonts w:ascii="Times New Roman" w:hAnsi="Times New Roman" w:cs="Times New Roman"/>
          <w:sz w:val="24"/>
          <w:szCs w:val="24"/>
        </w:rPr>
      </w:pPr>
      <w:bookmarkStart w:id="30" w:name="_Hlk200133940"/>
      <w:r>
        <w:rPr>
          <w:rFonts w:ascii="Times New Roman" w:hAnsi="Times New Roman" w:cs="Times New Roman"/>
          <w:sz w:val="24"/>
          <w:szCs w:val="24"/>
        </w:rPr>
        <w:t xml:space="preserve">Broad., J, &amp; Sirota, </w:t>
      </w:r>
      <w:bookmarkEnd w:id="30"/>
      <w:proofErr w:type="gramStart"/>
      <w:r>
        <w:rPr>
          <w:rFonts w:ascii="Times New Roman" w:hAnsi="Times New Roman" w:cs="Times New Roman"/>
          <w:sz w:val="24"/>
          <w:szCs w:val="24"/>
        </w:rPr>
        <w:t>J.,H.</w:t>
      </w:r>
      <w:proofErr w:type="gramEnd"/>
      <w:r>
        <w:rPr>
          <w:rFonts w:ascii="Times New Roman" w:hAnsi="Times New Roman" w:cs="Times New Roman"/>
          <w:sz w:val="24"/>
          <w:szCs w:val="24"/>
        </w:rPr>
        <w:t xml:space="preserve">, (1948). Renal clearance of endogenous creatinine </w:t>
      </w:r>
      <w:proofErr w:type="gramStart"/>
      <w:r>
        <w:rPr>
          <w:rFonts w:ascii="Times New Roman" w:hAnsi="Times New Roman" w:cs="Times New Roman"/>
          <w:sz w:val="24"/>
          <w:szCs w:val="24"/>
        </w:rPr>
        <w:t>in  man</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Journal of Clinical Investigation, </w:t>
      </w:r>
      <w:r>
        <w:rPr>
          <w:rFonts w:ascii="Times New Roman" w:hAnsi="Times New Roman" w:cs="Times New Roman"/>
          <w:sz w:val="24"/>
          <w:szCs w:val="24"/>
        </w:rPr>
        <w:t>27; 645.</w:t>
      </w:r>
    </w:p>
    <w:p w14:paraId="784335C6"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Caraway, W.T., (1963). Uric acid in </w:t>
      </w:r>
      <w:r>
        <w:rPr>
          <w:rFonts w:ascii="Times New Roman" w:hAnsi="Times New Roman" w:cs="Times New Roman"/>
          <w:i/>
          <w:sz w:val="24"/>
          <w:szCs w:val="24"/>
        </w:rPr>
        <w:t>Standard methods of clinical chemistry.</w:t>
      </w:r>
      <w:r>
        <w:rPr>
          <w:rFonts w:ascii="Times New Roman" w:hAnsi="Times New Roman" w:cs="Times New Roman"/>
          <w:sz w:val="24"/>
          <w:szCs w:val="24"/>
        </w:rPr>
        <w:t xml:space="preserve"> Vol. 4, edited by D Seligson, D (Academic Press, New York), 239.</w:t>
      </w:r>
    </w:p>
    <w:p w14:paraId="4572F7C6" w14:textId="77777777" w:rsidR="0093258A" w:rsidRDefault="0093258A" w:rsidP="0093258A">
      <w:pPr>
        <w:jc w:val="both"/>
        <w:rPr>
          <w:rFonts w:ascii="Times New Roman" w:hAnsi="Times New Roman" w:cs="Times New Roman"/>
          <w:bCs/>
          <w:sz w:val="24"/>
          <w:szCs w:val="24"/>
        </w:rPr>
      </w:pPr>
      <w:bookmarkStart w:id="31" w:name="_Hlk200133404"/>
      <w:r>
        <w:rPr>
          <w:rFonts w:ascii="Times New Roman" w:hAnsi="Times New Roman" w:cs="Times New Roman"/>
          <w:bCs/>
          <w:sz w:val="24"/>
          <w:szCs w:val="24"/>
        </w:rPr>
        <w:t>Hamilton</w:t>
      </w:r>
      <w:bookmarkEnd w:id="31"/>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J,W.</w:t>
      </w:r>
      <w:proofErr w:type="gramEnd"/>
      <w:r>
        <w:rPr>
          <w:rFonts w:ascii="Times New Roman" w:hAnsi="Times New Roman" w:cs="Times New Roman"/>
          <w:bCs/>
          <w:sz w:val="24"/>
          <w:szCs w:val="24"/>
        </w:rPr>
        <w:t xml:space="preserve">, Denison, </w:t>
      </w:r>
      <w:proofErr w:type="spellStart"/>
      <w:r>
        <w:rPr>
          <w:rFonts w:ascii="Times New Roman" w:hAnsi="Times New Roman" w:cs="Times New Roman"/>
          <w:bCs/>
          <w:sz w:val="24"/>
          <w:szCs w:val="24"/>
        </w:rPr>
        <w:t>M.S.m</w:t>
      </w:r>
      <w:proofErr w:type="spellEnd"/>
      <w:r>
        <w:rPr>
          <w:rFonts w:ascii="Times New Roman" w:hAnsi="Times New Roman" w:cs="Times New Roman"/>
          <w:bCs/>
          <w:sz w:val="24"/>
          <w:szCs w:val="24"/>
        </w:rPr>
        <w:t xml:space="preserve"> &amp; Bloom, S.E., (1983). Development of basal and induced aryl hydrocarbon (Benzo </w:t>
      </w:r>
      <w:r>
        <w:rPr>
          <w:rFonts w:ascii="Times New Roman" w:hAnsi="Times New Roman" w:cs="Times New Roman"/>
          <w:bCs/>
          <w:sz w:val="24"/>
          <w:szCs w:val="24"/>
        </w:rPr>
        <w:sym w:font="Symbol" w:char="F061"/>
      </w:r>
      <w:r>
        <w:rPr>
          <w:rFonts w:ascii="Times New Roman" w:hAnsi="Times New Roman" w:cs="Times New Roman"/>
          <w:bCs/>
          <w:sz w:val="24"/>
          <w:szCs w:val="24"/>
        </w:rPr>
        <w:t xml:space="preserve"> pyrene) hydroxylase activity in the chicken embryo in </w:t>
      </w:r>
      <w:proofErr w:type="spellStart"/>
      <w:r>
        <w:rPr>
          <w:rFonts w:ascii="Times New Roman" w:hAnsi="Times New Roman" w:cs="Times New Roman"/>
          <w:bCs/>
          <w:iCs/>
          <w:sz w:val="24"/>
          <w:szCs w:val="24"/>
        </w:rPr>
        <w:t>ovo</w:t>
      </w:r>
      <w:proofErr w:type="spellEnd"/>
      <w:r>
        <w:rPr>
          <w:rFonts w:ascii="Times New Roman" w:hAnsi="Times New Roman" w:cs="Times New Roman"/>
          <w:bCs/>
          <w:iCs/>
          <w:sz w:val="24"/>
          <w:szCs w:val="24"/>
        </w:rPr>
        <w:t>.</w:t>
      </w:r>
      <w:r>
        <w:rPr>
          <w:rFonts w:ascii="Times New Roman" w:hAnsi="Times New Roman" w:cs="Times New Roman"/>
          <w:bCs/>
          <w:sz w:val="24"/>
          <w:szCs w:val="24"/>
        </w:rPr>
        <w:t xml:space="preserve"> </w:t>
      </w:r>
      <w:r>
        <w:rPr>
          <w:rFonts w:ascii="Times New Roman" w:hAnsi="Times New Roman" w:cs="Times New Roman"/>
          <w:bCs/>
          <w:i/>
          <w:sz w:val="24"/>
          <w:szCs w:val="24"/>
        </w:rPr>
        <w:t>Proceedings of the National Academy of Sciences</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80 ;</w:t>
      </w:r>
      <w:proofErr w:type="gramEnd"/>
      <w:r>
        <w:rPr>
          <w:rFonts w:ascii="Times New Roman" w:hAnsi="Times New Roman" w:cs="Times New Roman"/>
          <w:bCs/>
          <w:sz w:val="24"/>
          <w:szCs w:val="24"/>
        </w:rPr>
        <w:t xml:space="preserve"> 3372.</w:t>
      </w:r>
    </w:p>
    <w:p w14:paraId="669830BB" w14:textId="77777777" w:rsidR="0093258A" w:rsidRDefault="0093258A" w:rsidP="0093258A">
      <w:pPr>
        <w:jc w:val="both"/>
        <w:rPr>
          <w:rFonts w:ascii="Times New Roman" w:hAnsi="Times New Roman" w:cs="Times New Roman"/>
          <w:bCs/>
          <w:sz w:val="24"/>
          <w:szCs w:val="24"/>
        </w:rPr>
      </w:pPr>
      <w:bookmarkStart w:id="32" w:name="_Hlk200133280"/>
      <w:r>
        <w:rPr>
          <w:rFonts w:ascii="Times New Roman" w:hAnsi="Times New Roman" w:cs="Times New Roman"/>
          <w:bCs/>
          <w:sz w:val="24"/>
          <w:szCs w:val="24"/>
        </w:rPr>
        <w:t>Hesketh</w:t>
      </w:r>
      <w:bookmarkEnd w:id="32"/>
      <w:r>
        <w:rPr>
          <w:rFonts w:ascii="Times New Roman" w:hAnsi="Times New Roman" w:cs="Times New Roman"/>
          <w:bCs/>
          <w:sz w:val="24"/>
          <w:szCs w:val="24"/>
        </w:rPr>
        <w:t xml:space="preserve">, M.A., Twaddell, T., &amp; Finn, A, A. (1990). possible role for cisplatin (DDP) in the transient hepatic enzyme elevation noted after ondansetron administration. </w:t>
      </w:r>
      <w:r>
        <w:rPr>
          <w:rFonts w:ascii="Times New Roman" w:hAnsi="Times New Roman" w:cs="Times New Roman"/>
          <w:bCs/>
          <w:i/>
          <w:sz w:val="24"/>
          <w:szCs w:val="24"/>
        </w:rPr>
        <w:t>Proceedings American Association of Clinical Oncology</w:t>
      </w:r>
      <w:r>
        <w:rPr>
          <w:rFonts w:ascii="Times New Roman" w:hAnsi="Times New Roman" w:cs="Times New Roman"/>
          <w:bCs/>
          <w:sz w:val="24"/>
          <w:szCs w:val="24"/>
        </w:rPr>
        <w:t>, 9; 323.</w:t>
      </w:r>
    </w:p>
    <w:p w14:paraId="779272E9"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Lowry, O.H., Rosebrough, N.J., Farr, A.L., &amp; Randall, R.J., (1951). Protein measurement with </w:t>
      </w:r>
      <w:proofErr w:type="spellStart"/>
      <w:r>
        <w:rPr>
          <w:rFonts w:ascii="Times New Roman" w:hAnsi="Times New Roman" w:cs="Times New Roman"/>
          <w:sz w:val="24"/>
          <w:szCs w:val="24"/>
        </w:rPr>
        <w:t>folin</w:t>
      </w:r>
      <w:proofErr w:type="spellEnd"/>
      <w:r>
        <w:rPr>
          <w:rFonts w:ascii="Times New Roman" w:hAnsi="Times New Roman" w:cs="Times New Roman"/>
          <w:sz w:val="24"/>
          <w:szCs w:val="24"/>
        </w:rPr>
        <w:t xml:space="preserve">-phenol reagent. </w:t>
      </w:r>
      <w:r>
        <w:rPr>
          <w:rFonts w:ascii="Times New Roman" w:hAnsi="Times New Roman" w:cs="Times New Roman"/>
          <w:i/>
          <w:sz w:val="24"/>
          <w:szCs w:val="24"/>
        </w:rPr>
        <w:t>Journal of Biological Chemistry,</w:t>
      </w:r>
      <w:r>
        <w:rPr>
          <w:rFonts w:ascii="Times New Roman" w:hAnsi="Times New Roman" w:cs="Times New Roman"/>
          <w:sz w:val="24"/>
          <w:szCs w:val="24"/>
        </w:rPr>
        <w:t xml:space="preserve"> 193; 265.</w:t>
      </w:r>
    </w:p>
    <w:p w14:paraId="484F53F3"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Mastan, M., Prasad, U.V., &amp; Parthasarathy, P.R., (2007). Protective effect of </w:t>
      </w:r>
      <w:r>
        <w:rPr>
          <w:rFonts w:ascii="Times New Roman" w:hAnsi="Times New Roman" w:cs="Times New Roman"/>
          <w:i/>
          <w:sz w:val="24"/>
          <w:szCs w:val="24"/>
        </w:rPr>
        <w:t xml:space="preserve">Bacopa </w:t>
      </w:r>
      <w:proofErr w:type="spellStart"/>
      <w:r>
        <w:rPr>
          <w:rFonts w:ascii="Times New Roman" w:hAnsi="Times New Roman" w:cs="Times New Roman"/>
          <w:i/>
          <w:sz w:val="24"/>
          <w:szCs w:val="24"/>
        </w:rPr>
        <w:t>monniera</w:t>
      </w:r>
      <w:proofErr w:type="spellEnd"/>
      <w:r>
        <w:rPr>
          <w:rFonts w:ascii="Times New Roman" w:hAnsi="Times New Roman" w:cs="Times New Roman"/>
          <w:sz w:val="24"/>
          <w:szCs w:val="24"/>
        </w:rPr>
        <w:t xml:space="preserve"> L. on cytarabine induced biochemical changes in chick embryo. </w:t>
      </w:r>
      <w:r>
        <w:rPr>
          <w:rFonts w:ascii="Times New Roman" w:hAnsi="Times New Roman" w:cs="Times New Roman"/>
          <w:i/>
          <w:sz w:val="24"/>
          <w:szCs w:val="24"/>
        </w:rPr>
        <w:t>Indian Journal of Clinical Biochemistry</w:t>
      </w:r>
      <w:r>
        <w:rPr>
          <w:rFonts w:ascii="Times New Roman" w:hAnsi="Times New Roman" w:cs="Times New Roman"/>
          <w:sz w:val="24"/>
          <w:szCs w:val="24"/>
        </w:rPr>
        <w:t xml:space="preserve">, 22; 122. </w:t>
      </w:r>
    </w:p>
    <w:p w14:paraId="26545C22" w14:textId="77777777" w:rsidR="0093258A" w:rsidRDefault="0093258A" w:rsidP="0093258A">
      <w:pPr>
        <w:jc w:val="both"/>
        <w:rPr>
          <w:rFonts w:ascii="Times New Roman" w:hAnsi="Times New Roman" w:cs="Times New Roman"/>
          <w:bCs/>
          <w:sz w:val="24"/>
          <w:szCs w:val="24"/>
        </w:rPr>
      </w:pPr>
      <w:r>
        <w:rPr>
          <w:rFonts w:ascii="Times New Roman" w:hAnsi="Times New Roman" w:cs="Times New Roman"/>
          <w:b/>
          <w:sz w:val="24"/>
          <w:szCs w:val="24"/>
        </w:rPr>
        <w:t xml:space="preserve"> </w:t>
      </w:r>
      <w:bookmarkStart w:id="33" w:name="_Hlk200133332"/>
      <w:r>
        <w:rPr>
          <w:rFonts w:ascii="Times New Roman" w:hAnsi="Times New Roman" w:cs="Times New Roman"/>
          <w:bCs/>
          <w:sz w:val="24"/>
          <w:szCs w:val="24"/>
        </w:rPr>
        <w:t xml:space="preserve">Nusrat Z., </w:t>
      </w:r>
      <w:bookmarkEnd w:id="33"/>
      <w:r>
        <w:rPr>
          <w:rFonts w:ascii="Times New Roman" w:hAnsi="Times New Roman" w:cs="Times New Roman"/>
          <w:bCs/>
          <w:sz w:val="24"/>
          <w:szCs w:val="24"/>
        </w:rPr>
        <w:t>Nosheen K., Lubna A., &amp; Jaweria F., (2017). Utilizing Chick Embryo in Ovo Model System to Study the Effects of Misoprostol on Early Embryogenesis - A Pilot Study.</w:t>
      </w:r>
      <w:r>
        <w:rPr>
          <w:rFonts w:ascii="Times New Roman" w:hAnsi="Times New Roman" w:cs="Times New Roman"/>
          <w:bCs/>
          <w:i/>
          <w:sz w:val="24"/>
          <w:szCs w:val="24"/>
        </w:rPr>
        <w:t xml:space="preserve">  Journal of Stem Cell Research and Therapy</w:t>
      </w:r>
      <w:r>
        <w:rPr>
          <w:rFonts w:ascii="Times New Roman" w:hAnsi="Times New Roman" w:cs="Times New Roman"/>
          <w:bCs/>
          <w:sz w:val="24"/>
          <w:szCs w:val="24"/>
        </w:rPr>
        <w:t>, 2(1).</w:t>
      </w:r>
    </w:p>
    <w:p w14:paraId="0D5F4970" w14:textId="77777777" w:rsidR="0093258A" w:rsidRDefault="0093258A" w:rsidP="0093258A">
      <w:pPr>
        <w:jc w:val="both"/>
        <w:rPr>
          <w:rFonts w:ascii="Times New Roman" w:hAnsi="Times New Roman" w:cs="Times New Roman"/>
          <w:sz w:val="24"/>
          <w:szCs w:val="24"/>
        </w:rPr>
      </w:pPr>
      <w:bookmarkStart w:id="34" w:name="_Hlk200133497"/>
      <w:r>
        <w:rPr>
          <w:rFonts w:ascii="Times New Roman" w:hAnsi="Times New Roman" w:cs="Times New Roman"/>
          <w:sz w:val="24"/>
          <w:szCs w:val="24"/>
          <w:lang w:val="it-IT"/>
        </w:rPr>
        <w:lastRenderedPageBreak/>
        <w:t>Omara-Alwala</w:t>
      </w:r>
      <w:bookmarkEnd w:id="34"/>
      <w:r>
        <w:rPr>
          <w:rFonts w:ascii="Times New Roman" w:hAnsi="Times New Roman" w:cs="Times New Roman"/>
          <w:sz w:val="24"/>
          <w:szCs w:val="24"/>
          <w:lang w:val="it-IT"/>
        </w:rPr>
        <w:t>, T.R., Mebrahu, T., Prior, D.E, &amp; Ezekwe, M.O.</w:t>
      </w:r>
      <w:r>
        <w:rPr>
          <w:rFonts w:ascii="Times New Roman" w:hAnsi="Times New Roman" w:cs="Times New Roman"/>
          <w:sz w:val="24"/>
          <w:szCs w:val="24"/>
        </w:rPr>
        <w:t>, (1991). Omega three fatty acids in purslane (</w:t>
      </w:r>
      <w:r>
        <w:rPr>
          <w:rFonts w:ascii="Times New Roman" w:hAnsi="Times New Roman" w:cs="Times New Roman"/>
          <w:i/>
          <w:sz w:val="24"/>
          <w:szCs w:val="24"/>
        </w:rPr>
        <w:t>Portulaca oleracea</w:t>
      </w:r>
      <w:r>
        <w:rPr>
          <w:rFonts w:ascii="Times New Roman" w:hAnsi="Times New Roman" w:cs="Times New Roman"/>
          <w:sz w:val="24"/>
          <w:szCs w:val="24"/>
        </w:rPr>
        <w:t xml:space="preserve"> L.) tissues. </w:t>
      </w:r>
      <w:r>
        <w:rPr>
          <w:rFonts w:ascii="Times New Roman" w:hAnsi="Times New Roman" w:cs="Times New Roman"/>
          <w:i/>
          <w:sz w:val="24"/>
          <w:szCs w:val="24"/>
        </w:rPr>
        <w:t>Journal of the American Oil Chemists' Society,</w:t>
      </w:r>
      <w:r>
        <w:rPr>
          <w:rFonts w:ascii="Times New Roman" w:hAnsi="Times New Roman" w:cs="Times New Roman"/>
          <w:sz w:val="24"/>
          <w:szCs w:val="24"/>
        </w:rPr>
        <w:t xml:space="preserve"> 68; 198.</w:t>
      </w:r>
    </w:p>
    <w:p w14:paraId="1B91134C" w14:textId="77777777" w:rsidR="0093258A" w:rsidRDefault="0093258A" w:rsidP="0093258A">
      <w:pPr>
        <w:jc w:val="both"/>
        <w:rPr>
          <w:rFonts w:ascii="Times New Roman" w:hAnsi="Times New Roman" w:cs="Times New Roman"/>
          <w:sz w:val="24"/>
          <w:szCs w:val="24"/>
        </w:rPr>
      </w:pPr>
      <w:bookmarkStart w:id="35" w:name="_Hlk200133757"/>
      <w:r>
        <w:rPr>
          <w:rFonts w:ascii="Times New Roman" w:hAnsi="Times New Roman" w:cs="Times New Roman"/>
          <w:sz w:val="24"/>
          <w:szCs w:val="24"/>
        </w:rPr>
        <w:t>Sasaki, T., &amp; Matsui</w:t>
      </w:r>
      <w:bookmarkEnd w:id="35"/>
      <w:r>
        <w:rPr>
          <w:rFonts w:ascii="Times New Roman" w:hAnsi="Times New Roman" w:cs="Times New Roman"/>
          <w:sz w:val="24"/>
          <w:szCs w:val="24"/>
        </w:rPr>
        <w:t>, S., (1972). Effect of acetic acid concentration on the color reaction in the o-toluidine-boric acid method for blood glucose determination.</w:t>
      </w:r>
      <w:r>
        <w:rPr>
          <w:rFonts w:ascii="Times New Roman" w:hAnsi="Times New Roman" w:cs="Times New Roman"/>
          <w:i/>
          <w:iCs/>
          <w:sz w:val="24"/>
          <w:szCs w:val="24"/>
        </w:rPr>
        <w:t xml:space="preserve"> Japanese Journal of Clinical </w:t>
      </w:r>
      <w:proofErr w:type="gramStart"/>
      <w:r>
        <w:rPr>
          <w:rFonts w:ascii="Times New Roman" w:hAnsi="Times New Roman" w:cs="Times New Roman"/>
          <w:i/>
          <w:iCs/>
          <w:sz w:val="24"/>
          <w:szCs w:val="24"/>
        </w:rPr>
        <w:t xml:space="preserve">Pathology,  </w:t>
      </w:r>
      <w:r>
        <w:rPr>
          <w:rFonts w:ascii="Times New Roman" w:hAnsi="Times New Roman" w:cs="Times New Roman"/>
          <w:sz w:val="24"/>
          <w:szCs w:val="24"/>
        </w:rPr>
        <w:t>1</w:t>
      </w:r>
      <w:proofErr w:type="gramEnd"/>
      <w:r>
        <w:rPr>
          <w:rFonts w:ascii="Times New Roman" w:hAnsi="Times New Roman" w:cs="Times New Roman"/>
          <w:sz w:val="24"/>
          <w:szCs w:val="24"/>
        </w:rPr>
        <w:t>; 346.</w:t>
      </w:r>
    </w:p>
    <w:p w14:paraId="279E1AA2" w14:textId="77777777" w:rsidR="0093258A" w:rsidRDefault="0093258A" w:rsidP="0093258A">
      <w:pPr>
        <w:jc w:val="both"/>
        <w:rPr>
          <w:rFonts w:ascii="Times New Roman" w:hAnsi="Times New Roman" w:cs="Times New Roman"/>
          <w:sz w:val="24"/>
          <w:szCs w:val="24"/>
        </w:rPr>
      </w:pPr>
      <w:bookmarkStart w:id="36" w:name="_Hlk200134345"/>
      <w:r>
        <w:rPr>
          <w:rFonts w:ascii="Times New Roman" w:hAnsi="Times New Roman" w:cs="Times New Roman"/>
          <w:sz w:val="24"/>
          <w:szCs w:val="24"/>
        </w:rPr>
        <w:t>Surai</w:t>
      </w:r>
      <w:bookmarkEnd w:id="36"/>
      <w:r>
        <w:rPr>
          <w:rFonts w:ascii="Times New Roman" w:hAnsi="Times New Roman" w:cs="Times New Roman"/>
          <w:sz w:val="24"/>
          <w:szCs w:val="24"/>
        </w:rPr>
        <w:t xml:space="preserve">, P.F., (1999). Tissue-specific changes in the activities in the activities of antioxidant enzymes during the development of the chick embryo. </w:t>
      </w:r>
      <w:r>
        <w:rPr>
          <w:rFonts w:ascii="Times New Roman" w:hAnsi="Times New Roman" w:cs="Times New Roman"/>
          <w:i/>
          <w:sz w:val="24"/>
          <w:szCs w:val="24"/>
        </w:rPr>
        <w:t>British Poultry Science,</w:t>
      </w:r>
      <w:r>
        <w:rPr>
          <w:rFonts w:ascii="Times New Roman" w:hAnsi="Times New Roman" w:cs="Times New Roman"/>
          <w:sz w:val="24"/>
          <w:szCs w:val="24"/>
        </w:rPr>
        <w:t xml:space="preserve"> 40; 397.</w:t>
      </w:r>
    </w:p>
    <w:p w14:paraId="77709263" w14:textId="77777777" w:rsidR="0093258A" w:rsidRDefault="0093258A" w:rsidP="0093258A">
      <w:pPr>
        <w:jc w:val="both"/>
        <w:rPr>
          <w:rFonts w:ascii="Times New Roman" w:hAnsi="Times New Roman" w:cs="Times New Roman"/>
          <w:bCs/>
          <w:sz w:val="24"/>
          <w:szCs w:val="24"/>
        </w:rPr>
      </w:pPr>
      <w:bookmarkStart w:id="37" w:name="_Hlk200133100"/>
      <w:r>
        <w:rPr>
          <w:rFonts w:ascii="Times New Roman" w:hAnsi="Times New Roman" w:cs="Times New Roman"/>
          <w:bCs/>
          <w:sz w:val="24"/>
          <w:szCs w:val="24"/>
        </w:rPr>
        <w:t>Thigpen</w:t>
      </w:r>
      <w:bookmarkEnd w:id="37"/>
      <w:r>
        <w:rPr>
          <w:rFonts w:ascii="Times New Roman" w:hAnsi="Times New Roman" w:cs="Times New Roman"/>
          <w:bCs/>
          <w:sz w:val="24"/>
          <w:szCs w:val="24"/>
        </w:rPr>
        <w:t xml:space="preserve">, T., Vance, R., </w:t>
      </w:r>
      <w:proofErr w:type="spellStart"/>
      <w:r>
        <w:rPr>
          <w:rFonts w:ascii="Times New Roman" w:hAnsi="Times New Roman" w:cs="Times New Roman"/>
          <w:bCs/>
          <w:sz w:val="24"/>
          <w:szCs w:val="24"/>
        </w:rPr>
        <w:t>Puneky</w:t>
      </w:r>
      <w:proofErr w:type="spellEnd"/>
      <w:r>
        <w:rPr>
          <w:rFonts w:ascii="Times New Roman" w:hAnsi="Times New Roman" w:cs="Times New Roman"/>
          <w:bCs/>
          <w:sz w:val="24"/>
          <w:szCs w:val="24"/>
        </w:rPr>
        <w:t xml:space="preserve">, L., &amp; </w:t>
      </w:r>
      <w:proofErr w:type="spellStart"/>
      <w:r>
        <w:rPr>
          <w:rFonts w:ascii="Times New Roman" w:hAnsi="Times New Roman" w:cs="Times New Roman"/>
          <w:bCs/>
          <w:sz w:val="24"/>
          <w:szCs w:val="24"/>
        </w:rPr>
        <w:t>Khansurt</w:t>
      </w:r>
      <w:proofErr w:type="spellEnd"/>
      <w:r>
        <w:rPr>
          <w:rFonts w:ascii="Times New Roman" w:hAnsi="Times New Roman" w:cs="Times New Roman"/>
          <w:bCs/>
          <w:sz w:val="24"/>
          <w:szCs w:val="24"/>
        </w:rPr>
        <w:t xml:space="preserve">, T, (1994). Chemotherapy in advanced ovarian carcinoma: current standard of care based on randomized trials. </w:t>
      </w:r>
      <w:r>
        <w:rPr>
          <w:rFonts w:ascii="Times New Roman" w:hAnsi="Times New Roman" w:cs="Times New Roman"/>
          <w:bCs/>
          <w:i/>
          <w:sz w:val="24"/>
          <w:szCs w:val="24"/>
        </w:rPr>
        <w:t>Gynecologic Oncology Reports</w:t>
      </w:r>
      <w:r>
        <w:rPr>
          <w:rFonts w:ascii="Times New Roman" w:hAnsi="Times New Roman" w:cs="Times New Roman"/>
          <w:bCs/>
          <w:sz w:val="24"/>
          <w:szCs w:val="24"/>
        </w:rPr>
        <w:t>, 55 ;597.</w:t>
      </w:r>
    </w:p>
    <w:p w14:paraId="34ACE27E" w14:textId="77777777" w:rsidR="0093258A" w:rsidRDefault="0093258A" w:rsidP="0093258A">
      <w:pPr>
        <w:jc w:val="both"/>
        <w:rPr>
          <w:rFonts w:ascii="Times New Roman" w:hAnsi="Times New Roman" w:cs="Times New Roman"/>
          <w:sz w:val="24"/>
          <w:szCs w:val="24"/>
        </w:rPr>
      </w:pPr>
      <w:proofErr w:type="spellStart"/>
      <w:r>
        <w:rPr>
          <w:rFonts w:ascii="Times New Roman" w:hAnsi="Times New Roman" w:cs="Times New Roman"/>
          <w:sz w:val="24"/>
          <w:szCs w:val="24"/>
        </w:rPr>
        <w:t>Wershana</w:t>
      </w:r>
      <w:proofErr w:type="spellEnd"/>
      <w:r>
        <w:rPr>
          <w:rFonts w:ascii="Times New Roman" w:hAnsi="Times New Roman" w:cs="Times New Roman"/>
          <w:sz w:val="24"/>
          <w:szCs w:val="24"/>
        </w:rPr>
        <w:t xml:space="preserve">, K.Z., </w:t>
      </w:r>
      <w:proofErr w:type="spellStart"/>
      <w:r>
        <w:rPr>
          <w:rFonts w:ascii="Times New Roman" w:hAnsi="Times New Roman" w:cs="Times New Roman"/>
          <w:sz w:val="24"/>
          <w:szCs w:val="24"/>
        </w:rPr>
        <w:t>Kaabees</w:t>
      </w:r>
      <w:proofErr w:type="spellEnd"/>
      <w:r>
        <w:rPr>
          <w:rFonts w:ascii="Times New Roman" w:hAnsi="Times New Roman" w:cs="Times New Roman"/>
          <w:sz w:val="24"/>
          <w:szCs w:val="24"/>
        </w:rPr>
        <w:t xml:space="preserve">, A.Y., &amp; Shaban, W.M., (2001). The role of two antidotes in the prevention of acetaminophen-induced toxicity in male rabbits. </w:t>
      </w:r>
      <w:r>
        <w:rPr>
          <w:rFonts w:ascii="Times New Roman" w:hAnsi="Times New Roman" w:cs="Times New Roman"/>
          <w:i/>
          <w:sz w:val="24"/>
          <w:szCs w:val="24"/>
        </w:rPr>
        <w:t>The Science</w:t>
      </w:r>
      <w:r>
        <w:rPr>
          <w:rFonts w:ascii="Times New Roman" w:hAnsi="Times New Roman" w:cs="Times New Roman"/>
          <w:sz w:val="24"/>
          <w:szCs w:val="24"/>
        </w:rPr>
        <w:t>, 1;157.</w:t>
      </w:r>
    </w:p>
    <w:p w14:paraId="6779BF6E" w14:textId="77777777" w:rsidR="0093258A" w:rsidRDefault="0093258A" w:rsidP="0093258A">
      <w:pPr>
        <w:jc w:val="both"/>
        <w:rPr>
          <w:rFonts w:ascii="Times New Roman" w:hAnsi="Times New Roman" w:cs="Times New Roman"/>
          <w:sz w:val="24"/>
          <w:szCs w:val="24"/>
        </w:rPr>
      </w:pPr>
      <w:bookmarkStart w:id="38" w:name="_Hlk200133900"/>
      <w:proofErr w:type="spellStart"/>
      <w:r>
        <w:rPr>
          <w:rFonts w:ascii="Times New Roman" w:hAnsi="Times New Roman" w:cs="Times New Roman"/>
          <w:sz w:val="24"/>
          <w:szCs w:val="24"/>
        </w:rPr>
        <w:t>Zlatkis</w:t>
      </w:r>
      <w:bookmarkEnd w:id="38"/>
      <w:proofErr w:type="spellEnd"/>
      <w:r>
        <w:rPr>
          <w:rFonts w:ascii="Times New Roman" w:hAnsi="Times New Roman" w:cs="Times New Roman"/>
          <w:sz w:val="24"/>
          <w:szCs w:val="24"/>
        </w:rPr>
        <w:t xml:space="preserve">, A., Zak, B., &amp; Boyle, A.J., (1953). A new method for the direct determination of serum cholesterol.  </w:t>
      </w:r>
      <w:r>
        <w:rPr>
          <w:rFonts w:ascii="Times New Roman" w:hAnsi="Times New Roman" w:cs="Times New Roman"/>
          <w:i/>
          <w:sz w:val="24"/>
          <w:szCs w:val="24"/>
        </w:rPr>
        <w:t>Journal of Laboratory and Clinical Medicine</w:t>
      </w:r>
      <w:r>
        <w:rPr>
          <w:rFonts w:ascii="Times New Roman" w:hAnsi="Times New Roman" w:cs="Times New Roman"/>
          <w:sz w:val="24"/>
          <w:szCs w:val="24"/>
        </w:rPr>
        <w:t>, 41; 486.</w:t>
      </w:r>
    </w:p>
    <w:p w14:paraId="44B1DFFD" w14:textId="77777777" w:rsidR="0093258A" w:rsidRDefault="0093258A" w:rsidP="0093258A">
      <w:pPr>
        <w:rPr>
          <w:rFonts w:ascii="Times New Roman" w:hAnsi="Times New Roman" w:cs="Times New Roman"/>
          <w:b/>
          <w:sz w:val="24"/>
          <w:szCs w:val="24"/>
        </w:rPr>
      </w:pPr>
      <w:r>
        <w:rPr>
          <w:rFonts w:ascii="Times New Roman" w:hAnsi="Times New Roman" w:cs="Times New Roman"/>
          <w:b/>
          <w:sz w:val="24"/>
          <w:szCs w:val="24"/>
        </w:rPr>
        <w:t>Table 1</w:t>
      </w:r>
      <w:commentRangeStart w:id="39"/>
      <w:r>
        <w:rPr>
          <w:rFonts w:ascii="Times New Roman" w:hAnsi="Times New Roman" w:cs="Times New Roman"/>
          <w:b/>
          <w:sz w:val="24"/>
          <w:szCs w:val="24"/>
        </w:rPr>
        <w:t xml:space="preserve">: </w:t>
      </w:r>
      <w:commentRangeStart w:id="40"/>
      <w:r>
        <w:rPr>
          <w:rFonts w:ascii="Times New Roman" w:hAnsi="Times New Roman" w:cs="Times New Roman"/>
          <w:b/>
          <w:sz w:val="24"/>
          <w:szCs w:val="24"/>
        </w:rPr>
        <w:t>Weight and volume of amniotic fluid in 12</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old chick embryo after 24h of cisplatin treatment</w:t>
      </w:r>
      <w:commentRangeEnd w:id="40"/>
      <w:r w:rsidR="005D6DBF">
        <w:rPr>
          <w:rStyle w:val="CommentReference"/>
        </w:rPr>
        <w:commentReference w:id="40"/>
      </w:r>
      <w:commentRangeEnd w:id="39"/>
      <w:r w:rsidR="000276F6">
        <w:rPr>
          <w:rStyle w:val="CommentReference"/>
        </w:rPr>
        <w:commentReference w:id="39"/>
      </w:r>
    </w:p>
    <w:tbl>
      <w:tblPr>
        <w:tblW w:w="10350" w:type="dxa"/>
        <w:jc w:val="center"/>
        <w:tblLayout w:type="fixed"/>
        <w:tblLook w:val="04A0" w:firstRow="1" w:lastRow="0" w:firstColumn="1" w:lastColumn="0" w:noHBand="0" w:noVBand="1"/>
      </w:tblPr>
      <w:tblGrid>
        <w:gridCol w:w="1331"/>
        <w:gridCol w:w="1281"/>
        <w:gridCol w:w="1548"/>
        <w:gridCol w:w="2197"/>
        <w:gridCol w:w="2070"/>
        <w:gridCol w:w="1923"/>
      </w:tblGrid>
      <w:tr w:rsidR="0093258A" w14:paraId="269B53A6" w14:textId="77777777" w:rsidTr="0093258A">
        <w:trPr>
          <w:cantSplit/>
          <w:trHeight w:val="424"/>
          <w:jc w:val="center"/>
        </w:trPr>
        <w:tc>
          <w:tcPr>
            <w:tcW w:w="10355" w:type="dxa"/>
            <w:gridSpan w:val="6"/>
            <w:tcBorders>
              <w:top w:val="single" w:sz="4" w:space="0" w:color="auto"/>
              <w:left w:val="nil"/>
              <w:bottom w:val="single" w:sz="4" w:space="0" w:color="auto"/>
              <w:right w:val="nil"/>
            </w:tcBorders>
            <w:vAlign w:val="center"/>
            <w:hideMark/>
          </w:tcPr>
          <w:p w14:paraId="76EABE81"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After 24 h cisplatin treatment</w:t>
            </w:r>
          </w:p>
        </w:tc>
      </w:tr>
      <w:tr w:rsidR="0093258A" w14:paraId="1D325B81" w14:textId="77777777" w:rsidTr="0093258A">
        <w:trPr>
          <w:cantSplit/>
          <w:trHeight w:val="56"/>
          <w:jc w:val="center"/>
        </w:trPr>
        <w:tc>
          <w:tcPr>
            <w:tcW w:w="1331" w:type="dxa"/>
            <w:tcBorders>
              <w:top w:val="single" w:sz="4" w:space="0" w:color="auto"/>
              <w:left w:val="nil"/>
              <w:bottom w:val="single" w:sz="4" w:space="0" w:color="auto"/>
              <w:right w:val="nil"/>
            </w:tcBorders>
            <w:vAlign w:val="center"/>
          </w:tcPr>
          <w:p w14:paraId="2FE4D9A7" w14:textId="77777777" w:rsidR="0093258A" w:rsidRDefault="0093258A">
            <w:pPr>
              <w:rPr>
                <w:rFonts w:ascii="Times New Roman" w:hAnsi="Times New Roman" w:cs="Times New Roman"/>
                <w:b/>
                <w:sz w:val="24"/>
                <w:szCs w:val="24"/>
              </w:rPr>
            </w:pPr>
          </w:p>
        </w:tc>
        <w:tc>
          <w:tcPr>
            <w:tcW w:w="1282" w:type="dxa"/>
            <w:tcBorders>
              <w:top w:val="single" w:sz="4" w:space="0" w:color="auto"/>
              <w:left w:val="nil"/>
              <w:bottom w:val="single" w:sz="4" w:space="0" w:color="auto"/>
              <w:right w:val="nil"/>
            </w:tcBorders>
            <w:hideMark/>
          </w:tcPr>
          <w:p w14:paraId="797EA70B"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Day of exposure</w:t>
            </w:r>
          </w:p>
          <w:p w14:paraId="0ADB46DD"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w:t>
            </w:r>
          </w:p>
        </w:tc>
        <w:tc>
          <w:tcPr>
            <w:tcW w:w="1549" w:type="dxa"/>
            <w:tcBorders>
              <w:top w:val="single" w:sz="4" w:space="0" w:color="auto"/>
              <w:left w:val="nil"/>
              <w:bottom w:val="single" w:sz="4" w:space="0" w:color="auto"/>
              <w:right w:val="nil"/>
            </w:tcBorders>
            <w:noWrap/>
            <w:vAlign w:val="center"/>
            <w:hideMark/>
          </w:tcPr>
          <w:p w14:paraId="193A3520" w14:textId="77777777" w:rsidR="0093258A" w:rsidRDefault="0093258A">
            <w:pPr>
              <w:rPr>
                <w:rFonts w:ascii="Times New Roman" w:hAnsi="Times New Roman" w:cs="Times New Roman"/>
                <w:b/>
                <w:bCs/>
                <w:sz w:val="24"/>
                <w:szCs w:val="24"/>
              </w:rPr>
            </w:pPr>
            <w:r>
              <w:rPr>
                <w:rFonts w:ascii="Times New Roman" w:hAnsi="Times New Roman" w:cs="Times New Roman"/>
                <w:b/>
                <w:sz w:val="24"/>
                <w:szCs w:val="24"/>
              </w:rPr>
              <w:t>Group-I</w:t>
            </w:r>
            <w:r>
              <w:rPr>
                <w:rFonts w:ascii="Times New Roman" w:hAnsi="Times New Roman" w:cs="Times New Roman"/>
                <w:b/>
                <w:sz w:val="24"/>
                <w:szCs w:val="24"/>
              </w:rPr>
              <w:br/>
              <w:t>(Control)</w:t>
            </w:r>
          </w:p>
        </w:tc>
        <w:tc>
          <w:tcPr>
            <w:tcW w:w="2198" w:type="dxa"/>
            <w:tcBorders>
              <w:top w:val="single" w:sz="4" w:space="0" w:color="auto"/>
              <w:left w:val="nil"/>
              <w:bottom w:val="single" w:sz="4" w:space="0" w:color="auto"/>
              <w:right w:val="nil"/>
            </w:tcBorders>
            <w:vAlign w:val="center"/>
            <w:hideMark/>
          </w:tcPr>
          <w:p w14:paraId="6914BFE0" w14:textId="77777777" w:rsidR="0093258A" w:rsidRDefault="0093258A">
            <w:pPr>
              <w:rPr>
                <w:rFonts w:ascii="Times New Roman" w:hAnsi="Times New Roman" w:cs="Times New Roman"/>
                <w:b/>
                <w:bCs/>
                <w:sz w:val="24"/>
                <w:szCs w:val="24"/>
              </w:rPr>
            </w:pPr>
            <w:r>
              <w:rPr>
                <w:rFonts w:ascii="Times New Roman" w:hAnsi="Times New Roman" w:cs="Times New Roman"/>
                <w:b/>
                <w:sz w:val="24"/>
                <w:szCs w:val="24"/>
              </w:rPr>
              <w:t>Group II</w:t>
            </w:r>
            <w:r>
              <w:rPr>
                <w:rFonts w:ascii="Times New Roman" w:hAnsi="Times New Roman" w:cs="Times New Roman"/>
                <w:b/>
                <w:sz w:val="24"/>
                <w:szCs w:val="24"/>
              </w:rPr>
              <w:br/>
              <w:t>(Po-3mg)</w:t>
            </w:r>
          </w:p>
        </w:tc>
        <w:tc>
          <w:tcPr>
            <w:tcW w:w="2071" w:type="dxa"/>
            <w:tcBorders>
              <w:top w:val="single" w:sz="4" w:space="0" w:color="auto"/>
              <w:left w:val="nil"/>
              <w:bottom w:val="single" w:sz="4" w:space="0" w:color="auto"/>
              <w:right w:val="nil"/>
            </w:tcBorders>
            <w:vAlign w:val="center"/>
            <w:hideMark/>
          </w:tcPr>
          <w:p w14:paraId="5C11D781" w14:textId="77777777" w:rsidR="0093258A" w:rsidRDefault="0093258A">
            <w:pPr>
              <w:rPr>
                <w:rFonts w:ascii="Times New Roman" w:hAnsi="Times New Roman" w:cs="Times New Roman"/>
                <w:b/>
                <w:bCs/>
                <w:sz w:val="24"/>
                <w:szCs w:val="24"/>
              </w:rPr>
            </w:pPr>
            <w:r>
              <w:rPr>
                <w:rFonts w:ascii="Times New Roman" w:hAnsi="Times New Roman" w:cs="Times New Roman"/>
                <w:b/>
                <w:sz w:val="24"/>
                <w:szCs w:val="24"/>
              </w:rPr>
              <w:t>Group III</w:t>
            </w:r>
            <w:r>
              <w:rPr>
                <w:rFonts w:ascii="Times New Roman" w:hAnsi="Times New Roman" w:cs="Times New Roman"/>
                <w:b/>
                <w:sz w:val="24"/>
                <w:szCs w:val="24"/>
              </w:rPr>
              <w:br/>
              <w:t>(CDDP-100</w:t>
            </w:r>
            <w:r>
              <w:rPr>
                <w:rFonts w:ascii="Times New Roman" w:hAnsi="Times New Roman" w:cs="Times New Roman"/>
                <w:b/>
                <w:sz w:val="24"/>
                <w:szCs w:val="24"/>
              </w:rPr>
              <w:sym w:font="Symbol" w:char="F06D"/>
            </w:r>
            <w:r>
              <w:rPr>
                <w:rFonts w:ascii="Times New Roman" w:hAnsi="Times New Roman" w:cs="Times New Roman"/>
                <w:b/>
                <w:sz w:val="24"/>
                <w:szCs w:val="24"/>
              </w:rPr>
              <w:t>g)</w:t>
            </w:r>
          </w:p>
        </w:tc>
        <w:tc>
          <w:tcPr>
            <w:tcW w:w="1924" w:type="dxa"/>
            <w:tcBorders>
              <w:top w:val="single" w:sz="4" w:space="0" w:color="auto"/>
              <w:left w:val="nil"/>
              <w:bottom w:val="single" w:sz="4" w:space="0" w:color="auto"/>
              <w:right w:val="nil"/>
            </w:tcBorders>
            <w:vAlign w:val="center"/>
            <w:hideMark/>
          </w:tcPr>
          <w:p w14:paraId="3385559E" w14:textId="77777777" w:rsidR="0093258A" w:rsidRDefault="0093258A">
            <w:pPr>
              <w:rPr>
                <w:rFonts w:ascii="Times New Roman" w:hAnsi="Times New Roman" w:cs="Times New Roman"/>
                <w:b/>
                <w:bCs/>
                <w:sz w:val="24"/>
                <w:szCs w:val="24"/>
              </w:rPr>
            </w:pPr>
            <w:r>
              <w:rPr>
                <w:rFonts w:ascii="Times New Roman" w:hAnsi="Times New Roman" w:cs="Times New Roman"/>
                <w:b/>
                <w:sz w:val="24"/>
                <w:szCs w:val="24"/>
              </w:rPr>
              <w:t>Group IV</w:t>
            </w:r>
            <w:r>
              <w:rPr>
                <w:rFonts w:ascii="Times New Roman" w:hAnsi="Times New Roman" w:cs="Times New Roman"/>
                <w:b/>
                <w:sz w:val="24"/>
                <w:szCs w:val="24"/>
              </w:rPr>
              <w:br/>
              <w:t xml:space="preserve">(Po-1 </w:t>
            </w:r>
            <w:proofErr w:type="spellStart"/>
            <w:r>
              <w:rPr>
                <w:rFonts w:ascii="Times New Roman" w:hAnsi="Times New Roman" w:cs="Times New Roman"/>
                <w:b/>
                <w:sz w:val="24"/>
                <w:szCs w:val="24"/>
              </w:rPr>
              <w:t>mg+CDDP</w:t>
            </w:r>
            <w:proofErr w:type="spellEnd"/>
            <w:r>
              <w:rPr>
                <w:rFonts w:ascii="Times New Roman" w:hAnsi="Times New Roman" w:cs="Times New Roman"/>
                <w:b/>
                <w:sz w:val="24"/>
                <w:szCs w:val="24"/>
              </w:rPr>
              <w:t>-</w:t>
            </w:r>
            <w:r>
              <w:rPr>
                <w:rFonts w:ascii="Times New Roman" w:hAnsi="Times New Roman" w:cs="Times New Roman"/>
                <w:b/>
                <w:sz w:val="24"/>
                <w:szCs w:val="24"/>
              </w:rPr>
              <w:br/>
              <w:t>100</w:t>
            </w:r>
            <w:r>
              <w:rPr>
                <w:rFonts w:ascii="Times New Roman" w:hAnsi="Times New Roman" w:cs="Times New Roman"/>
                <w:b/>
                <w:sz w:val="24"/>
                <w:szCs w:val="24"/>
              </w:rPr>
              <w:sym w:font="Symbol" w:char="F06D"/>
            </w:r>
            <w:r>
              <w:rPr>
                <w:rFonts w:ascii="Times New Roman" w:hAnsi="Times New Roman" w:cs="Times New Roman"/>
                <w:b/>
                <w:sz w:val="24"/>
                <w:szCs w:val="24"/>
              </w:rPr>
              <w:t>g)</w:t>
            </w:r>
          </w:p>
        </w:tc>
      </w:tr>
      <w:tr w:rsidR="0093258A" w14:paraId="5854B87B" w14:textId="77777777" w:rsidTr="0093258A">
        <w:trPr>
          <w:cantSplit/>
          <w:trHeight w:val="505"/>
          <w:jc w:val="center"/>
        </w:trPr>
        <w:tc>
          <w:tcPr>
            <w:tcW w:w="1331" w:type="dxa"/>
            <w:tcBorders>
              <w:top w:val="single" w:sz="4" w:space="0" w:color="auto"/>
              <w:left w:val="nil"/>
              <w:bottom w:val="nil"/>
              <w:right w:val="nil"/>
            </w:tcBorders>
            <w:vAlign w:val="center"/>
            <w:hideMark/>
          </w:tcPr>
          <w:p w14:paraId="2FED13D2" w14:textId="77777777" w:rsidR="0093258A" w:rsidRDefault="0093258A">
            <w:pPr>
              <w:rPr>
                <w:rFonts w:ascii="Times New Roman" w:hAnsi="Times New Roman" w:cs="Times New Roman"/>
                <w:sz w:val="24"/>
                <w:szCs w:val="24"/>
              </w:rPr>
            </w:pPr>
            <w:r>
              <w:rPr>
                <w:rFonts w:ascii="Times New Roman" w:hAnsi="Times New Roman" w:cs="Times New Roman"/>
                <w:sz w:val="24"/>
                <w:szCs w:val="24"/>
              </w:rPr>
              <w:t>Weight of Embryo</w:t>
            </w:r>
          </w:p>
        </w:tc>
        <w:tc>
          <w:tcPr>
            <w:tcW w:w="1282" w:type="dxa"/>
            <w:tcBorders>
              <w:top w:val="single" w:sz="4" w:space="0" w:color="auto"/>
              <w:left w:val="nil"/>
              <w:bottom w:val="nil"/>
              <w:right w:val="nil"/>
            </w:tcBorders>
            <w:hideMark/>
          </w:tcPr>
          <w:p w14:paraId="351E1C5B" w14:textId="77777777" w:rsidR="0093258A" w:rsidRDefault="0093258A">
            <w:pPr>
              <w:rPr>
                <w:rFonts w:ascii="Times New Roman" w:hAnsi="Times New Roman" w:cs="Times New Roman"/>
                <w:sz w:val="24"/>
                <w:szCs w:val="24"/>
              </w:rPr>
            </w:pPr>
            <w:r>
              <w:rPr>
                <w:rFonts w:ascii="Times New Roman" w:hAnsi="Times New Roman" w:cs="Times New Roman"/>
                <w:sz w:val="24"/>
                <w:szCs w:val="24"/>
              </w:rPr>
              <w:t xml:space="preserve">After 24 </w:t>
            </w:r>
            <w:proofErr w:type="spellStart"/>
            <w:r>
              <w:rPr>
                <w:rFonts w:ascii="Times New Roman" w:hAnsi="Times New Roman" w:cs="Times New Roman"/>
                <w:sz w:val="24"/>
                <w:szCs w:val="24"/>
              </w:rPr>
              <w:t>hrs</w:t>
            </w:r>
            <w:proofErr w:type="spellEnd"/>
          </w:p>
        </w:tc>
        <w:tc>
          <w:tcPr>
            <w:tcW w:w="1549" w:type="dxa"/>
            <w:tcBorders>
              <w:top w:val="single" w:sz="4" w:space="0" w:color="auto"/>
              <w:left w:val="nil"/>
              <w:bottom w:val="nil"/>
              <w:right w:val="nil"/>
            </w:tcBorders>
            <w:noWrap/>
            <w:hideMark/>
          </w:tcPr>
          <w:p w14:paraId="5F32AA52"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7.24±0.04</w:t>
            </w:r>
          </w:p>
        </w:tc>
        <w:tc>
          <w:tcPr>
            <w:tcW w:w="2198" w:type="dxa"/>
            <w:tcBorders>
              <w:top w:val="single" w:sz="4" w:space="0" w:color="auto"/>
              <w:left w:val="nil"/>
              <w:bottom w:val="nil"/>
              <w:right w:val="nil"/>
            </w:tcBorders>
            <w:hideMark/>
          </w:tcPr>
          <w:p w14:paraId="35BCEEC5" w14:textId="77777777" w:rsidR="0093258A" w:rsidRDefault="0093258A">
            <w:pPr>
              <w:rPr>
                <w:rFonts w:ascii="Times New Roman" w:hAnsi="Times New Roman" w:cs="Times New Roman"/>
                <w:sz w:val="24"/>
                <w:szCs w:val="24"/>
              </w:rPr>
            </w:pPr>
            <w:commentRangeStart w:id="41"/>
            <w:r>
              <w:rPr>
                <w:rFonts w:ascii="Times New Roman" w:hAnsi="Times New Roman" w:cs="Times New Roman"/>
                <w:bCs/>
                <w:sz w:val="24"/>
                <w:szCs w:val="24"/>
              </w:rPr>
              <w:t>6.15±0.07*</w:t>
            </w:r>
            <w:commentRangeEnd w:id="41"/>
            <w:r w:rsidR="00A77533">
              <w:rPr>
                <w:rStyle w:val="CommentReference"/>
              </w:rPr>
              <w:commentReference w:id="41"/>
            </w:r>
          </w:p>
        </w:tc>
        <w:tc>
          <w:tcPr>
            <w:tcW w:w="2071" w:type="dxa"/>
            <w:tcBorders>
              <w:top w:val="single" w:sz="4" w:space="0" w:color="auto"/>
              <w:left w:val="nil"/>
              <w:bottom w:val="nil"/>
              <w:right w:val="nil"/>
            </w:tcBorders>
            <w:hideMark/>
          </w:tcPr>
          <w:p w14:paraId="2C20D362"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5.36±0.08**</w:t>
            </w:r>
          </w:p>
        </w:tc>
        <w:tc>
          <w:tcPr>
            <w:tcW w:w="1924" w:type="dxa"/>
            <w:tcBorders>
              <w:top w:val="single" w:sz="4" w:space="0" w:color="auto"/>
              <w:left w:val="nil"/>
              <w:bottom w:val="nil"/>
              <w:right w:val="nil"/>
            </w:tcBorders>
            <w:hideMark/>
          </w:tcPr>
          <w:p w14:paraId="025A2BF3"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4.01±0.14**</w:t>
            </w:r>
          </w:p>
        </w:tc>
      </w:tr>
      <w:tr w:rsidR="0093258A" w14:paraId="24C7F3E7" w14:textId="77777777" w:rsidTr="0093258A">
        <w:trPr>
          <w:cantSplit/>
          <w:trHeight w:val="1115"/>
          <w:jc w:val="center"/>
        </w:trPr>
        <w:tc>
          <w:tcPr>
            <w:tcW w:w="1331" w:type="dxa"/>
            <w:tcBorders>
              <w:top w:val="nil"/>
              <w:left w:val="nil"/>
              <w:bottom w:val="single" w:sz="4" w:space="0" w:color="auto"/>
              <w:right w:val="nil"/>
            </w:tcBorders>
            <w:vAlign w:val="center"/>
            <w:hideMark/>
          </w:tcPr>
          <w:p w14:paraId="45363129" w14:textId="77777777" w:rsidR="0093258A" w:rsidRDefault="0093258A">
            <w:pPr>
              <w:rPr>
                <w:rFonts w:ascii="Times New Roman" w:hAnsi="Times New Roman" w:cs="Times New Roman"/>
                <w:sz w:val="24"/>
                <w:szCs w:val="24"/>
              </w:rPr>
            </w:pPr>
            <w:r>
              <w:rPr>
                <w:rFonts w:ascii="Times New Roman" w:hAnsi="Times New Roman" w:cs="Times New Roman"/>
                <w:sz w:val="24"/>
                <w:szCs w:val="24"/>
              </w:rPr>
              <w:t>Volume of amniotic fluid</w:t>
            </w:r>
          </w:p>
        </w:tc>
        <w:tc>
          <w:tcPr>
            <w:tcW w:w="1282" w:type="dxa"/>
            <w:tcBorders>
              <w:top w:val="nil"/>
              <w:left w:val="nil"/>
              <w:bottom w:val="single" w:sz="4" w:space="0" w:color="auto"/>
              <w:right w:val="nil"/>
            </w:tcBorders>
            <w:hideMark/>
          </w:tcPr>
          <w:p w14:paraId="4B08C0A5" w14:textId="77777777" w:rsidR="0093258A" w:rsidRDefault="0093258A">
            <w:pPr>
              <w:rPr>
                <w:rFonts w:ascii="Times New Roman" w:hAnsi="Times New Roman" w:cs="Times New Roman"/>
                <w:sz w:val="24"/>
                <w:szCs w:val="24"/>
              </w:rPr>
            </w:pPr>
            <w:commentRangeStart w:id="42"/>
            <w:r>
              <w:rPr>
                <w:rFonts w:ascii="Times New Roman" w:hAnsi="Times New Roman" w:cs="Times New Roman"/>
                <w:sz w:val="24"/>
                <w:szCs w:val="24"/>
              </w:rPr>
              <w:t xml:space="preserve">After 24 </w:t>
            </w:r>
            <w:proofErr w:type="spellStart"/>
            <w:r>
              <w:rPr>
                <w:rFonts w:ascii="Times New Roman" w:hAnsi="Times New Roman" w:cs="Times New Roman"/>
                <w:sz w:val="24"/>
                <w:szCs w:val="24"/>
              </w:rPr>
              <w:t>hrs</w:t>
            </w:r>
            <w:commentRangeEnd w:id="42"/>
            <w:proofErr w:type="spellEnd"/>
            <w:r w:rsidR="00565B9D">
              <w:rPr>
                <w:rStyle w:val="CommentReference"/>
              </w:rPr>
              <w:commentReference w:id="42"/>
            </w:r>
          </w:p>
        </w:tc>
        <w:tc>
          <w:tcPr>
            <w:tcW w:w="1549" w:type="dxa"/>
            <w:tcBorders>
              <w:top w:val="nil"/>
              <w:left w:val="nil"/>
              <w:bottom w:val="single" w:sz="4" w:space="0" w:color="auto"/>
              <w:right w:val="nil"/>
            </w:tcBorders>
            <w:noWrap/>
            <w:hideMark/>
          </w:tcPr>
          <w:p w14:paraId="29D3501C" w14:textId="77777777" w:rsidR="0093258A" w:rsidRDefault="0093258A">
            <w:pPr>
              <w:rPr>
                <w:rFonts w:ascii="Times New Roman" w:hAnsi="Times New Roman" w:cs="Times New Roman"/>
                <w:sz w:val="24"/>
                <w:szCs w:val="24"/>
              </w:rPr>
            </w:pPr>
            <w:commentRangeStart w:id="43"/>
            <w:r>
              <w:rPr>
                <w:rFonts w:ascii="Times New Roman" w:hAnsi="Times New Roman" w:cs="Times New Roman"/>
                <w:bCs/>
                <w:sz w:val="24"/>
                <w:szCs w:val="24"/>
              </w:rPr>
              <w:t>4.53±0.04</w:t>
            </w:r>
          </w:p>
        </w:tc>
        <w:tc>
          <w:tcPr>
            <w:tcW w:w="2198" w:type="dxa"/>
            <w:tcBorders>
              <w:top w:val="nil"/>
              <w:left w:val="nil"/>
              <w:bottom w:val="single" w:sz="4" w:space="0" w:color="auto"/>
              <w:right w:val="nil"/>
            </w:tcBorders>
            <w:hideMark/>
          </w:tcPr>
          <w:p w14:paraId="2AB517AB"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3.90±0.05*</w:t>
            </w:r>
          </w:p>
        </w:tc>
        <w:tc>
          <w:tcPr>
            <w:tcW w:w="2071" w:type="dxa"/>
            <w:tcBorders>
              <w:top w:val="nil"/>
              <w:left w:val="nil"/>
              <w:bottom w:val="single" w:sz="4" w:space="0" w:color="auto"/>
              <w:right w:val="nil"/>
            </w:tcBorders>
            <w:hideMark/>
          </w:tcPr>
          <w:p w14:paraId="0059B844"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3.38±0.05**</w:t>
            </w:r>
          </w:p>
        </w:tc>
        <w:tc>
          <w:tcPr>
            <w:tcW w:w="1924" w:type="dxa"/>
            <w:tcBorders>
              <w:top w:val="nil"/>
              <w:left w:val="nil"/>
              <w:bottom w:val="single" w:sz="4" w:space="0" w:color="auto"/>
              <w:right w:val="nil"/>
            </w:tcBorders>
            <w:hideMark/>
          </w:tcPr>
          <w:p w14:paraId="0CFEC493" w14:textId="77777777" w:rsidR="0093258A" w:rsidRDefault="0093258A">
            <w:pPr>
              <w:rPr>
                <w:rFonts w:ascii="Times New Roman" w:hAnsi="Times New Roman" w:cs="Times New Roman"/>
                <w:sz w:val="24"/>
                <w:szCs w:val="24"/>
              </w:rPr>
            </w:pPr>
            <w:r>
              <w:rPr>
                <w:rFonts w:ascii="Times New Roman" w:hAnsi="Times New Roman" w:cs="Times New Roman"/>
                <w:bCs/>
                <w:sz w:val="24"/>
                <w:szCs w:val="24"/>
              </w:rPr>
              <w:t>3.00±0.03**</w:t>
            </w:r>
            <w:commentRangeEnd w:id="43"/>
            <w:r w:rsidR="00C05053">
              <w:rPr>
                <w:rStyle w:val="CommentReference"/>
              </w:rPr>
              <w:commentReference w:id="43"/>
            </w:r>
          </w:p>
        </w:tc>
      </w:tr>
    </w:tbl>
    <w:p w14:paraId="25E4A520" w14:textId="77777777" w:rsidR="0093258A" w:rsidRDefault="0093258A" w:rsidP="0093258A">
      <w:pPr>
        <w:spacing w:after="0" w:line="240" w:lineRule="auto"/>
        <w:rPr>
          <w:rFonts w:ascii="Times New Roman" w:hAnsi="Times New Roman" w:cs="Times New Roman"/>
          <w:bCs/>
          <w:kern w:val="2"/>
          <w:sz w:val="24"/>
          <w:szCs w:val="24"/>
          <w14:ligatures w14:val="standardContextual"/>
        </w:rPr>
      </w:pPr>
      <w:r>
        <w:rPr>
          <w:rFonts w:ascii="Times New Roman" w:hAnsi="Times New Roman" w:cs="Times New Roman"/>
          <w:sz w:val="24"/>
          <w:szCs w:val="24"/>
        </w:rPr>
        <w:t>Values are average of six sets of separate experiments (</w:t>
      </w:r>
      <w:proofErr w:type="spellStart"/>
      <w:r>
        <w:rPr>
          <w:rFonts w:ascii="Times New Roman" w:hAnsi="Times New Roman" w:cs="Times New Roman"/>
          <w:sz w:val="24"/>
          <w:szCs w:val="24"/>
        </w:rPr>
        <w:t>Mean</w:t>
      </w:r>
      <w:r>
        <w:rPr>
          <w:rFonts w:ascii="Times New Roman" w:hAnsi="Times New Roman" w:cs="Times New Roman"/>
          <w:bCs/>
          <w:sz w:val="24"/>
          <w:szCs w:val="24"/>
        </w:rPr>
        <w:t>±SE</w:t>
      </w:r>
      <w:proofErr w:type="spellEnd"/>
      <w:r>
        <w:rPr>
          <w:rFonts w:ascii="Times New Roman" w:hAnsi="Times New Roman" w:cs="Times New Roman"/>
          <w:bCs/>
          <w:sz w:val="24"/>
          <w:szCs w:val="24"/>
        </w:rPr>
        <w:t>)</w:t>
      </w:r>
    </w:p>
    <w:p w14:paraId="4F9F7A67" w14:textId="77777777" w:rsidR="0093258A" w:rsidRDefault="0093258A" w:rsidP="0093258A">
      <w:pPr>
        <w:spacing w:after="0" w:line="240" w:lineRule="auto"/>
        <w:rPr>
          <w:rFonts w:ascii="Times New Roman" w:hAnsi="Times New Roman" w:cs="Times New Roman"/>
          <w:sz w:val="24"/>
          <w:szCs w:val="24"/>
        </w:rPr>
      </w:pPr>
      <w:r>
        <w:rPr>
          <w:rFonts w:ascii="Times New Roman" w:hAnsi="Times New Roman" w:cs="Times New Roman"/>
          <w:sz w:val="24"/>
          <w:szCs w:val="24"/>
        </w:rPr>
        <w:t>Weight of embryo – Values are expressed as mg/egg weight</w:t>
      </w:r>
    </w:p>
    <w:p w14:paraId="3427A556" w14:textId="77777777" w:rsidR="0093258A" w:rsidRDefault="0093258A" w:rsidP="0093258A">
      <w:pPr>
        <w:spacing w:after="0" w:line="240" w:lineRule="auto"/>
        <w:rPr>
          <w:rFonts w:ascii="Times New Roman" w:hAnsi="Times New Roman" w:cs="Times New Roman"/>
          <w:sz w:val="24"/>
          <w:szCs w:val="24"/>
        </w:rPr>
      </w:pPr>
      <w:r>
        <w:rPr>
          <w:rFonts w:ascii="Times New Roman" w:hAnsi="Times New Roman" w:cs="Times New Roman"/>
          <w:sz w:val="24"/>
          <w:szCs w:val="24"/>
        </w:rPr>
        <w:t>Amniotic fluid – Values are expressed as ml/embryo</w:t>
      </w:r>
    </w:p>
    <w:p w14:paraId="6FFEA337" w14:textId="77777777" w:rsidR="0093258A" w:rsidRDefault="0093258A" w:rsidP="0093258A">
      <w:pPr>
        <w:spacing w:after="0" w:line="240" w:lineRule="auto"/>
        <w:rPr>
          <w:rFonts w:ascii="Times New Roman" w:hAnsi="Times New Roman" w:cs="Times New Roman"/>
          <w:sz w:val="24"/>
          <w:szCs w:val="24"/>
        </w:rPr>
      </w:pPr>
      <w:r>
        <w:rPr>
          <w:rFonts w:ascii="Times New Roman" w:hAnsi="Times New Roman" w:cs="Times New Roman"/>
          <w:sz w:val="24"/>
          <w:szCs w:val="24"/>
        </w:rPr>
        <w:t>Statistically significant alterations are expressed as * P &lt; 0.05; ** P &lt; 0.01; NS-Not Significant.</w:t>
      </w:r>
    </w:p>
    <w:p w14:paraId="16C8600E" w14:textId="77777777" w:rsidR="0093258A" w:rsidRDefault="0093258A" w:rsidP="009325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Comparisons are made between Group-II, III and IV with Group-I. </w:t>
      </w:r>
    </w:p>
    <w:p w14:paraId="2019C24B" w14:textId="77777777" w:rsidR="0093258A" w:rsidRDefault="0093258A" w:rsidP="0093258A">
      <w:pPr>
        <w:rPr>
          <w:rFonts w:ascii="Times New Roman" w:hAnsi="Times New Roman" w:cs="Times New Roman"/>
          <w:b/>
          <w:sz w:val="24"/>
          <w:szCs w:val="24"/>
        </w:rPr>
      </w:pPr>
      <w:r>
        <w:rPr>
          <w:rFonts w:ascii="Times New Roman" w:hAnsi="Times New Roman" w:cs="Times New Roman"/>
          <w:b/>
          <w:sz w:val="24"/>
          <w:szCs w:val="24"/>
        </w:rPr>
        <w:br w:type="page"/>
      </w:r>
      <w:commentRangeStart w:id="44"/>
      <w:r>
        <w:rPr>
          <w:rFonts w:ascii="Times New Roman" w:hAnsi="Times New Roman" w:cs="Times New Roman"/>
          <w:b/>
          <w:sz w:val="24"/>
          <w:szCs w:val="24"/>
        </w:rPr>
        <w:lastRenderedPageBreak/>
        <w:t xml:space="preserve">Table 2: Pre-treatment of </w:t>
      </w:r>
      <w:r>
        <w:rPr>
          <w:rFonts w:ascii="Times New Roman" w:hAnsi="Times New Roman" w:cs="Times New Roman"/>
          <w:b/>
          <w:i/>
          <w:sz w:val="24"/>
          <w:szCs w:val="24"/>
        </w:rPr>
        <w:t xml:space="preserve">Portulaca oleracea </w:t>
      </w:r>
      <w:r>
        <w:rPr>
          <w:rFonts w:ascii="Times New Roman" w:hAnsi="Times New Roman" w:cs="Times New Roman"/>
          <w:b/>
          <w:sz w:val="24"/>
          <w:szCs w:val="24"/>
        </w:rPr>
        <w:t xml:space="preserve">L. extract on biochemical studies in amniotic fluid after 24 </w:t>
      </w:r>
      <w:proofErr w:type="spellStart"/>
      <w:r>
        <w:rPr>
          <w:rFonts w:ascii="Times New Roman" w:hAnsi="Times New Roman" w:cs="Times New Roman"/>
          <w:b/>
          <w:sz w:val="24"/>
          <w:szCs w:val="24"/>
        </w:rPr>
        <w:t>hrs</w:t>
      </w:r>
      <w:proofErr w:type="spellEnd"/>
      <w:r>
        <w:rPr>
          <w:rFonts w:ascii="Times New Roman" w:hAnsi="Times New Roman" w:cs="Times New Roman"/>
          <w:b/>
          <w:sz w:val="24"/>
          <w:szCs w:val="24"/>
        </w:rPr>
        <w:t xml:space="preserve"> cisplatin treatment</w:t>
      </w:r>
      <w:commentRangeEnd w:id="44"/>
      <w:r w:rsidR="00FA375B">
        <w:rPr>
          <w:rStyle w:val="CommentReference"/>
        </w:rPr>
        <w:commentReference w:id="44"/>
      </w:r>
    </w:p>
    <w:tbl>
      <w:tblPr>
        <w:tblW w:w="516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570"/>
        <w:gridCol w:w="1433"/>
        <w:gridCol w:w="1377"/>
        <w:gridCol w:w="1433"/>
        <w:gridCol w:w="1548"/>
        <w:gridCol w:w="1605"/>
      </w:tblGrid>
      <w:tr w:rsidR="0093258A" w14:paraId="5C57CB18" w14:textId="77777777" w:rsidTr="0093258A">
        <w:trPr>
          <w:cantSplit/>
          <w:trHeight w:val="1155"/>
        </w:trPr>
        <w:tc>
          <w:tcPr>
            <w:tcW w:w="364" w:type="pct"/>
            <w:tcBorders>
              <w:top w:val="single" w:sz="4" w:space="0" w:color="auto"/>
              <w:left w:val="nil"/>
              <w:bottom w:val="single" w:sz="4" w:space="0" w:color="auto"/>
              <w:right w:val="nil"/>
            </w:tcBorders>
            <w:noWrap/>
            <w:vAlign w:val="center"/>
            <w:hideMark/>
          </w:tcPr>
          <w:p w14:paraId="173F7C7C" w14:textId="77777777" w:rsidR="0093258A" w:rsidRDefault="0093258A">
            <w:pPr>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r>
              <w:rPr>
                <w:rFonts w:ascii="Times New Roman" w:hAnsi="Times New Roman" w:cs="Times New Roman"/>
                <w:b/>
                <w:bCs/>
                <w:sz w:val="24"/>
                <w:szCs w:val="24"/>
              </w:rPr>
              <w:t>.</w:t>
            </w:r>
          </w:p>
        </w:tc>
        <w:tc>
          <w:tcPr>
            <w:tcW w:w="812" w:type="pct"/>
            <w:tcBorders>
              <w:top w:val="single" w:sz="4" w:space="0" w:color="auto"/>
              <w:left w:val="nil"/>
              <w:bottom w:val="single" w:sz="4" w:space="0" w:color="auto"/>
              <w:right w:val="nil"/>
            </w:tcBorders>
            <w:vAlign w:val="center"/>
            <w:hideMark/>
          </w:tcPr>
          <w:p w14:paraId="79974E3A" w14:textId="77777777" w:rsidR="0093258A" w:rsidRDefault="0093258A">
            <w:pPr>
              <w:rPr>
                <w:rFonts w:ascii="Times New Roman" w:hAnsi="Times New Roman" w:cs="Times New Roman"/>
                <w:b/>
                <w:bCs/>
                <w:sz w:val="24"/>
                <w:szCs w:val="24"/>
              </w:rPr>
            </w:pPr>
            <w:r>
              <w:rPr>
                <w:rFonts w:ascii="Times New Roman" w:hAnsi="Times New Roman" w:cs="Times New Roman"/>
                <w:b/>
                <w:sz w:val="24"/>
                <w:szCs w:val="24"/>
              </w:rPr>
              <w:t>Biochemical Parameters</w:t>
            </w:r>
          </w:p>
        </w:tc>
        <w:tc>
          <w:tcPr>
            <w:tcW w:w="741" w:type="pct"/>
            <w:tcBorders>
              <w:top w:val="single" w:sz="4" w:space="0" w:color="auto"/>
              <w:left w:val="nil"/>
              <w:bottom w:val="single" w:sz="4" w:space="0" w:color="auto"/>
              <w:right w:val="nil"/>
            </w:tcBorders>
            <w:vAlign w:val="center"/>
            <w:hideMark/>
          </w:tcPr>
          <w:p w14:paraId="3CA0F537"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Group I</w:t>
            </w:r>
            <w:r>
              <w:rPr>
                <w:rFonts w:ascii="Times New Roman" w:hAnsi="Times New Roman" w:cs="Times New Roman"/>
                <w:b/>
                <w:sz w:val="24"/>
                <w:szCs w:val="24"/>
              </w:rPr>
              <w:br/>
              <w:t>(Control)</w:t>
            </w:r>
          </w:p>
        </w:tc>
        <w:tc>
          <w:tcPr>
            <w:tcW w:w="712" w:type="pct"/>
            <w:tcBorders>
              <w:top w:val="single" w:sz="4" w:space="0" w:color="auto"/>
              <w:left w:val="nil"/>
              <w:bottom w:val="single" w:sz="4" w:space="0" w:color="auto"/>
              <w:right w:val="nil"/>
            </w:tcBorders>
            <w:vAlign w:val="center"/>
            <w:hideMark/>
          </w:tcPr>
          <w:p w14:paraId="05EC196C"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Group II</w:t>
            </w:r>
            <w:r>
              <w:rPr>
                <w:rFonts w:ascii="Times New Roman" w:hAnsi="Times New Roman" w:cs="Times New Roman"/>
                <w:b/>
                <w:sz w:val="24"/>
                <w:szCs w:val="24"/>
              </w:rPr>
              <w:br/>
              <w:t>(Po-3mg)</w:t>
            </w:r>
          </w:p>
        </w:tc>
        <w:tc>
          <w:tcPr>
            <w:tcW w:w="741" w:type="pct"/>
            <w:tcBorders>
              <w:top w:val="single" w:sz="4" w:space="0" w:color="auto"/>
              <w:left w:val="nil"/>
              <w:bottom w:val="single" w:sz="4" w:space="0" w:color="auto"/>
              <w:right w:val="nil"/>
            </w:tcBorders>
            <w:vAlign w:val="center"/>
            <w:hideMark/>
          </w:tcPr>
          <w:p w14:paraId="4D9800ED"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Group III</w:t>
            </w:r>
            <w:r>
              <w:rPr>
                <w:rFonts w:ascii="Times New Roman" w:hAnsi="Times New Roman" w:cs="Times New Roman"/>
                <w:b/>
                <w:sz w:val="24"/>
                <w:szCs w:val="24"/>
              </w:rPr>
              <w:br/>
              <w:t>(CDDP-100</w:t>
            </w:r>
            <w:r>
              <w:rPr>
                <w:rFonts w:ascii="Times New Roman" w:hAnsi="Times New Roman" w:cs="Times New Roman"/>
                <w:b/>
                <w:sz w:val="24"/>
                <w:szCs w:val="24"/>
              </w:rPr>
              <w:sym w:font="Symbol" w:char="F06D"/>
            </w:r>
            <w:r>
              <w:rPr>
                <w:rFonts w:ascii="Times New Roman" w:hAnsi="Times New Roman" w:cs="Times New Roman"/>
                <w:b/>
                <w:sz w:val="24"/>
                <w:szCs w:val="24"/>
              </w:rPr>
              <w:t>g)</w:t>
            </w:r>
          </w:p>
        </w:tc>
        <w:tc>
          <w:tcPr>
            <w:tcW w:w="800" w:type="pct"/>
            <w:tcBorders>
              <w:top w:val="single" w:sz="4" w:space="0" w:color="auto"/>
              <w:left w:val="nil"/>
              <w:bottom w:val="single" w:sz="4" w:space="0" w:color="auto"/>
              <w:right w:val="nil"/>
            </w:tcBorders>
            <w:vAlign w:val="center"/>
            <w:hideMark/>
          </w:tcPr>
          <w:p w14:paraId="5B6862E1" w14:textId="77777777" w:rsidR="0093258A" w:rsidRDefault="0093258A">
            <w:pPr>
              <w:rPr>
                <w:rFonts w:ascii="Times New Roman" w:hAnsi="Times New Roman" w:cs="Times New Roman"/>
                <w:b/>
                <w:sz w:val="24"/>
                <w:szCs w:val="24"/>
              </w:rPr>
            </w:pPr>
            <w:r>
              <w:rPr>
                <w:rFonts w:ascii="Times New Roman" w:hAnsi="Times New Roman" w:cs="Times New Roman"/>
                <w:b/>
                <w:sz w:val="24"/>
                <w:szCs w:val="24"/>
              </w:rPr>
              <w:t>Group IV</w:t>
            </w:r>
            <w:r>
              <w:rPr>
                <w:rFonts w:ascii="Times New Roman" w:hAnsi="Times New Roman" w:cs="Times New Roman"/>
                <w:b/>
                <w:sz w:val="24"/>
                <w:szCs w:val="24"/>
              </w:rPr>
              <w:br/>
              <w:t xml:space="preserve">(Po-1 </w:t>
            </w:r>
            <w:proofErr w:type="spellStart"/>
            <w:r>
              <w:rPr>
                <w:rFonts w:ascii="Times New Roman" w:hAnsi="Times New Roman" w:cs="Times New Roman"/>
                <w:b/>
                <w:sz w:val="24"/>
                <w:szCs w:val="24"/>
              </w:rPr>
              <w:t>mg+CDDP</w:t>
            </w:r>
            <w:proofErr w:type="spellEnd"/>
            <w:r>
              <w:rPr>
                <w:rFonts w:ascii="Times New Roman" w:hAnsi="Times New Roman" w:cs="Times New Roman"/>
                <w:b/>
                <w:sz w:val="24"/>
                <w:szCs w:val="24"/>
              </w:rPr>
              <w:t>-</w:t>
            </w:r>
            <w:r>
              <w:rPr>
                <w:rFonts w:ascii="Times New Roman" w:hAnsi="Times New Roman" w:cs="Times New Roman"/>
                <w:b/>
                <w:sz w:val="24"/>
                <w:szCs w:val="24"/>
              </w:rPr>
              <w:br/>
              <w:t>100</w:t>
            </w:r>
            <w:r>
              <w:rPr>
                <w:rFonts w:ascii="Times New Roman" w:hAnsi="Times New Roman" w:cs="Times New Roman"/>
                <w:b/>
                <w:sz w:val="24"/>
                <w:szCs w:val="24"/>
              </w:rPr>
              <w:sym w:font="Symbol" w:char="F06D"/>
            </w:r>
            <w:r>
              <w:rPr>
                <w:rFonts w:ascii="Times New Roman" w:hAnsi="Times New Roman" w:cs="Times New Roman"/>
                <w:b/>
                <w:sz w:val="24"/>
                <w:szCs w:val="24"/>
              </w:rPr>
              <w:t>g)</w:t>
            </w:r>
          </w:p>
        </w:tc>
        <w:tc>
          <w:tcPr>
            <w:tcW w:w="832" w:type="pct"/>
            <w:tcBorders>
              <w:top w:val="single" w:sz="4" w:space="0" w:color="auto"/>
              <w:left w:val="nil"/>
              <w:bottom w:val="single" w:sz="4" w:space="0" w:color="auto"/>
              <w:right w:val="nil"/>
            </w:tcBorders>
            <w:vAlign w:val="center"/>
            <w:hideMark/>
          </w:tcPr>
          <w:p w14:paraId="4EA64953" w14:textId="77777777" w:rsidR="0093258A" w:rsidRDefault="0093258A">
            <w:pPr>
              <w:rPr>
                <w:rFonts w:ascii="Times New Roman" w:hAnsi="Times New Roman" w:cs="Times New Roman"/>
                <w:bCs/>
                <w:sz w:val="24"/>
                <w:szCs w:val="24"/>
              </w:rPr>
            </w:pPr>
            <w:r>
              <w:rPr>
                <w:rFonts w:ascii="Times New Roman" w:hAnsi="Times New Roman" w:cs="Times New Roman"/>
                <w:b/>
                <w:sz w:val="24"/>
                <w:szCs w:val="24"/>
              </w:rPr>
              <w:t>Group V</w:t>
            </w:r>
            <w:r>
              <w:rPr>
                <w:rFonts w:ascii="Times New Roman" w:hAnsi="Times New Roman" w:cs="Times New Roman"/>
                <w:b/>
                <w:sz w:val="24"/>
                <w:szCs w:val="24"/>
              </w:rPr>
              <w:br/>
              <w:t>(Po-3 mg+CDDP-100</w:t>
            </w:r>
            <w:r>
              <w:rPr>
                <w:rFonts w:ascii="Times New Roman" w:hAnsi="Times New Roman" w:cs="Times New Roman"/>
                <w:b/>
                <w:sz w:val="24"/>
                <w:szCs w:val="24"/>
              </w:rPr>
              <w:sym w:font="Symbol" w:char="F06D"/>
            </w:r>
            <w:r>
              <w:rPr>
                <w:rFonts w:ascii="Times New Roman" w:hAnsi="Times New Roman" w:cs="Times New Roman"/>
                <w:b/>
                <w:sz w:val="24"/>
                <w:szCs w:val="24"/>
              </w:rPr>
              <w:t>g)</w:t>
            </w:r>
          </w:p>
        </w:tc>
      </w:tr>
      <w:tr w:rsidR="0093258A" w14:paraId="5D5994AE" w14:textId="77777777" w:rsidTr="0093258A">
        <w:trPr>
          <w:cantSplit/>
          <w:trHeight w:val="56"/>
        </w:trPr>
        <w:tc>
          <w:tcPr>
            <w:tcW w:w="364" w:type="pct"/>
            <w:tcBorders>
              <w:top w:val="single" w:sz="4" w:space="0" w:color="auto"/>
              <w:left w:val="nil"/>
              <w:bottom w:val="nil"/>
              <w:right w:val="nil"/>
            </w:tcBorders>
            <w:noWrap/>
            <w:hideMark/>
          </w:tcPr>
          <w:p w14:paraId="2F173EAC"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w:t>
            </w:r>
          </w:p>
        </w:tc>
        <w:tc>
          <w:tcPr>
            <w:tcW w:w="812" w:type="pct"/>
            <w:tcBorders>
              <w:top w:val="single" w:sz="4" w:space="0" w:color="auto"/>
              <w:left w:val="nil"/>
              <w:bottom w:val="nil"/>
              <w:right w:val="nil"/>
            </w:tcBorders>
            <w:hideMark/>
          </w:tcPr>
          <w:p w14:paraId="29CC15FE"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Glucose (mg/dL)</w:t>
            </w:r>
          </w:p>
        </w:tc>
        <w:tc>
          <w:tcPr>
            <w:tcW w:w="741" w:type="pct"/>
            <w:tcBorders>
              <w:top w:val="single" w:sz="4" w:space="0" w:color="auto"/>
              <w:left w:val="nil"/>
              <w:bottom w:val="nil"/>
              <w:right w:val="nil"/>
            </w:tcBorders>
            <w:hideMark/>
          </w:tcPr>
          <w:p w14:paraId="15746C05"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31.76±0.21</w:t>
            </w:r>
          </w:p>
        </w:tc>
        <w:tc>
          <w:tcPr>
            <w:tcW w:w="712" w:type="pct"/>
            <w:tcBorders>
              <w:top w:val="single" w:sz="4" w:space="0" w:color="auto"/>
              <w:left w:val="nil"/>
              <w:bottom w:val="nil"/>
              <w:right w:val="nil"/>
            </w:tcBorders>
            <w:hideMark/>
          </w:tcPr>
          <w:p w14:paraId="2E60BEE1"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34.76±0.27</w:t>
            </w:r>
          </w:p>
        </w:tc>
        <w:tc>
          <w:tcPr>
            <w:tcW w:w="741" w:type="pct"/>
            <w:tcBorders>
              <w:top w:val="single" w:sz="4" w:space="0" w:color="auto"/>
              <w:left w:val="nil"/>
              <w:bottom w:val="nil"/>
              <w:right w:val="nil"/>
            </w:tcBorders>
            <w:hideMark/>
          </w:tcPr>
          <w:p w14:paraId="50878704" w14:textId="77777777" w:rsidR="0093258A" w:rsidRDefault="0093258A">
            <w:pPr>
              <w:rPr>
                <w:rFonts w:ascii="Times New Roman" w:hAnsi="Times New Roman" w:cs="Times New Roman"/>
                <w:bCs/>
                <w:sz w:val="24"/>
                <w:szCs w:val="24"/>
              </w:rPr>
            </w:pPr>
            <w:r w:rsidRPr="00FA375B">
              <w:rPr>
                <w:rFonts w:ascii="Times New Roman" w:hAnsi="Times New Roman" w:cs="Times New Roman"/>
                <w:bCs/>
                <w:sz w:val="24"/>
                <w:szCs w:val="24"/>
                <w:highlight w:val="magenta"/>
              </w:rPr>
              <w:t>47.98±0.06</w:t>
            </w:r>
          </w:p>
        </w:tc>
        <w:tc>
          <w:tcPr>
            <w:tcW w:w="800" w:type="pct"/>
            <w:tcBorders>
              <w:top w:val="single" w:sz="4" w:space="0" w:color="auto"/>
              <w:left w:val="nil"/>
              <w:bottom w:val="nil"/>
              <w:right w:val="nil"/>
            </w:tcBorders>
            <w:hideMark/>
          </w:tcPr>
          <w:p w14:paraId="7A539704"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43.85±0.11**</w:t>
            </w:r>
          </w:p>
        </w:tc>
        <w:tc>
          <w:tcPr>
            <w:tcW w:w="832" w:type="pct"/>
            <w:tcBorders>
              <w:top w:val="single" w:sz="4" w:space="0" w:color="auto"/>
              <w:left w:val="nil"/>
              <w:bottom w:val="nil"/>
              <w:right w:val="nil"/>
            </w:tcBorders>
            <w:hideMark/>
          </w:tcPr>
          <w:p w14:paraId="73D56A3D"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35.33±0.33**</w:t>
            </w:r>
          </w:p>
        </w:tc>
      </w:tr>
      <w:tr w:rsidR="0093258A" w14:paraId="3844EDCF" w14:textId="77777777" w:rsidTr="0093258A">
        <w:trPr>
          <w:cantSplit/>
          <w:trHeight w:val="56"/>
        </w:trPr>
        <w:tc>
          <w:tcPr>
            <w:tcW w:w="364" w:type="pct"/>
            <w:tcBorders>
              <w:top w:val="nil"/>
              <w:left w:val="nil"/>
              <w:bottom w:val="nil"/>
              <w:right w:val="nil"/>
            </w:tcBorders>
            <w:noWrap/>
            <w:hideMark/>
          </w:tcPr>
          <w:p w14:paraId="50A9AE0D"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2</w:t>
            </w:r>
          </w:p>
        </w:tc>
        <w:tc>
          <w:tcPr>
            <w:tcW w:w="812" w:type="pct"/>
            <w:tcBorders>
              <w:top w:val="nil"/>
              <w:left w:val="nil"/>
              <w:bottom w:val="nil"/>
              <w:right w:val="nil"/>
            </w:tcBorders>
            <w:hideMark/>
          </w:tcPr>
          <w:p w14:paraId="18871692"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Protein (mg/dL)</w:t>
            </w:r>
          </w:p>
        </w:tc>
        <w:tc>
          <w:tcPr>
            <w:tcW w:w="741" w:type="pct"/>
            <w:tcBorders>
              <w:top w:val="nil"/>
              <w:left w:val="nil"/>
              <w:bottom w:val="nil"/>
              <w:right w:val="nil"/>
            </w:tcBorders>
            <w:hideMark/>
          </w:tcPr>
          <w:p w14:paraId="11799D75"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8.06±0.09</w:t>
            </w:r>
          </w:p>
        </w:tc>
        <w:tc>
          <w:tcPr>
            <w:tcW w:w="712" w:type="pct"/>
            <w:tcBorders>
              <w:top w:val="nil"/>
              <w:left w:val="nil"/>
              <w:bottom w:val="nil"/>
              <w:right w:val="nil"/>
            </w:tcBorders>
            <w:hideMark/>
          </w:tcPr>
          <w:p w14:paraId="019A50BF"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8.55±0.12</w:t>
            </w:r>
          </w:p>
        </w:tc>
        <w:tc>
          <w:tcPr>
            <w:tcW w:w="741" w:type="pct"/>
            <w:tcBorders>
              <w:top w:val="nil"/>
              <w:left w:val="nil"/>
              <w:bottom w:val="nil"/>
              <w:right w:val="nil"/>
            </w:tcBorders>
            <w:hideMark/>
          </w:tcPr>
          <w:p w14:paraId="18186E8E" w14:textId="77777777" w:rsidR="0093258A" w:rsidRDefault="0093258A">
            <w:pPr>
              <w:rPr>
                <w:rFonts w:ascii="Times New Roman" w:hAnsi="Times New Roman" w:cs="Times New Roman"/>
                <w:bCs/>
                <w:sz w:val="24"/>
                <w:szCs w:val="24"/>
              </w:rPr>
            </w:pPr>
            <w:r w:rsidRPr="00FA375B">
              <w:rPr>
                <w:rFonts w:ascii="Times New Roman" w:hAnsi="Times New Roman" w:cs="Times New Roman"/>
                <w:bCs/>
                <w:sz w:val="24"/>
                <w:szCs w:val="24"/>
                <w:highlight w:val="magenta"/>
              </w:rPr>
              <w:t>12.41±0.13</w:t>
            </w:r>
          </w:p>
        </w:tc>
        <w:tc>
          <w:tcPr>
            <w:tcW w:w="800" w:type="pct"/>
            <w:tcBorders>
              <w:top w:val="nil"/>
              <w:left w:val="nil"/>
              <w:bottom w:val="nil"/>
              <w:right w:val="nil"/>
            </w:tcBorders>
            <w:hideMark/>
          </w:tcPr>
          <w:p w14:paraId="7C55F5C8"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11.35±0.11**</w:t>
            </w:r>
          </w:p>
        </w:tc>
        <w:tc>
          <w:tcPr>
            <w:tcW w:w="832" w:type="pct"/>
            <w:tcBorders>
              <w:top w:val="nil"/>
              <w:left w:val="nil"/>
              <w:bottom w:val="nil"/>
              <w:right w:val="nil"/>
            </w:tcBorders>
            <w:hideMark/>
          </w:tcPr>
          <w:p w14:paraId="08C2E7D8"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9.20±0.09**</w:t>
            </w:r>
          </w:p>
        </w:tc>
      </w:tr>
      <w:tr w:rsidR="0093258A" w14:paraId="0BAEB576" w14:textId="77777777" w:rsidTr="0093258A">
        <w:trPr>
          <w:cantSplit/>
          <w:trHeight w:val="585"/>
        </w:trPr>
        <w:tc>
          <w:tcPr>
            <w:tcW w:w="364" w:type="pct"/>
            <w:tcBorders>
              <w:top w:val="nil"/>
              <w:left w:val="nil"/>
              <w:bottom w:val="nil"/>
              <w:right w:val="nil"/>
            </w:tcBorders>
            <w:noWrap/>
            <w:hideMark/>
          </w:tcPr>
          <w:p w14:paraId="4763FBB6"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3</w:t>
            </w:r>
          </w:p>
        </w:tc>
        <w:tc>
          <w:tcPr>
            <w:tcW w:w="812" w:type="pct"/>
            <w:tcBorders>
              <w:top w:val="nil"/>
              <w:left w:val="nil"/>
              <w:bottom w:val="nil"/>
              <w:right w:val="nil"/>
            </w:tcBorders>
            <w:hideMark/>
          </w:tcPr>
          <w:p w14:paraId="61BC42F7"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Uric acid (mg/dL)</w:t>
            </w:r>
          </w:p>
        </w:tc>
        <w:tc>
          <w:tcPr>
            <w:tcW w:w="741" w:type="pct"/>
            <w:tcBorders>
              <w:top w:val="nil"/>
              <w:left w:val="nil"/>
              <w:bottom w:val="nil"/>
              <w:right w:val="nil"/>
            </w:tcBorders>
            <w:hideMark/>
          </w:tcPr>
          <w:p w14:paraId="0E61F35F"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14.01±0.13</w:t>
            </w:r>
          </w:p>
        </w:tc>
        <w:tc>
          <w:tcPr>
            <w:tcW w:w="712" w:type="pct"/>
            <w:tcBorders>
              <w:top w:val="nil"/>
              <w:left w:val="nil"/>
              <w:bottom w:val="nil"/>
              <w:right w:val="nil"/>
            </w:tcBorders>
            <w:hideMark/>
          </w:tcPr>
          <w:p w14:paraId="5EC23DBB"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14.06±0.08</w:t>
            </w:r>
          </w:p>
        </w:tc>
        <w:tc>
          <w:tcPr>
            <w:tcW w:w="741" w:type="pct"/>
            <w:tcBorders>
              <w:top w:val="nil"/>
              <w:left w:val="nil"/>
              <w:bottom w:val="nil"/>
              <w:right w:val="nil"/>
            </w:tcBorders>
            <w:hideMark/>
          </w:tcPr>
          <w:p w14:paraId="5CC70DF1" w14:textId="77777777" w:rsidR="0093258A" w:rsidRPr="00FA375B" w:rsidRDefault="0093258A">
            <w:pPr>
              <w:rPr>
                <w:rFonts w:ascii="Times New Roman" w:hAnsi="Times New Roman" w:cs="Times New Roman"/>
                <w:bCs/>
                <w:sz w:val="24"/>
                <w:szCs w:val="24"/>
                <w:highlight w:val="magenta"/>
              </w:rPr>
            </w:pPr>
            <w:r w:rsidRPr="00FA375B">
              <w:rPr>
                <w:rFonts w:ascii="Times New Roman" w:hAnsi="Times New Roman" w:cs="Times New Roman"/>
                <w:bCs/>
                <w:sz w:val="24"/>
                <w:szCs w:val="24"/>
                <w:highlight w:val="magenta"/>
              </w:rPr>
              <w:t>18.25±0.13</w:t>
            </w:r>
          </w:p>
        </w:tc>
        <w:tc>
          <w:tcPr>
            <w:tcW w:w="800" w:type="pct"/>
            <w:tcBorders>
              <w:top w:val="nil"/>
              <w:left w:val="nil"/>
              <w:bottom w:val="nil"/>
              <w:right w:val="nil"/>
            </w:tcBorders>
            <w:hideMark/>
          </w:tcPr>
          <w:p w14:paraId="5B6EBCAD"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17.23±0.13*</w:t>
            </w:r>
          </w:p>
        </w:tc>
        <w:tc>
          <w:tcPr>
            <w:tcW w:w="832" w:type="pct"/>
            <w:tcBorders>
              <w:top w:val="nil"/>
              <w:left w:val="nil"/>
              <w:bottom w:val="nil"/>
              <w:right w:val="nil"/>
            </w:tcBorders>
            <w:hideMark/>
          </w:tcPr>
          <w:p w14:paraId="424928CA"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14.06±0.08**</w:t>
            </w:r>
          </w:p>
        </w:tc>
      </w:tr>
      <w:tr w:rsidR="0093258A" w14:paraId="4609E510" w14:textId="77777777" w:rsidTr="0093258A">
        <w:trPr>
          <w:cantSplit/>
          <w:trHeight w:val="585"/>
        </w:trPr>
        <w:tc>
          <w:tcPr>
            <w:tcW w:w="364" w:type="pct"/>
            <w:tcBorders>
              <w:top w:val="nil"/>
              <w:left w:val="nil"/>
              <w:bottom w:val="nil"/>
              <w:right w:val="nil"/>
            </w:tcBorders>
            <w:noWrap/>
            <w:hideMark/>
          </w:tcPr>
          <w:p w14:paraId="48742ECF"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4</w:t>
            </w:r>
          </w:p>
        </w:tc>
        <w:tc>
          <w:tcPr>
            <w:tcW w:w="812" w:type="pct"/>
            <w:tcBorders>
              <w:top w:val="nil"/>
              <w:left w:val="nil"/>
              <w:bottom w:val="nil"/>
              <w:right w:val="nil"/>
            </w:tcBorders>
            <w:hideMark/>
          </w:tcPr>
          <w:p w14:paraId="2C3484DB"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Urea (mg/dL)</w:t>
            </w:r>
          </w:p>
        </w:tc>
        <w:tc>
          <w:tcPr>
            <w:tcW w:w="741" w:type="pct"/>
            <w:tcBorders>
              <w:top w:val="nil"/>
              <w:left w:val="nil"/>
              <w:bottom w:val="nil"/>
              <w:right w:val="nil"/>
            </w:tcBorders>
            <w:hideMark/>
          </w:tcPr>
          <w:p w14:paraId="75D98E3C"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8.18±0.08</w:t>
            </w:r>
          </w:p>
        </w:tc>
        <w:tc>
          <w:tcPr>
            <w:tcW w:w="712" w:type="pct"/>
            <w:tcBorders>
              <w:top w:val="nil"/>
              <w:left w:val="nil"/>
              <w:bottom w:val="nil"/>
              <w:right w:val="nil"/>
            </w:tcBorders>
            <w:hideMark/>
          </w:tcPr>
          <w:p w14:paraId="36329B58"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9.33±0.14</w:t>
            </w:r>
          </w:p>
        </w:tc>
        <w:tc>
          <w:tcPr>
            <w:tcW w:w="741" w:type="pct"/>
            <w:tcBorders>
              <w:top w:val="nil"/>
              <w:left w:val="nil"/>
              <w:bottom w:val="nil"/>
              <w:right w:val="nil"/>
            </w:tcBorders>
            <w:hideMark/>
          </w:tcPr>
          <w:p w14:paraId="4E7E4913" w14:textId="77777777" w:rsidR="0093258A" w:rsidRPr="00FA375B" w:rsidRDefault="0093258A">
            <w:pPr>
              <w:rPr>
                <w:rFonts w:ascii="Times New Roman" w:hAnsi="Times New Roman" w:cs="Times New Roman"/>
                <w:bCs/>
                <w:sz w:val="24"/>
                <w:szCs w:val="24"/>
                <w:highlight w:val="magenta"/>
              </w:rPr>
            </w:pPr>
            <w:r w:rsidRPr="00FA375B">
              <w:rPr>
                <w:rFonts w:ascii="Times New Roman" w:hAnsi="Times New Roman" w:cs="Times New Roman"/>
                <w:bCs/>
                <w:sz w:val="24"/>
                <w:szCs w:val="24"/>
                <w:highlight w:val="magenta"/>
              </w:rPr>
              <w:t>15.43±0.26</w:t>
            </w:r>
          </w:p>
        </w:tc>
        <w:tc>
          <w:tcPr>
            <w:tcW w:w="800" w:type="pct"/>
            <w:tcBorders>
              <w:top w:val="nil"/>
              <w:left w:val="nil"/>
              <w:bottom w:val="nil"/>
              <w:right w:val="nil"/>
            </w:tcBorders>
            <w:hideMark/>
          </w:tcPr>
          <w:p w14:paraId="5DC62A07"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13.50±0.21*</w:t>
            </w:r>
          </w:p>
        </w:tc>
        <w:tc>
          <w:tcPr>
            <w:tcW w:w="832" w:type="pct"/>
            <w:tcBorders>
              <w:top w:val="nil"/>
              <w:left w:val="nil"/>
              <w:bottom w:val="nil"/>
              <w:right w:val="nil"/>
            </w:tcBorders>
            <w:hideMark/>
          </w:tcPr>
          <w:p w14:paraId="16473D5D"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8.96±0.06**</w:t>
            </w:r>
          </w:p>
        </w:tc>
      </w:tr>
      <w:tr w:rsidR="0093258A" w14:paraId="5EF4E1A4" w14:textId="77777777" w:rsidTr="0093258A">
        <w:trPr>
          <w:cantSplit/>
          <w:trHeight w:val="600"/>
        </w:trPr>
        <w:tc>
          <w:tcPr>
            <w:tcW w:w="364" w:type="pct"/>
            <w:tcBorders>
              <w:top w:val="nil"/>
              <w:left w:val="nil"/>
              <w:bottom w:val="nil"/>
              <w:right w:val="nil"/>
            </w:tcBorders>
            <w:noWrap/>
            <w:hideMark/>
          </w:tcPr>
          <w:p w14:paraId="04A56D35"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5</w:t>
            </w:r>
          </w:p>
        </w:tc>
        <w:tc>
          <w:tcPr>
            <w:tcW w:w="812" w:type="pct"/>
            <w:tcBorders>
              <w:top w:val="nil"/>
              <w:left w:val="nil"/>
              <w:bottom w:val="nil"/>
              <w:right w:val="nil"/>
            </w:tcBorders>
            <w:hideMark/>
          </w:tcPr>
          <w:p w14:paraId="595B4E4A"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Creatinine  (mg/dL)</w:t>
            </w:r>
          </w:p>
        </w:tc>
        <w:tc>
          <w:tcPr>
            <w:tcW w:w="741" w:type="pct"/>
            <w:tcBorders>
              <w:top w:val="nil"/>
              <w:left w:val="nil"/>
              <w:bottom w:val="nil"/>
              <w:right w:val="nil"/>
            </w:tcBorders>
            <w:hideMark/>
          </w:tcPr>
          <w:p w14:paraId="1ED74407"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0.53±0.03</w:t>
            </w:r>
          </w:p>
        </w:tc>
        <w:tc>
          <w:tcPr>
            <w:tcW w:w="712" w:type="pct"/>
            <w:tcBorders>
              <w:top w:val="nil"/>
              <w:left w:val="nil"/>
              <w:bottom w:val="nil"/>
              <w:right w:val="nil"/>
            </w:tcBorders>
            <w:hideMark/>
          </w:tcPr>
          <w:p w14:paraId="43597D89"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0.76±0.03</w:t>
            </w:r>
          </w:p>
        </w:tc>
        <w:tc>
          <w:tcPr>
            <w:tcW w:w="741" w:type="pct"/>
            <w:tcBorders>
              <w:top w:val="nil"/>
              <w:left w:val="nil"/>
              <w:bottom w:val="nil"/>
              <w:right w:val="nil"/>
            </w:tcBorders>
            <w:hideMark/>
          </w:tcPr>
          <w:p w14:paraId="5B31C510"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1.26±0.04</w:t>
            </w:r>
          </w:p>
        </w:tc>
        <w:tc>
          <w:tcPr>
            <w:tcW w:w="800" w:type="pct"/>
            <w:tcBorders>
              <w:top w:val="nil"/>
              <w:left w:val="nil"/>
              <w:bottom w:val="nil"/>
              <w:right w:val="nil"/>
            </w:tcBorders>
            <w:hideMark/>
          </w:tcPr>
          <w:p w14:paraId="1F61DDEB"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1.03±0.03*</w:t>
            </w:r>
          </w:p>
        </w:tc>
        <w:tc>
          <w:tcPr>
            <w:tcW w:w="832" w:type="pct"/>
            <w:tcBorders>
              <w:top w:val="nil"/>
              <w:left w:val="nil"/>
              <w:bottom w:val="nil"/>
              <w:right w:val="nil"/>
            </w:tcBorders>
            <w:hideMark/>
          </w:tcPr>
          <w:p w14:paraId="088B3174"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0.70±0.02**</w:t>
            </w:r>
          </w:p>
        </w:tc>
      </w:tr>
      <w:tr w:rsidR="0093258A" w14:paraId="7378EE6B" w14:textId="77777777" w:rsidTr="0093258A">
        <w:trPr>
          <w:cantSplit/>
          <w:trHeight w:val="300"/>
        </w:trPr>
        <w:tc>
          <w:tcPr>
            <w:tcW w:w="364" w:type="pct"/>
            <w:tcBorders>
              <w:top w:val="nil"/>
              <w:left w:val="nil"/>
              <w:bottom w:val="nil"/>
              <w:right w:val="nil"/>
            </w:tcBorders>
            <w:noWrap/>
            <w:hideMark/>
          </w:tcPr>
          <w:p w14:paraId="73813AC0"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6</w:t>
            </w:r>
          </w:p>
        </w:tc>
        <w:tc>
          <w:tcPr>
            <w:tcW w:w="812" w:type="pct"/>
            <w:tcBorders>
              <w:top w:val="nil"/>
              <w:left w:val="nil"/>
              <w:bottom w:val="nil"/>
              <w:right w:val="nil"/>
            </w:tcBorders>
            <w:hideMark/>
          </w:tcPr>
          <w:p w14:paraId="3FB7C05A"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ALP (IU/L)</w:t>
            </w:r>
          </w:p>
        </w:tc>
        <w:tc>
          <w:tcPr>
            <w:tcW w:w="741" w:type="pct"/>
            <w:tcBorders>
              <w:top w:val="nil"/>
              <w:left w:val="nil"/>
              <w:bottom w:val="nil"/>
              <w:right w:val="nil"/>
            </w:tcBorders>
            <w:hideMark/>
          </w:tcPr>
          <w:p w14:paraId="075B060E"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4.90±0.19</w:t>
            </w:r>
          </w:p>
        </w:tc>
        <w:tc>
          <w:tcPr>
            <w:tcW w:w="712" w:type="pct"/>
            <w:tcBorders>
              <w:top w:val="nil"/>
              <w:left w:val="nil"/>
              <w:bottom w:val="nil"/>
              <w:right w:val="nil"/>
            </w:tcBorders>
            <w:hideMark/>
          </w:tcPr>
          <w:p w14:paraId="4A03F3E5"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5.08±0.06</w:t>
            </w:r>
          </w:p>
        </w:tc>
        <w:tc>
          <w:tcPr>
            <w:tcW w:w="741" w:type="pct"/>
            <w:tcBorders>
              <w:top w:val="nil"/>
              <w:left w:val="nil"/>
              <w:bottom w:val="nil"/>
              <w:right w:val="nil"/>
            </w:tcBorders>
            <w:hideMark/>
          </w:tcPr>
          <w:p w14:paraId="14B0637F" w14:textId="77777777" w:rsidR="0093258A" w:rsidRPr="00FA375B" w:rsidRDefault="0093258A">
            <w:pPr>
              <w:rPr>
                <w:rFonts w:ascii="Times New Roman" w:hAnsi="Times New Roman" w:cs="Times New Roman"/>
                <w:bCs/>
                <w:sz w:val="24"/>
                <w:szCs w:val="24"/>
                <w:highlight w:val="magenta"/>
              </w:rPr>
            </w:pPr>
            <w:r w:rsidRPr="00FA375B">
              <w:rPr>
                <w:rFonts w:ascii="Times New Roman" w:hAnsi="Times New Roman" w:cs="Times New Roman"/>
                <w:bCs/>
                <w:sz w:val="24"/>
                <w:szCs w:val="24"/>
                <w:highlight w:val="magenta"/>
              </w:rPr>
              <w:t>9.26±0.13</w:t>
            </w:r>
          </w:p>
        </w:tc>
        <w:tc>
          <w:tcPr>
            <w:tcW w:w="800" w:type="pct"/>
            <w:tcBorders>
              <w:top w:val="nil"/>
              <w:left w:val="nil"/>
              <w:bottom w:val="nil"/>
              <w:right w:val="nil"/>
            </w:tcBorders>
            <w:hideMark/>
          </w:tcPr>
          <w:p w14:paraId="4DE5C7AB"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8.05±0.12**</w:t>
            </w:r>
          </w:p>
        </w:tc>
        <w:tc>
          <w:tcPr>
            <w:tcW w:w="832" w:type="pct"/>
            <w:tcBorders>
              <w:top w:val="nil"/>
              <w:left w:val="nil"/>
              <w:bottom w:val="nil"/>
              <w:right w:val="nil"/>
            </w:tcBorders>
            <w:hideMark/>
          </w:tcPr>
          <w:p w14:paraId="0329BE5F"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5.46±0.10**</w:t>
            </w:r>
          </w:p>
        </w:tc>
      </w:tr>
      <w:tr w:rsidR="0093258A" w14:paraId="37FC6DE8" w14:textId="77777777" w:rsidTr="0093258A">
        <w:trPr>
          <w:cantSplit/>
          <w:trHeight w:val="315"/>
        </w:trPr>
        <w:tc>
          <w:tcPr>
            <w:tcW w:w="364" w:type="pct"/>
            <w:tcBorders>
              <w:top w:val="nil"/>
              <w:left w:val="nil"/>
              <w:bottom w:val="nil"/>
              <w:right w:val="nil"/>
            </w:tcBorders>
            <w:noWrap/>
            <w:hideMark/>
          </w:tcPr>
          <w:p w14:paraId="015F69A7"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7</w:t>
            </w:r>
          </w:p>
        </w:tc>
        <w:tc>
          <w:tcPr>
            <w:tcW w:w="812" w:type="pct"/>
            <w:tcBorders>
              <w:top w:val="nil"/>
              <w:left w:val="nil"/>
              <w:bottom w:val="nil"/>
              <w:right w:val="nil"/>
            </w:tcBorders>
            <w:hideMark/>
          </w:tcPr>
          <w:p w14:paraId="4464C990"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lang w:val="pt-BR"/>
              </w:rPr>
              <w:t>ALT (IU/L)</w:t>
            </w:r>
          </w:p>
        </w:tc>
        <w:tc>
          <w:tcPr>
            <w:tcW w:w="741" w:type="pct"/>
            <w:tcBorders>
              <w:top w:val="nil"/>
              <w:left w:val="nil"/>
              <w:bottom w:val="nil"/>
              <w:right w:val="nil"/>
            </w:tcBorders>
            <w:hideMark/>
          </w:tcPr>
          <w:p w14:paraId="6995855C"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8.73±0.14</w:t>
            </w:r>
          </w:p>
        </w:tc>
        <w:tc>
          <w:tcPr>
            <w:tcW w:w="712" w:type="pct"/>
            <w:tcBorders>
              <w:top w:val="nil"/>
              <w:left w:val="nil"/>
              <w:bottom w:val="nil"/>
              <w:right w:val="nil"/>
            </w:tcBorders>
            <w:hideMark/>
          </w:tcPr>
          <w:p w14:paraId="2829FCE1"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9.73±0.15</w:t>
            </w:r>
          </w:p>
        </w:tc>
        <w:tc>
          <w:tcPr>
            <w:tcW w:w="741" w:type="pct"/>
            <w:tcBorders>
              <w:top w:val="nil"/>
              <w:left w:val="nil"/>
              <w:bottom w:val="nil"/>
              <w:right w:val="nil"/>
            </w:tcBorders>
            <w:hideMark/>
          </w:tcPr>
          <w:p w14:paraId="6DD71123" w14:textId="77777777" w:rsidR="0093258A" w:rsidRPr="00FA375B" w:rsidRDefault="0093258A">
            <w:pPr>
              <w:rPr>
                <w:rFonts w:ascii="Times New Roman" w:hAnsi="Times New Roman" w:cs="Times New Roman"/>
                <w:bCs/>
                <w:sz w:val="24"/>
                <w:szCs w:val="24"/>
                <w:highlight w:val="magenta"/>
              </w:rPr>
            </w:pPr>
            <w:r w:rsidRPr="00FA375B">
              <w:rPr>
                <w:rFonts w:ascii="Times New Roman" w:hAnsi="Times New Roman" w:cs="Times New Roman"/>
                <w:bCs/>
                <w:sz w:val="24"/>
                <w:szCs w:val="24"/>
                <w:highlight w:val="magenta"/>
              </w:rPr>
              <w:t>16.60±0.15</w:t>
            </w:r>
          </w:p>
        </w:tc>
        <w:tc>
          <w:tcPr>
            <w:tcW w:w="800" w:type="pct"/>
            <w:tcBorders>
              <w:top w:val="nil"/>
              <w:left w:val="nil"/>
              <w:bottom w:val="nil"/>
              <w:right w:val="nil"/>
            </w:tcBorders>
            <w:hideMark/>
          </w:tcPr>
          <w:p w14:paraId="6EB95DE7"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15.01±0.06*</w:t>
            </w:r>
          </w:p>
        </w:tc>
        <w:tc>
          <w:tcPr>
            <w:tcW w:w="832" w:type="pct"/>
            <w:tcBorders>
              <w:top w:val="nil"/>
              <w:left w:val="nil"/>
              <w:bottom w:val="nil"/>
              <w:right w:val="nil"/>
            </w:tcBorders>
            <w:hideMark/>
          </w:tcPr>
          <w:p w14:paraId="5854603A"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11.05±0.10**</w:t>
            </w:r>
          </w:p>
        </w:tc>
      </w:tr>
      <w:tr w:rsidR="0093258A" w14:paraId="4E8380DF" w14:textId="77777777" w:rsidTr="0093258A">
        <w:trPr>
          <w:cantSplit/>
          <w:trHeight w:val="330"/>
        </w:trPr>
        <w:tc>
          <w:tcPr>
            <w:tcW w:w="364" w:type="pct"/>
            <w:tcBorders>
              <w:top w:val="nil"/>
              <w:left w:val="nil"/>
              <w:bottom w:val="single" w:sz="4" w:space="0" w:color="auto"/>
              <w:right w:val="nil"/>
            </w:tcBorders>
            <w:noWrap/>
            <w:vAlign w:val="bottom"/>
            <w:hideMark/>
          </w:tcPr>
          <w:p w14:paraId="6A113924" w14:textId="77777777" w:rsidR="0093258A" w:rsidRDefault="0093258A">
            <w:pPr>
              <w:rPr>
                <w:rFonts w:ascii="Times New Roman" w:hAnsi="Times New Roman" w:cs="Times New Roman"/>
                <w:sz w:val="24"/>
                <w:szCs w:val="24"/>
              </w:rPr>
            </w:pPr>
            <w:r>
              <w:rPr>
                <w:rFonts w:ascii="Times New Roman" w:hAnsi="Times New Roman" w:cs="Times New Roman"/>
                <w:sz w:val="24"/>
                <w:szCs w:val="24"/>
              </w:rPr>
              <w:t>8.</w:t>
            </w:r>
          </w:p>
        </w:tc>
        <w:tc>
          <w:tcPr>
            <w:tcW w:w="812" w:type="pct"/>
            <w:tcBorders>
              <w:top w:val="nil"/>
              <w:left w:val="nil"/>
              <w:bottom w:val="single" w:sz="4" w:space="0" w:color="auto"/>
              <w:right w:val="nil"/>
            </w:tcBorders>
            <w:hideMark/>
          </w:tcPr>
          <w:p w14:paraId="31CA0E71"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AST (IU/L)</w:t>
            </w:r>
          </w:p>
        </w:tc>
        <w:tc>
          <w:tcPr>
            <w:tcW w:w="741" w:type="pct"/>
            <w:tcBorders>
              <w:top w:val="nil"/>
              <w:left w:val="nil"/>
              <w:bottom w:val="single" w:sz="4" w:space="0" w:color="auto"/>
              <w:right w:val="nil"/>
            </w:tcBorders>
            <w:hideMark/>
          </w:tcPr>
          <w:p w14:paraId="2F98E243"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3.81±0.12</w:t>
            </w:r>
          </w:p>
        </w:tc>
        <w:tc>
          <w:tcPr>
            <w:tcW w:w="712" w:type="pct"/>
            <w:tcBorders>
              <w:top w:val="nil"/>
              <w:left w:val="nil"/>
              <w:bottom w:val="single" w:sz="4" w:space="0" w:color="auto"/>
              <w:right w:val="nil"/>
            </w:tcBorders>
            <w:hideMark/>
          </w:tcPr>
          <w:p w14:paraId="172CFCAF"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4.06±0.05</w:t>
            </w:r>
          </w:p>
        </w:tc>
        <w:tc>
          <w:tcPr>
            <w:tcW w:w="741" w:type="pct"/>
            <w:tcBorders>
              <w:top w:val="nil"/>
              <w:left w:val="nil"/>
              <w:bottom w:val="single" w:sz="4" w:space="0" w:color="auto"/>
              <w:right w:val="nil"/>
            </w:tcBorders>
            <w:hideMark/>
          </w:tcPr>
          <w:p w14:paraId="33E67EF8" w14:textId="77777777" w:rsidR="0093258A" w:rsidRPr="00FA375B" w:rsidRDefault="0093258A">
            <w:pPr>
              <w:rPr>
                <w:rFonts w:ascii="Times New Roman" w:hAnsi="Times New Roman" w:cs="Times New Roman"/>
                <w:bCs/>
                <w:sz w:val="24"/>
                <w:szCs w:val="24"/>
                <w:highlight w:val="magenta"/>
              </w:rPr>
            </w:pPr>
            <w:r w:rsidRPr="00FA375B">
              <w:rPr>
                <w:rFonts w:ascii="Times New Roman" w:hAnsi="Times New Roman" w:cs="Times New Roman"/>
                <w:bCs/>
                <w:sz w:val="24"/>
                <w:szCs w:val="24"/>
                <w:highlight w:val="magenta"/>
              </w:rPr>
              <w:t>7.86±0.13</w:t>
            </w:r>
          </w:p>
        </w:tc>
        <w:tc>
          <w:tcPr>
            <w:tcW w:w="800" w:type="pct"/>
            <w:tcBorders>
              <w:top w:val="nil"/>
              <w:left w:val="nil"/>
              <w:bottom w:val="single" w:sz="4" w:space="0" w:color="auto"/>
              <w:right w:val="nil"/>
            </w:tcBorders>
            <w:hideMark/>
          </w:tcPr>
          <w:p w14:paraId="2CA1CF2E"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6.81±0.09*</w:t>
            </w:r>
          </w:p>
        </w:tc>
        <w:tc>
          <w:tcPr>
            <w:tcW w:w="832" w:type="pct"/>
            <w:tcBorders>
              <w:top w:val="nil"/>
              <w:left w:val="nil"/>
              <w:bottom w:val="single" w:sz="4" w:space="0" w:color="auto"/>
              <w:right w:val="nil"/>
            </w:tcBorders>
            <w:hideMark/>
          </w:tcPr>
          <w:p w14:paraId="5695DE71" w14:textId="77777777" w:rsidR="0093258A" w:rsidRDefault="0093258A">
            <w:pPr>
              <w:rPr>
                <w:rFonts w:ascii="Times New Roman" w:hAnsi="Times New Roman" w:cs="Times New Roman"/>
                <w:bCs/>
                <w:sz w:val="24"/>
                <w:szCs w:val="24"/>
              </w:rPr>
            </w:pPr>
            <w:r>
              <w:rPr>
                <w:rFonts w:ascii="Times New Roman" w:hAnsi="Times New Roman" w:cs="Times New Roman"/>
                <w:bCs/>
                <w:sz w:val="24"/>
                <w:szCs w:val="24"/>
              </w:rPr>
              <w:t>4.20±0.06**</w:t>
            </w:r>
          </w:p>
        </w:tc>
      </w:tr>
    </w:tbl>
    <w:p w14:paraId="25F3D377" w14:textId="77777777" w:rsidR="0093258A" w:rsidRDefault="0093258A" w:rsidP="0093258A">
      <w:pPr>
        <w:rPr>
          <w:rFonts w:ascii="Times New Roman" w:hAnsi="Times New Roman" w:cs="Times New Roman"/>
          <w:kern w:val="2"/>
          <w:sz w:val="24"/>
          <w:szCs w:val="24"/>
          <w14:ligatures w14:val="standardContextual"/>
        </w:rPr>
      </w:pPr>
    </w:p>
    <w:p w14:paraId="160437A7" w14:textId="77777777" w:rsidR="0093258A" w:rsidRDefault="0093258A" w:rsidP="0093258A">
      <w:pPr>
        <w:rPr>
          <w:rFonts w:ascii="Times New Roman" w:hAnsi="Times New Roman" w:cs="Times New Roman"/>
          <w:sz w:val="24"/>
          <w:szCs w:val="24"/>
        </w:rPr>
      </w:pPr>
      <w:r>
        <w:rPr>
          <w:rFonts w:ascii="Times New Roman" w:hAnsi="Times New Roman" w:cs="Times New Roman"/>
          <w:sz w:val="24"/>
          <w:szCs w:val="24"/>
        </w:rPr>
        <w:t>Values are average of six sets of separate experiments (</w:t>
      </w:r>
      <w:proofErr w:type="spellStart"/>
      <w:r>
        <w:rPr>
          <w:rFonts w:ascii="Times New Roman" w:hAnsi="Times New Roman" w:cs="Times New Roman"/>
          <w:sz w:val="24"/>
          <w:szCs w:val="24"/>
        </w:rPr>
        <w:t>Mean</w:t>
      </w:r>
      <w:r>
        <w:rPr>
          <w:rFonts w:ascii="Times New Roman" w:hAnsi="Times New Roman" w:cs="Times New Roman"/>
          <w:bCs/>
          <w:sz w:val="24"/>
          <w:szCs w:val="24"/>
        </w:rPr>
        <w:t>±SE</w:t>
      </w:r>
      <w:proofErr w:type="spellEnd"/>
      <w:r>
        <w:rPr>
          <w:rFonts w:ascii="Times New Roman" w:hAnsi="Times New Roman" w:cs="Times New Roman"/>
          <w:bCs/>
          <w:sz w:val="24"/>
          <w:szCs w:val="24"/>
        </w:rPr>
        <w:t>)</w:t>
      </w:r>
    </w:p>
    <w:p w14:paraId="3AD7B6B8" w14:textId="77777777" w:rsidR="0093258A" w:rsidRDefault="0093258A" w:rsidP="0093258A">
      <w:pPr>
        <w:rPr>
          <w:rFonts w:ascii="Times New Roman" w:hAnsi="Times New Roman" w:cs="Times New Roman"/>
          <w:sz w:val="24"/>
          <w:szCs w:val="24"/>
        </w:rPr>
      </w:pPr>
      <w:r>
        <w:rPr>
          <w:rFonts w:ascii="Times New Roman" w:hAnsi="Times New Roman" w:cs="Times New Roman"/>
          <w:sz w:val="24"/>
          <w:szCs w:val="24"/>
        </w:rPr>
        <w:t>Statistically significant alterations are expressed as * P &lt; 0.05; ** P &lt;0.01; NS-Not significant</w:t>
      </w:r>
    </w:p>
    <w:p w14:paraId="00897B67" w14:textId="77777777" w:rsidR="0093258A" w:rsidRDefault="0093258A" w:rsidP="0093258A">
      <w:pPr>
        <w:rPr>
          <w:rFonts w:ascii="Times New Roman" w:hAnsi="Times New Roman" w:cs="Times New Roman"/>
          <w:sz w:val="24"/>
          <w:szCs w:val="24"/>
        </w:rPr>
      </w:pPr>
      <w:r>
        <w:rPr>
          <w:rFonts w:ascii="Times New Roman" w:hAnsi="Times New Roman" w:cs="Times New Roman"/>
          <w:sz w:val="24"/>
          <w:szCs w:val="24"/>
        </w:rPr>
        <w:t xml:space="preserve">Comparisons are made between Group-IV and V against Group-III. </w:t>
      </w:r>
    </w:p>
    <w:p w14:paraId="354FC7A1" w14:textId="77777777" w:rsidR="0093258A" w:rsidRDefault="0093258A" w:rsidP="0093258A">
      <w:pPr>
        <w:rPr>
          <w:rFonts w:ascii="Times New Roman" w:hAnsi="Times New Roman" w:cs="Times New Roman"/>
          <w:sz w:val="24"/>
          <w:szCs w:val="24"/>
        </w:rPr>
      </w:pPr>
      <w:r>
        <w:rPr>
          <w:rFonts w:ascii="Times New Roman" w:hAnsi="Times New Roman" w:cs="Times New Roman"/>
          <w:sz w:val="24"/>
          <w:szCs w:val="24"/>
        </w:rPr>
        <w:t>There was no significant difference between Group-II and Group-I.</w:t>
      </w:r>
    </w:p>
    <w:p w14:paraId="50AA4195" w14:textId="77777777" w:rsidR="0093258A" w:rsidRDefault="0093258A" w:rsidP="0093258A">
      <w:pPr>
        <w:rPr>
          <w:rFonts w:ascii="Times New Roman" w:hAnsi="Times New Roman" w:cs="Times New Roman"/>
          <w:sz w:val="24"/>
          <w:szCs w:val="24"/>
        </w:rPr>
      </w:pPr>
    </w:p>
    <w:p w14:paraId="2EA2CB28" w14:textId="77777777" w:rsidR="0093258A" w:rsidRDefault="0093258A" w:rsidP="0093258A">
      <w:pPr>
        <w:rPr>
          <w:rFonts w:ascii="Times New Roman" w:hAnsi="Times New Roman" w:cs="Times New Roman"/>
          <w:sz w:val="24"/>
          <w:szCs w:val="24"/>
        </w:rPr>
      </w:pPr>
    </w:p>
    <w:p w14:paraId="36588D68" w14:textId="3F0051E3" w:rsidR="0093258A" w:rsidRDefault="0093258A" w:rsidP="0093258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6731203" wp14:editId="2A634FFC">
            <wp:extent cx="4162425" cy="3705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2425" cy="3705225"/>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5786BB5B" wp14:editId="20FB1966">
            <wp:extent cx="4572000" cy="3381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381375"/>
                    </a:xfrm>
                    <a:prstGeom prst="rect">
                      <a:avLst/>
                    </a:prstGeom>
                    <a:noFill/>
                    <a:ln>
                      <a:noFill/>
                    </a:ln>
                  </pic:spPr>
                </pic:pic>
              </a:graphicData>
            </a:graphic>
          </wp:inline>
        </w:drawing>
      </w:r>
    </w:p>
    <w:p w14:paraId="7E359A61" w14:textId="77777777" w:rsidR="0093258A" w:rsidRDefault="0093258A" w:rsidP="0093258A">
      <w:pPr>
        <w:rPr>
          <w:rFonts w:ascii="Times New Roman" w:hAnsi="Times New Roman" w:cs="Times New Roman"/>
          <w:b/>
          <w:bCs/>
          <w:sz w:val="24"/>
          <w:szCs w:val="24"/>
        </w:rPr>
      </w:pPr>
      <w:r>
        <w:rPr>
          <w:rFonts w:ascii="Times New Roman" w:hAnsi="Times New Roman" w:cs="Times New Roman"/>
          <w:b/>
          <w:bCs/>
          <w:sz w:val="24"/>
          <w:szCs w:val="24"/>
        </w:rPr>
        <w:t xml:space="preserve">Figure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Effect of </w:t>
      </w:r>
      <w:r>
        <w:rPr>
          <w:rFonts w:ascii="Times New Roman" w:hAnsi="Times New Roman" w:cs="Times New Roman"/>
          <w:b/>
          <w:i/>
          <w:iCs/>
          <w:sz w:val="24"/>
          <w:szCs w:val="24"/>
          <w:lang w:val="it-IT"/>
        </w:rPr>
        <w:t xml:space="preserve">Portulaca </w:t>
      </w:r>
      <w:commentRangeStart w:id="45"/>
      <w:r>
        <w:rPr>
          <w:rFonts w:ascii="Times New Roman" w:hAnsi="Times New Roman" w:cs="Times New Roman"/>
          <w:b/>
          <w:i/>
          <w:iCs/>
          <w:sz w:val="24"/>
          <w:szCs w:val="24"/>
          <w:lang w:val="it-IT"/>
        </w:rPr>
        <w:t>oleracea</w:t>
      </w:r>
      <w:r>
        <w:rPr>
          <w:rFonts w:ascii="Times New Roman" w:hAnsi="Times New Roman" w:cs="Times New Roman"/>
          <w:b/>
          <w:iCs/>
          <w:sz w:val="24"/>
          <w:szCs w:val="24"/>
          <w:lang w:val="it-IT"/>
        </w:rPr>
        <w:t xml:space="preserve"> L. extract on </w:t>
      </w:r>
      <w:r>
        <w:rPr>
          <w:rFonts w:ascii="Times New Roman" w:hAnsi="Times New Roman" w:cs="Times New Roman"/>
          <w:b/>
          <w:sz w:val="24"/>
          <w:szCs w:val="24"/>
        </w:rPr>
        <w:t xml:space="preserve">teratogenic deformities in </w:t>
      </w:r>
      <w:r>
        <w:rPr>
          <w:rFonts w:ascii="Times New Roman" w:hAnsi="Times New Roman" w:cs="Times New Roman"/>
          <w:b/>
          <w:iCs/>
          <w:sz w:val="24"/>
          <w:szCs w:val="24"/>
          <w:lang w:val="it-IT"/>
        </w:rPr>
        <w:t>Cisplatin induced chick embryos</w:t>
      </w:r>
      <w:commentRangeEnd w:id="45"/>
      <w:r w:rsidR="00550B33">
        <w:rPr>
          <w:rStyle w:val="CommentReference"/>
        </w:rPr>
        <w:commentReference w:id="45"/>
      </w:r>
    </w:p>
    <w:p w14:paraId="03D6C8C8" w14:textId="77777777" w:rsidR="00E01C53" w:rsidRDefault="00E01C53"/>
    <w:sectPr w:rsidR="00E01C5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r" w:date="2025-07-13T10:40:00Z" w:initials="Dr">
    <w:p w14:paraId="60265318" w14:textId="77777777" w:rsidR="002C6E91" w:rsidRDefault="002C6E91" w:rsidP="002C6E91">
      <w:pPr>
        <w:pStyle w:val="CommentText"/>
      </w:pPr>
      <w:r>
        <w:rPr>
          <w:rStyle w:val="CommentReference"/>
        </w:rPr>
        <w:annotationRef/>
      </w:r>
      <w:r>
        <w:t>not found in results</w:t>
      </w:r>
    </w:p>
  </w:comment>
  <w:comment w:id="2" w:author="dr" w:date="2025-07-13T10:11:00Z" w:initials="Dr">
    <w:p w14:paraId="283EC759" w14:textId="6506B31F" w:rsidR="001F52C9" w:rsidRDefault="001F52C9">
      <w:pPr>
        <w:pStyle w:val="CommentText"/>
      </w:pPr>
      <w:r>
        <w:rPr>
          <w:rStyle w:val="CommentReference"/>
        </w:rPr>
        <w:annotationRef/>
      </w:r>
      <w:r>
        <w:t>delete</w:t>
      </w:r>
    </w:p>
  </w:comment>
  <w:comment w:id="3" w:author="dr" w:date="2025-07-13T10:13:00Z" w:initials="Dr">
    <w:p w14:paraId="238672EC" w14:textId="73D08F19" w:rsidR="00A46162" w:rsidRDefault="00A46162">
      <w:pPr>
        <w:pStyle w:val="CommentText"/>
      </w:pPr>
      <w:r>
        <w:rPr>
          <w:rStyle w:val="CommentReference"/>
        </w:rPr>
        <w:annotationRef/>
      </w:r>
      <w:r>
        <w:rPr>
          <w:rFonts w:ascii="Times New Roman" w:hAnsi="Times New Roman" w:cs="Times New Roman"/>
          <w:sz w:val="24"/>
          <w:szCs w:val="24"/>
        </w:rPr>
        <w:t>(Po</w:t>
      </w:r>
      <w:r>
        <w:t>) is</w:t>
      </w:r>
    </w:p>
  </w:comment>
  <w:comment w:id="4" w:author="dr" w:date="2025-07-12T18:08:00Z" w:initials="Dr">
    <w:p w14:paraId="38841084" w14:textId="0140DD2C" w:rsidR="00B6664B" w:rsidRDefault="00B6664B">
      <w:pPr>
        <w:pStyle w:val="CommentText"/>
      </w:pPr>
      <w:r>
        <w:rPr>
          <w:rStyle w:val="CommentReference"/>
        </w:rPr>
        <w:annotationRef/>
      </w:r>
      <w:r>
        <w:t xml:space="preserve">???? abbreviation of </w:t>
      </w:r>
      <w:proofErr w:type="spellStart"/>
      <w:r>
        <w:rPr>
          <w:rFonts w:ascii="Times New Roman" w:hAnsi="Times New Roman" w:cs="Times New Roman"/>
          <w:i/>
          <w:sz w:val="24"/>
          <w:szCs w:val="24"/>
        </w:rPr>
        <w:t>Portulaca</w:t>
      </w:r>
      <w:proofErr w:type="spellEnd"/>
    </w:p>
  </w:comment>
  <w:comment w:id="5" w:author="dr" w:date="2025-07-13T10:14:00Z" w:initials="Dr">
    <w:p w14:paraId="3E2B8439" w14:textId="0B2A06DD" w:rsidR="001F3A79" w:rsidRDefault="001F3A79">
      <w:pPr>
        <w:pStyle w:val="CommentText"/>
      </w:pPr>
      <w:r>
        <w:rPr>
          <w:rStyle w:val="CommentReference"/>
        </w:rPr>
        <w:annotationRef/>
      </w:r>
      <w:r>
        <w:rPr>
          <w:rFonts w:ascii="Times New Roman" w:hAnsi="Times New Roman" w:cs="Times New Roman"/>
          <w:sz w:val="24"/>
          <w:szCs w:val="24"/>
        </w:rPr>
        <w:t>anti-inflammatory</w:t>
      </w:r>
    </w:p>
  </w:comment>
  <w:comment w:id="6" w:author="dr" w:date="2025-07-13T10:13:00Z" w:initials="Dr">
    <w:p w14:paraId="230EB19D" w14:textId="6B45C065" w:rsidR="00A46162" w:rsidRDefault="00A46162">
      <w:pPr>
        <w:pStyle w:val="CommentText"/>
      </w:pPr>
      <w:r>
        <w:rPr>
          <w:rStyle w:val="CommentReference"/>
        </w:rPr>
        <w:annotationRef/>
      </w:r>
      <w:r>
        <w:t>delete</w:t>
      </w:r>
    </w:p>
  </w:comment>
  <w:comment w:id="7" w:author="dr" w:date="2025-07-14T09:26:00Z" w:initials="Dr">
    <w:p w14:paraId="6C612B60" w14:textId="58802DCC" w:rsidR="00AF1AA2" w:rsidRDefault="00AF1AA2">
      <w:pPr>
        <w:pStyle w:val="CommentText"/>
      </w:pPr>
      <w:r>
        <w:rPr>
          <w:rStyle w:val="CommentReference"/>
        </w:rPr>
        <w:annotationRef/>
      </w:r>
      <w:r>
        <w:t xml:space="preserve"> not found in research </w:t>
      </w:r>
    </w:p>
  </w:comment>
  <w:comment w:id="8" w:author="dr" w:date="2025-07-13T10:26:00Z" w:initials="Dr">
    <w:p w14:paraId="3E319B8D" w14:textId="6BA0C73A" w:rsidR="00945896" w:rsidRDefault="00945896">
      <w:pPr>
        <w:pStyle w:val="CommentText"/>
      </w:pPr>
      <w:r>
        <w:rPr>
          <w:rStyle w:val="CommentReference"/>
        </w:rPr>
        <w:annotationRef/>
      </w:r>
      <w:r>
        <w:t xml:space="preserve"> what doses </w:t>
      </w:r>
    </w:p>
  </w:comment>
  <w:comment w:id="9" w:author="dr" w:date="2025-07-13T10:40:00Z" w:initials="Dr">
    <w:p w14:paraId="264E1BA4" w14:textId="77519888" w:rsidR="002970A0" w:rsidRDefault="002970A0">
      <w:pPr>
        <w:pStyle w:val="CommentText"/>
      </w:pPr>
      <w:r>
        <w:rPr>
          <w:rStyle w:val="CommentReference"/>
        </w:rPr>
        <w:annotationRef/>
      </w:r>
      <w:r>
        <w:t>not found in results</w:t>
      </w:r>
    </w:p>
  </w:comment>
  <w:comment w:id="10" w:author="dr" w:date="2025-07-13T10:23:00Z" w:initials="Dr">
    <w:p w14:paraId="4DB00A3D" w14:textId="75C68B32" w:rsidR="00A507C2" w:rsidRDefault="00A507C2">
      <w:pPr>
        <w:pStyle w:val="CommentText"/>
      </w:pPr>
      <w:r>
        <w:rPr>
          <w:rStyle w:val="CommentReference"/>
        </w:rPr>
        <w:annotationRef/>
      </w:r>
      <w:r>
        <w:t>birds</w:t>
      </w:r>
    </w:p>
  </w:comment>
  <w:comment w:id="11" w:author="dr" w:date="2025-07-13T10:19:00Z" w:initials="Dr">
    <w:p w14:paraId="664077C0" w14:textId="22E2BC39" w:rsidR="003354FF" w:rsidRDefault="003354FF">
      <w:pPr>
        <w:pStyle w:val="CommentText"/>
      </w:pPr>
      <w:r>
        <w:rPr>
          <w:rStyle w:val="CommentReference"/>
        </w:rPr>
        <w:annotationRef/>
      </w:r>
      <w:r>
        <w:t xml:space="preserve">long </w:t>
      </w:r>
      <w:proofErr w:type="spellStart"/>
      <w:proofErr w:type="gramStart"/>
      <w:r>
        <w:t>sentence,paraphrase</w:t>
      </w:r>
      <w:proofErr w:type="spellEnd"/>
      <w:proofErr w:type="gramEnd"/>
    </w:p>
  </w:comment>
  <w:comment w:id="12" w:author="dr" w:date="2025-07-13T10:23:00Z" w:initials="Dr">
    <w:p w14:paraId="5CD6FA38" w14:textId="0B82E2D9" w:rsidR="00A507C2" w:rsidRDefault="00A507C2">
      <w:pPr>
        <w:pStyle w:val="CommentText"/>
      </w:pPr>
      <w:r>
        <w:rPr>
          <w:rStyle w:val="CommentReference"/>
        </w:rPr>
        <w:annotationRef/>
      </w:r>
      <w:r>
        <w:t>birds</w:t>
      </w:r>
    </w:p>
  </w:comment>
  <w:comment w:id="13" w:author="dr" w:date="2025-07-13T10:27:00Z" w:initials="Dr">
    <w:p w14:paraId="44656380" w14:textId="72EA6058" w:rsidR="00BC7B48" w:rsidRDefault="00BC7B48">
      <w:pPr>
        <w:pStyle w:val="CommentText"/>
      </w:pPr>
      <w:r>
        <w:rPr>
          <w:rStyle w:val="CommentReference"/>
        </w:rPr>
        <w:annotationRef/>
      </w:r>
      <w:r w:rsidR="003E00FB">
        <w:t xml:space="preserve">not found </w:t>
      </w:r>
    </w:p>
  </w:comment>
  <w:comment w:id="15" w:author="dr" w:date="2025-07-13T10:37:00Z" w:initials="Dr">
    <w:p w14:paraId="2687CD05" w14:textId="2D0F3588" w:rsidR="008E3269" w:rsidRDefault="008E3269">
      <w:pPr>
        <w:pStyle w:val="CommentText"/>
      </w:pPr>
      <w:r>
        <w:rPr>
          <w:rStyle w:val="CommentReference"/>
        </w:rPr>
        <w:annotationRef/>
      </w:r>
      <w:r>
        <w:t>not found in result in table 1</w:t>
      </w:r>
    </w:p>
  </w:comment>
  <w:comment w:id="14" w:author="dr" w:date="2025-07-13T10:25:00Z" w:initials="Dr">
    <w:p w14:paraId="50750688" w14:textId="1EDFE349" w:rsidR="00652223" w:rsidRDefault="00652223">
      <w:pPr>
        <w:pStyle w:val="CommentText"/>
      </w:pPr>
      <w:r>
        <w:rPr>
          <w:rStyle w:val="CommentReference"/>
        </w:rPr>
        <w:annotationRef/>
      </w:r>
      <w:r>
        <w:t>in methods 100 mg only ????????????///</w:t>
      </w:r>
    </w:p>
  </w:comment>
  <w:comment w:id="16" w:author="dr" w:date="2025-07-14T11:06:00Z" w:initials="Dr">
    <w:p w14:paraId="046149F8" w14:textId="5DA1DA85" w:rsidR="00751598" w:rsidRDefault="00751598">
      <w:pPr>
        <w:pStyle w:val="CommentText"/>
      </w:pPr>
      <w:r>
        <w:rPr>
          <w:rStyle w:val="CommentReference"/>
        </w:rPr>
        <w:annotationRef/>
      </w:r>
      <w:r w:rsidR="006D3155">
        <w:t xml:space="preserve">in which group and what others groups </w:t>
      </w:r>
    </w:p>
  </w:comment>
  <w:comment w:id="17" w:author="dr" w:date="2025-07-13T10:58:00Z" w:initials="Dr">
    <w:p w14:paraId="3F917FBB" w14:textId="4086B180" w:rsidR="00C31BD7" w:rsidRDefault="00C31BD7">
      <w:pPr>
        <w:pStyle w:val="CommentText"/>
      </w:pPr>
      <w:r>
        <w:rPr>
          <w:rStyle w:val="CommentReference"/>
        </w:rPr>
        <w:annotationRef/>
      </w:r>
      <w:r>
        <w:t xml:space="preserve">not found </w:t>
      </w:r>
    </w:p>
  </w:comment>
  <w:comment w:id="18" w:author="dr" w:date="2025-07-14T11:09:00Z" w:initials="Dr">
    <w:p w14:paraId="22462EFF" w14:textId="594429C6" w:rsidR="00250A88" w:rsidRDefault="00250A88">
      <w:pPr>
        <w:pStyle w:val="CommentText"/>
      </w:pPr>
      <w:r>
        <w:rPr>
          <w:rStyle w:val="CommentReference"/>
        </w:rPr>
        <w:annotationRef/>
      </w:r>
      <w:r>
        <w:t xml:space="preserve">what is these alteration </w:t>
      </w:r>
    </w:p>
  </w:comment>
  <w:comment w:id="19" w:author="dr" w:date="2025-07-14T11:09:00Z" w:initials="Dr">
    <w:p w14:paraId="27037BC7" w14:textId="1D1EC5BA" w:rsidR="00250A88" w:rsidRDefault="00250A88">
      <w:pPr>
        <w:pStyle w:val="CommentText"/>
      </w:pPr>
      <w:r>
        <w:rPr>
          <w:rStyle w:val="CommentReference"/>
        </w:rPr>
        <w:annotationRef/>
      </w:r>
      <w:r>
        <w:t xml:space="preserve">in comparison with </w:t>
      </w:r>
    </w:p>
  </w:comment>
  <w:comment w:id="20" w:author="dr" w:date="2025-07-13T11:00:00Z" w:initials="Dr">
    <w:p w14:paraId="42413A05" w14:textId="1BDB6FC6" w:rsidR="00C55979" w:rsidRDefault="00C55979" w:rsidP="00C55979">
      <w:pPr>
        <w:pStyle w:val="CommentText"/>
      </w:pPr>
      <w:r>
        <w:rPr>
          <w:rStyle w:val="CommentReference"/>
        </w:rPr>
        <w:annotationRef/>
      </w:r>
      <w:r>
        <w:rPr>
          <w:rFonts w:ascii="Times New Roman" w:hAnsi="Times New Roman" w:cs="Times New Roman"/>
          <w:sz w:val="24"/>
          <w:szCs w:val="24"/>
        </w:rPr>
        <w:t>urea and creatinine,</w:t>
      </w:r>
    </w:p>
  </w:comment>
  <w:comment w:id="21" w:author="dr" w:date="2025-07-14T09:11:00Z" w:initials="Dr">
    <w:p w14:paraId="6B46C142" w14:textId="1541409A" w:rsidR="009C01A7" w:rsidRDefault="009C01A7">
      <w:pPr>
        <w:pStyle w:val="CommentText"/>
      </w:pPr>
      <w:r>
        <w:rPr>
          <w:rStyle w:val="CommentReference"/>
        </w:rPr>
        <w:annotationRef/>
      </w:r>
      <w:r>
        <w:t>?????????????</w:t>
      </w:r>
    </w:p>
  </w:comment>
  <w:comment w:id="22" w:author="dr" w:date="2025-07-14T10:30:00Z" w:initials="Dr">
    <w:p w14:paraId="62C58841" w14:textId="4F090765" w:rsidR="009F4A85" w:rsidRDefault="009F4A85">
      <w:pPr>
        <w:pStyle w:val="CommentText"/>
      </w:pPr>
      <w:r>
        <w:rPr>
          <w:rStyle w:val="CommentReference"/>
        </w:rPr>
        <w:annotationRef/>
      </w:r>
    </w:p>
  </w:comment>
  <w:comment w:id="23" w:author="dr" w:date="2025-07-14T10:31:00Z" w:initials="Dr">
    <w:p w14:paraId="079116BF" w14:textId="2AF9E21D" w:rsidR="00B2461D" w:rsidRDefault="00B2461D">
      <w:pPr>
        <w:pStyle w:val="CommentText"/>
      </w:pPr>
      <w:r>
        <w:rPr>
          <w:rStyle w:val="CommentReference"/>
        </w:rPr>
        <w:annotationRef/>
      </w:r>
      <w:r>
        <w:t xml:space="preserve">Where is in results not found in tables </w:t>
      </w:r>
    </w:p>
  </w:comment>
  <w:comment w:id="24" w:author="dr" w:date="2025-07-14T10:42:00Z" w:initials="Dr">
    <w:p w14:paraId="27AA9E2A" w14:textId="62678EBB" w:rsidR="000276F6" w:rsidRDefault="000276F6">
      <w:pPr>
        <w:pStyle w:val="CommentText"/>
      </w:pPr>
      <w:r>
        <w:rPr>
          <w:rStyle w:val="CommentReference"/>
        </w:rPr>
        <w:annotationRef/>
      </w:r>
      <w:r w:rsidR="00441908">
        <w:t xml:space="preserve"> </w:t>
      </w:r>
      <w:proofErr w:type="gramStart"/>
      <w:r w:rsidR="00441908">
        <w:t>Where ,</w:t>
      </w:r>
      <w:proofErr w:type="gramEnd"/>
      <w:r w:rsidR="00441908">
        <w:t xml:space="preserve"> the research depend on only dose </w:t>
      </w:r>
    </w:p>
  </w:comment>
  <w:comment w:id="25" w:author="dr" w:date="2025-07-14T10:43:00Z" w:initials="Dr">
    <w:p w14:paraId="39DB99AA" w14:textId="5894FEA4" w:rsidR="00441908" w:rsidRDefault="00441908">
      <w:pPr>
        <w:pStyle w:val="CommentText"/>
      </w:pPr>
      <w:r>
        <w:rPr>
          <w:rStyle w:val="CommentReference"/>
        </w:rPr>
        <w:annotationRef/>
      </w:r>
      <w:r>
        <w:t xml:space="preserve">Reference </w:t>
      </w:r>
    </w:p>
  </w:comment>
  <w:comment w:id="26" w:author="dr" w:date="2025-07-14T10:28:00Z" w:initials="Dr">
    <w:p w14:paraId="563F7BFC" w14:textId="6EE21CDE" w:rsidR="004F199D" w:rsidRDefault="004F199D">
      <w:pPr>
        <w:pStyle w:val="CommentText"/>
      </w:pPr>
      <w:r>
        <w:rPr>
          <w:rStyle w:val="CommentReference"/>
        </w:rPr>
        <w:annotationRef/>
      </w:r>
      <w:r>
        <w:t>delete</w:t>
      </w:r>
    </w:p>
  </w:comment>
  <w:comment w:id="27" w:author="dr" w:date="2025-07-14T10:28:00Z" w:initials="Dr">
    <w:p w14:paraId="737A5726" w14:textId="29344793" w:rsidR="004F199D" w:rsidRDefault="004F199D">
      <w:pPr>
        <w:pStyle w:val="CommentText"/>
      </w:pPr>
      <w:r>
        <w:rPr>
          <w:rStyle w:val="CommentReference"/>
        </w:rPr>
        <w:annotationRef/>
      </w:r>
      <w:r>
        <w:t>delete</w:t>
      </w:r>
    </w:p>
  </w:comment>
  <w:comment w:id="28" w:author="dr" w:date="2025-07-14T10:28:00Z" w:initials="Dr">
    <w:p w14:paraId="37C2ABA2" w14:textId="423F38DF" w:rsidR="007E1D7B" w:rsidRDefault="007E1D7B">
      <w:pPr>
        <w:pStyle w:val="CommentText"/>
      </w:pPr>
      <w:r>
        <w:rPr>
          <w:rStyle w:val="CommentReference"/>
        </w:rPr>
        <w:annotationRef/>
      </w:r>
    </w:p>
  </w:comment>
  <w:comment w:id="29" w:author="dr" w:date="2025-07-14T10:46:00Z" w:initials="Dr">
    <w:p w14:paraId="665C26C4" w14:textId="78480CA9" w:rsidR="002930A5" w:rsidRDefault="002930A5">
      <w:pPr>
        <w:pStyle w:val="CommentText"/>
      </w:pPr>
      <w:r>
        <w:rPr>
          <w:rStyle w:val="CommentReference"/>
        </w:rPr>
        <w:annotationRef/>
      </w:r>
    </w:p>
  </w:comment>
  <w:comment w:id="40" w:author="dr" w:date="2025-07-13T10:35:00Z" w:initials="Dr">
    <w:p w14:paraId="05CCFD44" w14:textId="5287692F" w:rsidR="005D6DBF" w:rsidRDefault="005D6DBF">
      <w:pPr>
        <w:pStyle w:val="CommentText"/>
      </w:pPr>
      <w:r>
        <w:rPr>
          <w:rStyle w:val="CommentReference"/>
        </w:rPr>
        <w:annotationRef/>
      </w:r>
      <w:r>
        <w:t xml:space="preserve">where is the results of fifth </w:t>
      </w:r>
      <w:proofErr w:type="gramStart"/>
      <w:r>
        <w:t>group</w:t>
      </w:r>
      <w:proofErr w:type="gramEnd"/>
      <w:r>
        <w:t xml:space="preserve"> </w:t>
      </w:r>
    </w:p>
  </w:comment>
  <w:comment w:id="39" w:author="dr" w:date="2025-07-14T10:41:00Z" w:initials="Dr">
    <w:p w14:paraId="1993C900" w14:textId="08CC7B80" w:rsidR="000276F6" w:rsidRDefault="000276F6">
      <w:pPr>
        <w:pStyle w:val="CommentText"/>
      </w:pPr>
      <w:r>
        <w:rPr>
          <w:rStyle w:val="CommentReference"/>
        </w:rPr>
        <w:annotationRef/>
      </w:r>
      <w:r>
        <w:t xml:space="preserve">revise results </w:t>
      </w:r>
    </w:p>
  </w:comment>
  <w:comment w:id="41" w:author="dr" w:date="2025-07-14T10:33:00Z" w:initials="Dr">
    <w:p w14:paraId="7F2118AD" w14:textId="25BDF54E" w:rsidR="00A77533" w:rsidRDefault="00A77533">
      <w:pPr>
        <w:pStyle w:val="CommentText"/>
      </w:pPr>
      <w:r>
        <w:rPr>
          <w:rStyle w:val="CommentReference"/>
        </w:rPr>
        <w:annotationRef/>
      </w:r>
      <w:r>
        <w:t xml:space="preserve"> why significant decrease </w:t>
      </w:r>
    </w:p>
  </w:comment>
  <w:comment w:id="42" w:author="dr" w:date="2025-07-13T10:39:00Z" w:initials="Dr">
    <w:p w14:paraId="50892F74" w14:textId="175801EA" w:rsidR="00565B9D" w:rsidRDefault="00565B9D">
      <w:pPr>
        <w:pStyle w:val="CommentText"/>
      </w:pPr>
      <w:r>
        <w:rPr>
          <w:rStyle w:val="CommentReference"/>
        </w:rPr>
        <w:annotationRef/>
      </w:r>
      <w:r w:rsidR="002970A0">
        <w:t xml:space="preserve">in results after 24 h and 12 day </w:t>
      </w:r>
    </w:p>
  </w:comment>
  <w:comment w:id="43" w:author="dr" w:date="2025-07-14T10:36:00Z" w:initials="Dr">
    <w:p w14:paraId="406E7571" w14:textId="09EE4506" w:rsidR="00C05053" w:rsidRDefault="00C05053">
      <w:pPr>
        <w:pStyle w:val="CommentText"/>
      </w:pPr>
      <w:r>
        <w:rPr>
          <w:rStyle w:val="CommentReference"/>
        </w:rPr>
        <w:annotationRef/>
      </w:r>
      <w:r>
        <w:t xml:space="preserve">revise statistical analyses </w:t>
      </w:r>
    </w:p>
  </w:comment>
  <w:comment w:id="44" w:author="dr" w:date="2025-07-14T10:39:00Z" w:initials="Dr">
    <w:p w14:paraId="2A6B9594" w14:textId="2BE5CE55" w:rsidR="00FA375B" w:rsidRDefault="00FA375B">
      <w:pPr>
        <w:pStyle w:val="CommentText"/>
      </w:pPr>
      <w:r>
        <w:rPr>
          <w:rStyle w:val="CommentReference"/>
        </w:rPr>
        <w:annotationRef/>
      </w:r>
      <w:r w:rsidR="002465F0">
        <w:t xml:space="preserve">revise the results and statistical </w:t>
      </w:r>
    </w:p>
  </w:comment>
  <w:comment w:id="45" w:author="dr" w:date="2025-07-14T10:40:00Z" w:initials="Dr">
    <w:p w14:paraId="51B4D679" w14:textId="1BF9D978" w:rsidR="00550B33" w:rsidRDefault="00550B33">
      <w:pPr>
        <w:pStyle w:val="CommentText"/>
      </w:pPr>
      <w:r>
        <w:rPr>
          <w:rStyle w:val="CommentReference"/>
        </w:rPr>
        <w:annotationRef/>
      </w:r>
      <w:r>
        <w:t xml:space="preserve">picture of the other groups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65318" w15:done="0"/>
  <w15:commentEx w15:paraId="283EC759" w15:done="0"/>
  <w15:commentEx w15:paraId="238672EC" w15:done="0"/>
  <w15:commentEx w15:paraId="38841084" w15:done="0"/>
  <w15:commentEx w15:paraId="3E2B8439" w15:done="0"/>
  <w15:commentEx w15:paraId="230EB19D" w15:done="0"/>
  <w15:commentEx w15:paraId="6C612B60" w15:done="0"/>
  <w15:commentEx w15:paraId="3E319B8D" w15:done="0"/>
  <w15:commentEx w15:paraId="264E1BA4" w15:done="0"/>
  <w15:commentEx w15:paraId="4DB00A3D" w15:done="0"/>
  <w15:commentEx w15:paraId="664077C0" w15:done="0"/>
  <w15:commentEx w15:paraId="5CD6FA38" w15:done="0"/>
  <w15:commentEx w15:paraId="44656380" w15:done="0"/>
  <w15:commentEx w15:paraId="2687CD05" w15:done="0"/>
  <w15:commentEx w15:paraId="50750688" w15:done="0"/>
  <w15:commentEx w15:paraId="046149F8" w15:done="0"/>
  <w15:commentEx w15:paraId="3F917FBB" w15:done="0"/>
  <w15:commentEx w15:paraId="22462EFF" w15:done="0"/>
  <w15:commentEx w15:paraId="27037BC7" w15:done="0"/>
  <w15:commentEx w15:paraId="42413A05" w15:done="0"/>
  <w15:commentEx w15:paraId="6B46C142" w15:done="0"/>
  <w15:commentEx w15:paraId="62C58841" w15:done="0"/>
  <w15:commentEx w15:paraId="079116BF" w15:done="0"/>
  <w15:commentEx w15:paraId="27AA9E2A" w15:done="0"/>
  <w15:commentEx w15:paraId="39DB99AA" w15:done="0"/>
  <w15:commentEx w15:paraId="563F7BFC" w15:done="0"/>
  <w15:commentEx w15:paraId="737A5726" w15:done="0"/>
  <w15:commentEx w15:paraId="37C2ABA2" w15:done="0"/>
  <w15:commentEx w15:paraId="665C26C4" w15:done="0"/>
  <w15:commentEx w15:paraId="05CCFD44" w15:done="0"/>
  <w15:commentEx w15:paraId="1993C900" w15:done="0"/>
  <w15:commentEx w15:paraId="7F2118AD" w15:done="0"/>
  <w15:commentEx w15:paraId="50892F74" w15:done="0"/>
  <w15:commentEx w15:paraId="406E7571" w15:done="0"/>
  <w15:commentEx w15:paraId="2A6B9594" w15:done="0"/>
  <w15:commentEx w15:paraId="51B4D6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65318" w16cid:durableId="2C20C91E"/>
  <w16cid:commentId w16cid:paraId="283EC759" w16cid:durableId="2C20C91F"/>
  <w16cid:commentId w16cid:paraId="238672EC" w16cid:durableId="2C20C920"/>
  <w16cid:commentId w16cid:paraId="38841084" w16cid:durableId="2C20C921"/>
  <w16cid:commentId w16cid:paraId="3E2B8439" w16cid:durableId="2C20C922"/>
  <w16cid:commentId w16cid:paraId="230EB19D" w16cid:durableId="2C20C923"/>
  <w16cid:commentId w16cid:paraId="6C612B60" w16cid:durableId="2C20C924"/>
  <w16cid:commentId w16cid:paraId="3E319B8D" w16cid:durableId="2C20C925"/>
  <w16cid:commentId w16cid:paraId="264E1BA4" w16cid:durableId="2C20C926"/>
  <w16cid:commentId w16cid:paraId="4DB00A3D" w16cid:durableId="2C20C927"/>
  <w16cid:commentId w16cid:paraId="664077C0" w16cid:durableId="2C20C928"/>
  <w16cid:commentId w16cid:paraId="5CD6FA38" w16cid:durableId="2C20C929"/>
  <w16cid:commentId w16cid:paraId="44656380" w16cid:durableId="2C20C92A"/>
  <w16cid:commentId w16cid:paraId="2687CD05" w16cid:durableId="2C20C92B"/>
  <w16cid:commentId w16cid:paraId="50750688" w16cid:durableId="2C20C92C"/>
  <w16cid:commentId w16cid:paraId="046149F8" w16cid:durableId="2C20C92D"/>
  <w16cid:commentId w16cid:paraId="3F917FBB" w16cid:durableId="2C20C92E"/>
  <w16cid:commentId w16cid:paraId="22462EFF" w16cid:durableId="2C20C92F"/>
  <w16cid:commentId w16cid:paraId="27037BC7" w16cid:durableId="2C20C930"/>
  <w16cid:commentId w16cid:paraId="42413A05" w16cid:durableId="2C20C931"/>
  <w16cid:commentId w16cid:paraId="6B46C142" w16cid:durableId="2C20C932"/>
  <w16cid:commentId w16cid:paraId="62C58841" w16cid:durableId="2C20C933"/>
  <w16cid:commentId w16cid:paraId="079116BF" w16cid:durableId="2C20C934"/>
  <w16cid:commentId w16cid:paraId="27AA9E2A" w16cid:durableId="2C20C935"/>
  <w16cid:commentId w16cid:paraId="39DB99AA" w16cid:durableId="2C20C936"/>
  <w16cid:commentId w16cid:paraId="563F7BFC" w16cid:durableId="2C20C937"/>
  <w16cid:commentId w16cid:paraId="737A5726" w16cid:durableId="2C20C938"/>
  <w16cid:commentId w16cid:paraId="37C2ABA2" w16cid:durableId="2C20C939"/>
  <w16cid:commentId w16cid:paraId="665C26C4" w16cid:durableId="2C20C93A"/>
  <w16cid:commentId w16cid:paraId="05CCFD44" w16cid:durableId="2C20C93B"/>
  <w16cid:commentId w16cid:paraId="1993C900" w16cid:durableId="2C20C93C"/>
  <w16cid:commentId w16cid:paraId="7F2118AD" w16cid:durableId="2C20C93D"/>
  <w16cid:commentId w16cid:paraId="50892F74" w16cid:durableId="2C20C93E"/>
  <w16cid:commentId w16cid:paraId="406E7571" w16cid:durableId="2C20C93F"/>
  <w16cid:commentId w16cid:paraId="2A6B9594" w16cid:durableId="2C20C940"/>
  <w16cid:commentId w16cid:paraId="51B4D679" w16cid:durableId="2C20C9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2145E" w14:textId="77777777" w:rsidR="00435EF7" w:rsidRDefault="00435EF7" w:rsidP="00B065AD">
      <w:pPr>
        <w:spacing w:after="0" w:line="240" w:lineRule="auto"/>
      </w:pPr>
      <w:r>
        <w:separator/>
      </w:r>
    </w:p>
  </w:endnote>
  <w:endnote w:type="continuationSeparator" w:id="0">
    <w:p w14:paraId="07157E98" w14:textId="77777777" w:rsidR="00435EF7" w:rsidRDefault="00435EF7" w:rsidP="00B0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C8E7" w14:textId="77777777" w:rsidR="00B065AD" w:rsidRDefault="00B06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8452" w14:textId="77777777" w:rsidR="00B065AD" w:rsidRDefault="00B06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8510" w14:textId="77777777" w:rsidR="00B065AD" w:rsidRDefault="00B06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2FF71" w14:textId="77777777" w:rsidR="00435EF7" w:rsidRDefault="00435EF7" w:rsidP="00B065AD">
      <w:pPr>
        <w:spacing w:after="0" w:line="240" w:lineRule="auto"/>
      </w:pPr>
      <w:r>
        <w:separator/>
      </w:r>
    </w:p>
  </w:footnote>
  <w:footnote w:type="continuationSeparator" w:id="0">
    <w:p w14:paraId="78F1F471" w14:textId="77777777" w:rsidR="00435EF7" w:rsidRDefault="00435EF7" w:rsidP="00B06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0959" w14:textId="62A80ABA" w:rsidR="00B065AD" w:rsidRDefault="00435EF7">
    <w:pPr>
      <w:pStyle w:val="Header"/>
    </w:pPr>
    <w:r>
      <w:rPr>
        <w:noProof/>
      </w:rPr>
      <w:pict w14:anchorId="1EF97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1A70" w14:textId="240A306E" w:rsidR="00B065AD" w:rsidRDefault="00435EF7">
    <w:pPr>
      <w:pStyle w:val="Header"/>
    </w:pPr>
    <w:r>
      <w:rPr>
        <w:noProof/>
      </w:rPr>
      <w:pict w14:anchorId="650FA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1A5B" w14:textId="194999A7" w:rsidR="00B065AD" w:rsidRDefault="00435EF7">
    <w:pPr>
      <w:pStyle w:val="Header"/>
    </w:pPr>
    <w:r>
      <w:rPr>
        <w:noProof/>
      </w:rPr>
      <w:pict w14:anchorId="1A85C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E0DEC"/>
    <w:multiLevelType w:val="hybridMultilevel"/>
    <w:tmpl w:val="E6280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w15:presenceInfo w15:providerId="None" w15:userId="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53"/>
    <w:rsid w:val="000276F6"/>
    <w:rsid w:val="00041451"/>
    <w:rsid w:val="000468AE"/>
    <w:rsid w:val="0005746A"/>
    <w:rsid w:val="000A62B9"/>
    <w:rsid w:val="000E08BE"/>
    <w:rsid w:val="001469CC"/>
    <w:rsid w:val="001A6EEA"/>
    <w:rsid w:val="001F3A79"/>
    <w:rsid w:val="001F52C9"/>
    <w:rsid w:val="002465F0"/>
    <w:rsid w:val="00250A88"/>
    <w:rsid w:val="002644BC"/>
    <w:rsid w:val="002930A5"/>
    <w:rsid w:val="002970A0"/>
    <w:rsid w:val="002C6E91"/>
    <w:rsid w:val="002D4904"/>
    <w:rsid w:val="003354FF"/>
    <w:rsid w:val="003E00FB"/>
    <w:rsid w:val="003E5CA8"/>
    <w:rsid w:val="003F48F3"/>
    <w:rsid w:val="00415B7A"/>
    <w:rsid w:val="004230B2"/>
    <w:rsid w:val="00435EF7"/>
    <w:rsid w:val="00441908"/>
    <w:rsid w:val="00490955"/>
    <w:rsid w:val="004927E4"/>
    <w:rsid w:val="004D3DE9"/>
    <w:rsid w:val="004F199D"/>
    <w:rsid w:val="00550B33"/>
    <w:rsid w:val="00565B9D"/>
    <w:rsid w:val="005D6DBF"/>
    <w:rsid w:val="005E14FF"/>
    <w:rsid w:val="00625226"/>
    <w:rsid w:val="00652223"/>
    <w:rsid w:val="006525AB"/>
    <w:rsid w:val="00653422"/>
    <w:rsid w:val="006700E2"/>
    <w:rsid w:val="006C3EC5"/>
    <w:rsid w:val="006D3155"/>
    <w:rsid w:val="00734539"/>
    <w:rsid w:val="00750436"/>
    <w:rsid w:val="00751598"/>
    <w:rsid w:val="00752503"/>
    <w:rsid w:val="007B578E"/>
    <w:rsid w:val="007E1D7B"/>
    <w:rsid w:val="007E7702"/>
    <w:rsid w:val="008903D1"/>
    <w:rsid w:val="008A441B"/>
    <w:rsid w:val="008A7286"/>
    <w:rsid w:val="008E3269"/>
    <w:rsid w:val="008E5DA8"/>
    <w:rsid w:val="0093258A"/>
    <w:rsid w:val="00945308"/>
    <w:rsid w:val="00945896"/>
    <w:rsid w:val="009C01A7"/>
    <w:rsid w:val="009F4A85"/>
    <w:rsid w:val="00A46162"/>
    <w:rsid w:val="00A507C2"/>
    <w:rsid w:val="00A77533"/>
    <w:rsid w:val="00AF1AA2"/>
    <w:rsid w:val="00AF22F1"/>
    <w:rsid w:val="00B065AD"/>
    <w:rsid w:val="00B2461D"/>
    <w:rsid w:val="00B6664B"/>
    <w:rsid w:val="00B75162"/>
    <w:rsid w:val="00BC7B48"/>
    <w:rsid w:val="00BE3D2C"/>
    <w:rsid w:val="00C05053"/>
    <w:rsid w:val="00C31BD7"/>
    <w:rsid w:val="00C55979"/>
    <w:rsid w:val="00CC0BC0"/>
    <w:rsid w:val="00CD3F34"/>
    <w:rsid w:val="00E01C53"/>
    <w:rsid w:val="00E54CEC"/>
    <w:rsid w:val="00E604F2"/>
    <w:rsid w:val="00EB6A97"/>
    <w:rsid w:val="00F962E9"/>
    <w:rsid w:val="00FA375B"/>
    <w:rsid w:val="00FC1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11AFAF"/>
  <w15:chartTrackingRefBased/>
  <w15:docId w15:val="{0D83AEDD-560B-461D-9319-48142C6C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58A"/>
    <w:rPr>
      <w:color w:val="0563C1" w:themeColor="hyperlink"/>
      <w:u w:val="single"/>
    </w:rPr>
  </w:style>
  <w:style w:type="paragraph" w:styleId="Header">
    <w:name w:val="header"/>
    <w:basedOn w:val="Normal"/>
    <w:link w:val="HeaderChar"/>
    <w:uiPriority w:val="99"/>
    <w:unhideWhenUsed/>
    <w:rsid w:val="00B06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AD"/>
  </w:style>
  <w:style w:type="paragraph" w:styleId="Footer">
    <w:name w:val="footer"/>
    <w:basedOn w:val="Normal"/>
    <w:link w:val="FooterChar"/>
    <w:uiPriority w:val="99"/>
    <w:unhideWhenUsed/>
    <w:rsid w:val="00B06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5AD"/>
  </w:style>
  <w:style w:type="character" w:styleId="CommentReference">
    <w:name w:val="annotation reference"/>
    <w:basedOn w:val="DefaultParagraphFont"/>
    <w:uiPriority w:val="99"/>
    <w:semiHidden/>
    <w:unhideWhenUsed/>
    <w:rsid w:val="00B6664B"/>
    <w:rPr>
      <w:sz w:val="16"/>
      <w:szCs w:val="16"/>
    </w:rPr>
  </w:style>
  <w:style w:type="paragraph" w:styleId="CommentText">
    <w:name w:val="annotation text"/>
    <w:basedOn w:val="Normal"/>
    <w:link w:val="CommentTextChar"/>
    <w:uiPriority w:val="99"/>
    <w:semiHidden/>
    <w:unhideWhenUsed/>
    <w:rsid w:val="00B6664B"/>
    <w:pPr>
      <w:spacing w:line="240" w:lineRule="auto"/>
    </w:pPr>
    <w:rPr>
      <w:sz w:val="20"/>
      <w:szCs w:val="20"/>
    </w:rPr>
  </w:style>
  <w:style w:type="character" w:customStyle="1" w:styleId="CommentTextChar">
    <w:name w:val="Comment Text Char"/>
    <w:basedOn w:val="DefaultParagraphFont"/>
    <w:link w:val="CommentText"/>
    <w:uiPriority w:val="99"/>
    <w:semiHidden/>
    <w:rsid w:val="00B6664B"/>
    <w:rPr>
      <w:sz w:val="20"/>
      <w:szCs w:val="20"/>
    </w:rPr>
  </w:style>
  <w:style w:type="paragraph" w:styleId="CommentSubject">
    <w:name w:val="annotation subject"/>
    <w:basedOn w:val="CommentText"/>
    <w:next w:val="CommentText"/>
    <w:link w:val="CommentSubjectChar"/>
    <w:uiPriority w:val="99"/>
    <w:semiHidden/>
    <w:unhideWhenUsed/>
    <w:rsid w:val="00B6664B"/>
    <w:rPr>
      <w:b/>
      <w:bCs/>
    </w:rPr>
  </w:style>
  <w:style w:type="character" w:customStyle="1" w:styleId="CommentSubjectChar">
    <w:name w:val="Comment Subject Char"/>
    <w:basedOn w:val="CommentTextChar"/>
    <w:link w:val="CommentSubject"/>
    <w:uiPriority w:val="99"/>
    <w:semiHidden/>
    <w:rsid w:val="00B6664B"/>
    <w:rPr>
      <w:b/>
      <w:bCs/>
      <w:sz w:val="20"/>
      <w:szCs w:val="20"/>
    </w:rPr>
  </w:style>
  <w:style w:type="paragraph" w:styleId="BalloonText">
    <w:name w:val="Balloon Text"/>
    <w:basedOn w:val="Normal"/>
    <w:link w:val="BalloonTextChar"/>
    <w:uiPriority w:val="99"/>
    <w:semiHidden/>
    <w:unhideWhenUsed/>
    <w:rsid w:val="00B66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297875">
      <w:bodyDiv w:val="1"/>
      <w:marLeft w:val="0"/>
      <w:marRight w:val="0"/>
      <w:marTop w:val="0"/>
      <w:marBottom w:val="0"/>
      <w:divBdr>
        <w:top w:val="none" w:sz="0" w:space="0" w:color="auto"/>
        <w:left w:val="none" w:sz="0" w:space="0" w:color="auto"/>
        <w:bottom w:val="none" w:sz="0" w:space="0" w:color="auto"/>
        <w:right w:val="none" w:sz="0" w:space="0" w:color="auto"/>
      </w:divBdr>
    </w:div>
    <w:div w:id="1058823681">
      <w:bodyDiv w:val="1"/>
      <w:marLeft w:val="0"/>
      <w:marRight w:val="0"/>
      <w:marTop w:val="0"/>
      <w:marBottom w:val="0"/>
      <w:divBdr>
        <w:top w:val="none" w:sz="0" w:space="0" w:color="auto"/>
        <w:left w:val="none" w:sz="0" w:space="0" w:color="auto"/>
        <w:bottom w:val="none" w:sz="0" w:space="0" w:color="auto"/>
        <w:right w:val="none" w:sz="0" w:space="0" w:color="auto"/>
      </w:divBdr>
    </w:div>
    <w:div w:id="19320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10</Pages>
  <Words>3267</Words>
  <Characters>18626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001</dc:creator>
  <cp:keywords/>
  <dc:description/>
  <cp:lastModifiedBy>SDI 1181</cp:lastModifiedBy>
  <cp:revision>13</cp:revision>
  <dcterms:created xsi:type="dcterms:W3CDTF">2025-07-12T15:58:00Z</dcterms:created>
  <dcterms:modified xsi:type="dcterms:W3CDTF">2025-07-15T07:03:00Z</dcterms:modified>
</cp:coreProperties>
</file>