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34DD7" w14:textId="77777777" w:rsidR="003D2EF6" w:rsidRPr="009E0FEB" w:rsidRDefault="00761C23" w:rsidP="00D0288A">
      <w:pPr>
        <w:jc w:val="cente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Clinico-Hematological</w:t>
      </w:r>
      <w:proofErr w:type="spellEnd"/>
      <w:r w:rsidRPr="009E0FEB">
        <w:rPr>
          <w:rFonts w:ascii="Times New Roman" w:hAnsi="Times New Roman" w:cs="Times New Roman"/>
          <w:b/>
          <w:bCs/>
          <w:sz w:val="24"/>
          <w:szCs w:val="24"/>
        </w:rPr>
        <w:t xml:space="preserve"> Effects of </w:t>
      </w:r>
      <w:proofErr w:type="spellStart"/>
      <w:r w:rsidRPr="009E0FEB">
        <w:rPr>
          <w:rFonts w:ascii="Times New Roman" w:hAnsi="Times New Roman" w:cs="Times New Roman"/>
          <w:b/>
          <w:bCs/>
          <w:sz w:val="24"/>
          <w:szCs w:val="24"/>
        </w:rPr>
        <w:t>Nanonicke</w:t>
      </w:r>
      <w:r w:rsidR="00E03B0F" w:rsidRPr="009E0FEB">
        <w:rPr>
          <w:rFonts w:ascii="Times New Roman" w:hAnsi="Times New Roman" w:cs="Times New Roman"/>
          <w:b/>
          <w:bCs/>
          <w:sz w:val="24"/>
          <w:szCs w:val="24"/>
        </w:rPr>
        <w:t>l</w:t>
      </w:r>
      <w:proofErr w:type="spellEnd"/>
      <w:r w:rsidR="00E03B0F" w:rsidRPr="009E0FEB">
        <w:rPr>
          <w:rFonts w:ascii="Times New Roman" w:hAnsi="Times New Roman" w:cs="Times New Roman"/>
          <w:b/>
          <w:bCs/>
          <w:sz w:val="24"/>
          <w:szCs w:val="24"/>
        </w:rPr>
        <w:t xml:space="preserve"> Administration in Wistar Rats</w:t>
      </w:r>
    </w:p>
    <w:p w14:paraId="6F2053E9" w14:textId="77777777" w:rsidR="007D2CBF" w:rsidRDefault="007D2CBF">
      <w:pPr>
        <w:rPr>
          <w:rFonts w:ascii="Times New Roman" w:hAnsi="Times New Roman" w:cs="Times New Roman"/>
          <w:b/>
          <w:bCs/>
          <w:sz w:val="24"/>
          <w:szCs w:val="24"/>
        </w:rPr>
      </w:pPr>
    </w:p>
    <w:p w14:paraId="37A6B13B" w14:textId="0124781B" w:rsidR="003D2EF6" w:rsidRPr="009E0FEB" w:rsidRDefault="004A0072">
      <w:pPr>
        <w:rPr>
          <w:rFonts w:ascii="Times New Roman" w:hAnsi="Times New Roman" w:cs="Times New Roman"/>
          <w:b/>
          <w:bCs/>
          <w:sz w:val="24"/>
          <w:szCs w:val="24"/>
        </w:rPr>
      </w:pPr>
      <w:r w:rsidRPr="009E0FEB">
        <w:rPr>
          <w:rFonts w:ascii="Times New Roman" w:hAnsi="Times New Roman" w:cs="Times New Roman"/>
          <w:b/>
          <w:bCs/>
          <w:sz w:val="24"/>
          <w:szCs w:val="24"/>
        </w:rPr>
        <w:t>ABSTRACT</w:t>
      </w:r>
    </w:p>
    <w:p w14:paraId="10E9ED91" w14:textId="77777777" w:rsidR="000B253D" w:rsidRPr="009E0FEB" w:rsidRDefault="000B253D" w:rsidP="000B253D">
      <w:pPr>
        <w:autoSpaceDE w:val="0"/>
        <w:autoSpaceDN w:val="0"/>
        <w:adjustRightInd w:val="0"/>
        <w:spacing w:before="120" w:after="120" w:line="240" w:lineRule="auto"/>
        <w:ind w:firstLine="720"/>
        <w:jc w:val="both"/>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The present work was carried out to study the clinical signs, mortality and haematological alterations induced by administration of nanonickel in Wistar rats at NOAEL dose for a period of 90 days.  A total of 35 rats of six weeks of age, of both sexes, were randomly divided into two groups. Group 1 was kept as control and comprising of 20 rats. Group II was comprising of 15 rats and were orally administered nanonickel mixed in distilled water orally at NOAEL dose rate of 5 mg/kg body weight/day from 0 day of experiment till 90 days post treatment (DPT). Animals were observed twice daily for the presence of any untoward clinical signs and mortality throughout the period of experimentation. Blood was collected from 5 rats from each group at 0 (5 rats from control group only at this interval),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to study the haematological parameters.  Body weight of both the groups of rats was also recorded at the above said intervals. Animals of the both the groups showed no clinical signs and mortality throughout the experimentation. </w:t>
      </w:r>
      <w:r w:rsidR="00DD71A2" w:rsidRPr="009E0FEB">
        <w:rPr>
          <w:rFonts w:ascii="Times New Roman" w:eastAsia="Calibri" w:hAnsi="Times New Roman" w:cs="Times New Roman"/>
          <w:sz w:val="24"/>
          <w:szCs w:val="24"/>
        </w:rPr>
        <w:t xml:space="preserve">Group I </w:t>
      </w:r>
      <w:proofErr w:type="gramStart"/>
      <w:r w:rsidR="00DD71A2" w:rsidRPr="009E0FEB">
        <w:rPr>
          <w:rFonts w:ascii="Times New Roman" w:eastAsia="Calibri" w:hAnsi="Times New Roman" w:cs="Times New Roman"/>
          <w:sz w:val="24"/>
          <w:szCs w:val="24"/>
        </w:rPr>
        <w:t>rats</w:t>
      </w:r>
      <w:proofErr w:type="gramEnd"/>
      <w:r w:rsidR="00DD71A2" w:rsidRPr="009E0FEB">
        <w:rPr>
          <w:rFonts w:ascii="Times New Roman" w:eastAsia="Calibri" w:hAnsi="Times New Roman" w:cs="Times New Roman"/>
          <w:sz w:val="24"/>
          <w:szCs w:val="24"/>
        </w:rPr>
        <w:t xml:space="preserve"> showed no significant variation in body weight and haematological values. </w:t>
      </w:r>
      <w:r w:rsidRPr="009E0FEB">
        <w:rPr>
          <w:rFonts w:ascii="Times New Roman" w:eastAsia="Monotype Corsiva" w:hAnsi="Times New Roman" w:cs="Times New Roman"/>
          <w:color w:val="000000" w:themeColor="text1"/>
          <w:sz w:val="24"/>
          <w:szCs w:val="24"/>
        </w:rPr>
        <w:t>A significant time dependent decrease in body weight</w:t>
      </w:r>
      <w:r w:rsidRPr="009E0FEB">
        <w:rPr>
          <w:rFonts w:ascii="Times New Roman" w:eastAsia="Calibri" w:hAnsi="Times New Roman" w:cs="Times New Roman"/>
          <w:color w:val="FF0000"/>
          <w:sz w:val="24"/>
          <w:szCs w:val="24"/>
        </w:rPr>
        <w:t xml:space="preserve"> </w:t>
      </w:r>
      <w:r w:rsidRPr="009E0FEB">
        <w:rPr>
          <w:rFonts w:ascii="Times New Roman" w:eastAsia="Calibri" w:hAnsi="Times New Roman" w:cs="Times New Roman"/>
          <w:sz w:val="24"/>
          <w:szCs w:val="24"/>
        </w:rPr>
        <w:t xml:space="preserve">was recorded in group II rats. Hematological studies revealed a non-significant decrease in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(Hb) and significant decrease in packed cell volume (PCV) values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as compared to control rats while there was a significant decrease in total erythrocyte count (TEC)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There is significant decrease in mean corpuscular volume (MCV)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and significant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(MCH) also there was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concentration (MCHC) in treated rats as compared to control rats at all the DPT. There was a decrease in total leucocyte count at all DPT in treated rats as compared to control rats. In differential leucocyte count, a significant decrease in lymphocyte count and neutrophil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a significant increase in eosinophil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w:t>
      </w:r>
      <w:r w:rsidR="001840E1" w:rsidRPr="009E0FEB">
        <w:rPr>
          <w:rFonts w:ascii="Times New Roman" w:eastAsia="Calibri" w:hAnsi="Times New Roman" w:cs="Times New Roman"/>
          <w:sz w:val="24"/>
          <w:szCs w:val="24"/>
        </w:rPr>
        <w:t xml:space="preserve"> </w:t>
      </w:r>
      <w:r w:rsidR="004A78AF" w:rsidRPr="009E0FEB">
        <w:rPr>
          <w:rFonts w:ascii="Times New Roman" w:eastAsia="Calibri" w:hAnsi="Times New Roman" w:cs="Times New Roman"/>
          <w:sz w:val="24"/>
          <w:szCs w:val="24"/>
        </w:rPr>
        <w:t>and a</w:t>
      </w:r>
      <w:r w:rsidR="001840E1" w:rsidRPr="009E0FEB">
        <w:rPr>
          <w:rFonts w:ascii="Times New Roman" w:eastAsia="Calibri" w:hAnsi="Times New Roman" w:cs="Times New Roman"/>
          <w:sz w:val="24"/>
          <w:szCs w:val="24"/>
        </w:rPr>
        <w:t xml:space="preserve"> </w:t>
      </w:r>
      <w:r w:rsidRPr="009E0FEB">
        <w:rPr>
          <w:rFonts w:ascii="Times New Roman" w:eastAsia="Calibri" w:hAnsi="Times New Roman" w:cs="Times New Roman"/>
          <w:sz w:val="24"/>
          <w:szCs w:val="24"/>
        </w:rPr>
        <w:t>significant increase in monocyte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significant decrease in absolute neutrophil count at 90</w:t>
      </w:r>
      <w:r w:rsidRPr="009E0FEB">
        <w:rPr>
          <w:rFonts w:ascii="Times New Roman" w:eastAsia="Calibri" w:hAnsi="Times New Roman" w:cs="Times New Roman"/>
          <w:sz w:val="24"/>
          <w:szCs w:val="24"/>
          <w:vertAlign w:val="superscript"/>
        </w:rPr>
        <w:t xml:space="preserve">th </w:t>
      </w:r>
      <w:r w:rsidRPr="009E0FEB">
        <w:rPr>
          <w:rFonts w:ascii="Times New Roman" w:eastAsia="Calibri" w:hAnsi="Times New Roman" w:cs="Times New Roman"/>
          <w:sz w:val="24"/>
          <w:szCs w:val="24"/>
        </w:rPr>
        <w:t>DPT in treated rats as compared to control rats while there was significant decrease in absolute lymphocyte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w:t>
      </w:r>
      <w:r w:rsidRPr="009E0FEB">
        <w:rPr>
          <w:rFonts w:ascii="Times New Roman" w:eastAsia="Times New Roman" w:hAnsi="Times New Roman" w:cs="Times New Roman"/>
          <w:sz w:val="24"/>
          <w:szCs w:val="24"/>
        </w:rPr>
        <w:t xml:space="preserve">It can be concluded from the present study that nanonickel have adverse effects on body weight and haematological parameters of Wistar rats at NOAEL dose. </w:t>
      </w:r>
    </w:p>
    <w:p w14:paraId="794B91F0" w14:textId="77777777" w:rsidR="00E80890" w:rsidRPr="009E0FEB" w:rsidRDefault="000762F7" w:rsidP="006E08F5">
      <w:pPr>
        <w:jc w:val="both"/>
        <w:rPr>
          <w:rFonts w:ascii="Times New Roman" w:hAnsi="Times New Roman" w:cs="Times New Roman"/>
          <w:sz w:val="24"/>
          <w:szCs w:val="24"/>
        </w:rPr>
      </w:pPr>
      <w:r w:rsidRPr="009E0FEB">
        <w:rPr>
          <w:rFonts w:ascii="Times New Roman" w:hAnsi="Times New Roman" w:cs="Times New Roman"/>
          <w:b/>
          <w:sz w:val="24"/>
          <w:szCs w:val="24"/>
        </w:rPr>
        <w:t>Keywords:</w:t>
      </w:r>
      <w:r w:rsidRPr="009E0FEB">
        <w:rPr>
          <w:rFonts w:ascii="Times New Roman" w:hAnsi="Times New Roman" w:cs="Times New Roman"/>
          <w:sz w:val="24"/>
          <w:szCs w:val="24"/>
        </w:rPr>
        <w:t xml:space="preserve"> Hematology, nanonickel, </w:t>
      </w:r>
      <w:r w:rsidR="00DD2B89" w:rsidRPr="009E0FEB">
        <w:rPr>
          <w:rFonts w:ascii="Times New Roman" w:hAnsi="Times New Roman" w:cs="Times New Roman"/>
          <w:sz w:val="24"/>
          <w:szCs w:val="24"/>
        </w:rPr>
        <w:t xml:space="preserve">NOAEL dose, </w:t>
      </w:r>
      <w:r w:rsidRPr="009E0FEB">
        <w:rPr>
          <w:rFonts w:ascii="Times New Roman" w:hAnsi="Times New Roman" w:cs="Times New Roman"/>
          <w:sz w:val="24"/>
          <w:szCs w:val="24"/>
        </w:rPr>
        <w:t>Wistar rats</w:t>
      </w:r>
    </w:p>
    <w:p w14:paraId="632AA237" w14:textId="77777777" w:rsidR="00577D66" w:rsidRPr="009E0FEB" w:rsidRDefault="00577D66" w:rsidP="006E08F5">
      <w:pPr>
        <w:jc w:val="both"/>
        <w:rPr>
          <w:rFonts w:ascii="Times New Roman" w:hAnsi="Times New Roman" w:cs="Times New Roman"/>
          <w:b/>
          <w:bCs/>
          <w:color w:val="FF0000"/>
          <w:sz w:val="24"/>
          <w:szCs w:val="24"/>
        </w:rPr>
      </w:pPr>
    </w:p>
    <w:p w14:paraId="759E05E6" w14:textId="77777777" w:rsidR="00577D66" w:rsidRPr="009E0FEB" w:rsidRDefault="00577D66" w:rsidP="006E08F5">
      <w:pPr>
        <w:jc w:val="both"/>
        <w:rPr>
          <w:rFonts w:ascii="Times New Roman" w:hAnsi="Times New Roman" w:cs="Times New Roman"/>
          <w:b/>
          <w:bCs/>
          <w:color w:val="FF0000"/>
          <w:sz w:val="24"/>
          <w:szCs w:val="24"/>
        </w:rPr>
      </w:pPr>
    </w:p>
    <w:p w14:paraId="4A55344D" w14:textId="77777777" w:rsidR="00110A05" w:rsidRDefault="00110A05" w:rsidP="006E08F5">
      <w:pPr>
        <w:jc w:val="both"/>
        <w:rPr>
          <w:rFonts w:ascii="Times New Roman" w:hAnsi="Times New Roman" w:cs="Times New Roman"/>
          <w:b/>
          <w:bCs/>
          <w:sz w:val="24"/>
          <w:szCs w:val="24"/>
        </w:rPr>
      </w:pPr>
    </w:p>
    <w:p w14:paraId="41C44F9B" w14:textId="77777777" w:rsidR="00D8533F" w:rsidRPr="009E0FEB" w:rsidRDefault="004353B1" w:rsidP="006E08F5">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INTRODUCTION </w:t>
      </w:r>
    </w:p>
    <w:p w14:paraId="232EBAC9" w14:textId="77777777" w:rsidR="00577D66" w:rsidRPr="009E0FEB" w:rsidRDefault="001540B3" w:rsidP="00577D66">
      <w:pPr>
        <w:spacing w:before="120" w:after="120" w:line="372" w:lineRule="auto"/>
        <w:ind w:firstLine="720"/>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577D66" w:rsidRPr="009E0FEB">
        <w:rPr>
          <w:rFonts w:ascii="Times New Roman" w:hAnsi="Times New Roman" w:cs="Times New Roman"/>
          <w:bCs/>
          <w:sz w:val="24"/>
          <w:szCs w:val="24"/>
        </w:rPr>
        <w:t xml:space="preserve">Nanotechnology is an applied science and technology discipline which deals with the formulation and control of nano scale matter and the preparation of products and equipment having their dimensions </w:t>
      </w:r>
      <w:r w:rsidR="001F4C81">
        <w:rPr>
          <w:rFonts w:ascii="Times New Roman" w:hAnsi="Times New Roman" w:cs="Times New Roman"/>
          <w:bCs/>
          <w:sz w:val="24"/>
          <w:szCs w:val="24"/>
        </w:rPr>
        <w:t>within this specific size range</w:t>
      </w:r>
      <w:r w:rsidR="001F4C81">
        <w:rPr>
          <w:rFonts w:ascii="Times New Roman" w:hAnsi="Times New Roman" w:cs="Times New Roman"/>
          <w:bCs/>
          <w:sz w:val="24"/>
          <w:szCs w:val="24"/>
          <w:vertAlign w:val="superscript"/>
        </w:rPr>
        <w:t>4</w:t>
      </w:r>
      <w:r w:rsidR="00484364">
        <w:rPr>
          <w:rFonts w:ascii="Times New Roman" w:hAnsi="Times New Roman" w:cs="Times New Roman"/>
          <w:sz w:val="24"/>
          <w:szCs w:val="24"/>
        </w:rPr>
        <w:t>.</w:t>
      </w:r>
      <w:r w:rsidR="00577D66" w:rsidRPr="009E0FEB">
        <w:rPr>
          <w:rFonts w:ascii="Times New Roman" w:hAnsi="Times New Roman" w:cs="Times New Roman"/>
          <w:b/>
          <w:sz w:val="24"/>
          <w:szCs w:val="24"/>
        </w:rPr>
        <w:t xml:space="preserve"> </w:t>
      </w:r>
      <w:r w:rsidR="00577D66" w:rsidRPr="009E0FEB">
        <w:rPr>
          <w:rFonts w:ascii="Times New Roman" w:hAnsi="Times New Roman" w:cs="Times New Roman"/>
          <w:sz w:val="24"/>
          <w:szCs w:val="24"/>
        </w:rPr>
        <w:t xml:space="preserve">Nanotechnology can deliver new tools </w:t>
      </w:r>
      <w:r w:rsidR="00577D66" w:rsidRPr="009E0FEB">
        <w:rPr>
          <w:rFonts w:ascii="Times New Roman" w:hAnsi="Times New Roman" w:cs="Times New Roman"/>
          <w:sz w:val="24"/>
          <w:szCs w:val="24"/>
        </w:rPr>
        <w:lastRenderedPageBreak/>
        <w:t>for molecular and cellular biology and new materials for detection of pathogen, so there are many areas in which nanotechnology could be applied to the science and agriculture engineering, food systems, agricultural and food system security, disease treatment due to its involvement in drug delivery systems, and th</w:t>
      </w:r>
      <w:r w:rsidR="00CD6700">
        <w:rPr>
          <w:rFonts w:ascii="Times New Roman" w:hAnsi="Times New Roman" w:cs="Times New Roman"/>
          <w:sz w:val="24"/>
          <w:szCs w:val="24"/>
        </w:rPr>
        <w:t>e protection of the environment</w:t>
      </w:r>
      <w:r w:rsidR="00CD6700">
        <w:rPr>
          <w:rFonts w:ascii="Times New Roman" w:hAnsi="Times New Roman" w:cs="Times New Roman"/>
          <w:sz w:val="24"/>
          <w:szCs w:val="24"/>
          <w:vertAlign w:val="superscript"/>
        </w:rPr>
        <w:t>14</w:t>
      </w:r>
      <w:r w:rsidR="00484364">
        <w:rPr>
          <w:rFonts w:ascii="Times New Roman" w:hAnsi="Times New Roman" w:cs="Times New Roman"/>
          <w:bCs/>
          <w:sz w:val="24"/>
          <w:szCs w:val="24"/>
        </w:rPr>
        <w:t>.</w:t>
      </w:r>
      <w:r w:rsidR="00577D66" w:rsidRPr="009E0FEB">
        <w:rPr>
          <w:rFonts w:ascii="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These days, nanoparticles have gained a great deal of attention not only because of their widespread applications but also because of their adverse effects on t</w:t>
      </w:r>
      <w:r w:rsidR="00484364">
        <w:rPr>
          <w:rFonts w:ascii="Times New Roman" w:eastAsia="Times New Roman" w:hAnsi="Times New Roman" w:cs="Times New Roman"/>
          <w:sz w:val="24"/>
          <w:szCs w:val="24"/>
        </w:rPr>
        <w:t>he environment and human health</w:t>
      </w:r>
      <w:r w:rsidR="00484364">
        <w:rPr>
          <w:rFonts w:ascii="Times New Roman" w:eastAsia="Times New Roman" w:hAnsi="Times New Roman" w:cs="Times New Roman"/>
          <w:sz w:val="24"/>
          <w:szCs w:val="24"/>
          <w:vertAlign w:val="superscript"/>
        </w:rPr>
        <w:t>16</w:t>
      </w:r>
      <w:r w:rsidR="00484364">
        <w:rPr>
          <w:rFonts w:ascii="Times New Roman" w:eastAsia="Times New Roman" w:hAnsi="Times New Roman" w:cs="Times New Roman"/>
          <w:sz w:val="24"/>
          <w:szCs w:val="24"/>
        </w:rPr>
        <w:t>.</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Nickel is a naturally occurring silvery metal found in the earth’s crust in the form of several nickel minerals. Nickel and its compound present in all components of the environment including plant and animal, air, drinking water, river, lakes, oceans and soil. Nanonickel has fascinated greater attention due to thei</w:t>
      </w:r>
      <w:r w:rsidR="000C5C47">
        <w:rPr>
          <w:rFonts w:ascii="Times New Roman" w:eastAsia="Times New Roman" w:hAnsi="Times New Roman" w:cs="Times New Roman"/>
          <w:sz w:val="24"/>
          <w:szCs w:val="24"/>
        </w:rPr>
        <w:t>r different flexible properties</w:t>
      </w:r>
      <w:r w:rsidR="000C5C47">
        <w:rPr>
          <w:rFonts w:ascii="Times New Roman" w:eastAsia="Times New Roman" w:hAnsi="Times New Roman" w:cs="Times New Roman"/>
          <w:sz w:val="24"/>
          <w:szCs w:val="24"/>
          <w:vertAlign w:val="superscript"/>
        </w:rPr>
        <w:t>17,</w:t>
      </w:r>
      <w:r w:rsidR="000C5C47">
        <w:rPr>
          <w:rFonts w:ascii="Times New Roman" w:eastAsia="Times New Roman" w:hAnsi="Times New Roman" w:cs="Times New Roman"/>
          <w:bCs/>
          <w:sz w:val="24"/>
          <w:szCs w:val="24"/>
          <w:vertAlign w:val="superscript"/>
        </w:rPr>
        <w:t>5</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and increasingly used in various day-to-day applications such as catalyst, gas sensor, alkaline battery cathode, electro-chrome film, magnetic and fuel cell</w:t>
      </w:r>
      <w:r w:rsidR="000C5C47">
        <w:rPr>
          <w:rFonts w:ascii="Times New Roman" w:eastAsia="Times New Roman" w:hAnsi="Times New Roman" w:cs="Times New Roman"/>
          <w:sz w:val="24"/>
          <w:szCs w:val="24"/>
          <w:vertAlign w:val="superscript"/>
        </w:rPr>
        <w:t>12,11,10</w:t>
      </w:r>
      <w:r w:rsidR="00577D66" w:rsidRPr="009E0FEB">
        <w:rPr>
          <w:rFonts w:ascii="Times New Roman" w:eastAsia="Times New Roman" w:hAnsi="Times New Roman" w:cs="Times New Roman"/>
          <w:sz w:val="24"/>
          <w:szCs w:val="24"/>
        </w:rPr>
        <w:t>. Nickel nanoparticles are also found in roots, almonds, vegetables, coco, nuts, cereals, chocolates, oatmeal, soybean</w:t>
      </w:r>
      <w:r w:rsidR="00EE2B71">
        <w:rPr>
          <w:rFonts w:ascii="Times New Roman" w:eastAsia="Times New Roman" w:hAnsi="Times New Roman" w:cs="Times New Roman"/>
          <w:sz w:val="24"/>
          <w:szCs w:val="24"/>
          <w:vertAlign w:val="superscript"/>
        </w:rPr>
        <w:t>13</w:t>
      </w:r>
      <w:r w:rsidR="00EE2B71">
        <w:rPr>
          <w:rFonts w:ascii="Times New Roman" w:eastAsia="Times New Roman" w:hAnsi="Times New Roman" w:cs="Times New Roman"/>
          <w:sz w:val="24"/>
          <w:szCs w:val="24"/>
        </w:rPr>
        <w:t>.</w:t>
      </w:r>
      <w:r w:rsidR="00577D66" w:rsidRPr="009E0FEB">
        <w:rPr>
          <w:rFonts w:ascii="Times New Roman" w:eastAsia="Times New Roman" w:hAnsi="Times New Roman" w:cs="Times New Roman"/>
          <w:sz w:val="24"/>
          <w:szCs w:val="24"/>
        </w:rPr>
        <w:t xml:space="preserve"> thereby causing exposure of nanonickel to the human and animal. </w:t>
      </w:r>
      <w:r w:rsidR="00577D66" w:rsidRPr="009E0FEB">
        <w:rPr>
          <w:rFonts w:ascii="Times New Roman" w:hAnsi="Times New Roman" w:cs="Times New Roman"/>
          <w:sz w:val="24"/>
          <w:szCs w:val="24"/>
        </w:rPr>
        <w:t xml:space="preserve">Nickel deficiency in animals leads to depressed development, alterations in carbohydrates and lipid metabolism were associated, delayed conception, anemia, skin rashes, decreased haemoglobin and </w:t>
      </w:r>
      <w:proofErr w:type="spellStart"/>
      <w:r w:rsidR="00577D66" w:rsidRPr="009E0FEB">
        <w:rPr>
          <w:rFonts w:ascii="Times New Roman" w:hAnsi="Times New Roman" w:cs="Times New Roman"/>
          <w:sz w:val="24"/>
          <w:szCs w:val="24"/>
        </w:rPr>
        <w:t>hematocrit</w:t>
      </w:r>
      <w:proofErr w:type="spellEnd"/>
      <w:r w:rsidR="00577D66" w:rsidRPr="009E0FEB">
        <w:rPr>
          <w:rFonts w:ascii="Times New Roman" w:hAnsi="Times New Roman" w:cs="Times New Roman"/>
          <w:sz w:val="24"/>
          <w:szCs w:val="24"/>
        </w:rPr>
        <w:t xml:space="preserve"> qualities, </w:t>
      </w:r>
      <w:proofErr w:type="spellStart"/>
      <w:r w:rsidR="00577D66" w:rsidRPr="009E0FEB">
        <w:rPr>
          <w:rFonts w:ascii="Times New Roman" w:hAnsi="Times New Roman" w:cs="Times New Roman"/>
          <w:sz w:val="24"/>
          <w:szCs w:val="24"/>
        </w:rPr>
        <w:t>hematopoiesis</w:t>
      </w:r>
      <w:proofErr w:type="spellEnd"/>
      <w:r w:rsidR="00577D66" w:rsidRPr="009E0FEB">
        <w:rPr>
          <w:rFonts w:ascii="Times New Roman" w:hAnsi="Times New Roman" w:cs="Times New Roman"/>
          <w:sz w:val="24"/>
          <w:szCs w:val="24"/>
        </w:rPr>
        <w:t xml:space="preserve"> and increases in iron, copper and zinc content in </w:t>
      </w:r>
      <w:r w:rsidR="0038319B" w:rsidRPr="009E0FEB">
        <w:rPr>
          <w:rFonts w:ascii="Times New Roman" w:hAnsi="Times New Roman" w:cs="Times New Roman"/>
          <w:sz w:val="24"/>
          <w:szCs w:val="24"/>
        </w:rPr>
        <w:t>l</w:t>
      </w:r>
      <w:r w:rsidR="00577D66" w:rsidRPr="009E0FEB">
        <w:rPr>
          <w:rFonts w:ascii="Times New Roman" w:hAnsi="Times New Roman" w:cs="Times New Roman"/>
          <w:sz w:val="24"/>
          <w:szCs w:val="24"/>
        </w:rPr>
        <w:t>iver and decreased activity of various enzymes, such as hydrogenases and transaminases. Although the n</w:t>
      </w:r>
      <w:r w:rsidR="00577D66" w:rsidRPr="009E0FEB">
        <w:rPr>
          <w:rFonts w:ascii="Times New Roman" w:eastAsia="Times New Roman" w:hAnsi="Times New Roman" w:cs="Times New Roman"/>
          <w:sz w:val="24"/>
          <w:szCs w:val="24"/>
        </w:rPr>
        <w:t>ickel nanoparticles are used in various fields, having a wide role in various application and involved in our day today life, but there is very limited information on nanonickel toxicity at cell and molecular level. The present study was therefore planned to know the effects of nanonickel on general health and hematological parameters at NOAEL (No Observable Adverse Effect Level) dose in Wistar rats for a period of 90 days.</w:t>
      </w:r>
    </w:p>
    <w:p w14:paraId="52C083D1" w14:textId="77777777" w:rsidR="00925FC7" w:rsidRPr="009E0FEB" w:rsidRDefault="00D30B87" w:rsidP="00925FC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MATERIALS AND METHODS</w:t>
      </w:r>
    </w:p>
    <w:p w14:paraId="3E8DB7C0" w14:textId="77777777" w:rsidR="00212F21" w:rsidRPr="009E0FEB" w:rsidRDefault="00925FC7" w:rsidP="009E0FEB">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commentRangeStart w:id="0"/>
      <w:r w:rsidRPr="009E0FEB">
        <w:rPr>
          <w:rFonts w:ascii="Times New Roman" w:hAnsi="Times New Roman" w:cs="Times New Roman"/>
          <w:color w:val="000000" w:themeColor="text1"/>
          <w:sz w:val="24"/>
          <w:szCs w:val="24"/>
        </w:rPr>
        <w:t xml:space="preserve">Apparently healthy, six weeks old, 35 Wistar Rats of both the sexes were procured from Laboratory Animal Resources, Indian Veterinary Research Institute, </w:t>
      </w:r>
      <w:proofErr w:type="spellStart"/>
      <w:r w:rsidRPr="009E0FEB">
        <w:rPr>
          <w:rFonts w:ascii="Times New Roman" w:hAnsi="Times New Roman" w:cs="Times New Roman"/>
          <w:color w:val="000000" w:themeColor="text1"/>
          <w:sz w:val="24"/>
          <w:szCs w:val="24"/>
        </w:rPr>
        <w:t>Izatnagar</w:t>
      </w:r>
      <w:proofErr w:type="spellEnd"/>
      <w:r w:rsidRPr="009E0FEB">
        <w:rPr>
          <w:rFonts w:ascii="Times New Roman" w:hAnsi="Times New Roman" w:cs="Times New Roman"/>
          <w:color w:val="000000" w:themeColor="text1"/>
          <w:sz w:val="24"/>
          <w:szCs w:val="24"/>
        </w:rPr>
        <w:t xml:space="preserve">, Bareilly, India. The rats were maintained in Experimental Animal House of Department of Veterinary Pathology, College of Veterinary and Animal Sciences, </w:t>
      </w:r>
      <w:proofErr w:type="spellStart"/>
      <w:r w:rsidRPr="009E0FEB">
        <w:rPr>
          <w:rFonts w:ascii="Times New Roman" w:hAnsi="Times New Roman" w:cs="Times New Roman"/>
          <w:color w:val="000000" w:themeColor="text1"/>
          <w:sz w:val="24"/>
          <w:szCs w:val="24"/>
        </w:rPr>
        <w:t>Pantnagar</w:t>
      </w:r>
      <w:proofErr w:type="spellEnd"/>
      <w:r w:rsidRPr="009E0FEB">
        <w:rPr>
          <w:rFonts w:ascii="Times New Roman" w:hAnsi="Times New Roman" w:cs="Times New Roman"/>
          <w:color w:val="000000" w:themeColor="text1"/>
          <w:sz w:val="24"/>
          <w:szCs w:val="24"/>
        </w:rPr>
        <w:t xml:space="preserve"> under standard managemental conditions. The project was approved by Institutional Animal Ethics Committee. All the rats were acclimatized for a period of seven days prior to experiment. </w:t>
      </w:r>
      <w:r w:rsidRPr="009E0FEB">
        <w:rPr>
          <w:rFonts w:ascii="Times New Roman" w:hAnsi="Times New Roman" w:cs="Times New Roman"/>
          <w:bCs/>
          <w:color w:val="000000" w:themeColor="text1"/>
          <w:sz w:val="24"/>
          <w:szCs w:val="24"/>
        </w:rPr>
        <w:t xml:space="preserve">Rats were randomly divided in </w:t>
      </w:r>
      <w:r w:rsidRPr="009E0FEB">
        <w:rPr>
          <w:rFonts w:ascii="Times New Roman" w:hAnsi="Times New Roman" w:cs="Times New Roman"/>
          <w:bCs/>
          <w:color w:val="000000" w:themeColor="text1"/>
          <w:sz w:val="24"/>
          <w:szCs w:val="24"/>
        </w:rPr>
        <w:lastRenderedPageBreak/>
        <w:t>two groups, group I with 20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control group and group II with 15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treatment group. The </w:t>
      </w:r>
      <w:r w:rsidRPr="009E0FEB">
        <w:rPr>
          <w:rFonts w:ascii="Times New Roman" w:eastAsia="Times New Roman" w:hAnsi="Times New Roman" w:cs="Times New Roman"/>
          <w:sz w:val="24"/>
          <w:szCs w:val="24"/>
        </w:rPr>
        <w:t xml:space="preserve">nickel oxide nanoparticles used in this study were having aerodynamic particular size of less than 50 nm and molecular weight is 74.69 was purchased from Sisco Research Laboratories </w:t>
      </w:r>
      <w:proofErr w:type="spellStart"/>
      <w:r w:rsidRPr="009E0FEB">
        <w:rPr>
          <w:rFonts w:ascii="Times New Roman" w:eastAsia="Times New Roman" w:hAnsi="Times New Roman" w:cs="Times New Roman"/>
          <w:sz w:val="24"/>
          <w:szCs w:val="24"/>
        </w:rPr>
        <w:t>Pvt.</w:t>
      </w:r>
      <w:proofErr w:type="spellEnd"/>
      <w:r w:rsidRPr="009E0FEB">
        <w:rPr>
          <w:rFonts w:ascii="Times New Roman" w:eastAsia="Times New Roman" w:hAnsi="Times New Roman" w:cs="Times New Roman"/>
          <w:sz w:val="24"/>
          <w:szCs w:val="24"/>
        </w:rPr>
        <w:t xml:space="preserve"> Ltd., India. </w:t>
      </w:r>
      <w:r w:rsidRPr="009E0FEB">
        <w:rPr>
          <w:rFonts w:ascii="Times New Roman" w:hAnsi="Times New Roman" w:cs="Times New Roman"/>
          <w:bCs/>
          <w:color w:val="000000" w:themeColor="text1"/>
          <w:sz w:val="24"/>
          <w:szCs w:val="24"/>
        </w:rPr>
        <w:t xml:space="preserve">The nanoparticles were diluted in distilled water and working samples of recommended dose formulation was prepared daily during the entire period of study. The nanoparticles were homogenized by </w:t>
      </w:r>
      <w:proofErr w:type="spellStart"/>
      <w:r w:rsidRPr="009E0FEB">
        <w:rPr>
          <w:rFonts w:ascii="Times New Roman" w:hAnsi="Times New Roman" w:cs="Times New Roman"/>
          <w:bCs/>
          <w:color w:val="000000" w:themeColor="text1"/>
          <w:sz w:val="24"/>
          <w:szCs w:val="24"/>
        </w:rPr>
        <w:t>vortexing</w:t>
      </w:r>
      <w:proofErr w:type="spellEnd"/>
      <w:r w:rsidRPr="009E0FEB">
        <w:rPr>
          <w:rFonts w:ascii="Times New Roman" w:hAnsi="Times New Roman" w:cs="Times New Roman"/>
          <w:bCs/>
          <w:color w:val="000000" w:themeColor="text1"/>
          <w:sz w:val="24"/>
          <w:szCs w:val="24"/>
        </w:rPr>
        <w:t xml:space="preserve"> just prior to administration and were </w:t>
      </w:r>
      <w:proofErr w:type="spellStart"/>
      <w:r w:rsidRPr="009E0FEB">
        <w:rPr>
          <w:rFonts w:ascii="Times New Roman" w:hAnsi="Times New Roman" w:cs="Times New Roman"/>
          <w:bCs/>
          <w:color w:val="000000" w:themeColor="text1"/>
          <w:sz w:val="24"/>
          <w:szCs w:val="24"/>
        </w:rPr>
        <w:t>gavaged</w:t>
      </w:r>
      <w:proofErr w:type="spellEnd"/>
      <w:r w:rsidRPr="009E0FEB">
        <w:rPr>
          <w:rFonts w:ascii="Times New Roman" w:hAnsi="Times New Roman" w:cs="Times New Roman"/>
          <w:bCs/>
          <w:color w:val="000000" w:themeColor="text1"/>
          <w:sz w:val="24"/>
          <w:szCs w:val="24"/>
        </w:rPr>
        <w:t xml:space="preserve"> once daily for 90 days. </w:t>
      </w:r>
      <w:r w:rsidRPr="009E0FEB">
        <w:rPr>
          <w:rFonts w:ascii="Times New Roman" w:hAnsi="Times New Roman" w:cs="Times New Roman"/>
          <w:color w:val="000000" w:themeColor="text1"/>
          <w:sz w:val="24"/>
          <w:szCs w:val="24"/>
        </w:rPr>
        <w:t xml:space="preserve">The dose used in the study was </w:t>
      </w:r>
      <w:proofErr w:type="gramStart"/>
      <w:r w:rsidRPr="009E0FEB">
        <w:rPr>
          <w:rFonts w:ascii="Times New Roman" w:hAnsi="Times New Roman" w:cs="Times New Roman"/>
          <w:color w:val="000000" w:themeColor="text1"/>
          <w:sz w:val="24"/>
          <w:szCs w:val="24"/>
        </w:rPr>
        <w:t>Non Observable</w:t>
      </w:r>
      <w:proofErr w:type="gramEnd"/>
      <w:r w:rsidRPr="009E0FEB">
        <w:rPr>
          <w:rFonts w:ascii="Times New Roman" w:hAnsi="Times New Roman" w:cs="Times New Roman"/>
          <w:color w:val="000000" w:themeColor="text1"/>
          <w:sz w:val="24"/>
          <w:szCs w:val="24"/>
        </w:rPr>
        <w:t xml:space="preserve"> Adverse Effect Level (NOAEL) dose</w:t>
      </w:r>
      <w:r w:rsidR="00156775" w:rsidRPr="009E0FEB">
        <w:rPr>
          <w:rFonts w:ascii="Times New Roman" w:hAnsi="Times New Roman" w:cs="Times New Roman"/>
          <w:color w:val="000000" w:themeColor="text1"/>
          <w:sz w:val="24"/>
          <w:szCs w:val="24"/>
        </w:rPr>
        <w:t xml:space="preserve"> which </w:t>
      </w:r>
      <w:r w:rsidR="00B857E0" w:rsidRPr="009E0FEB">
        <w:rPr>
          <w:rFonts w:ascii="Times New Roman" w:hAnsi="Times New Roman" w:cs="Times New Roman"/>
          <w:sz w:val="24"/>
          <w:szCs w:val="24"/>
        </w:rPr>
        <w:t xml:space="preserve">was </w:t>
      </w:r>
      <w:r w:rsidRPr="009E0FEB">
        <w:rPr>
          <w:rFonts w:ascii="Times New Roman" w:hAnsi="Times New Roman" w:cs="Times New Roman"/>
          <w:color w:val="000000" w:themeColor="text1"/>
          <w:sz w:val="24"/>
          <w:szCs w:val="24"/>
        </w:rPr>
        <w:t>5 mg/kg body weight/day</w:t>
      </w:r>
      <w:r w:rsidR="009E2389" w:rsidRPr="009E0FEB">
        <w:rPr>
          <w:rFonts w:ascii="Times New Roman" w:hAnsi="Times New Roman" w:cs="Times New Roman"/>
          <w:sz w:val="24"/>
          <w:szCs w:val="24"/>
        </w:rPr>
        <w:t>.</w:t>
      </w:r>
      <w:r w:rsidRPr="009E0FEB">
        <w:rPr>
          <w:rFonts w:ascii="Times New Roman" w:hAnsi="Times New Roman" w:cs="Times New Roman"/>
          <w:b/>
          <w:color w:val="000000" w:themeColor="text1"/>
          <w:sz w:val="24"/>
          <w:szCs w:val="24"/>
        </w:rPr>
        <w:t xml:space="preserve"> </w:t>
      </w:r>
      <w:r w:rsidRPr="009E0FEB">
        <w:rPr>
          <w:rFonts w:ascii="Times New Roman" w:hAnsi="Times New Roman" w:cs="Times New Roman"/>
          <w:color w:val="000000" w:themeColor="text1"/>
          <w:sz w:val="24"/>
          <w:szCs w:val="24"/>
        </w:rPr>
        <w:t xml:space="preserve">The experimental design in tabular form is given in table 1: </w:t>
      </w:r>
      <w:commentRangeEnd w:id="0"/>
      <w:r w:rsidR="00DD163A">
        <w:rPr>
          <w:rStyle w:val="AklamaBavurusu"/>
        </w:rPr>
        <w:commentReference w:id="0"/>
      </w:r>
    </w:p>
    <w:p w14:paraId="5DCF1DE2" w14:textId="77777777" w:rsidR="00925FC7" w:rsidRPr="009E0FEB" w:rsidRDefault="00925FC7" w:rsidP="00925FC7">
      <w:pPr>
        <w:pStyle w:val="Default"/>
        <w:spacing w:before="120" w:after="120"/>
        <w:ind w:left="1008" w:hanging="1008"/>
        <w:jc w:val="both"/>
        <w:rPr>
          <w:b/>
          <w:color w:val="000000" w:themeColor="text1"/>
        </w:rPr>
      </w:pPr>
      <w:r w:rsidRPr="009E0FEB">
        <w:rPr>
          <w:b/>
          <w:color w:val="000000" w:themeColor="text1"/>
        </w:rPr>
        <w:t xml:space="preserve">Table 1: Experimental design in tabulated form  </w:t>
      </w:r>
    </w:p>
    <w:tbl>
      <w:tblPr>
        <w:tblStyle w:val="TabloKlavuzu"/>
        <w:tblW w:w="5000" w:type="pct"/>
        <w:tblLook w:val="0420" w:firstRow="1" w:lastRow="0" w:firstColumn="0" w:lastColumn="0" w:noHBand="0" w:noVBand="1"/>
      </w:tblPr>
      <w:tblGrid>
        <w:gridCol w:w="3192"/>
        <w:gridCol w:w="3193"/>
        <w:gridCol w:w="3191"/>
      </w:tblGrid>
      <w:tr w:rsidR="00925FC7" w:rsidRPr="009E0FEB" w14:paraId="7423A914"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DBA5ED6"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Days post treatment (DPT)</w:t>
            </w:r>
          </w:p>
        </w:tc>
        <w:tc>
          <w:tcPr>
            <w:tcW w:w="1667" w:type="pct"/>
            <w:tcBorders>
              <w:top w:val="single" w:sz="4" w:space="0" w:color="auto"/>
              <w:left w:val="single" w:sz="4" w:space="0" w:color="auto"/>
              <w:bottom w:val="single" w:sz="4" w:space="0" w:color="auto"/>
              <w:right w:val="single" w:sz="4" w:space="0" w:color="auto"/>
            </w:tcBorders>
            <w:hideMark/>
          </w:tcPr>
          <w:p w14:paraId="21D51BA0"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Group I (control)</w:t>
            </w:r>
          </w:p>
        </w:tc>
        <w:tc>
          <w:tcPr>
            <w:tcW w:w="1666" w:type="pct"/>
            <w:tcBorders>
              <w:top w:val="single" w:sz="4" w:space="0" w:color="auto"/>
              <w:left w:val="single" w:sz="4" w:space="0" w:color="auto"/>
              <w:bottom w:val="single" w:sz="4" w:space="0" w:color="auto"/>
              <w:right w:val="single" w:sz="4" w:space="0" w:color="auto"/>
            </w:tcBorders>
            <w:hideMark/>
          </w:tcPr>
          <w:p w14:paraId="0791818D"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 xml:space="preserve">Group II </w:t>
            </w:r>
            <w:proofErr w:type="gramStart"/>
            <w:r w:rsidRPr="009E0FEB">
              <w:rPr>
                <w:b/>
                <w:bCs/>
                <w:color w:val="000000" w:themeColor="text1"/>
              </w:rPr>
              <w:t>( treatment</w:t>
            </w:r>
            <w:proofErr w:type="gramEnd"/>
            <w:r w:rsidRPr="009E0FEB">
              <w:rPr>
                <w:b/>
                <w:bCs/>
                <w:color w:val="000000" w:themeColor="text1"/>
              </w:rPr>
              <w:t>)</w:t>
            </w:r>
          </w:p>
        </w:tc>
      </w:tr>
      <w:tr w:rsidR="00925FC7" w:rsidRPr="009E0FEB" w14:paraId="19DD114B"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171A6093" w14:textId="77777777" w:rsidR="00925FC7" w:rsidRPr="009E0FEB" w:rsidRDefault="00925FC7" w:rsidP="00FE20C2">
            <w:pPr>
              <w:pStyle w:val="Default"/>
              <w:spacing w:before="120" w:after="120"/>
              <w:jc w:val="center"/>
              <w:rPr>
                <w:color w:val="000000" w:themeColor="text1"/>
              </w:rPr>
            </w:pPr>
            <w:r w:rsidRPr="009E0FEB">
              <w:rPr>
                <w:color w:val="000000" w:themeColor="text1"/>
              </w:rPr>
              <w:t>0 DPT</w:t>
            </w:r>
          </w:p>
        </w:tc>
        <w:tc>
          <w:tcPr>
            <w:tcW w:w="1667" w:type="pct"/>
            <w:tcBorders>
              <w:top w:val="single" w:sz="4" w:space="0" w:color="auto"/>
              <w:left w:val="single" w:sz="4" w:space="0" w:color="auto"/>
              <w:bottom w:val="single" w:sz="4" w:space="0" w:color="auto"/>
              <w:right w:val="single" w:sz="4" w:space="0" w:color="auto"/>
            </w:tcBorders>
            <w:hideMark/>
          </w:tcPr>
          <w:p w14:paraId="69F7A810"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5CF764A6" w14:textId="77777777" w:rsidR="00925FC7" w:rsidRPr="009E0FEB" w:rsidRDefault="00925FC7" w:rsidP="00FE20C2">
            <w:pPr>
              <w:pStyle w:val="Default"/>
              <w:spacing w:before="120" w:after="120"/>
              <w:jc w:val="center"/>
              <w:rPr>
                <w:color w:val="000000" w:themeColor="text1"/>
              </w:rPr>
            </w:pPr>
            <w:r w:rsidRPr="009E0FEB">
              <w:rPr>
                <w:color w:val="000000" w:themeColor="text1"/>
              </w:rPr>
              <w:t>--</w:t>
            </w:r>
          </w:p>
        </w:tc>
      </w:tr>
      <w:tr w:rsidR="00925FC7" w:rsidRPr="009E0FEB" w14:paraId="140113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50ED2DAE" w14:textId="77777777" w:rsidR="00925FC7" w:rsidRPr="009E0FEB" w:rsidRDefault="00925FC7" w:rsidP="00FE20C2">
            <w:pPr>
              <w:pStyle w:val="Default"/>
              <w:spacing w:before="120" w:after="120"/>
              <w:jc w:val="center"/>
              <w:rPr>
                <w:color w:val="000000" w:themeColor="text1"/>
              </w:rPr>
            </w:pPr>
            <w:r w:rsidRPr="009E0FEB">
              <w:rPr>
                <w:color w:val="000000" w:themeColor="text1"/>
              </w:rPr>
              <w:t>30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35FE5855"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98F92D6"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1E66E5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08523368" w14:textId="77777777" w:rsidR="00925FC7" w:rsidRPr="009E0FEB" w:rsidRDefault="00925FC7" w:rsidP="00FE20C2">
            <w:pPr>
              <w:pStyle w:val="Default"/>
              <w:spacing w:before="120" w:after="120"/>
              <w:jc w:val="center"/>
              <w:rPr>
                <w:color w:val="000000" w:themeColor="text1"/>
              </w:rPr>
            </w:pPr>
            <w:r w:rsidRPr="009E0FEB">
              <w:rPr>
                <w:color w:val="000000" w:themeColor="text1"/>
              </w:rPr>
              <w:t>60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48AE037"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6EC88A19"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6FC33FBC"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C7B983A" w14:textId="77777777" w:rsidR="00925FC7" w:rsidRPr="009E0FEB" w:rsidRDefault="00925FC7" w:rsidP="00FE20C2">
            <w:pPr>
              <w:pStyle w:val="Default"/>
              <w:spacing w:before="120" w:after="120"/>
              <w:jc w:val="center"/>
              <w:rPr>
                <w:color w:val="000000" w:themeColor="text1"/>
              </w:rPr>
            </w:pPr>
            <w:r w:rsidRPr="009E0FEB">
              <w:rPr>
                <w:color w:val="000000" w:themeColor="text1"/>
              </w:rPr>
              <w:t>90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C8BD3E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B4DB91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5BF55452"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3071041D" w14:textId="77777777" w:rsidR="00925FC7" w:rsidRPr="009E0FEB" w:rsidRDefault="00925FC7" w:rsidP="00FE20C2">
            <w:pPr>
              <w:pStyle w:val="Default"/>
              <w:spacing w:before="120" w:after="120"/>
              <w:jc w:val="center"/>
              <w:rPr>
                <w:color w:val="000000" w:themeColor="text1"/>
              </w:rPr>
            </w:pPr>
            <w:r w:rsidRPr="009E0FEB">
              <w:rPr>
                <w:color w:val="000000" w:themeColor="text1"/>
              </w:rPr>
              <w:t>Total 35 rats</w:t>
            </w:r>
          </w:p>
        </w:tc>
        <w:tc>
          <w:tcPr>
            <w:tcW w:w="1667" w:type="pct"/>
            <w:tcBorders>
              <w:top w:val="single" w:sz="4" w:space="0" w:color="auto"/>
              <w:left w:val="single" w:sz="4" w:space="0" w:color="auto"/>
              <w:bottom w:val="single" w:sz="4" w:space="0" w:color="auto"/>
              <w:right w:val="single" w:sz="4" w:space="0" w:color="auto"/>
            </w:tcBorders>
            <w:hideMark/>
          </w:tcPr>
          <w:p w14:paraId="7AB786E7" w14:textId="77777777" w:rsidR="00925FC7" w:rsidRPr="009E0FEB" w:rsidRDefault="00925FC7" w:rsidP="00FE20C2">
            <w:pPr>
              <w:pStyle w:val="Default"/>
              <w:spacing w:before="120" w:after="120"/>
              <w:jc w:val="center"/>
              <w:rPr>
                <w:color w:val="000000" w:themeColor="text1"/>
              </w:rPr>
            </w:pPr>
            <w:r w:rsidRPr="009E0FEB">
              <w:rPr>
                <w:color w:val="000000" w:themeColor="text1"/>
              </w:rPr>
              <w:t>20 rats</w:t>
            </w:r>
          </w:p>
        </w:tc>
        <w:tc>
          <w:tcPr>
            <w:tcW w:w="1666" w:type="pct"/>
            <w:tcBorders>
              <w:top w:val="single" w:sz="4" w:space="0" w:color="auto"/>
              <w:left w:val="single" w:sz="4" w:space="0" w:color="auto"/>
              <w:bottom w:val="single" w:sz="4" w:space="0" w:color="auto"/>
              <w:right w:val="single" w:sz="4" w:space="0" w:color="auto"/>
            </w:tcBorders>
            <w:hideMark/>
          </w:tcPr>
          <w:p w14:paraId="6DBF38DC" w14:textId="77777777" w:rsidR="00925FC7" w:rsidRPr="009E0FEB" w:rsidRDefault="00925FC7" w:rsidP="00FE20C2">
            <w:pPr>
              <w:pStyle w:val="Default"/>
              <w:spacing w:before="120" w:after="120"/>
              <w:jc w:val="center"/>
              <w:rPr>
                <w:color w:val="000000" w:themeColor="text1"/>
              </w:rPr>
            </w:pPr>
            <w:r w:rsidRPr="009E0FEB">
              <w:rPr>
                <w:color w:val="000000" w:themeColor="text1"/>
              </w:rPr>
              <w:t>15 rats</w:t>
            </w:r>
          </w:p>
        </w:tc>
      </w:tr>
    </w:tbl>
    <w:p w14:paraId="6DB0A621" w14:textId="77777777" w:rsidR="006071BC" w:rsidRPr="009E0FEB" w:rsidRDefault="00771DC3" w:rsidP="00184CCD">
      <w:pPr>
        <w:spacing w:before="120" w:after="120" w:line="372" w:lineRule="auto"/>
        <w:ind w:firstLine="720"/>
        <w:jc w:val="both"/>
        <w:rPr>
          <w:rFonts w:ascii="Times New Roman" w:hAnsi="Times New Roman" w:cs="Times New Roman"/>
          <w:sz w:val="24"/>
          <w:szCs w:val="24"/>
        </w:rPr>
      </w:pPr>
      <w:r w:rsidRPr="009E0FEB">
        <w:rPr>
          <w:rFonts w:ascii="Times New Roman" w:eastAsia="Times New Roman" w:hAnsi="Times New Roman" w:cs="Times New Roman"/>
          <w:sz w:val="24"/>
          <w:szCs w:val="24"/>
        </w:rPr>
        <w:t xml:space="preserve">Rats of both the experimental groups were observed twice daily for </w:t>
      </w:r>
      <w:r w:rsidR="000B7015" w:rsidRPr="009E0FEB">
        <w:rPr>
          <w:rFonts w:ascii="Times New Roman" w:eastAsia="Times New Roman" w:hAnsi="Times New Roman" w:cs="Times New Roman"/>
          <w:sz w:val="24"/>
          <w:szCs w:val="24"/>
        </w:rPr>
        <w:t xml:space="preserve">the </w:t>
      </w:r>
      <w:r w:rsidRPr="009E0FEB">
        <w:rPr>
          <w:rFonts w:ascii="Times New Roman" w:eastAsia="Times New Roman" w:hAnsi="Times New Roman" w:cs="Times New Roman"/>
          <w:sz w:val="24"/>
          <w:szCs w:val="24"/>
        </w:rPr>
        <w:t>development of any untoward clinical sign and mortality throughout the period of experimentation i.e. up to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DPT. </w:t>
      </w:r>
      <w:r w:rsidR="001F46F0" w:rsidRPr="009E0FEB">
        <w:rPr>
          <w:rFonts w:ascii="Times New Roman" w:eastAsia="Times New Roman" w:hAnsi="Times New Roman" w:cs="Times New Roman"/>
          <w:sz w:val="24"/>
          <w:szCs w:val="24"/>
        </w:rPr>
        <w:t>Body weight of rats of both the groups was recorded at 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30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60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and 90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DPT. </w:t>
      </w:r>
      <w:r w:rsidR="000B7015" w:rsidRPr="009E0FEB">
        <w:rPr>
          <w:rFonts w:ascii="Times New Roman" w:hAnsi="Times New Roman" w:cs="Times New Roman"/>
          <w:sz w:val="24"/>
          <w:szCs w:val="24"/>
        </w:rPr>
        <w:t>B</w:t>
      </w:r>
      <w:r w:rsidR="00925FC7" w:rsidRPr="009E0FEB">
        <w:rPr>
          <w:rFonts w:ascii="Times New Roman" w:hAnsi="Times New Roman" w:cs="Times New Roman"/>
          <w:sz w:val="24"/>
          <w:szCs w:val="24"/>
        </w:rPr>
        <w:t>lood was collected from 5 rats from each group at 0 (only from group I), 30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60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and 90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DPT for hematological studies</w:t>
      </w:r>
      <w:r w:rsidR="00A04225" w:rsidRPr="009E0FEB">
        <w:rPr>
          <w:rFonts w:ascii="Times New Roman" w:hAnsi="Times New Roman" w:cs="Times New Roman"/>
          <w:sz w:val="24"/>
          <w:szCs w:val="24"/>
        </w:rPr>
        <w:t xml:space="preserve"> in EDTA </w:t>
      </w:r>
      <w:r w:rsidR="0010775E" w:rsidRPr="009E0FEB">
        <w:rPr>
          <w:rFonts w:ascii="Times New Roman" w:hAnsi="Times New Roman" w:cs="Times New Roman"/>
          <w:sz w:val="24"/>
          <w:szCs w:val="24"/>
        </w:rPr>
        <w:t xml:space="preserve">coated </w:t>
      </w:r>
      <w:r w:rsidR="00C73C38" w:rsidRPr="009E0FEB">
        <w:rPr>
          <w:rFonts w:ascii="Times New Roman" w:hAnsi="Times New Roman" w:cs="Times New Roman"/>
          <w:sz w:val="24"/>
          <w:szCs w:val="24"/>
        </w:rPr>
        <w:t xml:space="preserve">vials. </w:t>
      </w:r>
      <w:r w:rsidR="001540B3" w:rsidRPr="009E0FEB">
        <w:rPr>
          <w:rFonts w:ascii="Times New Roman" w:hAnsi="Times New Roman" w:cs="Times New Roman"/>
          <w:sz w:val="24"/>
          <w:szCs w:val="24"/>
        </w:rPr>
        <w:t xml:space="preserve">The hematological parameters </w:t>
      </w:r>
      <w:r w:rsidR="00B229F9" w:rsidRPr="009E0FEB">
        <w:rPr>
          <w:rFonts w:ascii="Times New Roman" w:hAnsi="Times New Roman" w:cs="Times New Roman"/>
          <w:sz w:val="24"/>
          <w:szCs w:val="24"/>
        </w:rPr>
        <w:t xml:space="preserve">viz. </w:t>
      </w:r>
      <w:proofErr w:type="spellStart"/>
      <w:r w:rsidR="001540B3" w:rsidRPr="009E0FEB">
        <w:rPr>
          <w:rFonts w:ascii="Times New Roman" w:hAnsi="Times New Roman" w:cs="Times New Roman"/>
          <w:sz w:val="24"/>
          <w:szCs w:val="24"/>
        </w:rPr>
        <w:t>h</w:t>
      </w:r>
      <w:r w:rsidR="001540B3" w:rsidRPr="009E0FEB">
        <w:rPr>
          <w:rFonts w:ascii="Times New Roman" w:hAnsi="Times New Roman" w:cs="Times New Roman"/>
          <w:bCs/>
          <w:sz w:val="24"/>
          <w:szCs w:val="24"/>
        </w:rPr>
        <w:t>emoglobin</w:t>
      </w:r>
      <w:proofErr w:type="spellEnd"/>
      <w:r w:rsidR="00AA1998" w:rsidRPr="009E0FEB">
        <w:rPr>
          <w:rFonts w:ascii="Times New Roman" w:hAnsi="Times New Roman" w:cs="Times New Roman"/>
          <w:bCs/>
          <w:sz w:val="24"/>
          <w:szCs w:val="24"/>
        </w:rPr>
        <w:t xml:space="preserve"> (Hb)</w:t>
      </w:r>
      <w:r w:rsidR="001540B3" w:rsidRPr="009E0FEB">
        <w:rPr>
          <w:rFonts w:ascii="Times New Roman" w:hAnsi="Times New Roman" w:cs="Times New Roman"/>
          <w:bCs/>
          <w:sz w:val="24"/>
          <w:szCs w:val="24"/>
        </w:rPr>
        <w:t xml:space="preserve">, packed cell volume (PCV), total erythrocyte count (TEC), total leucocyte count (TLC), and differential leucocyte count </w:t>
      </w:r>
      <w:r w:rsidR="00745A89" w:rsidRPr="009E0FEB">
        <w:rPr>
          <w:rFonts w:ascii="Times New Roman" w:hAnsi="Times New Roman" w:cs="Times New Roman"/>
          <w:bCs/>
          <w:sz w:val="24"/>
          <w:szCs w:val="24"/>
        </w:rPr>
        <w:t xml:space="preserve">(DLC) </w:t>
      </w:r>
      <w:r w:rsidR="001540B3" w:rsidRPr="009E0FEB">
        <w:rPr>
          <w:rFonts w:ascii="Times New Roman" w:hAnsi="Times New Roman" w:cs="Times New Roman"/>
          <w:bCs/>
          <w:sz w:val="24"/>
          <w:szCs w:val="24"/>
        </w:rPr>
        <w:t xml:space="preserve">were determined from blood collected from 5 rats from each </w:t>
      </w:r>
      <w:proofErr w:type="gramStart"/>
      <w:r w:rsidR="001540B3" w:rsidRPr="009E0FEB">
        <w:rPr>
          <w:rFonts w:ascii="Times New Roman" w:hAnsi="Times New Roman" w:cs="Times New Roman"/>
          <w:bCs/>
          <w:sz w:val="24"/>
          <w:szCs w:val="24"/>
        </w:rPr>
        <w:t>groups</w:t>
      </w:r>
      <w:proofErr w:type="gramEnd"/>
      <w:r w:rsidR="001540B3" w:rsidRPr="009E0FEB">
        <w:rPr>
          <w:rFonts w:ascii="Times New Roman" w:hAnsi="Times New Roman" w:cs="Times New Roman"/>
          <w:bCs/>
          <w:sz w:val="24"/>
          <w:szCs w:val="24"/>
        </w:rPr>
        <w:t xml:space="preserve"> at </w:t>
      </w:r>
      <w:r w:rsidR="001540B3" w:rsidRPr="009E0FEB">
        <w:rPr>
          <w:rFonts w:ascii="Times New Roman" w:hAnsi="Times New Roman" w:cs="Times New Roman"/>
          <w:sz w:val="24"/>
          <w:szCs w:val="24"/>
        </w:rPr>
        <w:t>0, 30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60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and 90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DPT</w:t>
      </w:r>
      <w:r w:rsidR="00302187" w:rsidRPr="009E0FEB">
        <w:rPr>
          <w:rFonts w:ascii="Times New Roman" w:hAnsi="Times New Roman" w:cs="Times New Roman"/>
          <w:sz w:val="24"/>
          <w:szCs w:val="24"/>
        </w:rPr>
        <w:t xml:space="preserve">. </w:t>
      </w:r>
      <w:r w:rsidR="00C73C38" w:rsidRPr="009E0FEB">
        <w:rPr>
          <w:rFonts w:ascii="Times New Roman" w:hAnsi="Times New Roman" w:cs="Times New Roman"/>
          <w:sz w:val="24"/>
          <w:szCs w:val="24"/>
        </w:rPr>
        <w:t>For DLC, smears were drawn from fresh bl</w:t>
      </w:r>
      <w:r w:rsidR="00102FDB" w:rsidRPr="009E0FEB">
        <w:rPr>
          <w:rFonts w:ascii="Times New Roman" w:hAnsi="Times New Roman" w:cs="Times New Roman"/>
          <w:sz w:val="24"/>
          <w:szCs w:val="24"/>
        </w:rPr>
        <w:t>o</w:t>
      </w:r>
      <w:r w:rsidR="001D3775" w:rsidRPr="009E0FEB">
        <w:rPr>
          <w:rFonts w:ascii="Times New Roman" w:hAnsi="Times New Roman" w:cs="Times New Roman"/>
          <w:sz w:val="24"/>
          <w:szCs w:val="24"/>
        </w:rPr>
        <w:t xml:space="preserve">od without anticoagulant. </w:t>
      </w:r>
      <w:r w:rsidR="00302187" w:rsidRPr="009E0FEB">
        <w:rPr>
          <w:rFonts w:ascii="Times New Roman" w:hAnsi="Times New Roman" w:cs="Times New Roman"/>
          <w:sz w:val="24"/>
          <w:szCs w:val="24"/>
        </w:rPr>
        <w:t>These hematological parameters were studied using standard protocols</w:t>
      </w:r>
      <w:r w:rsidR="009A3BD4">
        <w:rPr>
          <w:rFonts w:ascii="Times New Roman" w:hAnsi="Times New Roman" w:cs="Times New Roman"/>
          <w:sz w:val="24"/>
          <w:szCs w:val="24"/>
          <w:vertAlign w:val="superscript"/>
        </w:rPr>
        <w:t>21</w:t>
      </w:r>
      <w:r w:rsidR="00AD5EDE">
        <w:rPr>
          <w:rFonts w:ascii="Times New Roman" w:hAnsi="Times New Roman" w:cs="Times New Roman"/>
          <w:sz w:val="24"/>
          <w:szCs w:val="24"/>
        </w:rPr>
        <w:t>.</w:t>
      </w:r>
      <w:r w:rsidR="00302187" w:rsidRPr="009E0FEB">
        <w:rPr>
          <w:rFonts w:ascii="Times New Roman" w:hAnsi="Times New Roman" w:cs="Times New Roman"/>
          <w:b/>
          <w:bCs/>
          <w:sz w:val="24"/>
          <w:szCs w:val="24"/>
        </w:rPr>
        <w:t xml:space="preserve"> </w:t>
      </w:r>
      <w:r w:rsidR="00514865" w:rsidRPr="009E0FEB">
        <w:rPr>
          <w:rFonts w:ascii="Times New Roman" w:hAnsi="Times New Roman" w:cs="Times New Roman"/>
          <w:bCs/>
          <w:sz w:val="24"/>
          <w:szCs w:val="24"/>
        </w:rPr>
        <w:t xml:space="preserve">Mean cell volume (MCV), </w:t>
      </w:r>
      <w:r w:rsidR="001D3775" w:rsidRPr="009E0FEB">
        <w:rPr>
          <w:rFonts w:ascii="Times New Roman" w:hAnsi="Times New Roman" w:cs="Times New Roman"/>
          <w:bCs/>
          <w:sz w:val="24"/>
          <w:szCs w:val="24"/>
        </w:rPr>
        <w:t>Mean hemoglobin concentration (MCH), Mean corpuscular hemoglobin concentration (MCHC),</w:t>
      </w:r>
      <w:r w:rsidR="001D3775" w:rsidRPr="009E0FEB">
        <w:rPr>
          <w:rFonts w:ascii="Times New Roman" w:hAnsi="Times New Roman" w:cs="Times New Roman"/>
          <w:b/>
          <w:bCs/>
          <w:sz w:val="24"/>
          <w:szCs w:val="24"/>
        </w:rPr>
        <w:t xml:space="preserve"> </w:t>
      </w:r>
      <w:r w:rsidR="00CC2CD5" w:rsidRPr="009E0FEB">
        <w:rPr>
          <w:rFonts w:ascii="Times New Roman" w:hAnsi="Times New Roman" w:cs="Times New Roman"/>
          <w:bCs/>
          <w:sz w:val="24"/>
          <w:szCs w:val="24"/>
        </w:rPr>
        <w:t>A</w:t>
      </w:r>
      <w:r w:rsidR="00A36335" w:rsidRPr="009E0FEB">
        <w:rPr>
          <w:rFonts w:ascii="Times New Roman" w:hAnsi="Times New Roman" w:cs="Times New Roman"/>
          <w:bCs/>
          <w:sz w:val="24"/>
          <w:szCs w:val="24"/>
        </w:rPr>
        <w:t xml:space="preserve">bsolute neutrophil count (ANC) </w:t>
      </w:r>
      <w:r w:rsidR="00CC2CD5" w:rsidRPr="009E0FEB">
        <w:rPr>
          <w:rFonts w:ascii="Times New Roman" w:hAnsi="Times New Roman" w:cs="Times New Roman"/>
          <w:bCs/>
          <w:sz w:val="24"/>
          <w:szCs w:val="24"/>
        </w:rPr>
        <w:t xml:space="preserve">and Absolute lymphocyte counts (ALC) </w:t>
      </w:r>
      <w:r w:rsidR="00A36335" w:rsidRPr="009E0FEB">
        <w:rPr>
          <w:rFonts w:ascii="Times New Roman" w:hAnsi="Times New Roman" w:cs="Times New Roman"/>
          <w:bCs/>
          <w:sz w:val="24"/>
          <w:szCs w:val="24"/>
        </w:rPr>
        <w:t>were</w:t>
      </w:r>
      <w:r w:rsidR="001540B3" w:rsidRPr="009E0FEB">
        <w:rPr>
          <w:rFonts w:ascii="Times New Roman" w:hAnsi="Times New Roman" w:cs="Times New Roman"/>
          <w:bCs/>
          <w:sz w:val="24"/>
          <w:szCs w:val="24"/>
        </w:rPr>
        <w:t xml:space="preserve"> calculated as per the standard protocols.</w:t>
      </w:r>
      <w:r w:rsidR="006071BC" w:rsidRPr="009E0FEB">
        <w:rPr>
          <w:rFonts w:ascii="Times New Roman" w:hAnsi="Times New Roman" w:cs="Times New Roman"/>
          <w:bCs/>
          <w:sz w:val="24"/>
          <w:szCs w:val="24"/>
        </w:rPr>
        <w:t xml:space="preserve"> </w:t>
      </w:r>
      <w:r w:rsidR="006071BC" w:rsidRPr="009E0FEB">
        <w:rPr>
          <w:rFonts w:ascii="Times New Roman" w:hAnsi="Times New Roman" w:cs="Times New Roman"/>
          <w:sz w:val="24"/>
          <w:szCs w:val="24"/>
        </w:rPr>
        <w:t xml:space="preserve">The data generated </w:t>
      </w:r>
      <w:r w:rsidR="006071BC" w:rsidRPr="009E0FEB">
        <w:rPr>
          <w:rFonts w:ascii="Times New Roman" w:hAnsi="Times New Roman" w:cs="Times New Roman"/>
          <w:sz w:val="24"/>
          <w:szCs w:val="24"/>
        </w:rPr>
        <w:lastRenderedPageBreak/>
        <w:t xml:space="preserve">during the </w:t>
      </w:r>
      <w:r w:rsidR="00302187" w:rsidRPr="009E0FEB">
        <w:rPr>
          <w:rFonts w:ascii="Times New Roman" w:hAnsi="Times New Roman" w:cs="Times New Roman"/>
          <w:sz w:val="24"/>
          <w:szCs w:val="24"/>
        </w:rPr>
        <w:t xml:space="preserve">course of </w:t>
      </w:r>
      <w:r w:rsidR="006071BC" w:rsidRPr="009E0FEB">
        <w:rPr>
          <w:rFonts w:ascii="Times New Roman" w:hAnsi="Times New Roman" w:cs="Times New Roman"/>
          <w:sz w:val="24"/>
          <w:szCs w:val="24"/>
        </w:rPr>
        <w:t xml:space="preserve">experiment was statistically analyzed by using </w:t>
      </w:r>
      <w:proofErr w:type="gramStart"/>
      <w:r w:rsidR="006071BC" w:rsidRPr="009E0FEB">
        <w:rPr>
          <w:rFonts w:ascii="Times New Roman" w:hAnsi="Times New Roman" w:cs="Times New Roman"/>
          <w:sz w:val="24"/>
          <w:szCs w:val="24"/>
        </w:rPr>
        <w:t>two way</w:t>
      </w:r>
      <w:proofErr w:type="gramEnd"/>
      <w:r w:rsidR="006071BC" w:rsidRPr="009E0FEB">
        <w:rPr>
          <w:rFonts w:ascii="Times New Roman" w:hAnsi="Times New Roman" w:cs="Times New Roman"/>
          <w:sz w:val="24"/>
          <w:szCs w:val="24"/>
        </w:rPr>
        <w:t xml:space="preserve"> ANOVA test with the help of SPSS software</w:t>
      </w:r>
      <w:r w:rsidR="009A3BD4">
        <w:rPr>
          <w:rFonts w:ascii="Times New Roman" w:hAnsi="Times New Roman" w:cs="Times New Roman"/>
          <w:sz w:val="24"/>
          <w:szCs w:val="24"/>
          <w:vertAlign w:val="superscript"/>
        </w:rPr>
        <w:t>18</w:t>
      </w:r>
      <w:r w:rsidR="006071BC" w:rsidRPr="009E0FEB">
        <w:rPr>
          <w:rFonts w:ascii="Times New Roman" w:hAnsi="Times New Roman" w:cs="Times New Roman"/>
          <w:sz w:val="24"/>
          <w:szCs w:val="24"/>
        </w:rPr>
        <w:t xml:space="preserve">. </w:t>
      </w:r>
    </w:p>
    <w:p w14:paraId="2CE21FC0" w14:textId="77777777" w:rsidR="00BA0DBA" w:rsidRPr="009E0FEB" w:rsidRDefault="000930ED">
      <w:pPr>
        <w:rPr>
          <w:rFonts w:ascii="Times New Roman" w:hAnsi="Times New Roman" w:cs="Times New Roman"/>
          <w:b/>
          <w:bCs/>
          <w:sz w:val="24"/>
          <w:szCs w:val="24"/>
        </w:rPr>
      </w:pPr>
      <w:r w:rsidRPr="009E0FEB">
        <w:rPr>
          <w:rFonts w:ascii="Times New Roman" w:hAnsi="Times New Roman" w:cs="Times New Roman"/>
          <w:b/>
          <w:bCs/>
          <w:sz w:val="24"/>
          <w:szCs w:val="24"/>
        </w:rPr>
        <w:t>RESULTS</w:t>
      </w:r>
      <w:r w:rsidR="00B33A1A" w:rsidRPr="009E0FEB">
        <w:rPr>
          <w:rFonts w:ascii="Times New Roman" w:hAnsi="Times New Roman" w:cs="Times New Roman"/>
          <w:b/>
          <w:bCs/>
          <w:sz w:val="24"/>
          <w:szCs w:val="24"/>
        </w:rPr>
        <w:t xml:space="preserve"> </w:t>
      </w:r>
    </w:p>
    <w:p w14:paraId="79E8C19E" w14:textId="77777777" w:rsidR="00F926FD" w:rsidRPr="009E0FEB" w:rsidRDefault="00F926FD" w:rsidP="00F926FD">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Clinical Observations</w:t>
      </w:r>
    </w:p>
    <w:p w14:paraId="7158C56E" w14:textId="77777777" w:rsidR="00F926FD" w:rsidRPr="009E0FEB" w:rsidRDefault="00F926FD" w:rsidP="00F926FD">
      <w:pPr>
        <w:spacing w:before="120" w:after="120" w:line="38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r>
      <w:r w:rsidR="00CD26CA" w:rsidRPr="009E0FEB">
        <w:rPr>
          <w:rFonts w:ascii="Times New Roman" w:eastAsia="Times New Roman" w:hAnsi="Times New Roman" w:cs="Times New Roman"/>
          <w:spacing w:val="-2"/>
          <w:sz w:val="24"/>
          <w:szCs w:val="24"/>
        </w:rPr>
        <w:t>Treated rats with nickel nanoparticles showed dullness, irritation and decrease in feed intake.</w:t>
      </w:r>
      <w:r w:rsidR="00500190"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xml:space="preserve">There was no mortality in any group throughout the course of the experiment i.e. </w:t>
      </w:r>
      <w:proofErr w:type="spellStart"/>
      <w:r w:rsidR="00F009E1" w:rsidRPr="009E0FEB">
        <w:rPr>
          <w:rFonts w:ascii="Times New Roman" w:eastAsia="Times New Roman" w:hAnsi="Times New Roman" w:cs="Times New Roman"/>
          <w:spacing w:val="-2"/>
          <w:sz w:val="24"/>
          <w:szCs w:val="24"/>
        </w:rPr>
        <w:t>upto</w:t>
      </w:r>
      <w:proofErr w:type="spellEnd"/>
      <w:r w:rsidR="00F009E1"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w:t>
      </w:r>
    </w:p>
    <w:p w14:paraId="759AF0B0" w14:textId="77777777" w:rsidR="00372727" w:rsidRPr="009E0FEB" w:rsidRDefault="00372727" w:rsidP="00372727">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Body weight</w:t>
      </w:r>
    </w:p>
    <w:p w14:paraId="54108726" w14:textId="77777777" w:rsidR="00372727" w:rsidRPr="009E0FEB" w:rsidRDefault="00372727" w:rsidP="00372727">
      <w:pPr>
        <w:spacing w:before="120" w:after="120" w:line="382" w:lineRule="auto"/>
        <w:ind w:firstLine="720"/>
        <w:jc w:val="both"/>
        <w:rPr>
          <w:rFonts w:ascii="Times New Roman" w:eastAsia="Calibri" w:hAnsi="Times New Roman" w:cs="Times New Roman"/>
          <w:spacing w:val="2"/>
          <w:sz w:val="24"/>
          <w:szCs w:val="24"/>
        </w:rPr>
      </w:pPr>
      <w:r w:rsidRPr="009E0FEB">
        <w:rPr>
          <w:rFonts w:ascii="Times New Roman" w:eastAsia="Times New Roman" w:hAnsi="Times New Roman" w:cs="Times New Roman"/>
          <w:spacing w:val="2"/>
          <w:sz w:val="24"/>
          <w:szCs w:val="24"/>
        </w:rPr>
        <w:t xml:space="preserve">Body weight of the rats </w:t>
      </w:r>
      <w:r w:rsidR="00AE7EC1"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both the groups ta</w:t>
      </w:r>
      <w:r w:rsidR="00AE7EC1" w:rsidRPr="009E0FEB">
        <w:rPr>
          <w:rFonts w:ascii="Times New Roman" w:eastAsia="Times New Roman" w:hAnsi="Times New Roman" w:cs="Times New Roman"/>
          <w:spacing w:val="2"/>
          <w:sz w:val="24"/>
          <w:szCs w:val="24"/>
        </w:rPr>
        <w:t xml:space="preserve">ken at different time intervals </w:t>
      </w:r>
      <w:r w:rsidRPr="009E0FEB">
        <w:rPr>
          <w:rFonts w:ascii="Times New Roman" w:eastAsia="Times New Roman" w:hAnsi="Times New Roman" w:cs="Times New Roman"/>
          <w:spacing w:val="2"/>
          <w:sz w:val="24"/>
          <w:szCs w:val="24"/>
        </w:rPr>
        <w:t xml:space="preserve">expressed in grams and </w:t>
      </w:r>
      <w:r w:rsidR="00AE7EC1" w:rsidRPr="009E0FEB">
        <w:rPr>
          <w:rFonts w:ascii="Times New Roman" w:eastAsia="Times New Roman" w:hAnsi="Times New Roman" w:cs="Times New Roman"/>
          <w:spacing w:val="2"/>
          <w:sz w:val="24"/>
          <w:szCs w:val="24"/>
        </w:rPr>
        <w:t xml:space="preserve">is </w:t>
      </w:r>
      <w:r w:rsidRPr="009E0FEB">
        <w:rPr>
          <w:rFonts w:ascii="Times New Roman" w:eastAsia="Times New Roman" w:hAnsi="Times New Roman" w:cs="Times New Roman"/>
          <w:spacing w:val="2"/>
          <w:sz w:val="24"/>
          <w:szCs w:val="24"/>
        </w:rPr>
        <w:t xml:space="preserve">presented in Table 2. When the values were compared between both the groups, mean body weight </w:t>
      </w:r>
      <w:r w:rsidR="00BA3598"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rats w</w:t>
      </w:r>
      <w:r w:rsidR="00BA3598" w:rsidRPr="009E0FEB">
        <w:rPr>
          <w:rFonts w:ascii="Times New Roman" w:eastAsia="Times New Roman" w:hAnsi="Times New Roman" w:cs="Times New Roman"/>
          <w:spacing w:val="2"/>
          <w:sz w:val="24"/>
          <w:szCs w:val="24"/>
        </w:rPr>
        <w:t>ere</w:t>
      </w:r>
      <w:r w:rsidRPr="009E0FEB">
        <w:rPr>
          <w:rFonts w:ascii="Times New Roman" w:eastAsia="Times New Roman" w:hAnsi="Times New Roman" w:cs="Times New Roman"/>
          <w:spacing w:val="2"/>
          <w:sz w:val="24"/>
          <w:szCs w:val="24"/>
        </w:rPr>
        <w:t xml:space="preserve"> 114±3.94, 153±7.31, 258±16.46 and 253±17.47 g</w:t>
      </w:r>
      <w:r w:rsidRPr="009E0FEB">
        <w:rPr>
          <w:rFonts w:ascii="Times New Roman" w:eastAsia="Calibri" w:hAnsi="Times New Roman" w:cs="Times New Roman"/>
          <w:spacing w:val="2"/>
          <w:sz w:val="24"/>
          <w:szCs w:val="24"/>
        </w:rPr>
        <w:t xml:space="preserve">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In group </w:t>
      </w:r>
      <w:r w:rsidR="00BA3598" w:rsidRPr="009E0FEB">
        <w:rPr>
          <w:rFonts w:ascii="Times New Roman" w:eastAsia="Calibri" w:hAnsi="Times New Roman" w:cs="Times New Roman"/>
          <w:spacing w:val="2"/>
          <w:sz w:val="24"/>
          <w:szCs w:val="24"/>
        </w:rPr>
        <w:t>II,</w:t>
      </w:r>
      <w:r w:rsidRPr="009E0FEB">
        <w:rPr>
          <w:rFonts w:ascii="Times New Roman" w:eastAsia="Calibri" w:hAnsi="Times New Roman" w:cs="Times New Roman"/>
          <w:spacing w:val="2"/>
          <w:sz w:val="24"/>
          <w:szCs w:val="24"/>
        </w:rPr>
        <w:t xml:space="preserve"> mean body weight was 114 ±3.94, 158 ±11.02, 178±10.1 and 166 ±9.07 g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an increase in weight by 3.27% at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while decrease in weight by 31.01% and 34.39% at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significant </w:t>
      </w:r>
      <w:r w:rsidR="00E000B8" w:rsidRPr="009E0FEB">
        <w:rPr>
          <w:rFonts w:ascii="Times New Roman" w:eastAsia="Calibri" w:hAnsi="Times New Roman" w:cs="Times New Roman"/>
          <w:spacing w:val="2"/>
          <w:sz w:val="24"/>
          <w:szCs w:val="24"/>
        </w:rPr>
        <w:t xml:space="preserve">decrease </w:t>
      </w:r>
      <w:r w:rsidRPr="009E0FEB">
        <w:rPr>
          <w:rFonts w:ascii="Times New Roman" w:eastAsia="Calibri" w:hAnsi="Times New Roman" w:cs="Times New Roman"/>
          <w:spacing w:val="2"/>
          <w:sz w:val="24"/>
          <w:szCs w:val="24"/>
        </w:rPr>
        <w:t>in mean body weight of group II rats at 60</w:t>
      </w:r>
      <w:r w:rsidRPr="009E0FEB">
        <w:rPr>
          <w:rFonts w:ascii="Times New Roman" w:eastAsia="Calibri" w:hAnsi="Times New Roman" w:cs="Times New Roman"/>
          <w:spacing w:val="2"/>
          <w:sz w:val="24"/>
          <w:szCs w:val="24"/>
          <w:vertAlign w:val="superscript"/>
        </w:rPr>
        <w:t>th</w:t>
      </w:r>
      <w:r w:rsidR="00E000B8"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and 90</w:t>
      </w:r>
      <w:r w:rsidRPr="009E0FEB">
        <w:rPr>
          <w:rFonts w:ascii="Times New Roman" w:eastAsia="Calibri" w:hAnsi="Times New Roman" w:cs="Times New Roman"/>
          <w:spacing w:val="2"/>
          <w:sz w:val="24"/>
          <w:szCs w:val="24"/>
          <w:vertAlign w:val="superscript"/>
        </w:rPr>
        <w:t xml:space="preserve">th </w:t>
      </w:r>
      <w:r w:rsidRPr="009E0FEB">
        <w:rPr>
          <w:rFonts w:ascii="Times New Roman" w:eastAsia="Calibri" w:hAnsi="Times New Roman" w:cs="Times New Roman"/>
          <w:spacing w:val="2"/>
          <w:sz w:val="24"/>
          <w:szCs w:val="24"/>
        </w:rPr>
        <w:t xml:space="preserve">DPT, as compared to group I rats. When these values were compared within the groups at different time intervals, there was significant </w:t>
      </w:r>
      <w:r w:rsidR="00951DD6"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 xml:space="preserve">in mean body weight of group I rats at </w:t>
      </w:r>
      <w:r w:rsidR="00951DD6" w:rsidRPr="009E0FEB">
        <w:rPr>
          <w:rFonts w:ascii="Times New Roman" w:eastAsia="Calibri" w:hAnsi="Times New Roman" w:cs="Times New Roman"/>
          <w:spacing w:val="2"/>
          <w:sz w:val="24"/>
          <w:szCs w:val="24"/>
        </w:rPr>
        <w:t>6</w:t>
      </w:r>
      <w:r w:rsidRPr="009E0FEB">
        <w:rPr>
          <w:rFonts w:ascii="Times New Roman" w:eastAsia="Calibri" w:hAnsi="Times New Roman" w:cs="Times New Roman"/>
          <w:spacing w:val="2"/>
          <w:sz w:val="24"/>
          <w:szCs w:val="24"/>
        </w:rPr>
        <w:t>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w:t>
      </w:r>
      <w:r w:rsidR="00951DD6" w:rsidRPr="009E0FEB">
        <w:rPr>
          <w:rFonts w:ascii="Times New Roman" w:eastAsia="Calibri" w:hAnsi="Times New Roman" w:cs="Times New Roman"/>
          <w:spacing w:val="2"/>
          <w:sz w:val="24"/>
          <w:szCs w:val="24"/>
        </w:rPr>
        <w:t>and 90</w:t>
      </w:r>
      <w:r w:rsidR="00951DD6" w:rsidRPr="009E0FEB">
        <w:rPr>
          <w:rFonts w:ascii="Times New Roman" w:eastAsia="Calibri" w:hAnsi="Times New Roman" w:cs="Times New Roman"/>
          <w:spacing w:val="2"/>
          <w:sz w:val="24"/>
          <w:szCs w:val="24"/>
          <w:vertAlign w:val="superscript"/>
        </w:rPr>
        <w:t>th</w:t>
      </w:r>
      <w:r w:rsidR="00951DD6" w:rsidRPr="009E0FEB">
        <w:rPr>
          <w:rFonts w:ascii="Times New Roman" w:eastAsia="Calibri" w:hAnsi="Times New Roman" w:cs="Times New Roman"/>
          <w:spacing w:val="2"/>
          <w:sz w:val="24"/>
          <w:szCs w:val="24"/>
        </w:rPr>
        <w:t xml:space="preserve"> </w:t>
      </w:r>
      <w:r w:rsidRPr="009E0FEB">
        <w:rPr>
          <w:rFonts w:ascii="Times New Roman" w:eastAsia="Calibri" w:hAnsi="Times New Roman" w:cs="Times New Roman"/>
          <w:spacing w:val="2"/>
          <w:sz w:val="24"/>
          <w:szCs w:val="24"/>
        </w:rPr>
        <w:t xml:space="preserve">DPT, respectively. </w:t>
      </w:r>
      <w:proofErr w:type="gramStart"/>
      <w:r w:rsidRPr="009E0FEB">
        <w:rPr>
          <w:rFonts w:ascii="Times New Roman" w:eastAsia="Calibri" w:hAnsi="Times New Roman" w:cs="Times New Roman"/>
          <w:spacing w:val="2"/>
          <w:sz w:val="24"/>
          <w:szCs w:val="24"/>
        </w:rPr>
        <w:t>Also</w:t>
      </w:r>
      <w:proofErr w:type="gramEnd"/>
      <w:r w:rsidRPr="009E0FEB">
        <w:rPr>
          <w:rFonts w:ascii="Times New Roman" w:eastAsia="Calibri" w:hAnsi="Times New Roman" w:cs="Times New Roman"/>
          <w:spacing w:val="2"/>
          <w:sz w:val="24"/>
          <w:szCs w:val="24"/>
        </w:rPr>
        <w:t xml:space="preserve"> there was significant </w:t>
      </w:r>
      <w:r w:rsidR="001F2F30"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in mean body weight of group II rats at 30</w:t>
      </w:r>
      <w:r w:rsidRPr="009E0FEB">
        <w:rPr>
          <w:rFonts w:ascii="Times New Roman" w:eastAsia="Calibri" w:hAnsi="Times New Roman" w:cs="Times New Roman"/>
          <w:spacing w:val="2"/>
          <w:sz w:val="24"/>
          <w:szCs w:val="24"/>
          <w:vertAlign w:val="superscript"/>
        </w:rPr>
        <w:t>th</w:t>
      </w:r>
      <w:r w:rsidR="001F2F30"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DPT</w:t>
      </w:r>
      <w:r w:rsidR="001F2F30" w:rsidRPr="009E0FEB">
        <w:rPr>
          <w:rFonts w:ascii="Times New Roman" w:eastAsia="Calibri" w:hAnsi="Times New Roman" w:cs="Times New Roman"/>
          <w:spacing w:val="2"/>
          <w:sz w:val="24"/>
          <w:szCs w:val="24"/>
        </w:rPr>
        <w:t xml:space="preserve"> only and after that the increase in body weight of this group was non-significant. </w:t>
      </w:r>
    </w:p>
    <w:p w14:paraId="191D9659" w14:textId="77777777" w:rsidR="00107471" w:rsidRPr="009E0FEB" w:rsidRDefault="00107471" w:rsidP="00B33A1A">
      <w:pPr>
        <w:rPr>
          <w:rFonts w:ascii="Times New Roman" w:hAnsi="Times New Roman" w:cs="Times New Roman"/>
          <w:b/>
          <w:bCs/>
          <w:sz w:val="24"/>
          <w:szCs w:val="24"/>
        </w:rPr>
      </w:pPr>
    </w:p>
    <w:p w14:paraId="1F1D8A22" w14:textId="77777777" w:rsidR="003F26ED" w:rsidRPr="009E0FEB" w:rsidRDefault="003F26ED" w:rsidP="003F26ED">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2: Body weight (Mean ± SE) (g) of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3F26ED" w:rsidRPr="009E0FEB" w14:paraId="0DB550EF"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4B48FDDD" w14:textId="77777777" w:rsidR="003F26ED" w:rsidRPr="009E0FEB" w:rsidRDefault="003F26ED"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4A3FD40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Body weight (Mean ± SE) in grams </w:t>
            </w:r>
          </w:p>
        </w:tc>
      </w:tr>
      <w:tr w:rsidR="003F26ED" w:rsidRPr="009E0FEB" w14:paraId="29AE02F3"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EE8C21" w14:textId="77777777" w:rsidR="003F26ED" w:rsidRPr="009E0FEB" w:rsidRDefault="003F26ED"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D82CDBD" w14:textId="77777777" w:rsidR="003F26ED" w:rsidRPr="009E0FEB" w:rsidRDefault="003F26ED"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1E1BC05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3F26ED" w:rsidRPr="009E0FEB" w14:paraId="4D20948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13B3F31B"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744" w:type="dxa"/>
            <w:tcBorders>
              <w:top w:val="single" w:sz="4" w:space="0" w:color="000000"/>
              <w:left w:val="single" w:sz="4" w:space="0" w:color="000000"/>
              <w:bottom w:val="single" w:sz="4" w:space="0" w:color="000000"/>
              <w:right w:val="single" w:sz="4" w:space="0" w:color="000000"/>
            </w:tcBorders>
            <w:hideMark/>
          </w:tcPr>
          <w:p w14:paraId="7982099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Times New Roman" w:hAnsi="Times New Roman" w:cs="Times New Roman"/>
                <w:sz w:val="24"/>
                <w:szCs w:val="24"/>
              </w:rPr>
              <w:t>114±3.94</w:t>
            </w:r>
            <w:r w:rsidRPr="009E0FEB">
              <w:rPr>
                <w:rFonts w:ascii="Times New Roman" w:eastAsia="Times New Roman" w:hAnsi="Times New Roman" w:cs="Times New Roman"/>
                <w:sz w:val="24"/>
                <w:szCs w:val="24"/>
                <w:vertAlign w:val="superscript"/>
              </w:rPr>
              <w:t>cA</w:t>
            </w:r>
          </w:p>
        </w:tc>
        <w:tc>
          <w:tcPr>
            <w:tcW w:w="3035" w:type="dxa"/>
            <w:tcBorders>
              <w:top w:val="single" w:sz="4" w:space="0" w:color="000000"/>
              <w:left w:val="single" w:sz="4" w:space="0" w:color="000000"/>
              <w:bottom w:val="single" w:sz="4" w:space="0" w:color="000000"/>
              <w:right w:val="single" w:sz="4" w:space="0" w:color="000000"/>
            </w:tcBorders>
            <w:hideMark/>
          </w:tcPr>
          <w:p w14:paraId="0CB66A81"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114±3.94</w:t>
            </w:r>
            <w:r w:rsidRPr="009E0FEB">
              <w:rPr>
                <w:rFonts w:ascii="Times New Roman" w:eastAsia="Calibri" w:hAnsi="Times New Roman" w:cs="Times New Roman"/>
                <w:sz w:val="24"/>
                <w:szCs w:val="24"/>
                <w:vertAlign w:val="superscript"/>
              </w:rPr>
              <w:t xml:space="preserve">bA </w:t>
            </w:r>
            <w:r w:rsidRPr="009E0FEB">
              <w:rPr>
                <w:rFonts w:ascii="Times New Roman" w:eastAsia="Calibri" w:hAnsi="Times New Roman" w:cs="Times New Roman"/>
                <w:sz w:val="24"/>
                <w:szCs w:val="24"/>
              </w:rPr>
              <w:t>(0%)</w:t>
            </w:r>
          </w:p>
        </w:tc>
      </w:tr>
      <w:tr w:rsidR="003F26ED" w:rsidRPr="009E0FEB" w14:paraId="53638AC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5EEEBB0"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30</w:t>
            </w:r>
          </w:p>
        </w:tc>
        <w:tc>
          <w:tcPr>
            <w:tcW w:w="2744" w:type="dxa"/>
            <w:tcBorders>
              <w:top w:val="single" w:sz="4" w:space="0" w:color="000000"/>
              <w:left w:val="single" w:sz="4" w:space="0" w:color="000000"/>
              <w:bottom w:val="single" w:sz="4" w:space="0" w:color="000000"/>
              <w:right w:val="single" w:sz="4" w:space="0" w:color="000000"/>
            </w:tcBorders>
            <w:hideMark/>
          </w:tcPr>
          <w:p w14:paraId="69D4A74F"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153±7.31</w:t>
            </w:r>
            <w:r w:rsidRPr="009E0FEB">
              <w:rPr>
                <w:rFonts w:ascii="Times New Roman" w:eastAsia="Calibri"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1E2382F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158±11.02</w:t>
            </w:r>
            <w:r w:rsidRPr="009E0FEB">
              <w:rPr>
                <w:rFonts w:ascii="Times New Roman" w:eastAsia="Calibri" w:hAnsi="Times New Roman" w:cs="Times New Roman"/>
                <w:sz w:val="24"/>
                <w:szCs w:val="24"/>
                <w:vertAlign w:val="superscript"/>
              </w:rPr>
              <w:t>aA</w:t>
            </w:r>
            <w:r w:rsidRPr="009E0FEB">
              <w:rPr>
                <w:rFonts w:ascii="Times New Roman" w:eastAsia="Calibri" w:hAnsi="Times New Roman" w:cs="Times New Roman"/>
                <w:sz w:val="24"/>
                <w:szCs w:val="24"/>
              </w:rPr>
              <w:t xml:space="preserve"> (3.27%)</w:t>
            </w:r>
          </w:p>
        </w:tc>
      </w:tr>
      <w:tr w:rsidR="003F26ED" w:rsidRPr="009E0FEB" w14:paraId="3F3A848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2CCFE0B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3DEC9FF3"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258±16.46</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39C1147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178±10.1</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(-31.01%)</w:t>
            </w:r>
          </w:p>
        </w:tc>
      </w:tr>
      <w:tr w:rsidR="003F26ED" w:rsidRPr="009E0FEB" w14:paraId="61C8191F"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42FBE9F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554B9347"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253±17.47</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4F5DEFDF" w14:textId="77777777" w:rsidR="003F26ED" w:rsidRPr="009E0FEB" w:rsidRDefault="003F26ED"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166±9.07</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(-34.39%)</w:t>
            </w:r>
          </w:p>
        </w:tc>
      </w:tr>
    </w:tbl>
    <w:p w14:paraId="5478B5AB" w14:textId="77777777" w:rsidR="003F26ED" w:rsidRPr="009E0FEB" w:rsidRDefault="003F26ED" w:rsidP="003F26ED">
      <w:pPr>
        <w:spacing w:before="120" w:after="120" w:line="240"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 xml:space="preserve"> *Alphabetical letters (A and B) indicate significant (P&lt;0.05) difference between groups at a particular DPT (DPT= Day Post-Treatment) whereas different alphabetical letters (a, b, and c) indicate significant (P&lt;0.05) difference within days in a particular group.</w:t>
      </w:r>
    </w:p>
    <w:p w14:paraId="35DE412E" w14:textId="77777777" w:rsidR="00BB164C" w:rsidRPr="009E0FEB" w:rsidRDefault="00BB164C" w:rsidP="00B33A1A">
      <w:pPr>
        <w:rPr>
          <w:rFonts w:ascii="Times New Roman" w:hAnsi="Times New Roman" w:cs="Times New Roman"/>
          <w:b/>
          <w:bCs/>
          <w:sz w:val="24"/>
          <w:szCs w:val="24"/>
        </w:rPr>
      </w:pPr>
    </w:p>
    <w:p w14:paraId="2A77564E" w14:textId="77777777" w:rsidR="00B33A1A" w:rsidRPr="009E0FEB" w:rsidRDefault="00B33A1A" w:rsidP="00B33A1A">
      <w:pP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w:t>
      </w:r>
    </w:p>
    <w:p w14:paraId="3F36CAF3" w14:textId="77777777" w:rsidR="00B33A1A" w:rsidRPr="009E0FEB" w:rsidRDefault="00B33A1A" w:rsidP="00834E11">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experimental rats in both the groups at different time intervals expressed in g/dl and are presented in Table </w:t>
      </w:r>
      <w:r w:rsidR="008D178D" w:rsidRPr="009E0FEB">
        <w:rPr>
          <w:rFonts w:ascii="Times New Roman" w:hAnsi="Times New Roman" w:cs="Times New Roman"/>
          <w:sz w:val="24"/>
          <w:szCs w:val="24"/>
        </w:rPr>
        <w:t>3</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group Ι r</w:t>
      </w:r>
      <w:r w:rsidR="00B3045C" w:rsidRPr="009E0FEB">
        <w:rPr>
          <w:rFonts w:ascii="Times New Roman" w:hAnsi="Times New Roman" w:cs="Times New Roman"/>
          <w:sz w:val="24"/>
          <w:szCs w:val="24"/>
        </w:rPr>
        <w:t xml:space="preserve">ats were 15.3 ± 1.06, 13± 0.54, </w:t>
      </w:r>
      <w:r w:rsidRPr="009E0FEB">
        <w:rPr>
          <w:rFonts w:ascii="Times New Roman" w:hAnsi="Times New Roman" w:cs="Times New Roman"/>
          <w:sz w:val="24"/>
          <w:szCs w:val="24"/>
        </w:rPr>
        <w:t>13.4± 0.67, 14</w:t>
      </w:r>
      <w:r w:rsidR="00810F25" w:rsidRPr="009E0FEB">
        <w:rPr>
          <w:rFonts w:ascii="Times New Roman" w:hAnsi="Times New Roman" w:cs="Times New Roman"/>
          <w:sz w:val="24"/>
          <w:szCs w:val="24"/>
        </w:rPr>
        <w:t xml:space="preserve"> </w:t>
      </w:r>
      <w:r w:rsidRPr="009E0FEB">
        <w:rPr>
          <w:rFonts w:ascii="Times New Roman" w:hAnsi="Times New Roman" w:cs="Times New Roman"/>
          <w:sz w:val="24"/>
          <w:szCs w:val="24"/>
        </w:rPr>
        <w:t>± 0.79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15.3 ± 1.06, 14.4± 0.81, 12.2± 1.01, 12.8± 0.9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DPT, respectively. There was </w:t>
      </w:r>
      <w:r w:rsidR="00342A9E" w:rsidRPr="009E0FEB">
        <w:rPr>
          <w:rFonts w:ascii="Times New Roman" w:hAnsi="Times New Roman" w:cs="Times New Roman"/>
          <w:sz w:val="24"/>
          <w:szCs w:val="24"/>
        </w:rPr>
        <w:t xml:space="preserve">significant </w:t>
      </w:r>
      <w:r w:rsidRPr="009E0FEB">
        <w:rPr>
          <w:rFonts w:ascii="Times New Roman" w:hAnsi="Times New Roman" w:cs="Times New Roman"/>
          <w:sz w:val="24"/>
          <w:szCs w:val="24"/>
        </w:rPr>
        <w:t xml:space="preserve">increase </w:t>
      </w:r>
      <w:r w:rsidR="00342A9E" w:rsidRPr="009E0FEB">
        <w:rPr>
          <w:rFonts w:ascii="Times New Roman" w:hAnsi="Times New Roman" w:cs="Times New Roman"/>
          <w:sz w:val="24"/>
          <w:szCs w:val="24"/>
        </w:rPr>
        <w:t>in</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10.78</w:t>
      </w:r>
      <w:r w:rsidR="00342A9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42A9E" w:rsidRPr="009E0FEB">
        <w:rPr>
          <w:rFonts w:ascii="Times New Roman" w:hAnsi="Times New Roman" w:cs="Times New Roman"/>
          <w:sz w:val="24"/>
          <w:szCs w:val="24"/>
        </w:rPr>
        <w:t xml:space="preserve">only </w:t>
      </w:r>
      <w:r w:rsidRPr="009E0FEB">
        <w:rPr>
          <w:rFonts w:ascii="Times New Roman" w:hAnsi="Times New Roman" w:cs="Times New Roman"/>
          <w:sz w:val="24"/>
          <w:szCs w:val="24"/>
        </w:rPr>
        <w:t xml:space="preserve">and </w:t>
      </w:r>
      <w:r w:rsidR="00342A9E" w:rsidRPr="009E0FEB">
        <w:rPr>
          <w:rFonts w:ascii="Times New Roman" w:hAnsi="Times New Roman" w:cs="Times New Roman"/>
          <w:sz w:val="24"/>
          <w:szCs w:val="24"/>
        </w:rPr>
        <w:t>a non-significant difference</w:t>
      </w:r>
      <w:r w:rsidRPr="009E0FEB">
        <w:rPr>
          <w:rFonts w:ascii="Times New Roman" w:hAnsi="Times New Roman" w:cs="Times New Roman"/>
          <w:sz w:val="24"/>
          <w:szCs w:val="24"/>
        </w:rPr>
        <w:t xml:space="preserve"> </w:t>
      </w:r>
      <w:r w:rsidR="00342A9E" w:rsidRPr="009E0FEB">
        <w:rPr>
          <w:rFonts w:ascii="Times New Roman" w:hAnsi="Times New Roman" w:cs="Times New Roman"/>
          <w:sz w:val="24"/>
          <w:szCs w:val="24"/>
        </w:rPr>
        <w:t xml:space="preserve">in </w:t>
      </w:r>
      <w:r w:rsidRPr="009E0FEB">
        <w:rPr>
          <w:rFonts w:ascii="Times New Roman" w:hAnsi="Times New Roman" w:cs="Times New Roman"/>
          <w:sz w:val="24"/>
          <w:szCs w:val="24"/>
        </w:rPr>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8.95 % and 8.57 %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were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of group 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34393" w:rsidRPr="009E0FEB">
        <w:rPr>
          <w:rFonts w:ascii="Times New Roman" w:hAnsi="Times New Roman" w:cs="Times New Roman"/>
          <w:sz w:val="24"/>
          <w:szCs w:val="24"/>
        </w:rPr>
        <w:t>In group II rats, t</w:t>
      </w:r>
      <w:r w:rsidRPr="009E0FEB">
        <w:rPr>
          <w:rFonts w:ascii="Times New Roman" w:hAnsi="Times New Roman" w:cs="Times New Roman"/>
          <w:sz w:val="24"/>
          <w:szCs w:val="24"/>
        </w:rPr>
        <w:t xml:space="preserve">here was a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3414933C" w14:textId="77777777" w:rsidR="00FE4588" w:rsidRPr="009E0FEB" w:rsidRDefault="00FE4588" w:rsidP="00FE4588">
      <w:pPr>
        <w:spacing w:line="360" w:lineRule="auto"/>
        <w:jc w:val="both"/>
        <w:rPr>
          <w:rFonts w:ascii="Times New Roman" w:hAnsi="Times New Roman" w:cs="Times New Roman"/>
          <w:b/>
          <w:bCs/>
          <w:sz w:val="24"/>
          <w:szCs w:val="24"/>
        </w:rPr>
      </w:pPr>
    </w:p>
    <w:p w14:paraId="14613F2A" w14:textId="77777777" w:rsidR="00FE4588" w:rsidRPr="009E0FEB" w:rsidRDefault="00FE4588" w:rsidP="00FE4588">
      <w:pPr>
        <w:spacing w:line="360" w:lineRule="auto"/>
        <w:jc w:val="both"/>
        <w:rPr>
          <w:rFonts w:ascii="Times New Roman" w:hAnsi="Times New Roman" w:cs="Times New Roman"/>
          <w:b/>
          <w:bCs/>
          <w:sz w:val="24"/>
          <w:szCs w:val="24"/>
        </w:rPr>
      </w:pPr>
    </w:p>
    <w:p w14:paraId="71C0E3FB" w14:textId="77777777" w:rsidR="008145CA" w:rsidRPr="009E0FEB" w:rsidRDefault="008145CA" w:rsidP="00FE4588">
      <w:pPr>
        <w:spacing w:line="360" w:lineRule="auto"/>
        <w:jc w:val="both"/>
        <w:rPr>
          <w:rFonts w:ascii="Times New Roman" w:hAnsi="Times New Roman" w:cs="Times New Roman"/>
          <w:b/>
          <w:bCs/>
          <w:sz w:val="24"/>
          <w:szCs w:val="24"/>
        </w:rPr>
      </w:pPr>
    </w:p>
    <w:p w14:paraId="0FF6F718" w14:textId="77777777" w:rsidR="008145CA" w:rsidRPr="009E0FEB" w:rsidRDefault="008145CA" w:rsidP="00FE4588">
      <w:pPr>
        <w:spacing w:line="360" w:lineRule="auto"/>
        <w:jc w:val="both"/>
        <w:rPr>
          <w:rFonts w:ascii="Times New Roman" w:hAnsi="Times New Roman" w:cs="Times New Roman"/>
          <w:b/>
          <w:bCs/>
          <w:sz w:val="24"/>
          <w:szCs w:val="24"/>
        </w:rPr>
      </w:pPr>
    </w:p>
    <w:p w14:paraId="1071FE35" w14:textId="77777777" w:rsidR="00FE4588" w:rsidRPr="009E0FEB" w:rsidRDefault="00FE4588" w:rsidP="00FE4588">
      <w:pPr>
        <w:spacing w:line="360" w:lineRule="auto"/>
        <w:jc w:val="both"/>
        <w:rPr>
          <w:rFonts w:ascii="Times New Roman" w:hAnsi="Times New Roman" w:cs="Times New Roman"/>
          <w:b/>
          <w:bCs/>
          <w:sz w:val="24"/>
          <w:szCs w:val="24"/>
        </w:rPr>
      </w:pPr>
      <w:commentRangeStart w:id="1"/>
      <w:r w:rsidRPr="009E0FEB">
        <w:rPr>
          <w:rFonts w:ascii="Times New Roman" w:hAnsi="Times New Roman" w:cs="Times New Roman"/>
          <w:b/>
          <w:bCs/>
          <w:sz w:val="24"/>
          <w:szCs w:val="24"/>
        </w:rPr>
        <w:t xml:space="preserve">Table 3: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(g/dl) in different groups of experimental rats at different time intervals of the experiment </w:t>
      </w:r>
      <w:commentRangeEnd w:id="1"/>
      <w:r w:rsidR="00DD163A">
        <w:rPr>
          <w:rStyle w:val="AklamaBavurusu"/>
        </w:rPr>
        <w:comment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FE4588" w:rsidRPr="009E0FEB" w14:paraId="7876D73E"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0031EA5C" w14:textId="77777777" w:rsidR="00FE4588" w:rsidRPr="009E0FEB" w:rsidRDefault="00FE45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15F87A41" w14:textId="77777777" w:rsidR="00FE4588" w:rsidRPr="009E0FEB" w:rsidRDefault="00FE4588" w:rsidP="007F4FB8">
            <w:pPr>
              <w:jc w:val="center"/>
              <w:rPr>
                <w:rFonts w:ascii="Times New Roman" w:hAnsi="Times New Roman" w:cs="Times New Roman"/>
                <w:sz w:val="24"/>
                <w:szCs w:val="24"/>
              </w:rPr>
            </w:pPr>
            <w:proofErr w:type="spellStart"/>
            <w:r w:rsidRPr="009E0FEB">
              <w:rPr>
                <w:rFonts w:ascii="Times New Roman" w:hAnsi="Times New Roman" w:cs="Times New Roman"/>
                <w:b/>
                <w:sz w:val="24"/>
                <w:szCs w:val="24"/>
              </w:rPr>
              <w:t>Hemoglobin</w:t>
            </w:r>
            <w:proofErr w:type="spellEnd"/>
            <w:r w:rsidRPr="009E0FEB">
              <w:rPr>
                <w:rFonts w:ascii="Times New Roman" w:hAnsi="Times New Roman" w:cs="Times New Roman"/>
                <w:b/>
                <w:sz w:val="24"/>
                <w:szCs w:val="24"/>
              </w:rPr>
              <w:t xml:space="preserve"> (Mean ± SE) in g/dl </w:t>
            </w:r>
          </w:p>
        </w:tc>
      </w:tr>
      <w:tr w:rsidR="00FE4588" w:rsidRPr="009E0FEB" w14:paraId="4324E82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C669C" w14:textId="77777777" w:rsidR="00FE4588" w:rsidRPr="009E0FEB" w:rsidRDefault="00FE4588"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C6928BD" w14:textId="77777777" w:rsidR="00FE4588" w:rsidRPr="009E0FEB" w:rsidRDefault="00FE45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694CD219"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FE4588" w:rsidRPr="009E0FEB" w14:paraId="0C3C4913"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9EB805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2744" w:type="dxa"/>
            <w:tcBorders>
              <w:top w:val="single" w:sz="4" w:space="0" w:color="000000"/>
              <w:left w:val="single" w:sz="4" w:space="0" w:color="000000"/>
              <w:bottom w:val="single" w:sz="4" w:space="0" w:color="000000"/>
              <w:right w:val="single" w:sz="4" w:space="0" w:color="000000"/>
            </w:tcBorders>
            <w:hideMark/>
          </w:tcPr>
          <w:p w14:paraId="5AA7E88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768FF87A"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 xml:space="preserve">aA </w:t>
            </w:r>
            <w:r w:rsidRPr="009E0FEB">
              <w:rPr>
                <w:rFonts w:ascii="Times New Roman" w:hAnsi="Times New Roman" w:cs="Times New Roman"/>
                <w:sz w:val="24"/>
                <w:szCs w:val="24"/>
              </w:rPr>
              <w:t>(0%)</w:t>
            </w:r>
          </w:p>
        </w:tc>
      </w:tr>
      <w:tr w:rsidR="00FE4588" w:rsidRPr="009E0FEB" w14:paraId="382C13C0"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FCC0EF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744" w:type="dxa"/>
            <w:tcBorders>
              <w:top w:val="single" w:sz="4" w:space="0" w:color="000000"/>
              <w:left w:val="single" w:sz="4" w:space="0" w:color="000000"/>
              <w:bottom w:val="single" w:sz="4" w:space="0" w:color="000000"/>
              <w:right w:val="single" w:sz="4" w:space="0" w:color="000000"/>
            </w:tcBorders>
            <w:hideMark/>
          </w:tcPr>
          <w:p w14:paraId="52678C0C"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13±0.54</w:t>
            </w:r>
            <w:r w:rsidRPr="009E0FEB">
              <w:rPr>
                <w:rFonts w:ascii="Times New Roman" w:hAnsi="Times New Roman" w:cs="Times New Roman"/>
                <w:sz w:val="24"/>
                <w:szCs w:val="24"/>
                <w:vertAlign w:val="superscript"/>
              </w:rPr>
              <w:t>bB</w:t>
            </w:r>
          </w:p>
        </w:tc>
        <w:tc>
          <w:tcPr>
            <w:tcW w:w="3035" w:type="dxa"/>
            <w:tcBorders>
              <w:top w:val="single" w:sz="4" w:space="0" w:color="000000"/>
              <w:left w:val="single" w:sz="4" w:space="0" w:color="000000"/>
              <w:bottom w:val="single" w:sz="4" w:space="0" w:color="000000"/>
              <w:right w:val="single" w:sz="4" w:space="0" w:color="000000"/>
            </w:tcBorders>
            <w:hideMark/>
          </w:tcPr>
          <w:p w14:paraId="697492AE"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14.4± 0.81</w:t>
            </w:r>
            <w:r w:rsidRPr="009E0FEB">
              <w:rPr>
                <w:rFonts w:ascii="Times New Roman" w:hAnsi="Times New Roman" w:cs="Times New Roman"/>
                <w:sz w:val="24"/>
                <w:szCs w:val="24"/>
                <w:vertAlign w:val="superscript"/>
              </w:rPr>
              <w:t xml:space="preserve">abA </w:t>
            </w:r>
            <w:r w:rsidRPr="009E0FEB">
              <w:rPr>
                <w:rFonts w:ascii="Times New Roman" w:hAnsi="Times New Roman" w:cs="Times New Roman"/>
                <w:sz w:val="24"/>
                <w:szCs w:val="24"/>
              </w:rPr>
              <w:t>(10.78%)</w:t>
            </w:r>
          </w:p>
        </w:tc>
      </w:tr>
      <w:tr w:rsidR="00FE4588" w:rsidRPr="009E0FEB" w14:paraId="376171B6"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0DFE6DDE"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74C98B3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13.4± 0.67</w:t>
            </w:r>
            <w:r w:rsidRPr="009E0FEB">
              <w:rPr>
                <w:rFonts w:ascii="Times New Roman"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72EE3483"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12.2±1.01</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(-8.95%)</w:t>
            </w:r>
          </w:p>
        </w:tc>
      </w:tr>
      <w:tr w:rsidR="00FE4588" w:rsidRPr="009E0FEB" w14:paraId="4D920FB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30543127"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28EE7D6F"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14±0.79</w:t>
            </w:r>
            <w:r w:rsidRPr="009E0FEB">
              <w:rPr>
                <w:rFonts w:ascii="Times New Roman" w:hAnsi="Times New Roman" w:cs="Times New Roman"/>
                <w:sz w:val="24"/>
                <w:szCs w:val="24"/>
                <w:vertAlign w:val="superscript"/>
              </w:rPr>
              <w:t>abA</w:t>
            </w:r>
          </w:p>
        </w:tc>
        <w:tc>
          <w:tcPr>
            <w:tcW w:w="3035" w:type="dxa"/>
            <w:tcBorders>
              <w:top w:val="single" w:sz="4" w:space="0" w:color="000000"/>
              <w:left w:val="single" w:sz="4" w:space="0" w:color="000000"/>
              <w:bottom w:val="single" w:sz="4" w:space="0" w:color="000000"/>
              <w:right w:val="single" w:sz="4" w:space="0" w:color="000000"/>
            </w:tcBorders>
            <w:hideMark/>
          </w:tcPr>
          <w:p w14:paraId="604EE41D"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12.8±0.9</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(-8.57%)</w:t>
            </w:r>
          </w:p>
        </w:tc>
      </w:tr>
    </w:tbl>
    <w:p w14:paraId="7772B261" w14:textId="77777777" w:rsidR="00FE4588" w:rsidRPr="009E0FEB" w:rsidRDefault="00FE45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0632229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Packed cell volume</w:t>
      </w:r>
    </w:p>
    <w:p w14:paraId="4C6584F8" w14:textId="77777777" w:rsidR="001F0C82" w:rsidRPr="009E0FEB" w:rsidRDefault="00B33A1A" w:rsidP="00FA55C0">
      <w:pPr>
        <w:spacing w:line="360" w:lineRule="auto"/>
        <w:ind w:firstLine="720"/>
        <w:jc w:val="both"/>
        <w:rPr>
          <w:rFonts w:ascii="Times New Roman" w:hAnsi="Times New Roman" w:cs="Times New Roman"/>
          <w:sz w:val="24"/>
          <w:szCs w:val="24"/>
        </w:rPr>
      </w:pPr>
      <w:r w:rsidRPr="009E0FEB">
        <w:rPr>
          <w:rFonts w:ascii="Times New Roman" w:hAnsi="Times New Roman" w:cs="Times New Roman"/>
          <w:sz w:val="24"/>
          <w:szCs w:val="24"/>
        </w:rPr>
        <w:t xml:space="preserve">Mean PCV values of experimental rats in both the groups at different time intervals </w:t>
      </w:r>
      <w:commentRangeStart w:id="2"/>
      <w:r w:rsidRPr="009E0FEB">
        <w:rPr>
          <w:rFonts w:ascii="Times New Roman" w:hAnsi="Times New Roman" w:cs="Times New Roman"/>
          <w:sz w:val="24"/>
          <w:szCs w:val="24"/>
        </w:rPr>
        <w:t>expressed in % and are presented in table 4. Mean PCV values for group Ι rats were 48.6±0.67, 43.2±1.52, 42.8±1.71, 45.8±1.59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groups II rats, these values were 48.6±0.67, 43.2±2.42, 36.6±3.05, 38± 2.7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w:t>
      </w:r>
      <w:commentRangeEnd w:id="2"/>
      <w:r w:rsidR="00DD163A">
        <w:rPr>
          <w:rStyle w:val="AklamaBavurusu"/>
        </w:rPr>
        <w:commentReference w:id="2"/>
      </w:r>
      <w:r w:rsidRPr="009E0FEB">
        <w:rPr>
          <w:rFonts w:ascii="Times New Roman" w:hAnsi="Times New Roman" w:cs="Times New Roman"/>
          <w:sz w:val="24"/>
          <w:szCs w:val="24"/>
        </w:rPr>
        <w:t xml:space="preserve">, respectively. There </w:t>
      </w:r>
      <w:r w:rsidR="00A81D11"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PCV values by 14.48</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17.03</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was significant </w:t>
      </w:r>
      <w:r w:rsidR="00B3297D"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was a significant </w:t>
      </w:r>
      <w:r w:rsidR="00B3297D"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w:t>
      </w:r>
      <w:r w:rsidR="00B3297D" w:rsidRPr="009E0FEB">
        <w:rPr>
          <w:rFonts w:ascii="Times New Roman" w:hAnsi="Times New Roman" w:cs="Times New Roman"/>
          <w:sz w:val="24"/>
          <w:szCs w:val="24"/>
        </w:rPr>
        <w:t xml:space="preserve">values of </w:t>
      </w:r>
      <w:r w:rsidRPr="009E0FEB">
        <w:rPr>
          <w:rFonts w:ascii="Times New Roman" w:hAnsi="Times New Roman" w:cs="Times New Roman"/>
          <w:sz w:val="24"/>
          <w:szCs w:val="24"/>
        </w:rPr>
        <w:t>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6DAB0BF0" w14:textId="77777777" w:rsidR="001F0C82" w:rsidRPr="009E0FEB" w:rsidRDefault="001F0C82" w:rsidP="001F0C82">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4: Packed cell volume (Mean ± SE) (%) in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2"/>
        <w:gridCol w:w="3040"/>
        <w:gridCol w:w="3166"/>
      </w:tblGrid>
      <w:tr w:rsidR="001F0C82" w:rsidRPr="009E0FEB" w14:paraId="0ACE5148" w14:textId="77777777" w:rsidTr="007F4FB8">
        <w:tc>
          <w:tcPr>
            <w:tcW w:w="2812" w:type="dxa"/>
            <w:vMerge w:val="restart"/>
            <w:tcBorders>
              <w:top w:val="single" w:sz="4" w:space="0" w:color="000000"/>
              <w:left w:val="single" w:sz="4" w:space="0" w:color="000000"/>
              <w:bottom w:val="single" w:sz="4" w:space="0" w:color="000000"/>
              <w:right w:val="single" w:sz="4" w:space="0" w:color="000000"/>
            </w:tcBorders>
            <w:vAlign w:val="center"/>
            <w:hideMark/>
          </w:tcPr>
          <w:p w14:paraId="55F5DAF7" w14:textId="77777777" w:rsidR="001F0C82" w:rsidRPr="009E0FEB" w:rsidRDefault="001F0C82"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6206" w:type="dxa"/>
            <w:gridSpan w:val="2"/>
            <w:tcBorders>
              <w:top w:val="single" w:sz="4" w:space="0" w:color="000000"/>
              <w:left w:val="single" w:sz="4" w:space="0" w:color="000000"/>
              <w:bottom w:val="single" w:sz="4" w:space="0" w:color="000000"/>
              <w:right w:val="single" w:sz="4" w:space="0" w:color="000000"/>
            </w:tcBorders>
            <w:hideMark/>
          </w:tcPr>
          <w:p w14:paraId="53DE1B68"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Packed cell volume </w:t>
            </w:r>
            <w:proofErr w:type="gramStart"/>
            <w:r w:rsidRPr="009E0FEB">
              <w:rPr>
                <w:rFonts w:ascii="Times New Roman" w:hAnsi="Times New Roman" w:cs="Times New Roman"/>
                <w:b/>
                <w:sz w:val="24"/>
                <w:szCs w:val="24"/>
              </w:rPr>
              <w:t>( Mean</w:t>
            </w:r>
            <w:proofErr w:type="gramEnd"/>
            <w:r w:rsidRPr="009E0FEB">
              <w:rPr>
                <w:rFonts w:ascii="Times New Roman" w:hAnsi="Times New Roman" w:cs="Times New Roman"/>
                <w:b/>
                <w:sz w:val="24"/>
                <w:szCs w:val="24"/>
              </w:rPr>
              <w:t xml:space="preserve"> ± SE) in percent </w:t>
            </w:r>
          </w:p>
        </w:tc>
      </w:tr>
      <w:tr w:rsidR="001F0C82" w:rsidRPr="009E0FEB" w14:paraId="6BB8E262"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0EB3C" w14:textId="77777777" w:rsidR="001F0C82" w:rsidRPr="009E0FEB" w:rsidRDefault="001F0C82" w:rsidP="007F4FB8">
            <w:pPr>
              <w:spacing w:after="0" w:line="240" w:lineRule="auto"/>
              <w:rPr>
                <w:rFonts w:ascii="Times New Roman" w:hAnsi="Times New Roman" w:cs="Times New Roman"/>
                <w:b/>
                <w:bCs/>
                <w:sz w:val="24"/>
                <w:szCs w:val="24"/>
              </w:rPr>
            </w:pPr>
          </w:p>
        </w:tc>
        <w:tc>
          <w:tcPr>
            <w:tcW w:w="3040" w:type="dxa"/>
            <w:tcBorders>
              <w:top w:val="single" w:sz="4" w:space="0" w:color="000000"/>
              <w:left w:val="single" w:sz="4" w:space="0" w:color="000000"/>
              <w:bottom w:val="single" w:sz="4" w:space="0" w:color="000000"/>
              <w:right w:val="single" w:sz="4" w:space="0" w:color="000000"/>
            </w:tcBorders>
            <w:vAlign w:val="bottom"/>
            <w:hideMark/>
          </w:tcPr>
          <w:p w14:paraId="2C1D197E" w14:textId="77777777" w:rsidR="001F0C82" w:rsidRPr="009E0FEB" w:rsidRDefault="001F0C82"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166" w:type="dxa"/>
            <w:tcBorders>
              <w:top w:val="single" w:sz="4" w:space="0" w:color="000000"/>
              <w:left w:val="single" w:sz="4" w:space="0" w:color="000000"/>
              <w:bottom w:val="single" w:sz="4" w:space="0" w:color="000000"/>
              <w:right w:val="single" w:sz="4" w:space="0" w:color="000000"/>
            </w:tcBorders>
            <w:vAlign w:val="bottom"/>
            <w:hideMark/>
          </w:tcPr>
          <w:p w14:paraId="7367AF31"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1F0C82" w:rsidRPr="009E0FEB" w14:paraId="657F3BF8"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2ED1C5E9"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3040" w:type="dxa"/>
            <w:tcBorders>
              <w:top w:val="single" w:sz="4" w:space="0" w:color="000000"/>
              <w:left w:val="single" w:sz="4" w:space="0" w:color="000000"/>
              <w:bottom w:val="single" w:sz="4" w:space="0" w:color="000000"/>
              <w:right w:val="single" w:sz="4" w:space="0" w:color="000000"/>
            </w:tcBorders>
            <w:hideMark/>
          </w:tcPr>
          <w:p w14:paraId="40A23C4F"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p>
        </w:tc>
        <w:tc>
          <w:tcPr>
            <w:tcW w:w="3166" w:type="dxa"/>
            <w:tcBorders>
              <w:top w:val="single" w:sz="4" w:space="0" w:color="000000"/>
              <w:left w:val="single" w:sz="4" w:space="0" w:color="000000"/>
              <w:bottom w:val="single" w:sz="4" w:space="0" w:color="000000"/>
              <w:right w:val="single" w:sz="4" w:space="0" w:color="000000"/>
            </w:tcBorders>
            <w:hideMark/>
          </w:tcPr>
          <w:p w14:paraId="2AF0732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(0%)</w:t>
            </w:r>
          </w:p>
        </w:tc>
      </w:tr>
      <w:tr w:rsidR="001F0C82" w:rsidRPr="009E0FEB" w14:paraId="0F51ED76"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D2C82E4"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40" w:type="dxa"/>
            <w:tcBorders>
              <w:top w:val="single" w:sz="4" w:space="0" w:color="000000"/>
              <w:left w:val="single" w:sz="4" w:space="0" w:color="000000"/>
              <w:bottom w:val="single" w:sz="4" w:space="0" w:color="000000"/>
              <w:right w:val="single" w:sz="4" w:space="0" w:color="000000"/>
            </w:tcBorders>
            <w:hideMark/>
          </w:tcPr>
          <w:p w14:paraId="0FA650F4"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43.2±1.52</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7A7C583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43.2±2.42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(0%)</w:t>
            </w:r>
          </w:p>
        </w:tc>
      </w:tr>
      <w:tr w:rsidR="001F0C82" w:rsidRPr="009E0FEB" w14:paraId="6BE48CD5"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50F7E7D"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40" w:type="dxa"/>
            <w:tcBorders>
              <w:top w:val="single" w:sz="4" w:space="0" w:color="000000"/>
              <w:left w:val="single" w:sz="4" w:space="0" w:color="000000"/>
              <w:bottom w:val="single" w:sz="4" w:space="0" w:color="000000"/>
              <w:right w:val="single" w:sz="4" w:space="0" w:color="000000"/>
            </w:tcBorders>
            <w:hideMark/>
          </w:tcPr>
          <w:p w14:paraId="4E746B35"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42.8±1.71</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6341BC60"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36.6±3.05</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(-14.486%)</w:t>
            </w:r>
          </w:p>
        </w:tc>
      </w:tr>
      <w:tr w:rsidR="001F0C82" w:rsidRPr="009E0FEB" w14:paraId="1E1E3C4A"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39FBBF0A"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40" w:type="dxa"/>
            <w:tcBorders>
              <w:top w:val="single" w:sz="4" w:space="0" w:color="000000"/>
              <w:left w:val="single" w:sz="4" w:space="0" w:color="000000"/>
              <w:bottom w:val="single" w:sz="4" w:space="0" w:color="000000"/>
              <w:right w:val="single" w:sz="4" w:space="0" w:color="000000"/>
            </w:tcBorders>
            <w:hideMark/>
          </w:tcPr>
          <w:p w14:paraId="09DCBF9F" w14:textId="77777777" w:rsidR="001F0C82" w:rsidRPr="009E0FEB" w:rsidRDefault="001F0C82"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45.8</w:t>
            </w:r>
            <m:oMath>
              <m:r>
                <w:rPr>
                  <w:rFonts w:ascii="Cambria Math" w:hAnsi="Cambria Math" w:cs="Times New Roman"/>
                  <w:sz w:val="24"/>
                  <w:szCs w:val="24"/>
                </w:rPr>
                <m:t>±</m:t>
              </m:r>
            </m:oMath>
            <w:r w:rsidRPr="009E0FEB">
              <w:rPr>
                <w:rFonts w:ascii="Times New Roman" w:hAnsi="Times New Roman" w:cs="Times New Roman"/>
                <w:bCs/>
                <w:sz w:val="24"/>
                <w:szCs w:val="24"/>
              </w:rPr>
              <w:t>1.59</w:t>
            </w:r>
            <w:proofErr w:type="spellStart"/>
            <w:r w:rsidRPr="009E0FEB">
              <w:rPr>
                <w:rFonts w:ascii="Times New Roman" w:hAnsi="Times New Roman" w:cs="Times New Roman"/>
                <w:bCs/>
                <w:sz w:val="24"/>
                <w:szCs w:val="24"/>
                <w:vertAlign w:val="superscript"/>
              </w:rPr>
              <w:t>abA</w:t>
            </w:r>
            <w:proofErr w:type="spellEnd"/>
          </w:p>
        </w:tc>
        <w:tc>
          <w:tcPr>
            <w:tcW w:w="3166" w:type="dxa"/>
            <w:tcBorders>
              <w:top w:val="single" w:sz="4" w:space="0" w:color="000000"/>
              <w:left w:val="single" w:sz="4" w:space="0" w:color="000000"/>
              <w:bottom w:val="single" w:sz="4" w:space="0" w:color="000000"/>
              <w:right w:val="single" w:sz="4" w:space="0" w:color="000000"/>
            </w:tcBorders>
            <w:hideMark/>
          </w:tcPr>
          <w:p w14:paraId="74AFFA32"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 xml:space="preserve">38± </w:t>
            </w:r>
            <w:r w:rsidRPr="009E0FEB">
              <w:rPr>
                <w:rFonts w:ascii="Times New Roman" w:hAnsi="Times New Roman" w:cs="Times New Roman"/>
                <w:bCs/>
                <w:sz w:val="24"/>
                <w:szCs w:val="24"/>
              </w:rPr>
              <w:t>2.7</w:t>
            </w:r>
            <w:r w:rsidRPr="009E0FEB">
              <w:rPr>
                <w:rFonts w:ascii="Times New Roman" w:hAnsi="Times New Roman" w:cs="Times New Roman"/>
                <w:bCs/>
                <w:sz w:val="24"/>
                <w:szCs w:val="24"/>
                <w:vertAlign w:val="superscript"/>
              </w:rPr>
              <w:t>cB</w:t>
            </w:r>
            <w:r w:rsidRPr="009E0FEB">
              <w:rPr>
                <w:rFonts w:ascii="Times New Roman" w:hAnsi="Times New Roman" w:cs="Times New Roman"/>
                <w:bCs/>
                <w:sz w:val="24"/>
                <w:szCs w:val="24"/>
              </w:rPr>
              <w:t xml:space="preserve"> (-17.031%)</w:t>
            </w:r>
          </w:p>
        </w:tc>
      </w:tr>
    </w:tbl>
    <w:p w14:paraId="08FB9A8F" w14:textId="77777777" w:rsidR="001F0C82" w:rsidRPr="009E0FEB" w:rsidRDefault="001F0C82"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376511D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lastRenderedPageBreak/>
        <w:t>Total erythrocyte count</w:t>
      </w:r>
    </w:p>
    <w:p w14:paraId="3B6AB0FC" w14:textId="77777777" w:rsidR="00753868" w:rsidRPr="009E0FEB" w:rsidRDefault="00B33A1A" w:rsidP="007216E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The mean values of TEC of experimental rats between both groups at different time intervals, expressed in 10</w:t>
      </w:r>
      <w:r w:rsidRPr="009E0FEB">
        <w:rPr>
          <w:rFonts w:ascii="Times New Roman" w:hAnsi="Times New Roman" w:cs="Times New Roman"/>
          <w:sz w:val="24"/>
          <w:szCs w:val="24"/>
          <w:vertAlign w:val="superscript"/>
        </w:rPr>
        <w:t>6</w:t>
      </w:r>
      <w:r w:rsidRPr="009E0FEB">
        <w:rPr>
          <w:rFonts w:ascii="Times New Roman" w:hAnsi="Times New Roman" w:cs="Times New Roman"/>
          <w:sz w:val="24"/>
          <w:szCs w:val="24"/>
        </w:rPr>
        <w:t xml:space="preserve">/µl and </w:t>
      </w:r>
      <w:r w:rsidR="007236C0" w:rsidRPr="009E0FEB">
        <w:rPr>
          <w:rFonts w:ascii="Times New Roman" w:hAnsi="Times New Roman" w:cs="Times New Roman"/>
          <w:sz w:val="24"/>
          <w:szCs w:val="24"/>
        </w:rPr>
        <w:t xml:space="preserve">are </w:t>
      </w:r>
      <w:r w:rsidRPr="009E0FEB">
        <w:rPr>
          <w:rFonts w:ascii="Times New Roman" w:hAnsi="Times New Roman" w:cs="Times New Roman"/>
          <w:sz w:val="24"/>
          <w:szCs w:val="24"/>
        </w:rPr>
        <w:t xml:space="preserve">presented in Table 5. Mean values of group Ι </w:t>
      </w:r>
      <w:r w:rsidR="007236C0" w:rsidRPr="009E0FEB">
        <w:rPr>
          <w:rFonts w:ascii="Times New Roman" w:hAnsi="Times New Roman" w:cs="Times New Roman"/>
          <w:sz w:val="24"/>
          <w:szCs w:val="24"/>
        </w:rPr>
        <w:t xml:space="preserve">rats </w:t>
      </w:r>
      <w:r w:rsidRPr="009E0FEB">
        <w:rPr>
          <w:rFonts w:ascii="Times New Roman" w:hAnsi="Times New Roman" w:cs="Times New Roman"/>
          <w:sz w:val="24"/>
          <w:szCs w:val="24"/>
        </w:rPr>
        <w:t>were 5.8±0.68, 6.54±1.03, 5.24±0.37, 5.24±0.32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w:t>
      </w:r>
      <w:r w:rsidR="007236C0" w:rsidRPr="009E0FEB">
        <w:rPr>
          <w:rFonts w:ascii="Times New Roman" w:hAnsi="Times New Roman" w:cs="Times New Roman"/>
          <w:sz w:val="24"/>
          <w:szCs w:val="24"/>
        </w:rPr>
        <w:t xml:space="preserve">II, </w:t>
      </w:r>
      <w:r w:rsidRPr="009E0FEB">
        <w:rPr>
          <w:rFonts w:ascii="Times New Roman" w:hAnsi="Times New Roman" w:cs="Times New Roman"/>
          <w:sz w:val="24"/>
          <w:szCs w:val="24"/>
        </w:rPr>
        <w:t>rats</w:t>
      </w:r>
      <w:r w:rsidR="007236C0" w:rsidRPr="009E0FEB">
        <w:rPr>
          <w:rFonts w:ascii="Times New Roman" w:hAnsi="Times New Roman" w:cs="Times New Roman"/>
          <w:sz w:val="24"/>
          <w:szCs w:val="24"/>
        </w:rPr>
        <w:t>,</w:t>
      </w:r>
      <w:r w:rsidRPr="009E0FEB">
        <w:rPr>
          <w:rFonts w:ascii="Times New Roman" w:hAnsi="Times New Roman" w:cs="Times New Roman"/>
          <w:sz w:val="24"/>
          <w:szCs w:val="24"/>
        </w:rPr>
        <w:t xml:space="preserve"> the values were 5.8±0.68, 5.05±0.14, 5.96±0.21, 3.14±0.47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7236C0"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TEC values by 22.78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40.08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F30F0E" w:rsidRPr="009E0FEB">
        <w:rPr>
          <w:rFonts w:ascii="Times New Roman" w:hAnsi="Times New Roman" w:cs="Times New Roman"/>
          <w:sz w:val="24"/>
          <w:szCs w:val="24"/>
        </w:rPr>
        <w:t xml:space="preserve">a non-significant </w:t>
      </w:r>
      <w:r w:rsidRPr="009E0FEB">
        <w:rPr>
          <w:rFonts w:ascii="Times New Roman" w:hAnsi="Times New Roman" w:cs="Times New Roman"/>
          <w:sz w:val="24"/>
          <w:szCs w:val="24"/>
        </w:rPr>
        <w:t>increase in value by 13.74</w:t>
      </w:r>
      <w:r w:rsidR="003478E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significant </w:t>
      </w:r>
      <w:r w:rsidR="002E00C0"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w:t>
      </w:r>
      <w:r w:rsidR="000741CB" w:rsidRPr="009E0FEB">
        <w:rPr>
          <w:rFonts w:ascii="Times New Roman" w:hAnsi="Times New Roman" w:cs="Times New Roman"/>
          <w:sz w:val="24"/>
          <w:szCs w:val="24"/>
        </w:rPr>
        <w:t>.</w:t>
      </w:r>
      <w:r w:rsidRPr="009E0FEB">
        <w:rPr>
          <w:rFonts w:ascii="Times New Roman" w:hAnsi="Times New Roman" w:cs="Times New Roman"/>
          <w:sz w:val="24"/>
          <w:szCs w:val="24"/>
        </w:rPr>
        <w:t xml:space="preserve"> In group II rats also, there was significant </w:t>
      </w:r>
      <w:r w:rsidR="000741CB"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the TEC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71496C1" w14:textId="77777777" w:rsidR="00753868" w:rsidRPr="009E0FEB" w:rsidRDefault="00753868" w:rsidP="00753868">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Table 5: Total erythrocyte count (Mean ± SE)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in different groups of experimental rats at different time intervals of the experiment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882"/>
        <w:gridCol w:w="2895"/>
      </w:tblGrid>
      <w:tr w:rsidR="00753868" w:rsidRPr="009E0FEB" w14:paraId="50E57FE1" w14:textId="77777777" w:rsidTr="007F4FB8">
        <w:tc>
          <w:tcPr>
            <w:tcW w:w="2691" w:type="dxa"/>
            <w:vMerge w:val="restart"/>
            <w:tcBorders>
              <w:top w:val="single" w:sz="4" w:space="0" w:color="000000"/>
              <w:left w:val="single" w:sz="4" w:space="0" w:color="000000"/>
              <w:bottom w:val="single" w:sz="4" w:space="0" w:color="000000"/>
              <w:right w:val="single" w:sz="4" w:space="0" w:color="000000"/>
            </w:tcBorders>
            <w:vAlign w:val="center"/>
            <w:hideMark/>
          </w:tcPr>
          <w:p w14:paraId="3BE83079"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7" w:type="dxa"/>
            <w:gridSpan w:val="2"/>
            <w:tcBorders>
              <w:top w:val="single" w:sz="4" w:space="0" w:color="000000"/>
              <w:left w:val="single" w:sz="4" w:space="0" w:color="000000"/>
              <w:bottom w:val="single" w:sz="4" w:space="0" w:color="000000"/>
              <w:right w:val="single" w:sz="4" w:space="0" w:color="000000"/>
            </w:tcBorders>
            <w:hideMark/>
          </w:tcPr>
          <w:p w14:paraId="55985AF0"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Erythrocyte count (Mean ± SE) in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w:t>
            </w:r>
          </w:p>
        </w:tc>
      </w:tr>
      <w:tr w:rsidR="00753868" w:rsidRPr="009E0FEB" w14:paraId="7968C2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7BAA6" w14:textId="77777777" w:rsidR="00753868" w:rsidRPr="009E0FEB" w:rsidRDefault="00753868" w:rsidP="007F4FB8">
            <w:pPr>
              <w:spacing w:after="0" w:line="240" w:lineRule="auto"/>
              <w:rPr>
                <w:rFonts w:ascii="Times New Roman" w:hAnsi="Times New Roman" w:cs="Times New Roman"/>
                <w:b/>
                <w:bCs/>
                <w:sz w:val="24"/>
                <w:szCs w:val="24"/>
              </w:rPr>
            </w:pPr>
          </w:p>
        </w:tc>
        <w:tc>
          <w:tcPr>
            <w:tcW w:w="2882" w:type="dxa"/>
            <w:tcBorders>
              <w:top w:val="single" w:sz="4" w:space="0" w:color="000000"/>
              <w:left w:val="single" w:sz="4" w:space="0" w:color="000000"/>
              <w:bottom w:val="single" w:sz="4" w:space="0" w:color="000000"/>
              <w:right w:val="single" w:sz="4" w:space="0" w:color="000000"/>
            </w:tcBorders>
            <w:vAlign w:val="bottom"/>
            <w:hideMark/>
          </w:tcPr>
          <w:p w14:paraId="197038F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2895" w:type="dxa"/>
            <w:tcBorders>
              <w:top w:val="single" w:sz="4" w:space="0" w:color="000000"/>
              <w:left w:val="single" w:sz="4" w:space="0" w:color="000000"/>
              <w:bottom w:val="single" w:sz="4" w:space="0" w:color="000000"/>
              <w:right w:val="single" w:sz="4" w:space="0" w:color="000000"/>
            </w:tcBorders>
            <w:vAlign w:val="bottom"/>
            <w:hideMark/>
          </w:tcPr>
          <w:p w14:paraId="01461A3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327D137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430A6C6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882" w:type="dxa"/>
            <w:tcBorders>
              <w:top w:val="single" w:sz="4" w:space="0" w:color="000000"/>
              <w:left w:val="single" w:sz="4" w:space="0" w:color="000000"/>
              <w:bottom w:val="single" w:sz="4" w:space="0" w:color="000000"/>
              <w:right w:val="single" w:sz="4" w:space="0" w:color="000000"/>
            </w:tcBorders>
            <w:hideMark/>
          </w:tcPr>
          <w:p w14:paraId="01EE08F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sz w:val="24"/>
                <w:szCs w:val="24"/>
              </w:rPr>
              <w:t>0.68</w:t>
            </w:r>
            <w:proofErr w:type="spellStart"/>
            <w:r w:rsidRPr="009E0FEB">
              <w:rPr>
                <w:rFonts w:ascii="Times New Roman" w:hAnsi="Times New Roman" w:cs="Times New Roman"/>
                <w:sz w:val="24"/>
                <w:szCs w:val="24"/>
                <w:vertAlign w:val="superscript"/>
              </w:rPr>
              <w:t>abA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23DB634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bCs/>
                <w:sz w:val="24"/>
                <w:szCs w:val="24"/>
              </w:rPr>
              <w:t>0.68</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753868" w:rsidRPr="009E0FEB" w14:paraId="58986979"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0361415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882" w:type="dxa"/>
            <w:tcBorders>
              <w:top w:val="single" w:sz="4" w:space="0" w:color="000000"/>
              <w:left w:val="single" w:sz="4" w:space="0" w:color="000000"/>
              <w:bottom w:val="single" w:sz="4" w:space="0" w:color="000000"/>
              <w:right w:val="single" w:sz="4" w:space="0" w:color="000000"/>
            </w:tcBorders>
            <w:hideMark/>
          </w:tcPr>
          <w:p w14:paraId="45151A92"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6.54</w:t>
            </w:r>
            <m:oMath>
              <m:r>
                <w:rPr>
                  <w:rFonts w:ascii="Cambria Math" w:hAnsi="Cambria Math" w:cs="Times New Roman"/>
                  <w:sz w:val="24"/>
                  <w:szCs w:val="24"/>
                </w:rPr>
                <m:t>±</m:t>
              </m:r>
            </m:oMath>
            <w:r w:rsidRPr="009E0FEB">
              <w:rPr>
                <w:rFonts w:ascii="Times New Roman" w:hAnsi="Times New Roman" w:cs="Times New Roman"/>
                <w:sz w:val="24"/>
                <w:szCs w:val="24"/>
              </w:rPr>
              <w:t>1.03</w:t>
            </w:r>
            <w:proofErr w:type="spellStart"/>
            <w:r w:rsidRPr="009E0FEB">
              <w:rPr>
                <w:rFonts w:ascii="Times New Roman" w:hAnsi="Times New Roman" w:cs="Times New Roman"/>
                <w:sz w:val="24"/>
                <w:szCs w:val="24"/>
                <w:vertAlign w:val="superscript"/>
              </w:rPr>
              <w:t>aA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5A93D1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5.05</w:t>
            </w:r>
            <m:oMath>
              <m:r>
                <w:rPr>
                  <w:rFonts w:ascii="Cambria Math" w:hAnsi="Cambria Math" w:cs="Times New Roman"/>
                  <w:sz w:val="24"/>
                  <w:szCs w:val="24"/>
                </w:rPr>
                <m:t>±</m:t>
              </m:r>
            </m:oMath>
            <w:r w:rsidRPr="009E0FEB">
              <w:rPr>
                <w:rFonts w:ascii="Times New Roman" w:hAnsi="Times New Roman" w:cs="Times New Roman"/>
                <w:sz w:val="24"/>
                <w:szCs w:val="24"/>
              </w:rPr>
              <w:t>0.14</w:t>
            </w:r>
            <w:proofErr w:type="spellStart"/>
            <w:r w:rsidRPr="009E0FEB">
              <w:rPr>
                <w:rFonts w:ascii="Times New Roman" w:hAnsi="Times New Roman" w:cs="Times New Roman"/>
                <w:sz w:val="24"/>
                <w:szCs w:val="24"/>
                <w:vertAlign w:val="superscript"/>
              </w:rPr>
              <w:t>bB</w:t>
            </w:r>
            <w:proofErr w:type="spellEnd"/>
            <w:r w:rsidRPr="009E0FEB">
              <w:rPr>
                <w:rFonts w:ascii="Times New Roman" w:hAnsi="Times New Roman" w:cs="Times New Roman"/>
                <w:sz w:val="24"/>
                <w:szCs w:val="24"/>
              </w:rPr>
              <w:t xml:space="preserve"> (-22.78%)</w:t>
            </w:r>
          </w:p>
        </w:tc>
      </w:tr>
      <w:tr w:rsidR="00753868" w:rsidRPr="009E0FEB" w14:paraId="2026312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6A133EE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882" w:type="dxa"/>
            <w:tcBorders>
              <w:top w:val="single" w:sz="4" w:space="0" w:color="000000"/>
              <w:left w:val="single" w:sz="4" w:space="0" w:color="000000"/>
              <w:bottom w:val="single" w:sz="4" w:space="0" w:color="000000"/>
              <w:right w:val="single" w:sz="4" w:space="0" w:color="000000"/>
            </w:tcBorders>
            <w:hideMark/>
          </w:tcPr>
          <w:p w14:paraId="7F618FC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5.24</w:t>
            </w:r>
            <m:oMath>
              <m:r>
                <w:rPr>
                  <w:rFonts w:ascii="Cambria Math" w:hAnsi="Cambria Math" w:cs="Times New Roman"/>
                  <w:sz w:val="24"/>
                  <w:szCs w:val="24"/>
                </w:rPr>
                <m:t>±</m:t>
              </m:r>
            </m:oMath>
            <w:r w:rsidRPr="009E0FEB">
              <w:rPr>
                <w:rFonts w:ascii="Times New Roman" w:hAnsi="Times New Roman" w:cs="Times New Roman"/>
                <w:sz w:val="24"/>
                <w:szCs w:val="24"/>
              </w:rPr>
              <w:t>0.37</w:t>
            </w:r>
            <w:proofErr w:type="spellStart"/>
            <w:r w:rsidRPr="009E0FEB">
              <w:rPr>
                <w:rFonts w:ascii="Times New Roman" w:hAnsi="Times New Roman" w:cs="Times New Roman"/>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CD63117"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5.96</w:t>
            </w:r>
            <m:oMath>
              <m:r>
                <w:rPr>
                  <w:rFonts w:ascii="Cambria Math" w:hAnsi="Cambria Math" w:cs="Times New Roman"/>
                  <w:sz w:val="24"/>
                  <w:szCs w:val="24"/>
                </w:rPr>
                <m:t>±</m:t>
              </m:r>
            </m:oMath>
            <w:r w:rsidRPr="009E0FEB">
              <w:rPr>
                <w:rFonts w:ascii="Times New Roman" w:hAnsi="Times New Roman" w:cs="Times New Roman"/>
                <w:sz w:val="24"/>
                <w:szCs w:val="24"/>
              </w:rPr>
              <w:t>0.21</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sz w:val="24"/>
                <w:szCs w:val="24"/>
              </w:rPr>
              <w:t>(13.74%)</w:t>
            </w:r>
          </w:p>
        </w:tc>
      </w:tr>
      <w:tr w:rsidR="00753868" w:rsidRPr="009E0FEB" w14:paraId="6BE21477"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74393B73"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882" w:type="dxa"/>
            <w:tcBorders>
              <w:top w:val="single" w:sz="4" w:space="0" w:color="000000"/>
              <w:left w:val="single" w:sz="4" w:space="0" w:color="000000"/>
              <w:bottom w:val="single" w:sz="4" w:space="0" w:color="000000"/>
              <w:right w:val="single" w:sz="4" w:space="0" w:color="000000"/>
            </w:tcBorders>
            <w:hideMark/>
          </w:tcPr>
          <w:p w14:paraId="52AA9C25" w14:textId="77777777" w:rsidR="00753868" w:rsidRPr="009E0FEB" w:rsidRDefault="00753868"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5.24</w:t>
            </w:r>
            <m:oMath>
              <m:r>
                <w:rPr>
                  <w:rFonts w:ascii="Cambria Math" w:hAnsi="Cambria Math" w:cs="Times New Roman"/>
                  <w:sz w:val="24"/>
                  <w:szCs w:val="24"/>
                </w:rPr>
                <m:t>±</m:t>
              </m:r>
            </m:oMath>
            <w:r w:rsidRPr="009E0FEB">
              <w:rPr>
                <w:rFonts w:ascii="Times New Roman" w:hAnsi="Times New Roman" w:cs="Times New Roman"/>
                <w:bCs/>
                <w:sz w:val="24"/>
                <w:szCs w:val="24"/>
              </w:rPr>
              <w:t>0.32</w:t>
            </w:r>
            <w:proofErr w:type="spellStart"/>
            <w:r w:rsidRPr="009E0FEB">
              <w:rPr>
                <w:rFonts w:ascii="Times New Roman" w:hAnsi="Times New Roman" w:cs="Times New Roman"/>
                <w:bCs/>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76350A89"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sz w:val="24"/>
                <w:szCs w:val="24"/>
              </w:rPr>
              <w:t>3.14</w:t>
            </w:r>
            <m:oMath>
              <m:r>
                <w:rPr>
                  <w:rFonts w:ascii="Cambria Math" w:hAnsi="Cambria Math" w:cs="Times New Roman"/>
                  <w:sz w:val="24"/>
                  <w:szCs w:val="24"/>
                </w:rPr>
                <m:t>±</m:t>
              </m:r>
            </m:oMath>
            <w:r w:rsidRPr="009E0FEB">
              <w:rPr>
                <w:rFonts w:ascii="Times New Roman" w:hAnsi="Times New Roman" w:cs="Times New Roman"/>
                <w:sz w:val="24"/>
                <w:szCs w:val="24"/>
              </w:rPr>
              <w:t>0.47</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bCs/>
                <w:sz w:val="24"/>
                <w:szCs w:val="24"/>
              </w:rPr>
              <w:t>(-40.08%)</w:t>
            </w:r>
          </w:p>
        </w:tc>
      </w:tr>
    </w:tbl>
    <w:p w14:paraId="5B380C3E" w14:textId="77777777" w:rsidR="00FA55C0" w:rsidRPr="009E0FEB" w:rsidRDefault="00753868" w:rsidP="00B33A1A">
      <w:pPr>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103A9FD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Mean corpuscular volume (MCV)</w:t>
      </w:r>
    </w:p>
    <w:p w14:paraId="34128B24" w14:textId="77777777" w:rsidR="00753868"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values of MCV of experimental rats in both the groups at different time </w:t>
      </w:r>
      <w:r w:rsidR="00047F03" w:rsidRPr="009E0FEB">
        <w:rPr>
          <w:rFonts w:ascii="Times New Roman" w:hAnsi="Times New Roman" w:cs="Times New Roman"/>
          <w:sz w:val="24"/>
          <w:szCs w:val="24"/>
        </w:rPr>
        <w:t>intervals</w:t>
      </w:r>
      <w:r w:rsidR="0040113C" w:rsidRPr="009E0FEB">
        <w:rPr>
          <w:rFonts w:ascii="Times New Roman" w:hAnsi="Times New Roman" w:cs="Times New Roman"/>
          <w:sz w:val="24"/>
          <w:szCs w:val="24"/>
        </w:rPr>
        <w:t xml:space="preserve">, </w:t>
      </w:r>
      <w:r w:rsidRPr="009E0FEB">
        <w:rPr>
          <w:rFonts w:ascii="Times New Roman" w:hAnsi="Times New Roman" w:cs="Times New Roman"/>
          <w:sz w:val="24"/>
          <w:szCs w:val="24"/>
        </w:rPr>
        <w:t>expressed in femtolitre (</w:t>
      </w:r>
      <w:proofErr w:type="spellStart"/>
      <w:r w:rsidRPr="009E0FEB">
        <w:rPr>
          <w:rFonts w:ascii="Times New Roman" w:hAnsi="Times New Roman" w:cs="Times New Roman"/>
          <w:sz w:val="24"/>
          <w:szCs w:val="24"/>
        </w:rPr>
        <w:t>fl</w:t>
      </w:r>
      <w:proofErr w:type="spellEnd"/>
      <w:r w:rsidRPr="009E0FEB">
        <w:rPr>
          <w:rFonts w:ascii="Times New Roman" w:hAnsi="Times New Roman" w:cs="Times New Roman"/>
          <w:sz w:val="24"/>
          <w:szCs w:val="24"/>
        </w:rPr>
        <w:t>) and are presented in Table 6. In group Ι rats, these values were 87.47±9.36, 61.47±10.62, 82.83±5.13 and 77.87±12.4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these values were 87.47±9.36, 85.87±5.52, 65.01±3.82 and 138.38±30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707C6"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value by 77.70</w:t>
      </w:r>
      <w:r w:rsidR="00C006F7"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E707C6" w:rsidRPr="009E0FEB">
        <w:rPr>
          <w:rFonts w:ascii="Times New Roman" w:hAnsi="Times New Roman" w:cs="Times New Roman"/>
          <w:sz w:val="24"/>
          <w:szCs w:val="24"/>
        </w:rPr>
        <w:t xml:space="preserve">and a significant </w:t>
      </w:r>
      <w:r w:rsidRPr="009E0FEB">
        <w:rPr>
          <w:rFonts w:ascii="Times New Roman" w:hAnsi="Times New Roman" w:cs="Times New Roman"/>
          <w:sz w:val="24"/>
          <w:szCs w:val="24"/>
        </w:rPr>
        <w:t>decrease in the values by 21.51</w:t>
      </w:r>
      <w:r w:rsidR="00E707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w:t>
      </w:r>
      <w:r w:rsidRPr="009E0FEB">
        <w:rPr>
          <w:rFonts w:ascii="Times New Roman" w:hAnsi="Times New Roman" w:cs="Times New Roman"/>
          <w:sz w:val="24"/>
          <w:szCs w:val="24"/>
        </w:rPr>
        <w:lastRenderedPageBreak/>
        <w:t>group I rats. When these values were compared within the same group at different time intervals, there was a significant difference in group II rats at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t>
      </w:r>
      <w:proofErr w:type="gramStart"/>
      <w:r w:rsidRPr="009E0FEB">
        <w:rPr>
          <w:rFonts w:ascii="Times New Roman" w:hAnsi="Times New Roman" w:cs="Times New Roman"/>
          <w:sz w:val="24"/>
          <w:szCs w:val="24"/>
        </w:rPr>
        <w:t>was</w:t>
      </w:r>
      <w:proofErr w:type="gramEnd"/>
      <w:r w:rsidRPr="009E0FEB">
        <w:rPr>
          <w:rFonts w:ascii="Times New Roman" w:hAnsi="Times New Roman" w:cs="Times New Roman"/>
          <w:sz w:val="24"/>
          <w:szCs w:val="24"/>
        </w:rPr>
        <w:t xml:space="preserve"> no significant differences in the values of group I rats at any time interval.</w:t>
      </w:r>
    </w:p>
    <w:p w14:paraId="4670B8F9" w14:textId="77777777" w:rsidR="00753868" w:rsidRPr="009E0FEB" w:rsidRDefault="00753868" w:rsidP="00753868">
      <w:pPr>
        <w:jc w:val="both"/>
        <w:rPr>
          <w:rFonts w:ascii="Times New Roman" w:hAnsi="Times New Roman" w:cs="Times New Roman"/>
          <w:b/>
          <w:bCs/>
          <w:sz w:val="24"/>
          <w:szCs w:val="24"/>
        </w:rPr>
      </w:pPr>
      <w:r w:rsidRPr="009E0FEB">
        <w:rPr>
          <w:rFonts w:ascii="Times New Roman" w:hAnsi="Times New Roman" w:cs="Times New Roman"/>
          <w:b/>
          <w:bCs/>
          <w:sz w:val="24"/>
          <w:szCs w:val="24"/>
        </w:rPr>
        <w:t>Table 6: Mean corpuscular volume (Mean ± SE)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204"/>
        <w:gridCol w:w="3195"/>
      </w:tblGrid>
      <w:tr w:rsidR="00753868" w:rsidRPr="009E0FEB" w14:paraId="7DC4DBE1" w14:textId="77777777" w:rsidTr="007F4FB8">
        <w:tc>
          <w:tcPr>
            <w:tcW w:w="1659" w:type="pct"/>
            <w:vMerge w:val="restart"/>
            <w:tcBorders>
              <w:top w:val="single" w:sz="4" w:space="0" w:color="000000"/>
              <w:left w:val="single" w:sz="4" w:space="0" w:color="000000"/>
              <w:bottom w:val="single" w:sz="4" w:space="0" w:color="000000"/>
              <w:right w:val="single" w:sz="4" w:space="0" w:color="000000"/>
            </w:tcBorders>
            <w:vAlign w:val="center"/>
            <w:hideMark/>
          </w:tcPr>
          <w:p w14:paraId="6D74FA93"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3341" w:type="pct"/>
            <w:gridSpan w:val="2"/>
            <w:tcBorders>
              <w:top w:val="single" w:sz="4" w:space="0" w:color="000000"/>
              <w:left w:val="single" w:sz="4" w:space="0" w:color="000000"/>
              <w:bottom w:val="single" w:sz="4" w:space="0" w:color="000000"/>
              <w:right w:val="single" w:sz="4" w:space="0" w:color="000000"/>
            </w:tcBorders>
            <w:hideMark/>
          </w:tcPr>
          <w:p w14:paraId="3BBDDC9A"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volume (Mean ± SE) in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xml:space="preserve"> </w:t>
            </w:r>
          </w:p>
        </w:tc>
      </w:tr>
      <w:tr w:rsidR="00753868" w:rsidRPr="009E0FEB" w14:paraId="0D6E5C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44213" w14:textId="77777777" w:rsidR="00753868" w:rsidRPr="009E0FEB" w:rsidRDefault="00753868" w:rsidP="007F4FB8">
            <w:pPr>
              <w:spacing w:after="0" w:line="240" w:lineRule="auto"/>
              <w:rPr>
                <w:rFonts w:ascii="Times New Roman" w:hAnsi="Times New Roman" w:cs="Times New Roman"/>
                <w:b/>
                <w:bCs/>
                <w:sz w:val="24"/>
                <w:szCs w:val="24"/>
              </w:rPr>
            </w:pPr>
          </w:p>
        </w:tc>
        <w:tc>
          <w:tcPr>
            <w:tcW w:w="1673" w:type="pct"/>
            <w:tcBorders>
              <w:top w:val="single" w:sz="4" w:space="0" w:color="000000"/>
              <w:left w:val="single" w:sz="4" w:space="0" w:color="000000"/>
              <w:bottom w:val="single" w:sz="4" w:space="0" w:color="000000"/>
              <w:right w:val="single" w:sz="4" w:space="0" w:color="000000"/>
            </w:tcBorders>
            <w:vAlign w:val="bottom"/>
            <w:hideMark/>
          </w:tcPr>
          <w:p w14:paraId="63D785C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668" w:type="pct"/>
            <w:tcBorders>
              <w:top w:val="single" w:sz="4" w:space="0" w:color="000000"/>
              <w:left w:val="single" w:sz="4" w:space="0" w:color="000000"/>
              <w:bottom w:val="single" w:sz="4" w:space="0" w:color="000000"/>
              <w:right w:val="single" w:sz="4" w:space="0" w:color="000000"/>
            </w:tcBorders>
            <w:vAlign w:val="bottom"/>
            <w:hideMark/>
          </w:tcPr>
          <w:p w14:paraId="5E3409F1"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4CCCF67B"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5DEF21D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673" w:type="pct"/>
            <w:tcBorders>
              <w:top w:val="single" w:sz="4" w:space="0" w:color="000000"/>
              <w:left w:val="single" w:sz="4" w:space="0" w:color="000000"/>
              <w:bottom w:val="single" w:sz="4" w:space="0" w:color="000000"/>
              <w:right w:val="single" w:sz="4" w:space="0" w:color="000000"/>
            </w:tcBorders>
            <w:hideMark/>
          </w:tcPr>
          <w:p w14:paraId="39F34FF0"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464E818E"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753868" w:rsidRPr="009E0FEB" w14:paraId="4B979371"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6E18BAF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673" w:type="pct"/>
            <w:tcBorders>
              <w:top w:val="single" w:sz="4" w:space="0" w:color="000000"/>
              <w:left w:val="single" w:sz="4" w:space="0" w:color="000000"/>
              <w:bottom w:val="single" w:sz="4" w:space="0" w:color="000000"/>
              <w:right w:val="single" w:sz="4" w:space="0" w:color="000000"/>
            </w:tcBorders>
            <w:hideMark/>
          </w:tcPr>
          <w:p w14:paraId="45C9F10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61.47±10.62</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F31264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85.87±5.52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(39.69%)</w:t>
            </w:r>
          </w:p>
        </w:tc>
      </w:tr>
      <w:tr w:rsidR="00753868" w:rsidRPr="009E0FEB" w14:paraId="110F7BB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10041E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673" w:type="pct"/>
            <w:tcBorders>
              <w:top w:val="single" w:sz="4" w:space="0" w:color="000000"/>
              <w:left w:val="single" w:sz="4" w:space="0" w:color="000000"/>
              <w:bottom w:val="single" w:sz="4" w:space="0" w:color="000000"/>
              <w:right w:val="single" w:sz="4" w:space="0" w:color="000000"/>
            </w:tcBorders>
            <w:hideMark/>
          </w:tcPr>
          <w:p w14:paraId="51EBF07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82.83±5.13</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374C0A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65.01±3.82</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(-21.51%)</w:t>
            </w:r>
          </w:p>
        </w:tc>
      </w:tr>
      <w:tr w:rsidR="00753868" w:rsidRPr="009E0FEB" w14:paraId="226D94A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A0A0C6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673" w:type="pct"/>
            <w:tcBorders>
              <w:top w:val="single" w:sz="4" w:space="0" w:color="000000"/>
              <w:left w:val="single" w:sz="4" w:space="0" w:color="000000"/>
              <w:bottom w:val="single" w:sz="4" w:space="0" w:color="000000"/>
              <w:right w:val="single" w:sz="4" w:space="0" w:color="000000"/>
            </w:tcBorders>
            <w:hideMark/>
          </w:tcPr>
          <w:p w14:paraId="0E8A74A2"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77.87±12.4</w:t>
            </w:r>
            <w:r w:rsidRPr="009E0FEB">
              <w:rPr>
                <w:rFonts w:ascii="Times New Roman" w:hAnsi="Times New Roman" w:cs="Times New Roman"/>
                <w:bCs/>
                <w:sz w:val="24"/>
                <w:szCs w:val="24"/>
                <w:vertAlign w:val="superscript"/>
              </w:rPr>
              <w:t>aB</w:t>
            </w:r>
          </w:p>
        </w:tc>
        <w:tc>
          <w:tcPr>
            <w:tcW w:w="1668" w:type="pct"/>
            <w:tcBorders>
              <w:top w:val="single" w:sz="4" w:space="0" w:color="000000"/>
              <w:left w:val="single" w:sz="4" w:space="0" w:color="000000"/>
              <w:bottom w:val="single" w:sz="4" w:space="0" w:color="000000"/>
              <w:right w:val="single" w:sz="4" w:space="0" w:color="000000"/>
            </w:tcBorders>
            <w:hideMark/>
          </w:tcPr>
          <w:p w14:paraId="70A91A94"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138.38±30</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(77.70%)</w:t>
            </w:r>
          </w:p>
        </w:tc>
      </w:tr>
    </w:tbl>
    <w:p w14:paraId="60ECB24B" w14:textId="77777777" w:rsidR="00753868" w:rsidRPr="009E0FEB" w:rsidRDefault="00753868"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7380C91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(MCH)</w:t>
      </w:r>
    </w:p>
    <w:p w14:paraId="2EAFCCD4" w14:textId="77777777" w:rsidR="00400B44"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MCH values of experimental rats in both the groups at different time intervals, expressed in pictogram (pg) and are presented in Table 7. In group Ι, these values were 27.35±2.9, 21.33±2.58, 26.20±2.66 and 26.76±0.51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respectively. In group II rats, these values were 27.35±2.9, 28.4±1.28, 21.73±4.83 and 45.1±7.63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87230D"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MCH values by 33.14</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68.53</w:t>
      </w:r>
      <w:r w:rsidR="0080200B"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0087230D" w:rsidRPr="009E0FEB">
        <w:rPr>
          <w:rFonts w:ascii="Times New Roman" w:hAnsi="Times New Roman" w:cs="Times New Roman"/>
          <w:sz w:val="24"/>
          <w:szCs w:val="24"/>
        </w:rPr>
        <w:t xml:space="preserve"> and</w:t>
      </w:r>
      <w:r w:rsidRPr="009E0FEB">
        <w:rPr>
          <w:rFonts w:ascii="Times New Roman" w:hAnsi="Times New Roman" w:cs="Times New Roman"/>
          <w:sz w:val="24"/>
          <w:szCs w:val="24"/>
        </w:rPr>
        <w:t xml:space="preserve">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87230D" w:rsidRPr="009E0FEB">
        <w:rPr>
          <w:rFonts w:ascii="Times New Roman" w:hAnsi="Times New Roman" w:cs="Times New Roman"/>
          <w:sz w:val="24"/>
          <w:szCs w:val="24"/>
        </w:rPr>
        <w:t xml:space="preserve">a significant </w:t>
      </w:r>
      <w:r w:rsidRPr="009E0FEB">
        <w:rPr>
          <w:rFonts w:ascii="Times New Roman" w:hAnsi="Times New Roman" w:cs="Times New Roman"/>
          <w:sz w:val="24"/>
          <w:szCs w:val="24"/>
        </w:rPr>
        <w:t>decrease in value</w:t>
      </w:r>
      <w:r w:rsidR="0087230D" w:rsidRPr="009E0FEB">
        <w:rPr>
          <w:rFonts w:ascii="Times New Roman" w:hAnsi="Times New Roman" w:cs="Times New Roman"/>
          <w:sz w:val="24"/>
          <w:szCs w:val="24"/>
        </w:rPr>
        <w:t>s</w:t>
      </w:r>
      <w:r w:rsidRPr="009E0FEB">
        <w:rPr>
          <w:rFonts w:ascii="Times New Roman" w:hAnsi="Times New Roman" w:cs="Times New Roman"/>
          <w:sz w:val="24"/>
          <w:szCs w:val="24"/>
        </w:rPr>
        <w:t xml:space="preserve"> by 17.06</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as compared to group I. When these values were compared with in the same group at different time intervals, there were significant difference in group </w:t>
      </w:r>
      <w:r w:rsidR="0087230D"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t>
      </w:r>
      <w:proofErr w:type="gramStart"/>
      <w:r w:rsidRPr="009E0FEB">
        <w:rPr>
          <w:rFonts w:ascii="Times New Roman" w:hAnsi="Times New Roman" w:cs="Times New Roman"/>
          <w:sz w:val="24"/>
          <w:szCs w:val="24"/>
        </w:rPr>
        <w:t>was</w:t>
      </w:r>
      <w:proofErr w:type="gramEnd"/>
      <w:r w:rsidRPr="009E0FEB">
        <w:rPr>
          <w:rFonts w:ascii="Times New Roman" w:hAnsi="Times New Roman" w:cs="Times New Roman"/>
          <w:sz w:val="24"/>
          <w:szCs w:val="24"/>
        </w:rPr>
        <w:t xml:space="preserve"> no significant differences in the values of group I rats at any time interval.</w:t>
      </w:r>
    </w:p>
    <w:p w14:paraId="2951A786" w14:textId="77777777" w:rsidR="00400B44" w:rsidRPr="009E0FEB" w:rsidRDefault="00400B44" w:rsidP="00400B44">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7: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400B44" w:rsidRPr="009E0FEB" w14:paraId="72592590"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3C94969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3411" w:type="pct"/>
            <w:gridSpan w:val="2"/>
            <w:tcBorders>
              <w:top w:val="single" w:sz="4" w:space="0" w:color="000000"/>
              <w:left w:val="single" w:sz="4" w:space="0" w:color="000000"/>
              <w:bottom w:val="single" w:sz="4" w:space="0" w:color="000000"/>
              <w:right w:val="single" w:sz="4" w:space="0" w:color="000000"/>
            </w:tcBorders>
            <w:hideMark/>
          </w:tcPr>
          <w:p w14:paraId="2B623A0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in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xml:space="preserve"> </w:t>
            </w:r>
          </w:p>
        </w:tc>
      </w:tr>
      <w:tr w:rsidR="00400B44" w:rsidRPr="009E0FEB" w14:paraId="3F483A1A"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2EB4A" w14:textId="77777777" w:rsidR="00400B44" w:rsidRPr="009E0FEB" w:rsidRDefault="00400B44"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480957F7" w14:textId="77777777" w:rsidR="00400B44" w:rsidRPr="009E0FEB" w:rsidRDefault="00400B44"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29806FA8"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400B44" w:rsidRPr="009E0FEB" w14:paraId="7F89B24C"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0E9C884"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1705" w:type="pct"/>
            <w:tcBorders>
              <w:top w:val="single" w:sz="4" w:space="0" w:color="000000"/>
              <w:left w:val="single" w:sz="4" w:space="0" w:color="000000"/>
              <w:bottom w:val="single" w:sz="4" w:space="0" w:color="000000"/>
              <w:right w:val="single" w:sz="4" w:space="0" w:color="000000"/>
            </w:tcBorders>
            <w:hideMark/>
          </w:tcPr>
          <w:p w14:paraId="33BE5E53"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9355EFC"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400B44" w:rsidRPr="009E0FEB" w14:paraId="0896AB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08A1C1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5" w:type="pct"/>
            <w:tcBorders>
              <w:top w:val="single" w:sz="4" w:space="0" w:color="000000"/>
              <w:left w:val="single" w:sz="4" w:space="0" w:color="000000"/>
              <w:bottom w:val="single" w:sz="4" w:space="0" w:color="000000"/>
              <w:right w:val="single" w:sz="4" w:space="0" w:color="000000"/>
            </w:tcBorders>
            <w:hideMark/>
          </w:tcPr>
          <w:p w14:paraId="2D65BDA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21.33±2.58</w:t>
            </w:r>
            <w:r w:rsidRPr="009E0FEB">
              <w:rPr>
                <w:rFonts w:ascii="Times New Roman" w:hAnsi="Times New Roman" w:cs="Times New Roman"/>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332AB60C"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28.4±1.28</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(33.14%)</w:t>
            </w:r>
          </w:p>
        </w:tc>
      </w:tr>
      <w:tr w:rsidR="00400B44" w:rsidRPr="009E0FEB" w14:paraId="0E62041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17319566"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43D186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26.20±2.66</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16DF44E0"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21.73±4.83</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(-17.06%)</w:t>
            </w:r>
          </w:p>
        </w:tc>
      </w:tr>
      <w:tr w:rsidR="00400B44" w:rsidRPr="009E0FEB" w14:paraId="23EE60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143C177"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7F61EDA2"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26.76±0.51</w:t>
            </w:r>
            <w:r w:rsidRPr="009E0FEB">
              <w:rPr>
                <w:rFonts w:ascii="Times New Roman" w:hAnsi="Times New Roman" w:cs="Times New Roman"/>
                <w:bCs/>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6AE66645"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45.1±7.63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(68.53%)</w:t>
            </w:r>
          </w:p>
        </w:tc>
      </w:tr>
    </w:tbl>
    <w:p w14:paraId="0AEC629C" w14:textId="77777777" w:rsidR="00400B44" w:rsidRPr="009E0FEB" w:rsidRDefault="00400B44"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298FC05B"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(MCHC)</w:t>
      </w:r>
    </w:p>
    <w:p w14:paraId="0AD33A0E" w14:textId="77777777" w:rsidR="009E0FEB" w:rsidRDefault="00B33A1A" w:rsidP="0084487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MCHC values of experimental rats in both the groups at different time </w:t>
      </w:r>
      <w:r w:rsidR="00230FC3" w:rsidRPr="009E0FEB">
        <w:rPr>
          <w:rFonts w:ascii="Times New Roman" w:hAnsi="Times New Roman" w:cs="Times New Roman"/>
          <w:sz w:val="24"/>
          <w:szCs w:val="24"/>
        </w:rPr>
        <w:t>intervals</w:t>
      </w:r>
      <w:r w:rsidRPr="009E0FEB">
        <w:rPr>
          <w:rFonts w:ascii="Times New Roman" w:hAnsi="Times New Roman" w:cs="Times New Roman"/>
          <w:sz w:val="24"/>
          <w:szCs w:val="24"/>
        </w:rPr>
        <w:t xml:space="preserve"> expressed in </w:t>
      </w:r>
      <w:r w:rsidR="00A4024B" w:rsidRPr="009E0FEB">
        <w:rPr>
          <w:rFonts w:ascii="Times New Roman" w:hAnsi="Times New Roman" w:cs="Times New Roman"/>
          <w:sz w:val="24"/>
          <w:szCs w:val="24"/>
        </w:rPr>
        <w:t>percent</w:t>
      </w:r>
      <w:r w:rsidRPr="009E0FEB">
        <w:rPr>
          <w:rFonts w:ascii="Times New Roman" w:hAnsi="Times New Roman" w:cs="Times New Roman"/>
          <w:sz w:val="24"/>
          <w:szCs w:val="24"/>
        </w:rPr>
        <w:t xml:space="preserve"> and are presented in Table 8. These values in group Ι rats were 31.5±2.09, 30.35±2.05, 31.36±1.4 and 29.20±1.22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For group </w:t>
      </w:r>
      <w:r w:rsidR="008524F6"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w:t>
      </w:r>
      <w:r w:rsidR="008524F6" w:rsidRPr="009E0FEB">
        <w:rPr>
          <w:rFonts w:ascii="Times New Roman" w:hAnsi="Times New Roman" w:cs="Times New Roman"/>
          <w:sz w:val="24"/>
          <w:szCs w:val="24"/>
        </w:rPr>
        <w:t>,</w:t>
      </w:r>
      <w:r w:rsidRPr="009E0FEB">
        <w:rPr>
          <w:rFonts w:ascii="Times New Roman" w:hAnsi="Times New Roman" w:cs="Times New Roman"/>
          <w:sz w:val="24"/>
          <w:szCs w:val="24"/>
        </w:rPr>
        <w:t xml:space="preserve"> these values were 31.5±2.09, 34.19±4.43, 32.44±2.66 and 34.81±4.47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proofErr w:type="gramStart"/>
      <w:r w:rsidRPr="009E0FEB">
        <w:rPr>
          <w:rFonts w:ascii="Times New Roman" w:hAnsi="Times New Roman" w:cs="Times New Roman"/>
          <w:sz w:val="24"/>
          <w:szCs w:val="24"/>
        </w:rPr>
        <w:t>were</w:t>
      </w:r>
      <w:proofErr w:type="gramEnd"/>
      <w:r w:rsidRPr="009E0FEB">
        <w:rPr>
          <w:rFonts w:ascii="Times New Roman" w:hAnsi="Times New Roman" w:cs="Times New Roman"/>
          <w:sz w:val="24"/>
          <w:szCs w:val="24"/>
        </w:rPr>
        <w:t xml:space="preserve"> </w:t>
      </w:r>
      <w:r w:rsidR="0068636A" w:rsidRPr="009E0FEB">
        <w:rPr>
          <w:rFonts w:ascii="Times New Roman" w:hAnsi="Times New Roman" w:cs="Times New Roman"/>
          <w:sz w:val="24"/>
          <w:szCs w:val="24"/>
        </w:rPr>
        <w:t xml:space="preserve">insignificant variation </w:t>
      </w:r>
      <w:r w:rsidRPr="009E0FEB">
        <w:rPr>
          <w:rFonts w:ascii="Times New Roman" w:hAnsi="Times New Roman" w:cs="Times New Roman"/>
          <w:sz w:val="24"/>
          <w:szCs w:val="24"/>
        </w:rPr>
        <w:t>in MCHC values by 12.65</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3.44</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19.21</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no significant difference in any group at any time interval.</w:t>
      </w:r>
    </w:p>
    <w:p w14:paraId="6466DA24" w14:textId="77777777" w:rsidR="009E0FEB" w:rsidRDefault="009E0FEB" w:rsidP="00844875">
      <w:pPr>
        <w:spacing w:line="360" w:lineRule="auto"/>
        <w:jc w:val="both"/>
        <w:rPr>
          <w:rFonts w:ascii="Times New Roman" w:hAnsi="Times New Roman" w:cs="Times New Roman"/>
          <w:sz w:val="24"/>
          <w:szCs w:val="24"/>
        </w:rPr>
      </w:pPr>
    </w:p>
    <w:p w14:paraId="58CB739D" w14:textId="77777777" w:rsidR="009E0FEB" w:rsidRDefault="009E0FEB" w:rsidP="00844875">
      <w:pPr>
        <w:spacing w:line="360" w:lineRule="auto"/>
        <w:jc w:val="both"/>
        <w:rPr>
          <w:rFonts w:ascii="Times New Roman" w:hAnsi="Times New Roman" w:cs="Times New Roman"/>
          <w:sz w:val="24"/>
          <w:szCs w:val="24"/>
        </w:rPr>
      </w:pPr>
    </w:p>
    <w:p w14:paraId="101F3464" w14:textId="77777777" w:rsidR="009E0FEB" w:rsidRDefault="009E0FEB" w:rsidP="00844875">
      <w:pPr>
        <w:spacing w:line="360" w:lineRule="auto"/>
        <w:jc w:val="both"/>
        <w:rPr>
          <w:rFonts w:ascii="Times New Roman" w:hAnsi="Times New Roman" w:cs="Times New Roman"/>
          <w:sz w:val="24"/>
          <w:szCs w:val="24"/>
        </w:rPr>
      </w:pPr>
    </w:p>
    <w:p w14:paraId="18299874" w14:textId="77777777" w:rsidR="009E0FEB" w:rsidRPr="009E0FEB" w:rsidRDefault="009E0FEB" w:rsidP="00844875">
      <w:pPr>
        <w:spacing w:line="360" w:lineRule="auto"/>
        <w:jc w:val="both"/>
        <w:rPr>
          <w:rFonts w:ascii="Times New Roman" w:hAnsi="Times New Roman" w:cs="Times New Roman"/>
          <w:sz w:val="24"/>
          <w:szCs w:val="24"/>
        </w:rPr>
      </w:pPr>
    </w:p>
    <w:p w14:paraId="0ECA4F7E" w14:textId="77777777" w:rsidR="009E0FEB" w:rsidRPr="009E0FEB" w:rsidRDefault="00B73688" w:rsidP="00B73688">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8: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B73688" w:rsidRPr="009E0FEB" w14:paraId="607204C2"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025854D7"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r w:rsidRPr="009E0FEB">
              <w:rPr>
                <w:rFonts w:ascii="Times New Roman" w:hAnsi="Times New Roman" w:cs="Times New Roman"/>
                <w:b/>
                <w:bCs/>
                <w:sz w:val="24"/>
                <w:szCs w:val="24"/>
              </w:rPr>
              <w:t xml:space="preserve"> </w:t>
            </w:r>
          </w:p>
        </w:tc>
        <w:tc>
          <w:tcPr>
            <w:tcW w:w="3411" w:type="pct"/>
            <w:gridSpan w:val="2"/>
            <w:tcBorders>
              <w:top w:val="single" w:sz="4" w:space="0" w:color="000000"/>
              <w:left w:val="single" w:sz="4" w:space="0" w:color="000000"/>
              <w:bottom w:val="single" w:sz="4" w:space="0" w:color="000000"/>
              <w:right w:val="single" w:sz="4" w:space="0" w:color="000000"/>
            </w:tcBorders>
            <w:hideMark/>
          </w:tcPr>
          <w:p w14:paraId="11BB7B33"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 xml:space="preserve">in percent </w:t>
            </w:r>
          </w:p>
        </w:tc>
      </w:tr>
      <w:tr w:rsidR="00B73688" w:rsidRPr="009E0FEB" w14:paraId="64885E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D5DEC" w14:textId="77777777" w:rsidR="00B73688" w:rsidRPr="009E0FEB" w:rsidRDefault="00B73688"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1478D93D" w14:textId="77777777" w:rsidR="00B73688" w:rsidRPr="009E0FEB" w:rsidRDefault="00B736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7B32BCF8"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B73688" w:rsidRPr="009E0FEB" w14:paraId="02EC758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EA59C04"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5" w:type="pct"/>
            <w:tcBorders>
              <w:top w:val="single" w:sz="4" w:space="0" w:color="000000"/>
              <w:left w:val="single" w:sz="4" w:space="0" w:color="000000"/>
              <w:bottom w:val="single" w:sz="4" w:space="0" w:color="000000"/>
              <w:right w:val="single" w:sz="4" w:space="0" w:color="000000"/>
            </w:tcBorders>
            <w:hideMark/>
          </w:tcPr>
          <w:p w14:paraId="125F3EFD"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6B003B36"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r w:rsidRPr="009E0FEB">
              <w:rPr>
                <w:rFonts w:ascii="Times New Roman" w:hAnsi="Times New Roman" w:cs="Times New Roman"/>
                <w:bCs/>
                <w:sz w:val="24"/>
                <w:szCs w:val="24"/>
              </w:rPr>
              <w:t xml:space="preserve"> (0%)</w:t>
            </w:r>
          </w:p>
        </w:tc>
      </w:tr>
      <w:tr w:rsidR="00B73688" w:rsidRPr="009E0FEB" w14:paraId="293D003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4464F5D6"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30</w:t>
            </w:r>
          </w:p>
        </w:tc>
        <w:tc>
          <w:tcPr>
            <w:tcW w:w="1705" w:type="pct"/>
            <w:tcBorders>
              <w:top w:val="single" w:sz="4" w:space="0" w:color="000000"/>
              <w:left w:val="single" w:sz="4" w:space="0" w:color="000000"/>
              <w:bottom w:val="single" w:sz="4" w:space="0" w:color="000000"/>
              <w:right w:val="single" w:sz="4" w:space="0" w:color="000000"/>
            </w:tcBorders>
            <w:hideMark/>
          </w:tcPr>
          <w:p w14:paraId="7037E503"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30.35±2.05</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B59A5DE"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34.19±4.43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(12.65%)</w:t>
            </w:r>
          </w:p>
        </w:tc>
      </w:tr>
      <w:tr w:rsidR="00B73688" w:rsidRPr="009E0FEB" w14:paraId="7A5D9F7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243D9A77"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A5B9D52"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31.36±1.4</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57AF47AD"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32.44±2.66</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(3.44%)</w:t>
            </w:r>
          </w:p>
        </w:tc>
      </w:tr>
      <w:tr w:rsidR="00B73688" w:rsidRPr="009E0FEB" w14:paraId="5A808EEE"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74BBC6CF"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62C6FC17"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29.20±1.22</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06C1F92B"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34.81±4.47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(19.21%)</w:t>
            </w:r>
          </w:p>
        </w:tc>
      </w:tr>
    </w:tbl>
    <w:p w14:paraId="10F83607" w14:textId="77777777" w:rsidR="00B73688" w:rsidRPr="009E0FEB" w:rsidRDefault="00B736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1D3D5DCC"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Total leucocyte count</w:t>
      </w:r>
    </w:p>
    <w:p w14:paraId="564417E0" w14:textId="77777777" w:rsidR="002C1EAF"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TLC values of experimental rats in different groups at different time intervals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/µl of blood and are presented in Table 9. Mean TLC values for group Ι rats were 11.2±1.62, 15.3±0.79, 14.64±0.49, 19.19±1.3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11.2±1.62, 13.52±0.58, 12.65±1.3</w:t>
      </w:r>
      <w:r w:rsidR="00112385" w:rsidRPr="009E0FEB">
        <w:rPr>
          <w:rFonts w:ascii="Times New Roman" w:hAnsi="Times New Roman" w:cs="Times New Roman"/>
          <w:sz w:val="24"/>
          <w:szCs w:val="24"/>
        </w:rPr>
        <w:t>5</w:t>
      </w:r>
      <w:r w:rsidRPr="009E0FEB">
        <w:rPr>
          <w:rFonts w:ascii="Times New Roman" w:hAnsi="Times New Roman" w:cs="Times New Roman"/>
          <w:sz w:val="24"/>
          <w:szCs w:val="24"/>
        </w:rPr>
        <w:t>, 17.2±1.75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respectively. There </w:t>
      </w:r>
      <w:r w:rsidR="00907CC6" w:rsidRPr="009E0FEB">
        <w:rPr>
          <w:rFonts w:ascii="Times New Roman" w:hAnsi="Times New Roman" w:cs="Times New Roman"/>
          <w:sz w:val="24"/>
          <w:szCs w:val="24"/>
        </w:rPr>
        <w:t xml:space="preserve">was a non significant variation </w:t>
      </w:r>
      <w:r w:rsidRPr="009E0FEB">
        <w:rPr>
          <w:rFonts w:ascii="Times New Roman" w:hAnsi="Times New Roman" w:cs="Times New Roman"/>
          <w:sz w:val="24"/>
          <w:szCs w:val="24"/>
        </w:rPr>
        <w:t>in mean TLC values by 11.63</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13.59</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10.37</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as compared to group I. When these values were compared with in the same group at different time intervals, there was </w:t>
      </w:r>
      <w:r w:rsidR="00EE2FF6" w:rsidRPr="009E0FEB">
        <w:rPr>
          <w:rFonts w:ascii="Times New Roman" w:hAnsi="Times New Roman" w:cs="Times New Roman"/>
          <w:sz w:val="24"/>
          <w:szCs w:val="24"/>
        </w:rPr>
        <w:t xml:space="preserve">a </w:t>
      </w:r>
      <w:r w:rsidRPr="009E0FEB">
        <w:rPr>
          <w:rFonts w:ascii="Times New Roman" w:hAnsi="Times New Roman" w:cs="Times New Roman"/>
          <w:sz w:val="24"/>
          <w:szCs w:val="24"/>
        </w:rPr>
        <w:t xml:space="preserve">significant </w:t>
      </w:r>
      <w:r w:rsidR="00A87944"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mean TLC values in group Ι and group II rats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D54D222" w14:textId="77777777" w:rsidR="002C1EAF" w:rsidRPr="009E0FEB" w:rsidRDefault="002C1EAF" w:rsidP="002C1EAF">
      <w:pPr>
        <w:jc w:val="both"/>
        <w:rPr>
          <w:rFonts w:ascii="Times New Roman" w:hAnsi="Times New Roman" w:cs="Times New Roman"/>
          <w:b/>
          <w:bCs/>
          <w:sz w:val="24"/>
          <w:szCs w:val="24"/>
        </w:rPr>
      </w:pPr>
      <w:r w:rsidRPr="009E0FEB">
        <w:rPr>
          <w:rFonts w:ascii="Times New Roman" w:hAnsi="Times New Roman" w:cs="Times New Roman"/>
          <w:b/>
          <w:bCs/>
          <w:sz w:val="24"/>
          <w:szCs w:val="24"/>
        </w:rPr>
        <w:t>Table 9:  Total leukocyte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428"/>
        <w:gridCol w:w="3430"/>
      </w:tblGrid>
      <w:tr w:rsidR="002C1EAF" w:rsidRPr="009E0FEB" w14:paraId="536AE2EA" w14:textId="77777777" w:rsidTr="007F4FB8">
        <w:tc>
          <w:tcPr>
            <w:tcW w:w="1419" w:type="pct"/>
            <w:vMerge w:val="restart"/>
            <w:tcBorders>
              <w:top w:val="single" w:sz="4" w:space="0" w:color="000000"/>
              <w:left w:val="single" w:sz="4" w:space="0" w:color="000000"/>
              <w:bottom w:val="single" w:sz="4" w:space="0" w:color="000000"/>
              <w:right w:val="single" w:sz="4" w:space="0" w:color="000000"/>
            </w:tcBorders>
            <w:vAlign w:val="center"/>
            <w:hideMark/>
          </w:tcPr>
          <w:p w14:paraId="0A0E0918"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581" w:type="pct"/>
            <w:gridSpan w:val="2"/>
            <w:tcBorders>
              <w:top w:val="single" w:sz="4" w:space="0" w:color="000000"/>
              <w:left w:val="single" w:sz="4" w:space="0" w:color="000000"/>
              <w:bottom w:val="single" w:sz="4" w:space="0" w:color="000000"/>
              <w:right w:val="single" w:sz="4" w:space="0" w:color="000000"/>
            </w:tcBorders>
            <w:hideMark/>
          </w:tcPr>
          <w:p w14:paraId="577F8DAC"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leucocyte count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 xml:space="preserve">/µl </w:t>
            </w:r>
          </w:p>
        </w:tc>
      </w:tr>
      <w:tr w:rsidR="002C1EAF" w:rsidRPr="009E0FEB" w14:paraId="244BCF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00645" w14:textId="77777777" w:rsidR="002C1EAF" w:rsidRPr="009E0FEB" w:rsidRDefault="002C1EAF" w:rsidP="007F4FB8">
            <w:pPr>
              <w:spacing w:after="0" w:line="240" w:lineRule="auto"/>
              <w:rPr>
                <w:rFonts w:ascii="Times New Roman" w:hAnsi="Times New Roman" w:cs="Times New Roman"/>
                <w:b/>
                <w:bCs/>
                <w:sz w:val="24"/>
                <w:szCs w:val="24"/>
              </w:rPr>
            </w:pPr>
          </w:p>
        </w:tc>
        <w:tc>
          <w:tcPr>
            <w:tcW w:w="1790" w:type="pct"/>
            <w:tcBorders>
              <w:top w:val="single" w:sz="4" w:space="0" w:color="000000"/>
              <w:left w:val="single" w:sz="4" w:space="0" w:color="000000"/>
              <w:bottom w:val="single" w:sz="4" w:space="0" w:color="000000"/>
              <w:right w:val="single" w:sz="4" w:space="0" w:color="000000"/>
            </w:tcBorders>
            <w:vAlign w:val="bottom"/>
            <w:hideMark/>
          </w:tcPr>
          <w:p w14:paraId="1E4D680D" w14:textId="77777777" w:rsidR="002C1EAF" w:rsidRPr="009E0FEB" w:rsidRDefault="002C1EAF"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91" w:type="pct"/>
            <w:tcBorders>
              <w:top w:val="single" w:sz="4" w:space="0" w:color="000000"/>
              <w:left w:val="single" w:sz="4" w:space="0" w:color="000000"/>
              <w:bottom w:val="single" w:sz="4" w:space="0" w:color="000000"/>
              <w:right w:val="single" w:sz="4" w:space="0" w:color="000000"/>
            </w:tcBorders>
            <w:vAlign w:val="bottom"/>
            <w:hideMark/>
          </w:tcPr>
          <w:p w14:paraId="1A9D6C2E"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2C1EAF" w:rsidRPr="009E0FEB" w14:paraId="54E95F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0B6B8ED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3854C51F"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71B146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2C1EAF" w:rsidRPr="009E0FEB" w14:paraId="1BADDA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180AF70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77B4B7AA"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15.3</w:t>
            </w:r>
            <m:oMath>
              <m:r>
                <w:rPr>
                  <w:rFonts w:ascii="Cambria Math" w:hAnsi="Cambria Math" w:cs="Times New Roman"/>
                  <w:sz w:val="24"/>
                  <w:szCs w:val="24"/>
                </w:rPr>
                <m:t>±</m:t>
              </m:r>
            </m:oMath>
            <w:r w:rsidRPr="009E0FEB">
              <w:rPr>
                <w:rFonts w:ascii="Times New Roman" w:hAnsi="Times New Roman" w:cs="Times New Roman"/>
                <w:sz w:val="24"/>
                <w:szCs w:val="24"/>
              </w:rPr>
              <w:t>0.79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hideMark/>
          </w:tcPr>
          <w:p w14:paraId="6AF6DDF4"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13.52</w:t>
            </w:r>
            <m:oMath>
              <m:r>
                <w:rPr>
                  <w:rFonts w:ascii="Cambria Math" w:hAnsi="Cambria Math" w:cs="Times New Roman"/>
                  <w:sz w:val="24"/>
                  <w:szCs w:val="24"/>
                </w:rPr>
                <m:t>±</m:t>
              </m:r>
            </m:oMath>
            <w:r w:rsidRPr="009E0FEB">
              <w:rPr>
                <w:rFonts w:ascii="Times New Roman" w:hAnsi="Times New Roman" w:cs="Times New Roman"/>
                <w:sz w:val="24"/>
                <w:szCs w:val="24"/>
              </w:rPr>
              <w:t>0.58</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(-11.63%)</w:t>
            </w:r>
          </w:p>
        </w:tc>
      </w:tr>
      <w:tr w:rsidR="002C1EAF" w:rsidRPr="009E0FEB" w14:paraId="65C53869"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77AD83A9"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56A0E606"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14.64</w:t>
            </w:r>
            <m:oMath>
              <m:r>
                <w:rPr>
                  <w:rFonts w:ascii="Cambria Math" w:hAnsi="Cambria Math" w:cs="Times New Roman"/>
                  <w:sz w:val="24"/>
                  <w:szCs w:val="24"/>
                </w:rPr>
                <m:t>±</m:t>
              </m:r>
            </m:oMath>
            <w:r w:rsidRPr="009E0FEB">
              <w:rPr>
                <w:rFonts w:ascii="Times New Roman" w:hAnsi="Times New Roman" w:cs="Times New Roman"/>
                <w:sz w:val="24"/>
                <w:szCs w:val="24"/>
              </w:rPr>
              <w:t>0.49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75A5694A"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12.65</w:t>
            </w:r>
            <m:oMath>
              <m:r>
                <w:rPr>
                  <w:rFonts w:ascii="Cambria Math" w:hAnsi="Cambria Math" w:cs="Times New Roman"/>
                  <w:sz w:val="24"/>
                  <w:szCs w:val="24"/>
                </w:rPr>
                <m:t>±</m:t>
              </m:r>
            </m:oMath>
            <w:r w:rsidRPr="009E0FEB">
              <w:rPr>
                <w:rFonts w:ascii="Times New Roman" w:hAnsi="Times New Roman" w:cs="Times New Roman"/>
                <w:sz w:val="24"/>
                <w:szCs w:val="24"/>
              </w:rPr>
              <w:t>1.35</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(-13.59%)</w:t>
            </w:r>
          </w:p>
        </w:tc>
      </w:tr>
      <w:tr w:rsidR="002C1EAF" w:rsidRPr="009E0FEB" w14:paraId="71169DFC"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5A121026"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02027340"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19.19</w:t>
            </w:r>
            <m:oMath>
              <m:r>
                <w:rPr>
                  <w:rFonts w:ascii="Cambria Math" w:hAnsi="Cambria Math" w:cs="Times New Roman"/>
                  <w:sz w:val="24"/>
                  <w:szCs w:val="24"/>
                </w:rPr>
                <m:t>±</m:t>
              </m:r>
            </m:oMath>
            <w:r w:rsidRPr="009E0FEB">
              <w:rPr>
                <w:rFonts w:ascii="Times New Roman" w:hAnsi="Times New Roman" w:cs="Times New Roman"/>
                <w:bCs/>
                <w:sz w:val="24"/>
                <w:szCs w:val="24"/>
              </w:rPr>
              <w:t>1.3</w:t>
            </w:r>
            <w:proofErr w:type="spellStart"/>
            <w:r w:rsidRPr="009E0FEB">
              <w:rPr>
                <w:rFonts w:ascii="Times New Roman" w:hAnsi="Times New Roman" w:cs="Times New Roman"/>
                <w:bCs/>
                <w:sz w:val="24"/>
                <w:szCs w:val="24"/>
                <w:vertAlign w:val="superscript"/>
              </w:rPr>
              <w:t>aA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330C11E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17.2</w:t>
            </w:r>
            <m:oMath>
              <m:r>
                <w:rPr>
                  <w:rFonts w:ascii="Cambria Math" w:hAnsi="Cambria Math" w:cs="Times New Roman"/>
                  <w:sz w:val="24"/>
                  <w:szCs w:val="24"/>
                </w:rPr>
                <m:t>±</m:t>
              </m:r>
            </m:oMath>
            <w:r w:rsidRPr="009E0FEB">
              <w:rPr>
                <w:rFonts w:ascii="Times New Roman" w:hAnsi="Times New Roman" w:cs="Times New Roman"/>
                <w:bCs/>
                <w:sz w:val="24"/>
                <w:szCs w:val="24"/>
              </w:rPr>
              <w:t>1.75</w:t>
            </w:r>
            <w:proofErr w:type="spellStart"/>
            <w:r w:rsidRPr="009E0FEB">
              <w:rPr>
                <w:rFonts w:ascii="Times New Roman" w:hAnsi="Times New Roman" w:cs="Times New Roman"/>
                <w:bCs/>
                <w:sz w:val="24"/>
                <w:szCs w:val="24"/>
                <w:vertAlign w:val="superscript"/>
              </w:rPr>
              <w:t>aA</w:t>
            </w:r>
            <w:proofErr w:type="spellEnd"/>
            <w:r w:rsidRPr="009E0FEB">
              <w:rPr>
                <w:rFonts w:ascii="Times New Roman" w:hAnsi="Times New Roman" w:cs="Times New Roman"/>
                <w:bCs/>
                <w:sz w:val="24"/>
                <w:szCs w:val="24"/>
              </w:rPr>
              <w:t xml:space="preserve"> (-10.37%)</w:t>
            </w:r>
          </w:p>
        </w:tc>
      </w:tr>
    </w:tbl>
    <w:p w14:paraId="0BB7B4B3" w14:textId="77777777" w:rsidR="00FA55C0" w:rsidRPr="009E0FEB" w:rsidRDefault="002C1EAF"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219BFD1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Differential leucocyte count (DLC)</w:t>
      </w:r>
    </w:p>
    <w:p w14:paraId="78490876" w14:textId="77777777" w:rsidR="00AE7EC1" w:rsidRPr="009E0FEB" w:rsidRDefault="00AE7EC1" w:rsidP="00AE7EC1">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lastRenderedPageBreak/>
        <w:tab/>
        <w:t xml:space="preserve">The </w:t>
      </w:r>
      <w:r w:rsidR="00747D60" w:rsidRPr="009E0FEB">
        <w:rPr>
          <w:rFonts w:ascii="Times New Roman" w:eastAsia="Times New Roman" w:hAnsi="Times New Roman" w:cs="Times New Roman"/>
          <w:spacing w:val="-2"/>
          <w:sz w:val="24"/>
          <w:szCs w:val="24"/>
        </w:rPr>
        <w:t>counts of various white blood cells over the entire experimental period are</w:t>
      </w:r>
      <w:r w:rsidRPr="009E0FEB">
        <w:rPr>
          <w:rFonts w:ascii="Times New Roman" w:eastAsia="Times New Roman" w:hAnsi="Times New Roman" w:cs="Times New Roman"/>
          <w:spacing w:val="-2"/>
          <w:sz w:val="24"/>
          <w:szCs w:val="24"/>
        </w:rPr>
        <w:t xml:space="preserve"> described </w:t>
      </w:r>
      <w:r w:rsidR="00747D60" w:rsidRPr="009E0FEB">
        <w:rPr>
          <w:rFonts w:ascii="Times New Roman" w:eastAsia="Times New Roman" w:hAnsi="Times New Roman" w:cs="Times New Roman"/>
          <w:spacing w:val="-2"/>
          <w:sz w:val="24"/>
          <w:szCs w:val="24"/>
        </w:rPr>
        <w:t>as under.</w:t>
      </w:r>
    </w:p>
    <w:p w14:paraId="24D67E0C" w14:textId="77777777" w:rsidR="00034EC0" w:rsidRPr="009E0FEB" w:rsidRDefault="00034EC0" w:rsidP="00034EC0">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Neutrophils</w:t>
      </w:r>
    </w:p>
    <w:p w14:paraId="53AE4A7B" w14:textId="77777777" w:rsidR="00A04A39" w:rsidRPr="009E0FEB" w:rsidRDefault="00034EC0" w:rsidP="009E0FEB">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t xml:space="preserve">Mean neutrophil count of experimental rats in both groups at different time intervals expressed in </w:t>
      </w:r>
      <w:r w:rsidR="00E43985" w:rsidRPr="009E0FEB">
        <w:rPr>
          <w:rFonts w:ascii="Times New Roman" w:eastAsia="Times New Roman" w:hAnsi="Times New Roman" w:cs="Times New Roman"/>
          <w:spacing w:val="-2"/>
          <w:sz w:val="24"/>
          <w:szCs w:val="24"/>
        </w:rPr>
        <w:t xml:space="preserve">percent </w:t>
      </w:r>
      <w:r w:rsidRPr="009E0FEB">
        <w:rPr>
          <w:rFonts w:ascii="Times New Roman" w:eastAsia="Times New Roman" w:hAnsi="Times New Roman" w:cs="Times New Roman"/>
          <w:spacing w:val="-2"/>
          <w:sz w:val="24"/>
          <w:szCs w:val="24"/>
        </w:rPr>
        <w:t xml:space="preserve">and </w:t>
      </w:r>
      <w:r w:rsidR="00E43985" w:rsidRPr="009E0FEB">
        <w:rPr>
          <w:rFonts w:ascii="Times New Roman" w:eastAsia="Times New Roman" w:hAnsi="Times New Roman" w:cs="Times New Roman"/>
          <w:spacing w:val="-2"/>
          <w:sz w:val="24"/>
          <w:szCs w:val="24"/>
        </w:rPr>
        <w:t xml:space="preserve">are </w:t>
      </w:r>
      <w:r w:rsidRPr="009E0FEB">
        <w:rPr>
          <w:rFonts w:ascii="Times New Roman" w:eastAsia="Times New Roman" w:hAnsi="Times New Roman" w:cs="Times New Roman"/>
          <w:spacing w:val="-2"/>
          <w:sz w:val="24"/>
          <w:szCs w:val="24"/>
        </w:rPr>
        <w:t xml:space="preserve">presented in Table 10. Mean neutrophil values </w:t>
      </w:r>
      <w:r w:rsidR="00930C6D"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w:t>
      </w:r>
      <w:r w:rsidR="00930C6D" w:rsidRPr="009E0FEB">
        <w:rPr>
          <w:rFonts w:ascii="Times New Roman" w:eastAsia="Times New Roman" w:hAnsi="Times New Roman" w:cs="Times New Roman"/>
          <w:spacing w:val="-2"/>
          <w:sz w:val="24"/>
          <w:szCs w:val="24"/>
        </w:rPr>
        <w:t xml:space="preserve">rats </w:t>
      </w:r>
      <w:r w:rsidRPr="009E0FEB">
        <w:rPr>
          <w:rFonts w:ascii="Times New Roman" w:eastAsia="Times New Roman" w:hAnsi="Times New Roman" w:cs="Times New Roman"/>
          <w:spacing w:val="-2"/>
          <w:sz w:val="24"/>
          <w:szCs w:val="24"/>
        </w:rPr>
        <w:t>were 10.2±0.58, 26.8±1.59, 19.6±1.07 and 25±1.51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 xml:space="preserve">th </w:t>
      </w:r>
      <w:r w:rsidRPr="009E0FEB">
        <w:rPr>
          <w:rFonts w:ascii="Times New Roman" w:eastAsia="Times New Roman" w:hAnsi="Times New Roman" w:cs="Times New Roman"/>
          <w:spacing w:val="-2"/>
          <w:sz w:val="24"/>
          <w:szCs w:val="24"/>
        </w:rPr>
        <w:t>DPT, respectively. In group II, these values were 10.2±0.58, 34.8±1.49, 15.8 ±2.8 and 17.8±2.03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There was </w:t>
      </w:r>
      <w:r w:rsidR="006C73AE" w:rsidRPr="009E0FEB">
        <w:rPr>
          <w:rFonts w:ascii="Times New Roman" w:eastAsia="Times New Roman" w:hAnsi="Times New Roman" w:cs="Times New Roman"/>
          <w:spacing w:val="-2"/>
          <w:sz w:val="24"/>
          <w:szCs w:val="24"/>
        </w:rPr>
        <w:t xml:space="preserve">a significant </w:t>
      </w:r>
      <w:r w:rsidRPr="009E0FEB">
        <w:rPr>
          <w:rFonts w:ascii="Times New Roman" w:eastAsia="Times New Roman" w:hAnsi="Times New Roman" w:cs="Times New Roman"/>
          <w:spacing w:val="-2"/>
          <w:sz w:val="24"/>
          <w:szCs w:val="24"/>
        </w:rPr>
        <w:t>increase in mean neutrophil count by 29.85</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and there was a </w:t>
      </w:r>
      <w:r w:rsidR="004051A9" w:rsidRPr="009E0FEB">
        <w:rPr>
          <w:rFonts w:ascii="Times New Roman" w:eastAsia="Times New Roman" w:hAnsi="Times New Roman" w:cs="Times New Roman"/>
          <w:spacing w:val="-2"/>
          <w:sz w:val="24"/>
          <w:szCs w:val="24"/>
        </w:rPr>
        <w:t xml:space="preserve">significant </w:t>
      </w:r>
      <w:r w:rsidRPr="009E0FEB">
        <w:rPr>
          <w:rFonts w:ascii="Times New Roman" w:eastAsia="Times New Roman" w:hAnsi="Times New Roman" w:cs="Times New Roman"/>
          <w:spacing w:val="-2"/>
          <w:sz w:val="24"/>
          <w:szCs w:val="24"/>
        </w:rPr>
        <w:t>decrease in mean neutrophil count by 19.39</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and 28.80</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in group II as compared to group I. When these values were compared with in the same group at different time intervals, there was significant difference in group Ι and II rats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w:t>
      </w:r>
    </w:p>
    <w:p w14:paraId="606C2C65" w14:textId="77777777" w:rsidR="00A04A39" w:rsidRPr="009E0FEB" w:rsidRDefault="00A04A39" w:rsidP="00A04A39">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t xml:space="preserve">Table 10: </w:t>
      </w:r>
      <w:r w:rsidRPr="009E0FEB">
        <w:rPr>
          <w:rFonts w:ascii="Times New Roman" w:hAnsi="Times New Roman" w:cs="Times New Roman"/>
          <w:b/>
          <w:bCs/>
          <w:sz w:val="24"/>
          <w:szCs w:val="24"/>
        </w:rPr>
        <w:t>Neutrophil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3253"/>
        <w:gridCol w:w="3420"/>
      </w:tblGrid>
      <w:tr w:rsidR="00A04A39" w:rsidRPr="009E0FEB" w14:paraId="60689549" w14:textId="77777777" w:rsidTr="007F4FB8">
        <w:tc>
          <w:tcPr>
            <w:tcW w:w="1439" w:type="pct"/>
            <w:vMerge w:val="restart"/>
            <w:tcBorders>
              <w:top w:val="single" w:sz="4" w:space="0" w:color="auto"/>
              <w:left w:val="single" w:sz="4" w:space="0" w:color="auto"/>
              <w:bottom w:val="single" w:sz="4" w:space="0" w:color="auto"/>
              <w:right w:val="single" w:sz="4" w:space="0" w:color="auto"/>
            </w:tcBorders>
            <w:noWrap/>
            <w:vAlign w:val="center"/>
            <w:hideMark/>
          </w:tcPr>
          <w:p w14:paraId="30F0051F"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561" w:type="pct"/>
            <w:gridSpan w:val="2"/>
            <w:tcBorders>
              <w:top w:val="single" w:sz="4" w:space="0" w:color="auto"/>
              <w:left w:val="single" w:sz="4" w:space="0" w:color="auto"/>
              <w:bottom w:val="single" w:sz="4" w:space="0" w:color="auto"/>
              <w:right w:val="single" w:sz="4" w:space="0" w:color="auto"/>
            </w:tcBorders>
            <w:vAlign w:val="bottom"/>
            <w:hideMark/>
          </w:tcPr>
          <w:p w14:paraId="0301355B"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Neutrophil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04A39" w:rsidRPr="009E0FEB" w14:paraId="6FE7E3E8"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733F853" w14:textId="77777777" w:rsidR="00A04A39" w:rsidRPr="009E0FEB" w:rsidRDefault="00A04A39" w:rsidP="007F4FB8">
            <w:pPr>
              <w:spacing w:after="0" w:line="240" w:lineRule="auto"/>
              <w:rPr>
                <w:rFonts w:ascii="Times New Roman" w:eastAsia="Times New Roman" w:hAnsi="Times New Roman" w:cs="Times New Roman"/>
                <w:b/>
                <w:color w:val="000000"/>
                <w:sz w:val="24"/>
                <w:szCs w:val="24"/>
              </w:rPr>
            </w:pPr>
          </w:p>
        </w:tc>
        <w:tc>
          <w:tcPr>
            <w:tcW w:w="1736" w:type="pct"/>
            <w:tcBorders>
              <w:top w:val="single" w:sz="4" w:space="0" w:color="auto"/>
              <w:left w:val="single" w:sz="4" w:space="0" w:color="auto"/>
              <w:bottom w:val="single" w:sz="4" w:space="0" w:color="auto"/>
              <w:right w:val="single" w:sz="4" w:space="0" w:color="auto"/>
            </w:tcBorders>
            <w:vAlign w:val="bottom"/>
            <w:hideMark/>
          </w:tcPr>
          <w:p w14:paraId="0FCA5ABA"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825" w:type="pct"/>
            <w:tcBorders>
              <w:top w:val="single" w:sz="4" w:space="0" w:color="auto"/>
              <w:left w:val="single" w:sz="4" w:space="0" w:color="auto"/>
              <w:bottom w:val="single" w:sz="4" w:space="0" w:color="auto"/>
              <w:right w:val="single" w:sz="4" w:space="0" w:color="auto"/>
            </w:tcBorders>
            <w:vAlign w:val="bottom"/>
            <w:hideMark/>
          </w:tcPr>
          <w:p w14:paraId="61074B7D"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04A39" w:rsidRPr="009E0FEB" w14:paraId="4294951C"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E1F31E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7DC9E658" w14:textId="77777777" w:rsidR="00A04A39" w:rsidRPr="009E0FEB" w:rsidRDefault="00A04A39" w:rsidP="007F4FB8">
            <w:pPr>
              <w:spacing w:before="180" w:after="180" w:line="240" w:lineRule="auto"/>
              <w:jc w:val="center"/>
              <w:rPr>
                <w:rFonts w:ascii="Times New Roman" w:eastAsia="Calibri" w:hAnsi="Times New Roman" w:cs="Times New Roman"/>
                <w:color w:val="000000"/>
                <w:sz w:val="24"/>
                <w:szCs w:val="24"/>
                <w:vertAlign w:val="superscript"/>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r w:rsidRPr="009E0FEB">
              <w:rPr>
                <w:rFonts w:ascii="Times New Roman" w:eastAsia="Calibri" w:hAnsi="Times New Roman" w:cs="Times New Roman"/>
                <w:color w:val="000000"/>
                <w:sz w:val="24"/>
                <w:szCs w:val="24"/>
                <w:vertAlign w:val="superscript"/>
              </w:rPr>
              <w:t>cA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596BB1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proofErr w:type="gramStart"/>
            <w:r w:rsidRPr="009E0FEB">
              <w:rPr>
                <w:rFonts w:ascii="Times New Roman" w:eastAsia="Calibri" w:hAnsi="Times New Roman" w:cs="Times New Roman"/>
                <w:color w:val="000000"/>
                <w:sz w:val="24"/>
                <w:szCs w:val="24"/>
                <w:vertAlign w:val="superscript"/>
              </w:rPr>
              <w:t>cA</w:t>
            </w:r>
            <w:proofErr w:type="spellEnd"/>
            <w:r w:rsidRPr="009E0FEB">
              <w:rPr>
                <w:rFonts w:ascii="Times New Roman" w:eastAsia="Calibri" w:hAnsi="Times New Roman" w:cs="Times New Roman"/>
                <w:color w:val="000000"/>
                <w:sz w:val="24"/>
                <w:szCs w:val="24"/>
              </w:rPr>
              <w:t>(</w:t>
            </w:r>
            <w:proofErr w:type="gramEnd"/>
            <w:r w:rsidRPr="009E0FEB">
              <w:rPr>
                <w:rFonts w:ascii="Times New Roman" w:eastAsia="Calibri" w:hAnsi="Times New Roman" w:cs="Times New Roman"/>
                <w:color w:val="000000"/>
                <w:sz w:val="24"/>
                <w:szCs w:val="24"/>
              </w:rPr>
              <w:t>0%)</w:t>
            </w:r>
          </w:p>
        </w:tc>
      </w:tr>
      <w:tr w:rsidR="00A04A39" w:rsidRPr="009E0FEB" w14:paraId="605B4B50"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92923A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1A494DEE"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26.8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1.59</w:t>
            </w:r>
            <w:proofErr w:type="spellStart"/>
            <w:r w:rsidRPr="009E0FEB">
              <w:rPr>
                <w:rFonts w:ascii="Times New Roman" w:eastAsia="Calibri" w:hAnsi="Times New Roman" w:cs="Times New Roman"/>
                <w:sz w:val="24"/>
                <w:szCs w:val="24"/>
                <w:vertAlign w:val="superscript"/>
              </w:rPr>
              <w:t>aB</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93F66E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34.8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1.49</w:t>
            </w:r>
            <w:proofErr w:type="spellStart"/>
            <w:proofErr w:type="gramStart"/>
            <w:r w:rsidRPr="009E0FEB">
              <w:rPr>
                <w:rFonts w:ascii="Times New Roman" w:eastAsia="Calibri" w:hAnsi="Times New Roman" w:cs="Times New Roman"/>
                <w:sz w:val="24"/>
                <w:szCs w:val="24"/>
                <w:vertAlign w:val="superscript"/>
              </w:rPr>
              <w:t>aA</w:t>
            </w:r>
            <w:proofErr w:type="spellEnd"/>
            <w:r w:rsidRPr="009E0FEB">
              <w:rPr>
                <w:rFonts w:ascii="Times New Roman" w:eastAsia="Calibri" w:hAnsi="Times New Roman" w:cs="Times New Roman"/>
                <w:sz w:val="24"/>
                <w:szCs w:val="24"/>
              </w:rPr>
              <w:t>(</w:t>
            </w:r>
            <w:proofErr w:type="gramEnd"/>
            <w:r w:rsidRPr="009E0FEB">
              <w:rPr>
                <w:rFonts w:ascii="Times New Roman" w:eastAsia="Calibri" w:hAnsi="Times New Roman" w:cs="Times New Roman"/>
                <w:sz w:val="24"/>
                <w:szCs w:val="24"/>
              </w:rPr>
              <w:t>29.85%)</w:t>
            </w:r>
          </w:p>
        </w:tc>
      </w:tr>
      <w:tr w:rsidR="00A04A39" w:rsidRPr="009E0FEB" w14:paraId="350D5C44"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9651A0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26A4297B"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19.6</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1.07</w:t>
            </w:r>
            <w:proofErr w:type="spellStart"/>
            <w:r w:rsidRPr="009E0FEB">
              <w:rPr>
                <w:rFonts w:ascii="Times New Roman" w:eastAsia="Calibri" w:hAnsi="Times New Roman" w:cs="Times New Roman"/>
                <w:sz w:val="24"/>
                <w:szCs w:val="24"/>
                <w:vertAlign w:val="superscript"/>
              </w:rPr>
              <w:t>bA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2D80A3C"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 xml:space="preserve">15.8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2.8</w:t>
            </w:r>
            <w:proofErr w:type="spellStart"/>
            <w:proofErr w:type="gram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w:t>
            </w:r>
            <w:proofErr w:type="gramEnd"/>
            <w:r w:rsidRPr="009E0FEB">
              <w:rPr>
                <w:rFonts w:ascii="Times New Roman" w:eastAsia="Calibri" w:hAnsi="Times New Roman" w:cs="Times New Roman"/>
                <w:sz w:val="24"/>
                <w:szCs w:val="24"/>
              </w:rPr>
              <w:t>-19.39%)</w:t>
            </w:r>
          </w:p>
        </w:tc>
      </w:tr>
      <w:tr w:rsidR="00A04A39" w:rsidRPr="009E0FEB" w14:paraId="424C658F"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C99669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040156B9"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25</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1.51</w:t>
            </w:r>
            <w:proofErr w:type="spellStart"/>
            <w:r w:rsidRPr="009E0FEB">
              <w:rPr>
                <w:rFonts w:ascii="Times New Roman" w:eastAsia="Calibri" w:hAnsi="Times New Roman" w:cs="Times New Roman"/>
                <w:sz w:val="24"/>
                <w:szCs w:val="24"/>
                <w:vertAlign w:val="superscript"/>
              </w:rPr>
              <w:t>aA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2689C9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17.8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2.03</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(-28.80%)</w:t>
            </w:r>
          </w:p>
        </w:tc>
      </w:tr>
    </w:tbl>
    <w:p w14:paraId="07E0FFD6" w14:textId="77777777" w:rsidR="00A04A39" w:rsidRPr="009E0FEB" w:rsidRDefault="00A04A39" w:rsidP="009E0FEB">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5DC362E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Lymphocytes</w:t>
      </w:r>
    </w:p>
    <w:p w14:paraId="2BB5E733" w14:textId="77777777" w:rsidR="00F07C8E" w:rsidRPr="009E0FEB" w:rsidRDefault="00AE7EC1" w:rsidP="009E0FEB">
      <w:pPr>
        <w:spacing w:before="120" w:after="120" w:line="37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Mean lymphocyte count of experimental rats in both the groups at different time intervals expressed in </w:t>
      </w:r>
      <w:r w:rsidR="00B677A5" w:rsidRPr="009E0FEB">
        <w:rPr>
          <w:rFonts w:ascii="Times New Roman" w:eastAsia="Times New Roman" w:hAnsi="Times New Roman" w:cs="Times New Roman"/>
          <w:sz w:val="24"/>
          <w:szCs w:val="24"/>
        </w:rPr>
        <w:t xml:space="preserve">percent </w:t>
      </w:r>
      <w:r w:rsidRPr="009E0FEB">
        <w:rPr>
          <w:rFonts w:ascii="Times New Roman" w:eastAsia="Times New Roman" w:hAnsi="Times New Roman" w:cs="Times New Roman"/>
          <w:sz w:val="24"/>
          <w:szCs w:val="24"/>
        </w:rPr>
        <w:t xml:space="preserve">and </w:t>
      </w:r>
      <w:r w:rsidR="00B677A5"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w:t>
      </w:r>
      <w:r w:rsidR="00034EC0" w:rsidRPr="009E0FEB">
        <w:rPr>
          <w:rFonts w:ascii="Times New Roman" w:eastAsia="Times New Roman" w:hAnsi="Times New Roman" w:cs="Times New Roman"/>
          <w:sz w:val="24"/>
          <w:szCs w:val="24"/>
        </w:rPr>
        <w:t>1</w:t>
      </w:r>
      <w:r w:rsidRPr="009E0FEB">
        <w:rPr>
          <w:rFonts w:ascii="Times New Roman" w:eastAsia="Times New Roman" w:hAnsi="Times New Roman" w:cs="Times New Roman"/>
          <w:sz w:val="24"/>
          <w:szCs w:val="24"/>
        </w:rPr>
        <w:t xml:space="preserve">. Mean values of lymphocytes in group Ι rats </w:t>
      </w:r>
      <w:r w:rsidRPr="009E0FEB">
        <w:rPr>
          <w:rFonts w:ascii="Times New Roman" w:eastAsia="Times New Roman" w:hAnsi="Times New Roman" w:cs="Times New Roman"/>
          <w:sz w:val="24"/>
          <w:szCs w:val="24"/>
        </w:rPr>
        <w:lastRenderedPageBreak/>
        <w:t>were 82.6±1.5, 69.8±1.9, 81±3.59 and 79.2±2.26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82.6±1.5, 54.2±1.46, 76.8±1.46 and 79.8 ±1.01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t>
      </w:r>
      <w:r w:rsidR="00A72145" w:rsidRPr="009E0FEB">
        <w:rPr>
          <w:rFonts w:ascii="Times New Roman" w:eastAsia="Times New Roman" w:hAnsi="Times New Roman" w:cs="Times New Roman"/>
          <w:sz w:val="24"/>
          <w:szCs w:val="24"/>
        </w:rPr>
        <w:t xml:space="preserve">was an insignificant variation </w:t>
      </w:r>
      <w:r w:rsidRPr="009E0FEB">
        <w:rPr>
          <w:rFonts w:ascii="Times New Roman" w:eastAsia="Times New Roman" w:hAnsi="Times New Roman" w:cs="Times New Roman"/>
          <w:sz w:val="24"/>
          <w:szCs w:val="24"/>
        </w:rPr>
        <w:t>in mean lymphocyte values by 0.75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w:t>
      </w:r>
      <w:r w:rsidR="00F12A31" w:rsidRPr="009E0FEB">
        <w:rPr>
          <w:rFonts w:ascii="Times New Roman" w:eastAsia="Times New Roman" w:hAnsi="Times New Roman" w:cs="Times New Roman"/>
          <w:sz w:val="24"/>
          <w:szCs w:val="24"/>
        </w:rPr>
        <w:t xml:space="preserve">a significant </w:t>
      </w:r>
      <w:r w:rsidRPr="009E0FEB">
        <w:rPr>
          <w:rFonts w:ascii="Times New Roman" w:eastAsia="Times New Roman" w:hAnsi="Times New Roman" w:cs="Times New Roman"/>
          <w:sz w:val="24"/>
          <w:szCs w:val="24"/>
        </w:rPr>
        <w:t>decrease in value</w:t>
      </w:r>
      <w:r w:rsidR="00F12A31" w:rsidRPr="009E0FEB">
        <w:rPr>
          <w:rFonts w:ascii="Times New Roman" w:eastAsia="Times New Roman" w:hAnsi="Times New Roman" w:cs="Times New Roman"/>
          <w:sz w:val="24"/>
          <w:szCs w:val="24"/>
        </w:rPr>
        <w:t>s</w:t>
      </w:r>
      <w:r w:rsidRPr="009E0FEB">
        <w:rPr>
          <w:rFonts w:ascii="Times New Roman" w:eastAsia="Times New Roman" w:hAnsi="Times New Roman" w:cs="Times New Roman"/>
          <w:sz w:val="24"/>
          <w:szCs w:val="24"/>
        </w:rPr>
        <w:t xml:space="preserve"> by 22.35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and 5.2</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When these values were compared with in the same group at different time intervals, there was significant difference in group Ι rats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w:t>
      </w:r>
      <w:r w:rsidR="002213AC" w:rsidRPr="009E0FEB">
        <w:rPr>
          <w:rFonts w:ascii="Times New Roman" w:eastAsia="Times New Roman" w:hAnsi="Times New Roman" w:cs="Times New Roman"/>
          <w:sz w:val="24"/>
          <w:szCs w:val="24"/>
        </w:rPr>
        <w:t>90</w:t>
      </w:r>
      <w:r w:rsidR="002213AC" w:rsidRPr="009E0FEB">
        <w:rPr>
          <w:rFonts w:ascii="Times New Roman" w:eastAsia="Times New Roman" w:hAnsi="Times New Roman" w:cs="Times New Roman"/>
          <w:sz w:val="24"/>
          <w:szCs w:val="24"/>
          <w:vertAlign w:val="superscript"/>
        </w:rPr>
        <w:t xml:space="preserve">th </w:t>
      </w:r>
      <w:r w:rsidR="002213AC" w:rsidRPr="009E0FEB">
        <w:rPr>
          <w:rFonts w:ascii="Times New Roman" w:eastAsia="Times New Roman" w:hAnsi="Times New Roman" w:cs="Times New Roman"/>
          <w:sz w:val="24"/>
          <w:szCs w:val="24"/>
        </w:rPr>
        <w:t>DPT</w:t>
      </w:r>
      <w:r w:rsidR="00826165"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w:t>
      </w:r>
      <w:r w:rsidR="002213AC"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w:t>
      </w:r>
      <w:r w:rsidR="008844A6" w:rsidRPr="009E0FEB">
        <w:rPr>
          <w:rFonts w:ascii="Times New Roman" w:eastAsia="Times New Roman" w:hAnsi="Times New Roman" w:cs="Times New Roman"/>
          <w:sz w:val="24"/>
          <w:szCs w:val="24"/>
        </w:rPr>
        <w:t>, respectively</w:t>
      </w:r>
      <w:r w:rsidRPr="009E0FEB">
        <w:rPr>
          <w:rFonts w:ascii="Times New Roman" w:eastAsia="Times New Roman" w:hAnsi="Times New Roman" w:cs="Times New Roman"/>
          <w:sz w:val="24"/>
          <w:szCs w:val="24"/>
        </w:rPr>
        <w:t>.</w:t>
      </w:r>
    </w:p>
    <w:p w14:paraId="7C735A9A" w14:textId="77777777" w:rsidR="00F07C8E" w:rsidRPr="009E0FEB" w:rsidRDefault="00F07C8E" w:rsidP="00F07C8E">
      <w:pPr>
        <w:jc w:val="both"/>
        <w:rPr>
          <w:rFonts w:ascii="Times New Roman" w:hAnsi="Times New Roman" w:cs="Times New Roman"/>
          <w:b/>
          <w:bCs/>
          <w:sz w:val="24"/>
          <w:szCs w:val="24"/>
        </w:rPr>
      </w:pPr>
      <w:r w:rsidRPr="009E0FEB">
        <w:rPr>
          <w:rFonts w:ascii="Times New Roman" w:eastAsia="Times New Roman" w:hAnsi="Times New Roman" w:cs="Times New Roman"/>
          <w:b/>
          <w:bCs/>
          <w:spacing w:val="-4"/>
          <w:sz w:val="24"/>
          <w:szCs w:val="24"/>
        </w:rPr>
        <w:t xml:space="preserve">Table 11: </w:t>
      </w:r>
      <w:r w:rsidRPr="009E0FEB">
        <w:rPr>
          <w:rFonts w:ascii="Times New Roman" w:hAnsi="Times New Roman" w:cs="Times New Roman"/>
          <w:b/>
          <w:bCs/>
          <w:sz w:val="24"/>
          <w:szCs w:val="24"/>
        </w:rPr>
        <w:t>Lymphocyte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5"/>
        <w:gridCol w:w="3088"/>
        <w:gridCol w:w="3253"/>
        <w:gridCol w:w="94"/>
      </w:tblGrid>
      <w:tr w:rsidR="00F07C8E" w:rsidRPr="009E0FEB" w14:paraId="2582E270" w14:textId="77777777" w:rsidTr="007F4FB8">
        <w:tc>
          <w:tcPr>
            <w:tcW w:w="1566" w:type="pct"/>
            <w:vMerge w:val="restart"/>
            <w:tcBorders>
              <w:top w:val="single" w:sz="4" w:space="0" w:color="auto"/>
              <w:left w:val="single" w:sz="4" w:space="0" w:color="auto"/>
              <w:bottom w:val="single" w:sz="4" w:space="0" w:color="auto"/>
              <w:right w:val="single" w:sz="4" w:space="0" w:color="auto"/>
            </w:tcBorders>
            <w:noWrap/>
            <w:vAlign w:val="center"/>
            <w:hideMark/>
          </w:tcPr>
          <w:p w14:paraId="7067C6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34" w:type="pct"/>
            <w:gridSpan w:val="3"/>
            <w:tcBorders>
              <w:top w:val="single" w:sz="4" w:space="0" w:color="auto"/>
              <w:left w:val="single" w:sz="4" w:space="0" w:color="auto"/>
              <w:bottom w:val="single" w:sz="4" w:space="0" w:color="auto"/>
              <w:right w:val="single" w:sz="4" w:space="0" w:color="auto"/>
            </w:tcBorders>
            <w:vAlign w:val="bottom"/>
            <w:hideMark/>
          </w:tcPr>
          <w:p w14:paraId="582F31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Lymphocyte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in percent</w:t>
            </w:r>
          </w:p>
        </w:tc>
      </w:tr>
      <w:tr w:rsidR="00F07C8E" w:rsidRPr="009E0FEB" w14:paraId="75E2DC8A"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935B483" w14:textId="77777777" w:rsidR="00F07C8E" w:rsidRPr="009E0FEB" w:rsidRDefault="00F07C8E" w:rsidP="007F4FB8">
            <w:pPr>
              <w:spacing w:after="0" w:line="240" w:lineRule="auto"/>
              <w:rPr>
                <w:rFonts w:ascii="Times New Roman" w:eastAsia="Times New Roman" w:hAnsi="Times New Roman" w:cs="Times New Roman"/>
                <w:b/>
                <w:color w:val="000000"/>
                <w:sz w:val="24"/>
                <w:szCs w:val="24"/>
              </w:rPr>
            </w:pPr>
          </w:p>
        </w:tc>
        <w:tc>
          <w:tcPr>
            <w:tcW w:w="1648" w:type="pct"/>
            <w:tcBorders>
              <w:top w:val="single" w:sz="4" w:space="0" w:color="auto"/>
              <w:left w:val="single" w:sz="4" w:space="0" w:color="auto"/>
              <w:bottom w:val="single" w:sz="4" w:space="0" w:color="auto"/>
              <w:right w:val="single" w:sz="4" w:space="0" w:color="auto"/>
            </w:tcBorders>
            <w:vAlign w:val="bottom"/>
            <w:hideMark/>
          </w:tcPr>
          <w:p w14:paraId="0C5AC68E"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786" w:type="pct"/>
            <w:gridSpan w:val="2"/>
            <w:tcBorders>
              <w:top w:val="single" w:sz="4" w:space="0" w:color="auto"/>
              <w:left w:val="single" w:sz="4" w:space="0" w:color="auto"/>
              <w:bottom w:val="single" w:sz="4" w:space="0" w:color="auto"/>
              <w:right w:val="single" w:sz="4" w:space="0" w:color="auto"/>
            </w:tcBorders>
            <w:vAlign w:val="bottom"/>
            <w:hideMark/>
          </w:tcPr>
          <w:p w14:paraId="117FFB92"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F07C8E" w:rsidRPr="009E0FEB" w14:paraId="6503310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1B3385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2292AB00"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FB6D0E6"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7906B5"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r w:rsidR="00F07C8E" w:rsidRPr="009E0FEB" w14:paraId="56002AEF"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467CF398"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30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299F971"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69.8±1.9</w:t>
            </w:r>
            <w:r w:rsidRPr="009E0FEB">
              <w:rPr>
                <w:rFonts w:ascii="Times New Roman" w:eastAsia="Calibri" w:hAnsi="Times New Roman" w:cs="Times New Roman"/>
                <w:color w:val="000000" w:themeColor="text1"/>
                <w:sz w:val="24"/>
                <w:szCs w:val="24"/>
                <w:vertAlign w:val="superscript"/>
              </w:rPr>
              <w:t>cA</w:t>
            </w:r>
          </w:p>
        </w:tc>
        <w:tc>
          <w:tcPr>
            <w:tcW w:w="1736" w:type="pct"/>
            <w:tcBorders>
              <w:top w:val="single" w:sz="4" w:space="0" w:color="auto"/>
              <w:left w:val="single" w:sz="4" w:space="0" w:color="auto"/>
              <w:bottom w:val="single" w:sz="4" w:space="0" w:color="auto"/>
              <w:right w:val="nil"/>
            </w:tcBorders>
            <w:noWrap/>
            <w:vAlign w:val="center"/>
            <w:hideMark/>
          </w:tcPr>
          <w:p w14:paraId="28033B1F"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54.2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1.46</w:t>
            </w:r>
            <w:proofErr w:type="spellStart"/>
            <w:r w:rsidRPr="009E0FEB">
              <w:rPr>
                <w:rFonts w:ascii="Times New Roman" w:eastAsia="Calibri" w:hAnsi="Times New Roman" w:cs="Times New Roman"/>
                <w:color w:val="000000" w:themeColor="text1"/>
                <w:sz w:val="24"/>
                <w:szCs w:val="24"/>
                <w:vertAlign w:val="superscript"/>
              </w:rPr>
              <w:t>bB</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(-22.35%)</w:t>
            </w:r>
          </w:p>
        </w:tc>
        <w:tc>
          <w:tcPr>
            <w:tcW w:w="50" w:type="pct"/>
            <w:tcBorders>
              <w:top w:val="single" w:sz="4" w:space="0" w:color="auto"/>
              <w:left w:val="nil"/>
              <w:bottom w:val="single" w:sz="4" w:space="0" w:color="auto"/>
              <w:right w:val="single" w:sz="4" w:space="0" w:color="auto"/>
            </w:tcBorders>
            <w:vAlign w:val="center"/>
          </w:tcPr>
          <w:p w14:paraId="1EFFCA4A"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p>
        </w:tc>
      </w:tr>
      <w:tr w:rsidR="00F07C8E" w:rsidRPr="009E0FEB" w14:paraId="3F099EF4"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5F7BF98D"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60</w:t>
            </w:r>
          </w:p>
        </w:tc>
        <w:tc>
          <w:tcPr>
            <w:tcW w:w="1648" w:type="pct"/>
            <w:tcBorders>
              <w:top w:val="single" w:sz="4" w:space="0" w:color="auto"/>
              <w:left w:val="single" w:sz="4" w:space="0" w:color="auto"/>
              <w:bottom w:val="single" w:sz="4" w:space="0" w:color="auto"/>
              <w:right w:val="single" w:sz="4" w:space="0" w:color="auto"/>
            </w:tcBorders>
            <w:noWrap/>
            <w:vAlign w:val="center"/>
            <w:hideMark/>
          </w:tcPr>
          <w:p w14:paraId="32217130"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81</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3.59</w:t>
            </w:r>
            <w:proofErr w:type="spellStart"/>
            <w:r w:rsidRPr="009E0FEB">
              <w:rPr>
                <w:rFonts w:ascii="Times New Roman" w:eastAsia="Calibri" w:hAnsi="Times New Roman" w:cs="Times New Roman"/>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4800058B"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 xml:space="preserve">76.8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1.46</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(-5.2%)</w:t>
            </w:r>
          </w:p>
        </w:tc>
        <w:tc>
          <w:tcPr>
            <w:tcW w:w="50" w:type="pct"/>
            <w:tcBorders>
              <w:top w:val="single" w:sz="4" w:space="0" w:color="auto"/>
              <w:left w:val="nil"/>
              <w:bottom w:val="single" w:sz="4" w:space="0" w:color="auto"/>
              <w:right w:val="single" w:sz="4" w:space="0" w:color="auto"/>
            </w:tcBorders>
            <w:vAlign w:val="center"/>
          </w:tcPr>
          <w:p w14:paraId="43E18DCC" w14:textId="77777777" w:rsidR="00F07C8E" w:rsidRPr="009E0FEB" w:rsidRDefault="00F07C8E" w:rsidP="007F4FB8">
            <w:pPr>
              <w:spacing w:before="180" w:after="180" w:line="240" w:lineRule="auto"/>
              <w:jc w:val="center"/>
              <w:rPr>
                <w:rFonts w:ascii="Times New Roman" w:eastAsia="Times New Roman" w:hAnsi="Times New Roman" w:cs="Times New Roman"/>
                <w:color w:val="FF0000"/>
                <w:sz w:val="24"/>
                <w:szCs w:val="24"/>
              </w:rPr>
            </w:pPr>
          </w:p>
        </w:tc>
      </w:tr>
      <w:tr w:rsidR="00F07C8E" w:rsidRPr="009E0FEB" w14:paraId="6CE79F5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6F23DA4B"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90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D7A5F6A"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79.2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2.26</w:t>
            </w:r>
            <w:proofErr w:type="spellStart"/>
            <w:r w:rsidRPr="009E0FEB">
              <w:rPr>
                <w:rFonts w:ascii="Times New Roman" w:eastAsia="Calibri" w:hAnsi="Times New Roman" w:cs="Times New Roman"/>
                <w:color w:val="000000" w:themeColor="text1"/>
                <w:sz w:val="24"/>
                <w:szCs w:val="24"/>
                <w:vertAlign w:val="superscript"/>
              </w:rPr>
              <w:t>abA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AAB3C33"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 xml:space="preserve">79.8 </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1.01</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(0.7576%)</w:t>
            </w:r>
          </w:p>
        </w:tc>
        <w:tc>
          <w:tcPr>
            <w:tcW w:w="50" w:type="pct"/>
            <w:tcBorders>
              <w:top w:val="single" w:sz="4" w:space="0" w:color="auto"/>
              <w:left w:val="nil"/>
              <w:bottom w:val="single" w:sz="4" w:space="0" w:color="auto"/>
              <w:right w:val="single" w:sz="4" w:space="0" w:color="auto"/>
            </w:tcBorders>
            <w:vAlign w:val="center"/>
          </w:tcPr>
          <w:p w14:paraId="463150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bl>
    <w:p w14:paraId="0CD8D7D3" w14:textId="77777777" w:rsidR="00F07C8E" w:rsidRPr="009E0FEB" w:rsidRDefault="00F07C8E" w:rsidP="009E0FEB">
      <w:pPr>
        <w:spacing w:before="120" w:after="120" w:line="240" w:lineRule="auto"/>
        <w:jc w:val="both"/>
        <w:rPr>
          <w:rFonts w:ascii="Times New Roman" w:eastAsia="Times New Roman" w:hAnsi="Times New Roman" w:cs="Times New Roman"/>
          <w:sz w:val="24"/>
          <w:szCs w:val="24"/>
          <w:vertAlign w:val="superscript"/>
        </w:rPr>
      </w:pPr>
      <w:r w:rsidRPr="009E0FEB">
        <w:rPr>
          <w:rFonts w:ascii="Times New Roman" w:eastAsia="Times New Roman" w:hAnsi="Times New Roman" w:cs="Times New Roman"/>
          <w:sz w:val="24"/>
          <w:szCs w:val="24"/>
        </w:rPr>
        <w:t>*Alphabetical letters (</w:t>
      </w:r>
      <w:proofErr w:type="gramStart"/>
      <w:r w:rsidRPr="009E0FEB">
        <w:rPr>
          <w:rFonts w:ascii="Times New Roman" w:eastAsia="Times New Roman" w:hAnsi="Times New Roman" w:cs="Times New Roman"/>
          <w:sz w:val="24"/>
          <w:szCs w:val="24"/>
        </w:rPr>
        <w:t>A,B</w:t>
      </w:r>
      <w:proofErr w:type="gramEnd"/>
      <w:r w:rsidRPr="009E0FEB">
        <w:rPr>
          <w:rFonts w:ascii="Times New Roman" w:eastAsia="Times New Roman" w:hAnsi="Times New Roman" w:cs="Times New Roman"/>
          <w:sz w:val="24"/>
          <w:szCs w:val="24"/>
        </w:rPr>
        <w:t xml:space="preserve"> and C) indicate significant (P&lt;0.05) difference between groups at a particular DPT (DPT= Day Post-Treatment) whereas different alphabetical letters (a and b) indicate significant (P&lt;0.05) difference within days in a particular group</w:t>
      </w:r>
    </w:p>
    <w:p w14:paraId="75DC8002"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Monocytes</w:t>
      </w:r>
    </w:p>
    <w:p w14:paraId="2727BC12" w14:textId="77777777" w:rsidR="005309CB" w:rsidRPr="009E0FEB" w:rsidRDefault="00AE7EC1" w:rsidP="005309CB">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mean monocyte values of experimental rats expressed in </w:t>
      </w:r>
      <w:r w:rsidR="00ED5F19"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are presented in Table 12. Mean values of monocytes </w:t>
      </w:r>
      <w:r w:rsidR="00D50CF6" w:rsidRPr="009E0FEB">
        <w:rPr>
          <w:rFonts w:ascii="Times New Roman" w:eastAsia="Times New Roman" w:hAnsi="Times New Roman" w:cs="Times New Roman"/>
          <w:sz w:val="24"/>
          <w:szCs w:val="24"/>
        </w:rPr>
        <w:t>of</w:t>
      </w:r>
      <w:r w:rsidRPr="009E0FEB">
        <w:rPr>
          <w:rFonts w:ascii="Times New Roman" w:eastAsia="Times New Roman" w:hAnsi="Times New Roman" w:cs="Times New Roman"/>
          <w:sz w:val="24"/>
          <w:szCs w:val="24"/>
        </w:rPr>
        <w:t xml:space="preserve"> group Ι rats were 2±0.4, 3.6±1.16, 2.2±0.37 and 2.4±0.5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D50CF6"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 these values were 2±0.4, 6.8±1.39, 3±0.94 and 3±0.89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 xml:space="preserve">th </w:t>
      </w:r>
      <w:r w:rsidRPr="009E0FEB">
        <w:rPr>
          <w:rFonts w:ascii="Times New Roman" w:eastAsia="Times New Roman" w:hAnsi="Times New Roman" w:cs="Times New Roman"/>
          <w:sz w:val="24"/>
          <w:szCs w:val="24"/>
        </w:rPr>
        <w:t xml:space="preserve">DPT, respectively. There </w:t>
      </w:r>
      <w:r w:rsidR="00D536F3" w:rsidRPr="009E0FEB">
        <w:rPr>
          <w:rFonts w:ascii="Times New Roman" w:eastAsia="Times New Roman" w:hAnsi="Times New Roman" w:cs="Times New Roman"/>
          <w:sz w:val="24"/>
          <w:szCs w:val="24"/>
        </w:rPr>
        <w:t xml:space="preserve">was a significant </w:t>
      </w:r>
      <w:r w:rsidRPr="009E0FEB">
        <w:rPr>
          <w:rFonts w:ascii="Times New Roman" w:eastAsia="Times New Roman" w:hAnsi="Times New Roman" w:cs="Times New Roman"/>
          <w:sz w:val="24"/>
          <w:szCs w:val="24"/>
        </w:rPr>
        <w:t>increase in mean monocyte count values by 88.80</w:t>
      </w:r>
      <w:r w:rsidR="008072C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at 30</w:t>
      </w:r>
      <w:r w:rsidRPr="009E0FEB">
        <w:rPr>
          <w:rFonts w:ascii="Times New Roman" w:eastAsia="Times New Roman" w:hAnsi="Times New Roman" w:cs="Times New Roman"/>
          <w:sz w:val="24"/>
          <w:szCs w:val="24"/>
          <w:vertAlign w:val="superscript"/>
        </w:rPr>
        <w:t>th</w:t>
      </w:r>
      <w:r w:rsidR="00D536F3" w:rsidRPr="009E0FEB">
        <w:rPr>
          <w:rFonts w:ascii="Times New Roman" w:eastAsia="Times New Roman" w:hAnsi="Times New Roman" w:cs="Times New Roman"/>
          <w:sz w:val="24"/>
          <w:szCs w:val="24"/>
          <w:vertAlign w:val="superscript"/>
        </w:rPr>
        <w:t xml:space="preserve"> </w:t>
      </w:r>
      <w:r w:rsidRPr="009E0FEB">
        <w:rPr>
          <w:rFonts w:ascii="Times New Roman" w:eastAsia="Times New Roman" w:hAnsi="Times New Roman" w:cs="Times New Roman"/>
          <w:sz w:val="24"/>
          <w:szCs w:val="24"/>
        </w:rPr>
        <w:t>DPT</w:t>
      </w:r>
      <w:r w:rsidR="00D536F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II as compared to group I. When these values were compared with in the same group at different time intervals, there was significant difference in group </w:t>
      </w:r>
      <w:r w:rsidR="00A35F28"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at 30</w:t>
      </w:r>
      <w:r w:rsidRPr="009E0FEB">
        <w:rPr>
          <w:rFonts w:ascii="Times New Roman" w:eastAsia="Times New Roman" w:hAnsi="Times New Roman" w:cs="Times New Roman"/>
          <w:sz w:val="24"/>
          <w:szCs w:val="24"/>
          <w:vertAlign w:val="superscript"/>
        </w:rPr>
        <w:t>th</w:t>
      </w:r>
      <w:r w:rsidR="00A35F28"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DPT only.</w:t>
      </w:r>
    </w:p>
    <w:p w14:paraId="3A66D562" w14:textId="77777777" w:rsidR="00A43DBB" w:rsidRPr="009E0FEB" w:rsidRDefault="00A43DBB" w:rsidP="00A43DBB">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lastRenderedPageBreak/>
        <w:t xml:space="preserve">Table 12: </w:t>
      </w:r>
      <w:r w:rsidRPr="009E0FEB">
        <w:rPr>
          <w:rFonts w:ascii="Times New Roman" w:hAnsi="Times New Roman" w:cs="Times New Roman"/>
          <w:b/>
          <w:bCs/>
          <w:sz w:val="24"/>
          <w:szCs w:val="24"/>
        </w:rPr>
        <w:t>Monocyte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0"/>
        <w:gridCol w:w="3178"/>
        <w:gridCol w:w="3028"/>
        <w:gridCol w:w="94"/>
      </w:tblGrid>
      <w:tr w:rsidR="00A43DBB" w:rsidRPr="009E0FEB" w14:paraId="3341B563" w14:textId="77777777" w:rsidTr="007F4FB8">
        <w:tc>
          <w:tcPr>
            <w:tcW w:w="1638" w:type="pct"/>
            <w:vMerge w:val="restart"/>
            <w:tcBorders>
              <w:top w:val="single" w:sz="4" w:space="0" w:color="auto"/>
              <w:left w:val="single" w:sz="4" w:space="0" w:color="auto"/>
              <w:bottom w:val="single" w:sz="4" w:space="0" w:color="auto"/>
              <w:right w:val="single" w:sz="4" w:space="0" w:color="auto"/>
            </w:tcBorders>
            <w:noWrap/>
            <w:vAlign w:val="center"/>
            <w:hideMark/>
          </w:tcPr>
          <w:p w14:paraId="1614D816"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362" w:type="pct"/>
            <w:gridSpan w:val="3"/>
            <w:tcBorders>
              <w:top w:val="single" w:sz="4" w:space="0" w:color="auto"/>
              <w:left w:val="single" w:sz="4" w:space="0" w:color="auto"/>
              <w:bottom w:val="single" w:sz="4" w:space="0" w:color="auto"/>
              <w:right w:val="single" w:sz="4" w:space="0" w:color="auto"/>
            </w:tcBorders>
            <w:vAlign w:val="bottom"/>
            <w:hideMark/>
          </w:tcPr>
          <w:p w14:paraId="38B28269"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Monocyte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43DBB" w:rsidRPr="009E0FEB" w14:paraId="6038972E"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7AD85620" w14:textId="77777777" w:rsidR="00A43DBB" w:rsidRPr="009E0FEB" w:rsidRDefault="00A43DBB" w:rsidP="007F4FB8">
            <w:pPr>
              <w:spacing w:after="0" w:line="240" w:lineRule="auto"/>
              <w:rPr>
                <w:rFonts w:ascii="Times New Roman" w:eastAsia="Times New Roman" w:hAnsi="Times New Roman" w:cs="Times New Roman"/>
                <w:b/>
                <w:color w:val="000000"/>
                <w:sz w:val="24"/>
                <w:szCs w:val="24"/>
              </w:rPr>
            </w:pPr>
          </w:p>
        </w:tc>
        <w:tc>
          <w:tcPr>
            <w:tcW w:w="1696" w:type="pct"/>
            <w:tcBorders>
              <w:top w:val="single" w:sz="4" w:space="0" w:color="auto"/>
              <w:left w:val="single" w:sz="4" w:space="0" w:color="auto"/>
              <w:bottom w:val="single" w:sz="4" w:space="0" w:color="auto"/>
              <w:right w:val="single" w:sz="4" w:space="0" w:color="auto"/>
            </w:tcBorders>
            <w:vAlign w:val="bottom"/>
            <w:hideMark/>
          </w:tcPr>
          <w:p w14:paraId="586D0E8C"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66" w:type="pct"/>
            <w:gridSpan w:val="2"/>
            <w:tcBorders>
              <w:top w:val="single" w:sz="4" w:space="0" w:color="auto"/>
              <w:left w:val="single" w:sz="4" w:space="0" w:color="auto"/>
              <w:bottom w:val="single" w:sz="4" w:space="0" w:color="auto"/>
              <w:right w:val="single" w:sz="4" w:space="0" w:color="auto"/>
            </w:tcBorders>
            <w:vAlign w:val="bottom"/>
            <w:hideMark/>
          </w:tcPr>
          <w:p w14:paraId="6AD3F3B0"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43DBB" w:rsidRPr="009E0FEB" w14:paraId="77BDF8C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760C9D71"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5D01012B"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0A96B80C"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1F6DA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5404E91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4DFDE014"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696" w:type="pct"/>
            <w:tcBorders>
              <w:top w:val="single" w:sz="4" w:space="0" w:color="auto"/>
              <w:left w:val="single" w:sz="4" w:space="0" w:color="auto"/>
              <w:bottom w:val="single" w:sz="4" w:space="0" w:color="auto"/>
              <w:right w:val="single" w:sz="4" w:space="0" w:color="auto"/>
            </w:tcBorders>
            <w:noWrap/>
            <w:vAlign w:val="center"/>
            <w:hideMark/>
          </w:tcPr>
          <w:p w14:paraId="1F8A4D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1.16</w:t>
            </w:r>
            <w:proofErr w:type="spellStart"/>
            <w:r w:rsidRPr="009E0FEB">
              <w:rPr>
                <w:rFonts w:ascii="Times New Roman" w:eastAsia="Times New Roman" w:hAnsi="Times New Roman" w:cs="Times New Roman"/>
                <w:color w:val="000000"/>
                <w:sz w:val="24"/>
                <w:szCs w:val="24"/>
                <w:vertAlign w:val="superscript"/>
              </w:rPr>
              <w:t>aB</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17D6EE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6.8</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1.39</w:t>
            </w:r>
            <w:proofErr w:type="spellStart"/>
            <w:r w:rsidRPr="009E0FEB">
              <w:rPr>
                <w:rFonts w:ascii="Times New Roman" w:eastAsia="Times New Roman" w:hAnsi="Times New Roman" w:cs="Times New Roman"/>
                <w:color w:val="000000"/>
                <w:sz w:val="24"/>
                <w:szCs w:val="24"/>
                <w:vertAlign w:val="superscript"/>
              </w:rPr>
              <w:t>aA</w:t>
            </w:r>
            <w:proofErr w:type="spellEnd"/>
            <w:r w:rsidR="00C733F9"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(88.8%)</w:t>
            </w:r>
          </w:p>
        </w:tc>
        <w:tc>
          <w:tcPr>
            <w:tcW w:w="50" w:type="pct"/>
            <w:tcBorders>
              <w:top w:val="single" w:sz="4" w:space="0" w:color="auto"/>
              <w:left w:val="nil"/>
              <w:bottom w:val="single" w:sz="4" w:space="0" w:color="auto"/>
              <w:right w:val="single" w:sz="4" w:space="0" w:color="auto"/>
            </w:tcBorders>
            <w:vAlign w:val="center"/>
          </w:tcPr>
          <w:p w14:paraId="2B937BE6"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47B2369B"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5B6EFC9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4BDCC92E"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0.37</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701EB68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0.94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(26.67%)</w:t>
            </w:r>
          </w:p>
        </w:tc>
        <w:tc>
          <w:tcPr>
            <w:tcW w:w="50" w:type="pct"/>
            <w:tcBorders>
              <w:top w:val="single" w:sz="4" w:space="0" w:color="auto"/>
              <w:left w:val="nil"/>
              <w:bottom w:val="single" w:sz="4" w:space="0" w:color="auto"/>
              <w:right w:val="single" w:sz="4" w:space="0" w:color="auto"/>
            </w:tcBorders>
            <w:vAlign w:val="center"/>
          </w:tcPr>
          <w:p w14:paraId="654CA06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61A7325A"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1AE5B21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78ED4D9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2.4</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42C710D2"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0.89</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(20%)</w:t>
            </w:r>
          </w:p>
        </w:tc>
        <w:tc>
          <w:tcPr>
            <w:tcW w:w="50" w:type="pct"/>
            <w:tcBorders>
              <w:top w:val="single" w:sz="4" w:space="0" w:color="auto"/>
              <w:left w:val="nil"/>
              <w:bottom w:val="single" w:sz="4" w:space="0" w:color="auto"/>
              <w:right w:val="single" w:sz="4" w:space="0" w:color="auto"/>
            </w:tcBorders>
            <w:vAlign w:val="center"/>
          </w:tcPr>
          <w:p w14:paraId="69DD162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bl>
    <w:p w14:paraId="66438747" w14:textId="77777777" w:rsidR="00A43DBB" w:rsidRPr="009E0FEB" w:rsidRDefault="00A43DBB" w:rsidP="009E0FEB">
      <w:pPr>
        <w:spacing w:before="120" w:after="120" w:line="240"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47A98DCD" w14:textId="77777777" w:rsidR="00AE7EC1" w:rsidRPr="009E0FEB" w:rsidRDefault="00AE7EC1" w:rsidP="00AE7EC1">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Eosinophils</w:t>
      </w:r>
    </w:p>
    <w:p w14:paraId="4EB1D799" w14:textId="77777777" w:rsidR="005309CB" w:rsidRDefault="00AE7EC1" w:rsidP="007D4162">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w:t>
      </w:r>
      <w:r w:rsidR="00C72043" w:rsidRPr="009E0FEB">
        <w:rPr>
          <w:rFonts w:ascii="Times New Roman" w:eastAsia="Times New Roman" w:hAnsi="Times New Roman" w:cs="Times New Roman"/>
          <w:sz w:val="24"/>
          <w:szCs w:val="24"/>
        </w:rPr>
        <w:t xml:space="preserve">mean </w:t>
      </w:r>
      <w:r w:rsidRPr="009E0FEB">
        <w:rPr>
          <w:rFonts w:ascii="Times New Roman" w:eastAsia="Times New Roman" w:hAnsi="Times New Roman" w:cs="Times New Roman"/>
          <w:sz w:val="24"/>
          <w:szCs w:val="24"/>
        </w:rPr>
        <w:t xml:space="preserve">eosinophil </w:t>
      </w:r>
      <w:r w:rsidR="00C72043" w:rsidRPr="009E0FEB">
        <w:rPr>
          <w:rFonts w:ascii="Times New Roman" w:eastAsia="Times New Roman" w:hAnsi="Times New Roman" w:cs="Times New Roman"/>
          <w:sz w:val="24"/>
          <w:szCs w:val="24"/>
        </w:rPr>
        <w:t xml:space="preserve">count values </w:t>
      </w:r>
      <w:r w:rsidRPr="009E0FEB">
        <w:rPr>
          <w:rFonts w:ascii="Times New Roman" w:eastAsia="Times New Roman" w:hAnsi="Times New Roman" w:cs="Times New Roman"/>
          <w:sz w:val="24"/>
          <w:szCs w:val="24"/>
        </w:rPr>
        <w:t xml:space="preserve">in experimental rats expressed in </w:t>
      </w:r>
      <w:r w:rsidR="00C041A3"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w:t>
      </w:r>
      <w:r w:rsidR="00C041A3"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13. Mean values of eosinophils for group Ι rats were 2.2±0.73, 1.6±0.4, 0.2±0.20 and 1.2±0.58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2.2±0.73, 3±0.55, 0.3±0.37 and 2±0.54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was a</w:t>
      </w:r>
      <w:r w:rsidR="00C72043" w:rsidRPr="009E0FEB">
        <w:rPr>
          <w:rFonts w:ascii="Times New Roman" w:eastAsia="Times New Roman" w:hAnsi="Times New Roman" w:cs="Times New Roman"/>
          <w:sz w:val="24"/>
          <w:szCs w:val="24"/>
        </w:rPr>
        <w:t xml:space="preserve"> significant</w:t>
      </w:r>
      <w:r w:rsidRPr="009E0FEB">
        <w:rPr>
          <w:rFonts w:ascii="Times New Roman" w:eastAsia="Times New Roman" w:hAnsi="Times New Roman" w:cs="Times New Roman"/>
          <w:sz w:val="24"/>
          <w:szCs w:val="24"/>
        </w:rPr>
        <w:t xml:space="preserve"> increase in mean eosinophil count by 87.50</w:t>
      </w:r>
      <w:r w:rsidR="00F05D01"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w:t>
      </w:r>
      <w:r w:rsidRPr="009E0FEB">
        <w:rPr>
          <w:rFonts w:ascii="Times New Roman" w:eastAsia="Times New Roman" w:hAnsi="Times New Roman" w:cs="Times New Roman"/>
          <w:sz w:val="24"/>
          <w:szCs w:val="24"/>
        </w:rPr>
        <w:t xml:space="preserve"> and 66.60</w:t>
      </w:r>
      <w:r w:rsidR="00F05D0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00C7204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147856"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as compared to group I rats. When these values were compared with in the same group at different time intervals, there was no significant difference in group Ι rats</w:t>
      </w:r>
      <w:r w:rsidR="00B46FC4"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w:t>
      </w:r>
      <w:r w:rsidR="00B46FC4"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 xml:space="preserve">a significant decrease </w:t>
      </w:r>
      <w:r w:rsidRPr="009E0FEB">
        <w:rPr>
          <w:rFonts w:ascii="Times New Roman" w:eastAsia="Times New Roman" w:hAnsi="Times New Roman" w:cs="Times New Roman"/>
          <w:sz w:val="24"/>
          <w:szCs w:val="24"/>
        </w:rPr>
        <w:t>in group II rats at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w:t>
      </w:r>
      <w:r w:rsidR="00BF76C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p>
    <w:p w14:paraId="17A8F8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485314C1"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650156B"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95273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2B26CABA" w14:textId="77777777" w:rsidR="009E0FEB" w:rsidRPr="009E0FEB" w:rsidRDefault="009E0FEB" w:rsidP="007D4162">
      <w:pPr>
        <w:spacing w:before="120" w:after="120" w:line="382" w:lineRule="auto"/>
        <w:jc w:val="both"/>
        <w:rPr>
          <w:rFonts w:ascii="Times New Roman" w:eastAsia="Times New Roman" w:hAnsi="Times New Roman" w:cs="Times New Roman"/>
          <w:sz w:val="24"/>
          <w:szCs w:val="24"/>
        </w:rPr>
      </w:pPr>
    </w:p>
    <w:p w14:paraId="0A3BFC65" w14:textId="77777777" w:rsidR="00B1184A" w:rsidRPr="009E0FEB" w:rsidRDefault="00B1184A" w:rsidP="00B1184A">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lastRenderedPageBreak/>
        <w:t xml:space="preserve">Table 13: </w:t>
      </w:r>
      <w:r w:rsidRPr="009E0FEB">
        <w:rPr>
          <w:rFonts w:ascii="Times New Roman" w:hAnsi="Times New Roman" w:cs="Times New Roman"/>
          <w:b/>
          <w:bCs/>
          <w:sz w:val="24"/>
          <w:szCs w:val="24"/>
        </w:rPr>
        <w:t>Eosinophil count (Mean ± SE) (%) in different groups of experimental rats at different time intervals of the experiment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7"/>
        <w:gridCol w:w="3388"/>
        <w:gridCol w:w="2993"/>
        <w:gridCol w:w="92"/>
      </w:tblGrid>
      <w:tr w:rsidR="00B1184A" w:rsidRPr="009E0FEB" w14:paraId="2CE518B5" w14:textId="77777777" w:rsidTr="007F4FB8">
        <w:trPr>
          <w:jc w:val="center"/>
        </w:trPr>
        <w:tc>
          <w:tcPr>
            <w:tcW w:w="1546" w:type="pct"/>
            <w:vMerge w:val="restart"/>
            <w:tcBorders>
              <w:top w:val="single" w:sz="4" w:space="0" w:color="auto"/>
              <w:left w:val="single" w:sz="4" w:space="0" w:color="auto"/>
              <w:bottom w:val="single" w:sz="4" w:space="0" w:color="auto"/>
              <w:right w:val="single" w:sz="4" w:space="0" w:color="auto"/>
            </w:tcBorders>
            <w:noWrap/>
            <w:vAlign w:val="center"/>
            <w:hideMark/>
          </w:tcPr>
          <w:p w14:paraId="3A4E525C"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54" w:type="pct"/>
            <w:gridSpan w:val="3"/>
            <w:tcBorders>
              <w:top w:val="single" w:sz="4" w:space="0" w:color="auto"/>
              <w:left w:val="single" w:sz="4" w:space="0" w:color="auto"/>
              <w:bottom w:val="single" w:sz="4" w:space="0" w:color="auto"/>
              <w:right w:val="single" w:sz="4" w:space="0" w:color="auto"/>
            </w:tcBorders>
            <w:vAlign w:val="bottom"/>
            <w:hideMark/>
          </w:tcPr>
          <w:p w14:paraId="69BA5894"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Eosinophils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B1184A" w:rsidRPr="009E0FEB" w14:paraId="5F7A2DDA" w14:textId="77777777" w:rsidTr="007F4F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1A3A7" w14:textId="77777777" w:rsidR="00B1184A" w:rsidRPr="009E0FEB" w:rsidRDefault="00B1184A" w:rsidP="007F4FB8">
            <w:pPr>
              <w:spacing w:after="0" w:line="240" w:lineRule="auto"/>
              <w:rPr>
                <w:rFonts w:ascii="Times New Roman" w:eastAsia="Times New Roman" w:hAnsi="Times New Roman" w:cs="Times New Roman"/>
                <w:b/>
                <w:color w:val="000000"/>
                <w:sz w:val="24"/>
                <w:szCs w:val="24"/>
              </w:rPr>
            </w:pPr>
          </w:p>
        </w:tc>
        <w:tc>
          <w:tcPr>
            <w:tcW w:w="1808" w:type="pct"/>
            <w:tcBorders>
              <w:top w:val="single" w:sz="4" w:space="0" w:color="auto"/>
              <w:left w:val="single" w:sz="4" w:space="0" w:color="auto"/>
              <w:bottom w:val="single" w:sz="4" w:space="0" w:color="auto"/>
              <w:right w:val="single" w:sz="4" w:space="0" w:color="auto"/>
            </w:tcBorders>
            <w:vAlign w:val="bottom"/>
            <w:hideMark/>
          </w:tcPr>
          <w:p w14:paraId="30203DF2"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46" w:type="pct"/>
            <w:gridSpan w:val="2"/>
            <w:tcBorders>
              <w:top w:val="single" w:sz="4" w:space="0" w:color="auto"/>
              <w:left w:val="single" w:sz="4" w:space="0" w:color="auto"/>
              <w:bottom w:val="single" w:sz="4" w:space="0" w:color="auto"/>
              <w:right w:val="single" w:sz="4" w:space="0" w:color="auto"/>
            </w:tcBorders>
            <w:vAlign w:val="bottom"/>
            <w:hideMark/>
          </w:tcPr>
          <w:p w14:paraId="5FF5458D"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B1184A" w:rsidRPr="009E0FEB" w14:paraId="313F9E7E"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D3DF928"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7D8C621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aA</w:t>
            </w:r>
          </w:p>
        </w:tc>
        <w:tc>
          <w:tcPr>
            <w:tcW w:w="1597" w:type="pct"/>
            <w:tcBorders>
              <w:top w:val="single" w:sz="4" w:space="0" w:color="auto"/>
              <w:left w:val="single" w:sz="4" w:space="0" w:color="auto"/>
              <w:bottom w:val="single" w:sz="4" w:space="0" w:color="auto"/>
              <w:right w:val="nil"/>
            </w:tcBorders>
            <w:noWrap/>
            <w:vAlign w:val="bottom"/>
            <w:hideMark/>
          </w:tcPr>
          <w:p w14:paraId="0D9D435D"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(0%)</w:t>
            </w:r>
          </w:p>
        </w:tc>
        <w:tc>
          <w:tcPr>
            <w:tcW w:w="49" w:type="pct"/>
            <w:tcBorders>
              <w:top w:val="single" w:sz="4" w:space="0" w:color="auto"/>
              <w:left w:val="nil"/>
              <w:bottom w:val="single" w:sz="4" w:space="0" w:color="auto"/>
              <w:right w:val="single" w:sz="4" w:space="0" w:color="auto"/>
            </w:tcBorders>
            <w:vAlign w:val="bottom"/>
          </w:tcPr>
          <w:p w14:paraId="652E0340"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32FFB54"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70B0255B"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30960F3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7D388A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±0.55</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(87.50%)</w:t>
            </w:r>
          </w:p>
        </w:tc>
        <w:tc>
          <w:tcPr>
            <w:tcW w:w="49" w:type="pct"/>
            <w:tcBorders>
              <w:top w:val="single" w:sz="4" w:space="0" w:color="auto"/>
              <w:left w:val="nil"/>
              <w:bottom w:val="single" w:sz="4" w:space="0" w:color="auto"/>
              <w:right w:val="single" w:sz="4" w:space="0" w:color="auto"/>
            </w:tcBorders>
            <w:vAlign w:val="bottom"/>
          </w:tcPr>
          <w:p w14:paraId="592F35CE"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23F1E28B"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2C970AC"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64F4684D"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0.2</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0.2</w:t>
            </w:r>
            <w:proofErr w:type="spellStart"/>
            <w:r w:rsidRPr="009E0FEB">
              <w:rPr>
                <w:rFonts w:ascii="Times New Roman" w:eastAsia="Times New Roman" w:hAnsi="Times New Roman" w:cs="Times New Roman"/>
                <w:sz w:val="24"/>
                <w:szCs w:val="24"/>
                <w:vertAlign w:val="superscript"/>
              </w:rPr>
              <w:t>bA</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F523F72"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0.3</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0.37</w:t>
            </w:r>
            <w:proofErr w:type="spellStart"/>
            <w:r w:rsidRPr="009E0FEB">
              <w:rPr>
                <w:rFonts w:ascii="Times New Roman" w:eastAsia="Times New Roman" w:hAnsi="Times New Roman" w:cs="Times New Roman"/>
                <w:sz w:val="24"/>
                <w:szCs w:val="24"/>
                <w:vertAlign w:val="superscript"/>
              </w:rPr>
              <w:t>bA</w:t>
            </w:r>
            <w:proofErr w:type="spellEnd"/>
            <w:r w:rsidRPr="009E0FEB">
              <w:rPr>
                <w:rFonts w:ascii="Times New Roman" w:eastAsia="Times New Roman" w:hAnsi="Times New Roman" w:cs="Times New Roman"/>
                <w:sz w:val="24"/>
                <w:szCs w:val="24"/>
              </w:rPr>
              <w:t xml:space="preserve"> (50%)</w:t>
            </w:r>
          </w:p>
        </w:tc>
        <w:tc>
          <w:tcPr>
            <w:tcW w:w="49" w:type="pct"/>
            <w:tcBorders>
              <w:top w:val="single" w:sz="4" w:space="0" w:color="auto"/>
              <w:left w:val="nil"/>
              <w:bottom w:val="single" w:sz="4" w:space="0" w:color="auto"/>
              <w:right w:val="single" w:sz="4" w:space="0" w:color="auto"/>
            </w:tcBorders>
            <w:vAlign w:val="bottom"/>
          </w:tcPr>
          <w:p w14:paraId="6158BA59"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13DEF53"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118CABCA"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5CA72E30"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0.58</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14A3BE0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0.54</w:t>
            </w:r>
            <w:proofErr w:type="spellStart"/>
            <w:r w:rsidRPr="009E0FEB">
              <w:rPr>
                <w:rFonts w:ascii="Times New Roman" w:eastAsia="Times New Roman" w:hAnsi="Times New Roman" w:cs="Times New Roman"/>
                <w:color w:val="000000"/>
                <w:sz w:val="24"/>
                <w:szCs w:val="24"/>
                <w:vertAlign w:val="superscript"/>
              </w:rPr>
              <w:t>aA</w:t>
            </w:r>
            <w:proofErr w:type="spellEnd"/>
            <w:r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(66.60%)</w:t>
            </w:r>
          </w:p>
        </w:tc>
        <w:tc>
          <w:tcPr>
            <w:tcW w:w="49" w:type="pct"/>
            <w:tcBorders>
              <w:top w:val="single" w:sz="4" w:space="0" w:color="auto"/>
              <w:left w:val="nil"/>
              <w:bottom w:val="single" w:sz="4" w:space="0" w:color="auto"/>
              <w:right w:val="single" w:sz="4" w:space="0" w:color="auto"/>
            </w:tcBorders>
            <w:vAlign w:val="bottom"/>
          </w:tcPr>
          <w:p w14:paraId="68BEF806"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bl>
    <w:p w14:paraId="40130145" w14:textId="77777777" w:rsidR="00B1184A" w:rsidRPr="009E0FEB" w:rsidRDefault="00B1184A" w:rsidP="00B1184A">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34247DCC" w14:textId="77777777" w:rsidR="00B1184A" w:rsidRPr="009E0FEB" w:rsidRDefault="00B1184A" w:rsidP="00AE7EC1">
      <w:pPr>
        <w:spacing w:before="120" w:after="120" w:line="382" w:lineRule="auto"/>
        <w:jc w:val="both"/>
        <w:rPr>
          <w:rFonts w:ascii="Times New Roman" w:eastAsia="Times New Roman" w:hAnsi="Times New Roman" w:cs="Times New Roman"/>
          <w:sz w:val="24"/>
          <w:szCs w:val="24"/>
        </w:rPr>
      </w:pPr>
    </w:p>
    <w:p w14:paraId="76FAD638" w14:textId="77777777" w:rsidR="005309CB" w:rsidRPr="009E0FEB" w:rsidRDefault="005309CB" w:rsidP="00AE7EC1">
      <w:pPr>
        <w:spacing w:before="120" w:after="120" w:line="382" w:lineRule="auto"/>
        <w:jc w:val="both"/>
        <w:rPr>
          <w:rFonts w:ascii="Times New Roman" w:eastAsia="Times New Roman" w:hAnsi="Times New Roman" w:cs="Times New Roman"/>
          <w:sz w:val="24"/>
          <w:szCs w:val="24"/>
        </w:rPr>
      </w:pPr>
    </w:p>
    <w:p w14:paraId="0FF91DC1" w14:textId="77777777" w:rsidR="00B33A1A" w:rsidRPr="009E0FEB" w:rsidRDefault="00B33A1A"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neutrophil count</w:t>
      </w:r>
      <w:r w:rsidR="006443C0" w:rsidRPr="009E0FEB">
        <w:rPr>
          <w:rFonts w:ascii="Times New Roman" w:hAnsi="Times New Roman" w:cs="Times New Roman"/>
          <w:b/>
          <w:bCs/>
          <w:sz w:val="24"/>
          <w:szCs w:val="24"/>
        </w:rPr>
        <w:t xml:space="preserve"> (ANC)</w:t>
      </w:r>
    </w:p>
    <w:p w14:paraId="62F72EE2" w14:textId="77777777" w:rsidR="005309CB"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6443C0" w:rsidRPr="009E0FEB">
        <w:rPr>
          <w:rFonts w:ascii="Times New Roman" w:hAnsi="Times New Roman" w:cs="Times New Roman"/>
          <w:sz w:val="24"/>
          <w:szCs w:val="24"/>
        </w:rPr>
        <w:t>ANC</w:t>
      </w:r>
      <w:r w:rsidRPr="009E0FEB">
        <w:rPr>
          <w:rFonts w:ascii="Times New Roman" w:hAnsi="Times New Roman" w:cs="Times New Roman"/>
          <w:sz w:val="24"/>
          <w:szCs w:val="24"/>
        </w:rPr>
        <w:t xml:space="preserve"> of experimental rats in different groups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and </w:t>
      </w:r>
      <w:r w:rsidR="00310B29" w:rsidRPr="009E0FEB">
        <w:rPr>
          <w:rFonts w:ascii="Times New Roman" w:hAnsi="Times New Roman" w:cs="Times New Roman"/>
          <w:sz w:val="24"/>
          <w:szCs w:val="24"/>
        </w:rPr>
        <w:t xml:space="preserve">are </w:t>
      </w:r>
      <w:r w:rsidRPr="009E0FEB">
        <w:rPr>
          <w:rFonts w:ascii="Times New Roman" w:hAnsi="Times New Roman" w:cs="Times New Roman"/>
          <w:sz w:val="24"/>
          <w:szCs w:val="24"/>
        </w:rPr>
        <w:t>shown in Table 14. Mean values of ANC for group Ι rats were 1.16±0.2, 4.14±0.40, 1.98±0.23, 4.77±0.39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1.16±0.2, 4.70±0.34, 1.93±0.30, 2.95±0.22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90</w:t>
      </w:r>
      <w:r w:rsidRPr="009E0FEB">
        <w:rPr>
          <w:rFonts w:ascii="Times New Roman" w:hAnsi="Times New Roman" w:cs="Times New Roman"/>
          <w:sz w:val="24"/>
          <w:szCs w:val="24"/>
          <w:vertAlign w:val="superscript"/>
        </w:rPr>
        <w:t>th</w:t>
      </w:r>
      <w:r w:rsidR="00C84437" w:rsidRPr="009E0FEB">
        <w:rPr>
          <w:rFonts w:ascii="Times New Roman" w:hAnsi="Times New Roman" w:cs="Times New Roman"/>
          <w:sz w:val="24"/>
          <w:szCs w:val="24"/>
        </w:rPr>
        <w:t xml:space="preserve"> DPT, respectively. There was a significant decrease in </w:t>
      </w:r>
      <w:r w:rsidRPr="009E0FEB">
        <w:rPr>
          <w:rFonts w:ascii="Times New Roman" w:hAnsi="Times New Roman" w:cs="Times New Roman"/>
          <w:sz w:val="24"/>
          <w:szCs w:val="24"/>
        </w:rPr>
        <w:t>mean ANC values by 38.155 %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7415EE" w:rsidRPr="009E0FEB">
        <w:rPr>
          <w:rFonts w:ascii="Times New Roman" w:hAnsi="Times New Roman" w:cs="Times New Roman"/>
          <w:sz w:val="24"/>
          <w:szCs w:val="24"/>
        </w:rPr>
        <w:t>only</w:t>
      </w:r>
      <w:r w:rsidR="00872B6B" w:rsidRPr="009E0FEB">
        <w:rPr>
          <w:rFonts w:ascii="Times New Roman" w:hAnsi="Times New Roman" w:cs="Times New Roman"/>
          <w:sz w:val="24"/>
          <w:szCs w:val="24"/>
        </w:rPr>
        <w:t>,</w:t>
      </w:r>
      <w:r w:rsidR="007415EE" w:rsidRPr="009E0FEB">
        <w:rPr>
          <w:rFonts w:ascii="Times New Roman" w:hAnsi="Times New Roman" w:cs="Times New Roman"/>
          <w:sz w:val="24"/>
          <w:szCs w:val="24"/>
        </w:rPr>
        <w:t xml:space="preserve"> </w:t>
      </w:r>
      <w:r w:rsidRPr="009E0FEB">
        <w:rPr>
          <w:rFonts w:ascii="Times New Roman" w:hAnsi="Times New Roman" w:cs="Times New Roman"/>
          <w:sz w:val="24"/>
          <w:szCs w:val="24"/>
        </w:rPr>
        <w:t>in treated group as compare to control group. When these values were compared with in the same group at different time intervals, there w</w:t>
      </w:r>
      <w:r w:rsidR="00F73383" w:rsidRPr="009E0FEB">
        <w:rPr>
          <w:rFonts w:ascii="Times New Roman" w:hAnsi="Times New Roman" w:cs="Times New Roman"/>
          <w:sz w:val="24"/>
          <w:szCs w:val="24"/>
        </w:rPr>
        <w:t>as a</w:t>
      </w:r>
      <w:r w:rsidRPr="009E0FEB">
        <w:rPr>
          <w:rFonts w:ascii="Times New Roman" w:hAnsi="Times New Roman" w:cs="Times New Roman"/>
          <w:sz w:val="24"/>
          <w:szCs w:val="24"/>
        </w:rPr>
        <w:t xml:space="preserve"> significant </w:t>
      </w:r>
      <w:r w:rsidR="00872B6B"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group Ι and 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w:t>
      </w:r>
    </w:p>
    <w:p w14:paraId="3FCE6FAA"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14: Absolute neutrophil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005"/>
        <w:gridCol w:w="3006"/>
      </w:tblGrid>
      <w:tr w:rsidR="00A64007" w:rsidRPr="009E0FEB" w14:paraId="1097DDF9" w14:textId="77777777" w:rsidTr="007F4FB8">
        <w:tc>
          <w:tcPr>
            <w:tcW w:w="3005" w:type="dxa"/>
            <w:vMerge w:val="restart"/>
            <w:tcBorders>
              <w:top w:val="single" w:sz="4" w:space="0" w:color="000000"/>
              <w:left w:val="single" w:sz="4" w:space="0" w:color="000000"/>
              <w:bottom w:val="single" w:sz="4" w:space="0" w:color="000000"/>
              <w:right w:val="single" w:sz="4" w:space="0" w:color="000000"/>
            </w:tcBorders>
            <w:vAlign w:val="center"/>
            <w:hideMark/>
          </w:tcPr>
          <w:p w14:paraId="6D9EA53F"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w:t>
            </w:r>
            <w:proofErr w:type="gramStart"/>
            <w:r w:rsidRPr="009E0FEB">
              <w:rPr>
                <w:rFonts w:ascii="Times New Roman" w:hAnsi="Times New Roman" w:cs="Times New Roman"/>
                <w:b/>
                <w:bCs/>
                <w:sz w:val="24"/>
                <w:szCs w:val="24"/>
              </w:rPr>
              <w:t>Post-Treatment</w:t>
            </w:r>
            <w:proofErr w:type="gramEnd"/>
          </w:p>
        </w:tc>
        <w:tc>
          <w:tcPr>
            <w:tcW w:w="6011" w:type="dxa"/>
            <w:gridSpan w:val="2"/>
            <w:tcBorders>
              <w:top w:val="single" w:sz="4" w:space="0" w:color="000000"/>
              <w:left w:val="single" w:sz="4" w:space="0" w:color="000000"/>
              <w:bottom w:val="single" w:sz="4" w:space="0" w:color="000000"/>
              <w:right w:val="single" w:sz="4" w:space="0" w:color="000000"/>
            </w:tcBorders>
            <w:hideMark/>
          </w:tcPr>
          <w:p w14:paraId="7A364F9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Neutrophil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1D016AB0"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B6104" w14:textId="77777777" w:rsidR="00A64007" w:rsidRPr="009E0FEB" w:rsidRDefault="00A64007" w:rsidP="007F4FB8">
            <w:pPr>
              <w:spacing w:after="0" w:line="240" w:lineRule="auto"/>
              <w:rPr>
                <w:rFonts w:ascii="Times New Roman" w:hAnsi="Times New Roman" w:cs="Times New Roman"/>
                <w:b/>
                <w:bCs/>
                <w:sz w:val="24"/>
                <w:szCs w:val="24"/>
              </w:rPr>
            </w:pPr>
          </w:p>
        </w:tc>
        <w:tc>
          <w:tcPr>
            <w:tcW w:w="3005" w:type="dxa"/>
            <w:tcBorders>
              <w:top w:val="single" w:sz="4" w:space="0" w:color="000000"/>
              <w:left w:val="single" w:sz="4" w:space="0" w:color="000000"/>
              <w:bottom w:val="single" w:sz="4" w:space="0" w:color="000000"/>
              <w:right w:val="single" w:sz="4" w:space="0" w:color="000000"/>
            </w:tcBorders>
            <w:vAlign w:val="bottom"/>
            <w:hideMark/>
          </w:tcPr>
          <w:p w14:paraId="74359BD5"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3006" w:type="dxa"/>
            <w:tcBorders>
              <w:top w:val="single" w:sz="4" w:space="0" w:color="000000"/>
              <w:left w:val="single" w:sz="4" w:space="0" w:color="000000"/>
              <w:bottom w:val="single" w:sz="4" w:space="0" w:color="000000"/>
              <w:right w:val="single" w:sz="4" w:space="0" w:color="000000"/>
            </w:tcBorders>
            <w:vAlign w:val="bottom"/>
            <w:hideMark/>
          </w:tcPr>
          <w:p w14:paraId="47A84239"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44C51CC6"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A669D9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DB82716"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0CC03530"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(0%)</w:t>
            </w:r>
          </w:p>
        </w:tc>
      </w:tr>
      <w:tr w:rsidR="00A64007" w:rsidRPr="009E0FEB" w14:paraId="1122C5B9"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8EDA375"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FA49CF1"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4.14</w:t>
            </w:r>
            <m:oMath>
              <m:r>
                <w:rPr>
                  <w:rFonts w:ascii="Cambria Math" w:hAnsi="Cambria Math" w:cs="Times New Roman"/>
                  <w:sz w:val="24"/>
                  <w:szCs w:val="24"/>
                </w:rPr>
                <m:t>±</m:t>
              </m:r>
            </m:oMath>
            <w:r w:rsidRPr="009E0FEB">
              <w:rPr>
                <w:rFonts w:ascii="Times New Roman" w:hAnsi="Times New Roman" w:cs="Times New Roman"/>
                <w:sz w:val="24"/>
                <w:szCs w:val="24"/>
              </w:rPr>
              <w:t>0.40</w:t>
            </w:r>
            <w:proofErr w:type="spellStart"/>
            <w:r w:rsidRPr="009E0FEB">
              <w:rPr>
                <w:rFonts w:ascii="Times New Roman" w:hAnsi="Times New Roman" w:cs="Times New Roman"/>
                <w:sz w:val="24"/>
                <w:szCs w:val="24"/>
                <w:vertAlign w:val="superscript"/>
              </w:rPr>
              <w:t>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5925906F"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4.70</w:t>
            </w:r>
            <m:oMath>
              <m:r>
                <w:rPr>
                  <w:rFonts w:ascii="Cambria Math" w:hAnsi="Cambria Math" w:cs="Times New Roman"/>
                  <w:sz w:val="24"/>
                  <w:szCs w:val="24"/>
                </w:rPr>
                <m:t>±</m:t>
              </m:r>
            </m:oMath>
            <w:r w:rsidRPr="009E0FEB">
              <w:rPr>
                <w:rFonts w:ascii="Times New Roman" w:hAnsi="Times New Roman" w:cs="Times New Roman"/>
                <w:sz w:val="24"/>
                <w:szCs w:val="24"/>
              </w:rPr>
              <w:t>0.34</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(13.52%)</w:t>
            </w:r>
          </w:p>
        </w:tc>
      </w:tr>
      <w:tr w:rsidR="00A64007" w:rsidRPr="009E0FEB" w14:paraId="6E1C691F"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7E08040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14904942"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1.98</w:t>
            </w:r>
            <m:oMath>
              <m:r>
                <w:rPr>
                  <w:rFonts w:ascii="Cambria Math" w:hAnsi="Cambria Math" w:cs="Times New Roman"/>
                  <w:sz w:val="24"/>
                  <w:szCs w:val="24"/>
                </w:rPr>
                <m:t>±</m:t>
              </m:r>
            </m:oMath>
            <w:r w:rsidRPr="009E0FEB">
              <w:rPr>
                <w:rFonts w:ascii="Times New Roman" w:hAnsi="Times New Roman" w:cs="Times New Roman"/>
                <w:sz w:val="24"/>
                <w:szCs w:val="24"/>
              </w:rPr>
              <w:t>0.23</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E57170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1.93</w:t>
            </w:r>
            <m:oMath>
              <m:r>
                <w:rPr>
                  <w:rFonts w:ascii="Cambria Math" w:hAnsi="Cambria Math" w:cs="Times New Roman"/>
                  <w:sz w:val="24"/>
                  <w:szCs w:val="24"/>
                </w:rPr>
                <m:t>±</m:t>
              </m:r>
            </m:oMath>
            <w:r w:rsidRPr="009E0FEB">
              <w:rPr>
                <w:rFonts w:ascii="Times New Roman" w:hAnsi="Times New Roman" w:cs="Times New Roman"/>
                <w:sz w:val="24"/>
                <w:szCs w:val="24"/>
              </w:rPr>
              <w:t>0.30</w:t>
            </w:r>
            <w:proofErr w:type="spellStart"/>
            <w:r w:rsidRPr="009E0FEB">
              <w:rPr>
                <w:rFonts w:ascii="Times New Roman" w:hAnsi="Times New Roman" w:cs="Times New Roman"/>
                <w:sz w:val="24"/>
                <w:szCs w:val="24"/>
                <w:vertAlign w:val="superscript"/>
              </w:rPr>
              <w:t>bcA</w:t>
            </w:r>
            <w:proofErr w:type="spellEnd"/>
            <w:r w:rsidRPr="009E0FEB">
              <w:rPr>
                <w:rFonts w:ascii="Times New Roman" w:hAnsi="Times New Roman" w:cs="Times New Roman"/>
                <w:sz w:val="24"/>
                <w:szCs w:val="24"/>
              </w:rPr>
              <w:t xml:space="preserve"> (-2.52%)</w:t>
            </w:r>
          </w:p>
        </w:tc>
      </w:tr>
      <w:tr w:rsidR="00A64007" w:rsidRPr="009E0FEB" w14:paraId="2FDAB56E"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2F9BFF9"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52469B15"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4.77</w:t>
            </w:r>
            <m:oMath>
              <m:r>
                <w:rPr>
                  <w:rFonts w:ascii="Cambria Math" w:hAnsi="Cambria Math" w:cs="Times New Roman"/>
                  <w:sz w:val="24"/>
                  <w:szCs w:val="24"/>
                </w:rPr>
                <m:t>±</m:t>
              </m:r>
            </m:oMath>
            <w:r w:rsidRPr="009E0FEB">
              <w:rPr>
                <w:rFonts w:ascii="Times New Roman" w:hAnsi="Times New Roman" w:cs="Times New Roman"/>
                <w:sz w:val="24"/>
                <w:szCs w:val="24"/>
              </w:rPr>
              <w:t>0.39</w:t>
            </w:r>
            <w:proofErr w:type="spellStart"/>
            <w:r w:rsidRPr="009E0FEB">
              <w:rPr>
                <w:rFonts w:ascii="Times New Roman" w:hAnsi="Times New Roman" w:cs="Times New Roman"/>
                <w:sz w:val="24"/>
                <w:szCs w:val="24"/>
                <w:vertAlign w:val="superscript"/>
              </w:rPr>
              <w:t>abA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9B8567B"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2.95</w:t>
            </w:r>
            <m:oMath>
              <m:r>
                <w:rPr>
                  <w:rFonts w:ascii="Cambria Math" w:hAnsi="Cambria Math" w:cs="Times New Roman"/>
                  <w:sz w:val="24"/>
                  <w:szCs w:val="24"/>
                </w:rPr>
                <m:t>±</m:t>
              </m:r>
            </m:oMath>
            <w:r w:rsidRPr="009E0FEB">
              <w:rPr>
                <w:rFonts w:ascii="Times New Roman" w:hAnsi="Times New Roman" w:cs="Times New Roman"/>
                <w:sz w:val="24"/>
                <w:szCs w:val="24"/>
              </w:rPr>
              <w:t>0.22</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rPr>
              <w:t xml:space="preserve"> (-38.155%)</w:t>
            </w:r>
          </w:p>
        </w:tc>
      </w:tr>
    </w:tbl>
    <w:p w14:paraId="746F0377" w14:textId="77777777" w:rsidR="00A64007" w:rsidRPr="009E0FEB" w:rsidRDefault="00A64007" w:rsidP="008052EF">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61E4E982" w14:textId="77777777" w:rsidR="00B33A1A" w:rsidRPr="009E0FEB" w:rsidRDefault="00EA0596"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lymphocyte c</w:t>
      </w:r>
      <w:r w:rsidR="00B33A1A" w:rsidRPr="009E0FEB">
        <w:rPr>
          <w:rFonts w:ascii="Times New Roman" w:hAnsi="Times New Roman" w:cs="Times New Roman"/>
          <w:b/>
          <w:bCs/>
          <w:sz w:val="24"/>
          <w:szCs w:val="24"/>
        </w:rPr>
        <w:t>ount</w:t>
      </w:r>
      <w:r w:rsidRPr="009E0FEB">
        <w:rPr>
          <w:rFonts w:ascii="Times New Roman" w:hAnsi="Times New Roman" w:cs="Times New Roman"/>
          <w:b/>
          <w:bCs/>
          <w:sz w:val="24"/>
          <w:szCs w:val="24"/>
        </w:rPr>
        <w:t xml:space="preserve"> (ALC)</w:t>
      </w:r>
    </w:p>
    <w:p w14:paraId="25DF150B" w14:textId="77777777" w:rsidR="00A64007"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DB7AFC" w:rsidRPr="009E0FEB">
        <w:rPr>
          <w:rFonts w:ascii="Times New Roman" w:hAnsi="Times New Roman" w:cs="Times New Roman"/>
          <w:sz w:val="24"/>
          <w:szCs w:val="24"/>
        </w:rPr>
        <w:t>ALC</w:t>
      </w:r>
      <w:r w:rsidRPr="009E0FEB">
        <w:rPr>
          <w:rFonts w:ascii="Times New Roman" w:hAnsi="Times New Roman" w:cs="Times New Roman"/>
          <w:sz w:val="24"/>
          <w:szCs w:val="24"/>
        </w:rPr>
        <w:t xml:space="preserve"> of experimental rats </w:t>
      </w:r>
      <w:r w:rsidR="00DB7AFC" w:rsidRPr="009E0FEB">
        <w:rPr>
          <w:rFonts w:ascii="Times New Roman" w:hAnsi="Times New Roman" w:cs="Times New Roman"/>
          <w:sz w:val="24"/>
          <w:szCs w:val="24"/>
        </w:rPr>
        <w:t xml:space="preserve">of both the groups </w:t>
      </w:r>
      <w:r w:rsidRPr="009E0FEB">
        <w:rPr>
          <w:rFonts w:ascii="Times New Roman" w:hAnsi="Times New Roman" w:cs="Times New Roman"/>
          <w:sz w:val="24"/>
          <w:szCs w:val="24"/>
        </w:rPr>
        <w:t>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w:t>
      </w:r>
      <w:r w:rsidR="00DB7AFC" w:rsidRPr="009E0FEB">
        <w:rPr>
          <w:rFonts w:ascii="Times New Roman" w:hAnsi="Times New Roman" w:cs="Times New Roman"/>
          <w:sz w:val="24"/>
          <w:szCs w:val="24"/>
        </w:rPr>
        <w:t xml:space="preserve">and </w:t>
      </w:r>
      <w:r w:rsidRPr="009E0FEB">
        <w:rPr>
          <w:rFonts w:ascii="Times New Roman" w:hAnsi="Times New Roman" w:cs="Times New Roman"/>
          <w:sz w:val="24"/>
          <w:szCs w:val="24"/>
        </w:rPr>
        <w:t>are shown in Table 15. Mean values of ALC in group Ι rats were 9.2±1.2, 10.71±0.52, 11.82</w:t>
      </w:r>
      <m:oMath>
        <m:r>
          <w:rPr>
            <w:rFonts w:ascii="Cambria Math" w:hAnsi="Cambria Math" w:cs="Times New Roman"/>
            <w:sz w:val="24"/>
            <w:szCs w:val="24"/>
          </w:rPr>
          <m:t>±</m:t>
        </m:r>
      </m:oMath>
      <w:r w:rsidRPr="009E0FEB">
        <w:rPr>
          <w:rFonts w:ascii="Times New Roman" w:hAnsi="Times New Roman" w:cs="Times New Roman"/>
          <w:sz w:val="24"/>
          <w:szCs w:val="24"/>
        </w:rPr>
        <w:t>0.54 and 15.28±1.38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w:t>
      </w:r>
      <w:proofErr w:type="gramStart"/>
      <w:r w:rsidRPr="009E0FEB">
        <w:rPr>
          <w:rFonts w:ascii="Times New Roman" w:hAnsi="Times New Roman" w:cs="Times New Roman"/>
          <w:sz w:val="24"/>
          <w:szCs w:val="24"/>
        </w:rPr>
        <w:t>these value</w:t>
      </w:r>
      <w:proofErr w:type="gramEnd"/>
      <w:r w:rsidRPr="009E0FEB">
        <w:rPr>
          <w:rFonts w:ascii="Times New Roman" w:hAnsi="Times New Roman" w:cs="Times New Roman"/>
          <w:sz w:val="24"/>
          <w:szCs w:val="24"/>
        </w:rPr>
        <w:t xml:space="preserve"> were 9.2±1.2, 7.30±0.26, 9.66±1.02 and 13.5±1.36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54DAC"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ALC values by 31.83</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w:t>
      </w:r>
      <w:r w:rsidR="00E54DAC" w:rsidRPr="009E0FEB">
        <w:rPr>
          <w:rFonts w:ascii="Times New Roman" w:hAnsi="Times New Roman" w:cs="Times New Roman"/>
          <w:sz w:val="24"/>
          <w:szCs w:val="24"/>
        </w:rPr>
        <w:t xml:space="preserve"> only </w:t>
      </w:r>
      <w:r w:rsidRPr="009E0FEB">
        <w:rPr>
          <w:rFonts w:ascii="Times New Roman" w:hAnsi="Times New Roman" w:cs="Times New Roman"/>
          <w:sz w:val="24"/>
          <w:szCs w:val="24"/>
        </w:rPr>
        <w:t>in treated group as compared to control group. When these values were compared with in the same group at different time intervals, there was a significant difference 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w:t>
      </w:r>
      <w:r w:rsidR="00E54DAC" w:rsidRPr="009E0FEB">
        <w:rPr>
          <w:rFonts w:ascii="Times New Roman" w:hAnsi="Times New Roman" w:cs="Times New Roman"/>
          <w:sz w:val="24"/>
          <w:szCs w:val="24"/>
        </w:rPr>
        <w:t>6</w:t>
      </w:r>
      <w:r w:rsidRPr="009E0FEB">
        <w:rPr>
          <w:rFonts w:ascii="Times New Roman" w:hAnsi="Times New Roman" w:cs="Times New Roman"/>
          <w:sz w:val="24"/>
          <w:szCs w:val="24"/>
        </w:rPr>
        <w:t>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and group II rats 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60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and 90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 respectively.</w:t>
      </w:r>
    </w:p>
    <w:p w14:paraId="7A370149" w14:textId="77777777" w:rsidR="00110A05" w:rsidRDefault="00110A05" w:rsidP="007D4162">
      <w:pPr>
        <w:spacing w:line="360" w:lineRule="auto"/>
        <w:jc w:val="both"/>
        <w:rPr>
          <w:rFonts w:ascii="Times New Roman" w:hAnsi="Times New Roman" w:cs="Times New Roman"/>
          <w:sz w:val="24"/>
          <w:szCs w:val="24"/>
        </w:rPr>
      </w:pPr>
    </w:p>
    <w:p w14:paraId="2B3959DD" w14:textId="77777777" w:rsidR="00110A05" w:rsidRDefault="00110A05" w:rsidP="007D4162">
      <w:pPr>
        <w:spacing w:line="360" w:lineRule="auto"/>
        <w:jc w:val="both"/>
        <w:rPr>
          <w:rFonts w:ascii="Times New Roman" w:hAnsi="Times New Roman" w:cs="Times New Roman"/>
          <w:sz w:val="24"/>
          <w:szCs w:val="24"/>
        </w:rPr>
      </w:pPr>
    </w:p>
    <w:p w14:paraId="52392F01" w14:textId="77777777" w:rsidR="00110A05" w:rsidRPr="009E0FEB" w:rsidRDefault="00110A05" w:rsidP="007D4162">
      <w:pPr>
        <w:spacing w:line="360" w:lineRule="auto"/>
        <w:jc w:val="both"/>
        <w:rPr>
          <w:rFonts w:ascii="Times New Roman" w:hAnsi="Times New Roman" w:cs="Times New Roman"/>
          <w:sz w:val="24"/>
          <w:szCs w:val="24"/>
        </w:rPr>
      </w:pPr>
    </w:p>
    <w:p w14:paraId="76CD0A48"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15: Absolute lymphocyte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3269"/>
        <w:gridCol w:w="3267"/>
      </w:tblGrid>
      <w:tr w:rsidR="00A64007" w:rsidRPr="009E0FEB" w14:paraId="1A94D35C" w14:textId="77777777" w:rsidTr="007F4FB8">
        <w:tc>
          <w:tcPr>
            <w:tcW w:w="1587" w:type="pct"/>
            <w:vMerge w:val="restart"/>
            <w:tcBorders>
              <w:top w:val="single" w:sz="4" w:space="0" w:color="000000"/>
              <w:left w:val="single" w:sz="4" w:space="0" w:color="000000"/>
              <w:bottom w:val="single" w:sz="4" w:space="0" w:color="000000"/>
              <w:right w:val="single" w:sz="4" w:space="0" w:color="000000"/>
            </w:tcBorders>
            <w:vAlign w:val="center"/>
            <w:hideMark/>
          </w:tcPr>
          <w:p w14:paraId="331072F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413" w:type="pct"/>
            <w:gridSpan w:val="2"/>
            <w:tcBorders>
              <w:top w:val="single" w:sz="4" w:space="0" w:color="000000"/>
              <w:left w:val="single" w:sz="4" w:space="0" w:color="000000"/>
              <w:bottom w:val="single" w:sz="4" w:space="0" w:color="000000"/>
              <w:right w:val="single" w:sz="4" w:space="0" w:color="000000"/>
            </w:tcBorders>
            <w:vAlign w:val="center"/>
            <w:hideMark/>
          </w:tcPr>
          <w:p w14:paraId="1916CBCA"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Lymphocyte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33CCADB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D3521" w14:textId="77777777" w:rsidR="00A64007" w:rsidRPr="009E0FEB" w:rsidRDefault="00A64007" w:rsidP="007F4FB8">
            <w:pPr>
              <w:spacing w:after="0" w:line="240" w:lineRule="auto"/>
              <w:rPr>
                <w:rFonts w:ascii="Times New Roman" w:hAnsi="Times New Roman" w:cs="Times New Roman"/>
                <w:b/>
                <w:bCs/>
                <w:sz w:val="24"/>
                <w:szCs w:val="24"/>
              </w:rPr>
            </w:pP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106C227C"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1F73AD51"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1D5D7597"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4E31A657"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61C7356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2590D3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(0%)</w:t>
            </w:r>
          </w:p>
        </w:tc>
      </w:tr>
      <w:tr w:rsidR="00A64007" w:rsidRPr="009E0FEB" w14:paraId="13F94491"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2574DD93"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F652154"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10.71</w:t>
            </w:r>
            <m:oMath>
              <m:r>
                <w:rPr>
                  <w:rFonts w:ascii="Cambria Math" w:hAnsi="Cambria Math" w:cs="Times New Roman"/>
                  <w:sz w:val="24"/>
                  <w:szCs w:val="24"/>
                </w:rPr>
                <m:t>±</m:t>
              </m:r>
            </m:oMath>
            <w:r w:rsidRPr="009E0FEB">
              <w:rPr>
                <w:rFonts w:ascii="Times New Roman" w:hAnsi="Times New Roman" w:cs="Times New Roman"/>
                <w:sz w:val="24"/>
                <w:szCs w:val="24"/>
              </w:rPr>
              <w:t>0.52</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BC4D96"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7.30</w:t>
            </w:r>
            <m:oMath>
              <m:r>
                <w:rPr>
                  <w:rFonts w:ascii="Cambria Math" w:hAnsi="Cambria Math" w:cs="Times New Roman"/>
                  <w:sz w:val="24"/>
                  <w:szCs w:val="24"/>
                </w:rPr>
                <m:t>±</m:t>
              </m:r>
            </m:oMath>
            <w:r w:rsidRPr="009E0FEB">
              <w:rPr>
                <w:rFonts w:ascii="Times New Roman" w:hAnsi="Times New Roman" w:cs="Times New Roman"/>
                <w:sz w:val="24"/>
                <w:szCs w:val="24"/>
              </w:rPr>
              <w:t>0.26</w:t>
            </w:r>
            <w:r w:rsidRPr="009E0FEB">
              <w:rPr>
                <w:rFonts w:ascii="Times New Roman" w:hAnsi="Times New Roman" w:cs="Times New Roman"/>
                <w:sz w:val="24"/>
                <w:szCs w:val="24"/>
                <w:vertAlign w:val="superscript"/>
              </w:rPr>
              <w:t>dB</w:t>
            </w:r>
            <w:r w:rsidRPr="009E0FEB">
              <w:rPr>
                <w:rFonts w:ascii="Times New Roman" w:hAnsi="Times New Roman" w:cs="Times New Roman"/>
                <w:sz w:val="24"/>
                <w:szCs w:val="24"/>
              </w:rPr>
              <w:t xml:space="preserve"> (-31.83%)</w:t>
            </w:r>
          </w:p>
        </w:tc>
      </w:tr>
      <w:tr w:rsidR="00A64007" w:rsidRPr="009E0FEB" w14:paraId="029735ED"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5CC836A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lastRenderedPageBreak/>
              <w:t>60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7E6A069"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11.82</w:t>
            </w:r>
            <m:oMath>
              <m:r>
                <w:rPr>
                  <w:rFonts w:ascii="Cambria Math" w:hAnsi="Cambria Math" w:cs="Times New Roman"/>
                  <w:sz w:val="24"/>
                  <w:szCs w:val="24"/>
                </w:rPr>
                <m:t>±</m:t>
              </m:r>
            </m:oMath>
            <w:r w:rsidRPr="009E0FEB">
              <w:rPr>
                <w:rFonts w:ascii="Times New Roman" w:hAnsi="Times New Roman" w:cs="Times New Roman"/>
                <w:sz w:val="24"/>
                <w:szCs w:val="24"/>
              </w:rPr>
              <w:t>0.54</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A47E8A"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9.66</w:t>
            </w:r>
            <m:oMath>
              <m:r>
                <w:rPr>
                  <w:rFonts w:ascii="Cambria Math" w:hAnsi="Cambria Math" w:cs="Times New Roman"/>
                  <w:sz w:val="24"/>
                  <w:szCs w:val="24"/>
                </w:rPr>
                <m:t>±</m:t>
              </m:r>
            </m:oMath>
            <w:r w:rsidRPr="009E0FEB">
              <w:rPr>
                <w:rFonts w:ascii="Times New Roman" w:hAnsi="Times New Roman" w:cs="Times New Roman"/>
                <w:sz w:val="24"/>
                <w:szCs w:val="24"/>
              </w:rPr>
              <w:t>1.02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(-18.27%)</w:t>
            </w:r>
          </w:p>
        </w:tc>
      </w:tr>
      <w:tr w:rsidR="00A64007" w:rsidRPr="009E0FEB" w14:paraId="65A170B3"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7DFC64A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56ADD37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15.28</w:t>
            </w:r>
            <m:oMath>
              <m:r>
                <w:rPr>
                  <w:rFonts w:ascii="Cambria Math" w:hAnsi="Cambria Math" w:cs="Times New Roman"/>
                  <w:sz w:val="24"/>
                  <w:szCs w:val="24"/>
                </w:rPr>
                <m:t>±</m:t>
              </m:r>
            </m:oMath>
            <w:r w:rsidRPr="009E0FEB">
              <w:rPr>
                <w:rFonts w:ascii="Times New Roman" w:hAnsi="Times New Roman" w:cs="Times New Roman"/>
                <w:sz w:val="24"/>
                <w:szCs w:val="24"/>
              </w:rPr>
              <w:t>1.38</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6596CF7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13.5</w:t>
            </w:r>
            <m:oMath>
              <m:r>
                <w:rPr>
                  <w:rFonts w:ascii="Cambria Math" w:hAnsi="Cambria Math" w:cs="Times New Roman"/>
                  <w:sz w:val="24"/>
                  <w:szCs w:val="24"/>
                </w:rPr>
                <m:t>±</m:t>
              </m:r>
            </m:oMath>
            <w:r w:rsidRPr="009E0FEB">
              <w:rPr>
                <w:rFonts w:ascii="Times New Roman" w:hAnsi="Times New Roman" w:cs="Times New Roman"/>
                <w:sz w:val="24"/>
                <w:szCs w:val="24"/>
              </w:rPr>
              <w:t>1.36</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(-11.64%)</w:t>
            </w:r>
          </w:p>
        </w:tc>
      </w:tr>
    </w:tbl>
    <w:p w14:paraId="7D6D81E1" w14:textId="77777777" w:rsidR="00A64007" w:rsidRPr="009E0FEB" w:rsidRDefault="00A64007" w:rsidP="00A64007">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c and d) indicate significant (P&lt;0.05) difference within days in a particular group</w:t>
      </w:r>
    </w:p>
    <w:p w14:paraId="6D1C826E" w14:textId="77777777" w:rsidR="00A64007" w:rsidRPr="009E0FEB" w:rsidRDefault="00A64007" w:rsidP="003D4464">
      <w:pPr>
        <w:spacing w:line="360" w:lineRule="auto"/>
        <w:jc w:val="both"/>
        <w:rPr>
          <w:rFonts w:ascii="Times New Roman" w:hAnsi="Times New Roman" w:cs="Times New Roman"/>
          <w:b/>
          <w:bCs/>
          <w:sz w:val="24"/>
          <w:szCs w:val="24"/>
        </w:rPr>
      </w:pPr>
    </w:p>
    <w:p w14:paraId="79C4B32A" w14:textId="77777777" w:rsidR="007D7418" w:rsidRPr="009E0FEB" w:rsidRDefault="00C512C6" w:rsidP="00517E98">
      <w:pPr>
        <w:jc w:val="both"/>
        <w:rPr>
          <w:rFonts w:ascii="Times New Roman" w:hAnsi="Times New Roman" w:cs="Times New Roman"/>
          <w:b/>
          <w:bCs/>
          <w:sz w:val="24"/>
          <w:szCs w:val="24"/>
        </w:rPr>
      </w:pPr>
      <w:commentRangeStart w:id="3"/>
      <w:r w:rsidRPr="009E0FEB">
        <w:rPr>
          <w:rFonts w:ascii="Times New Roman" w:hAnsi="Times New Roman" w:cs="Times New Roman"/>
          <w:b/>
          <w:bCs/>
          <w:sz w:val="24"/>
          <w:szCs w:val="24"/>
        </w:rPr>
        <w:t xml:space="preserve">DISCUSSION </w:t>
      </w:r>
    </w:p>
    <w:p w14:paraId="0A1A402E" w14:textId="77777777" w:rsidR="00A42213" w:rsidRDefault="00250D52" w:rsidP="00A42213">
      <w:pPr>
        <w:spacing w:before="120" w:after="120" w:line="372" w:lineRule="auto"/>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A42213" w:rsidRPr="009E0FEB">
        <w:rPr>
          <w:rFonts w:ascii="Times New Roman" w:hAnsi="Times New Roman" w:cs="Times New Roman"/>
          <w:sz w:val="24"/>
          <w:szCs w:val="24"/>
        </w:rPr>
        <w:t>In the present study, t</w:t>
      </w:r>
      <w:r w:rsidR="00A42213" w:rsidRPr="009E0FEB">
        <w:rPr>
          <w:rFonts w:ascii="Times New Roman" w:eastAsia="Times New Roman" w:hAnsi="Times New Roman" w:cs="Times New Roman"/>
          <w:sz w:val="24"/>
          <w:szCs w:val="24"/>
        </w:rPr>
        <w:t xml:space="preserve">he effect of nanonickel administration on behaviour, growth and </w:t>
      </w:r>
      <w:proofErr w:type="spellStart"/>
      <w:r w:rsidR="00A42213" w:rsidRPr="009E0FEB">
        <w:rPr>
          <w:rFonts w:ascii="Times New Roman" w:eastAsia="Times New Roman" w:hAnsi="Times New Roman" w:cs="Times New Roman"/>
          <w:sz w:val="24"/>
          <w:szCs w:val="24"/>
        </w:rPr>
        <w:t>hematological</w:t>
      </w:r>
      <w:proofErr w:type="spellEnd"/>
      <w:r w:rsidR="00A42213" w:rsidRPr="009E0FEB">
        <w:rPr>
          <w:rFonts w:ascii="Times New Roman" w:eastAsia="Times New Roman" w:hAnsi="Times New Roman" w:cs="Times New Roman"/>
          <w:sz w:val="24"/>
          <w:szCs w:val="24"/>
        </w:rPr>
        <w:t xml:space="preserve"> parameters of the rats was studied. </w:t>
      </w:r>
      <w:r w:rsidR="00A42213" w:rsidRPr="009E0FEB">
        <w:rPr>
          <w:rFonts w:ascii="Times New Roman" w:eastAsia="Times New Roman" w:hAnsi="Times New Roman" w:cs="Times New Roman"/>
          <w:spacing w:val="-2"/>
          <w:sz w:val="24"/>
          <w:szCs w:val="24"/>
        </w:rPr>
        <w:t xml:space="preserve">Body weight is an important parameter for </w:t>
      </w:r>
      <w:commentRangeEnd w:id="3"/>
      <w:r w:rsidR="00DD163A">
        <w:rPr>
          <w:rStyle w:val="AklamaBavurusu"/>
        </w:rPr>
        <w:commentReference w:id="3"/>
      </w:r>
      <w:r w:rsidR="00A42213" w:rsidRPr="009E0FEB">
        <w:rPr>
          <w:rFonts w:ascii="Times New Roman" w:eastAsia="Times New Roman" w:hAnsi="Times New Roman" w:cs="Times New Roman"/>
          <w:spacing w:val="-2"/>
          <w:sz w:val="24"/>
          <w:szCs w:val="24"/>
        </w:rPr>
        <w:t>evaluating the toxic effect of any compound on animal health</w:t>
      </w:r>
      <w:r w:rsidR="008953B0">
        <w:rPr>
          <w:rFonts w:ascii="Times New Roman" w:eastAsia="Times New Roman" w:hAnsi="Times New Roman" w:cs="Times New Roman"/>
          <w:spacing w:val="-2"/>
          <w:sz w:val="24"/>
          <w:szCs w:val="24"/>
          <w:vertAlign w:val="superscript"/>
        </w:rPr>
        <w:t>7</w:t>
      </w:r>
      <w:r w:rsidR="00A42213"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It is well known that body weight and organ weight coefficients are sensitive indicators of potentially toxic chemicals in general toxicity studies</w:t>
      </w:r>
      <w:r w:rsidR="008953B0">
        <w:rPr>
          <w:rFonts w:ascii="Times New Roman" w:eastAsia="Times New Roman" w:hAnsi="Times New Roman" w:cs="Times New Roman"/>
          <w:spacing w:val="-2"/>
          <w:sz w:val="24"/>
          <w:szCs w:val="24"/>
          <w:vertAlign w:val="superscript"/>
        </w:rPr>
        <w:t>1</w:t>
      </w:r>
      <w:r w:rsidR="008953B0">
        <w:rPr>
          <w:rFonts w:ascii="Times New Roman" w:eastAsia="Times New Roman" w:hAnsi="Times New Roman" w:cs="Times New Roman"/>
          <w:spacing w:val="-2"/>
          <w:sz w:val="24"/>
          <w:szCs w:val="24"/>
        </w:rPr>
        <w:t>.</w:t>
      </w:r>
      <w:r w:rsidR="009A4569" w:rsidRPr="009E0FEB">
        <w:rPr>
          <w:rFonts w:ascii="Times New Roman" w:hAnsi="Times New Roman" w:cs="Times New Roman"/>
          <w:b/>
          <w:bCs/>
          <w:sz w:val="24"/>
          <w:szCs w:val="24"/>
        </w:rPr>
        <w:t xml:space="preserve"> </w:t>
      </w:r>
      <w:r w:rsidR="009A4569" w:rsidRPr="009E0FEB">
        <w:rPr>
          <w:rFonts w:ascii="Times New Roman" w:eastAsia="Times New Roman" w:hAnsi="Times New Roman" w:cs="Times New Roman"/>
          <w:spacing w:val="-2"/>
          <w:sz w:val="24"/>
          <w:szCs w:val="24"/>
        </w:rPr>
        <w:t>Body weight of treated rats decreased significantly at 60</w:t>
      </w:r>
      <w:r w:rsidR="009A4569" w:rsidRPr="009E0FEB">
        <w:rPr>
          <w:rFonts w:ascii="Times New Roman" w:eastAsia="Times New Roman" w:hAnsi="Times New Roman" w:cs="Times New Roman"/>
          <w:spacing w:val="-2"/>
          <w:sz w:val="24"/>
          <w:szCs w:val="24"/>
          <w:vertAlign w:val="superscript"/>
        </w:rPr>
        <w:t xml:space="preserve">th </w:t>
      </w:r>
      <w:r w:rsidR="009A4569" w:rsidRPr="009E0FEB">
        <w:rPr>
          <w:rFonts w:ascii="Times New Roman" w:eastAsia="Times New Roman" w:hAnsi="Times New Roman" w:cs="Times New Roman"/>
          <w:spacing w:val="-2"/>
          <w:sz w:val="24"/>
          <w:szCs w:val="24"/>
        </w:rPr>
        <w:t>and 90</w:t>
      </w:r>
      <w:r w:rsidR="009A4569" w:rsidRPr="009E0FEB">
        <w:rPr>
          <w:rFonts w:ascii="Times New Roman" w:eastAsia="Times New Roman" w:hAnsi="Times New Roman" w:cs="Times New Roman"/>
          <w:spacing w:val="-2"/>
          <w:sz w:val="24"/>
          <w:szCs w:val="24"/>
          <w:vertAlign w:val="superscript"/>
        </w:rPr>
        <w:t>th</w:t>
      </w:r>
      <w:r w:rsidR="009A4569" w:rsidRPr="009E0FEB">
        <w:rPr>
          <w:rFonts w:ascii="Times New Roman" w:eastAsia="Times New Roman" w:hAnsi="Times New Roman" w:cs="Times New Roman"/>
          <w:spacing w:val="-2"/>
          <w:sz w:val="24"/>
          <w:szCs w:val="24"/>
        </w:rPr>
        <w:t xml:space="preserve"> DPT indicating a depressant effect of nanonickel</w:t>
      </w:r>
      <w:r w:rsidR="004E4C4A"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on body weight. It may be due to the inhibition of the differentiation of the preadipocytes (precursors of fat cells) mediated by the G coupled protein mechanism because of high exposure to the calcium</w:t>
      </w:r>
      <w:r w:rsidR="008953B0">
        <w:rPr>
          <w:rFonts w:ascii="Times New Roman" w:eastAsia="Times New Roman" w:hAnsi="Times New Roman" w:cs="Times New Roman"/>
          <w:spacing w:val="-2"/>
          <w:sz w:val="24"/>
          <w:szCs w:val="24"/>
          <w:vertAlign w:val="superscript"/>
        </w:rPr>
        <w:t>6</w:t>
      </w:r>
      <w:r w:rsidR="009A4569" w:rsidRPr="009E0FEB">
        <w:rPr>
          <w:rFonts w:ascii="Times New Roman" w:eastAsia="Times New Roman" w:hAnsi="Times New Roman" w:cs="Times New Roman"/>
          <w:spacing w:val="-2"/>
          <w:sz w:val="24"/>
          <w:szCs w:val="24"/>
        </w:rPr>
        <w:t>.</w:t>
      </w:r>
      <w:r w:rsidR="009A4569"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spacing w:val="-2"/>
          <w:sz w:val="24"/>
          <w:szCs w:val="24"/>
        </w:rPr>
        <w:t>Hematologic values obtained at monthly intervals were quite variable. However, the greatest variability appeared in the hemoglobin values which are suggestive of a simple hypochromic anemia. It suggests that chronic exposure of nickel nanoparticle causes anemia in Wistar rats</w:t>
      </w:r>
      <w:r w:rsidR="00297F7B">
        <w:rPr>
          <w:rFonts w:ascii="Times New Roman" w:eastAsia="Times New Roman" w:hAnsi="Times New Roman" w:cs="Times New Roman"/>
          <w:spacing w:val="-2"/>
          <w:sz w:val="24"/>
          <w:szCs w:val="24"/>
          <w:vertAlign w:val="superscript"/>
        </w:rPr>
        <w:t>9</w:t>
      </w:r>
      <w:r w:rsidR="00297F7B">
        <w:rPr>
          <w:rFonts w:ascii="Times New Roman" w:eastAsia="Times New Roman" w:hAnsi="Times New Roman" w:cs="Times New Roman"/>
          <w:spacing w:val="-2"/>
          <w:sz w:val="24"/>
          <w:szCs w:val="24"/>
        </w:rPr>
        <w:t xml:space="preserve"> </w:t>
      </w:r>
      <w:r w:rsidR="00A42213" w:rsidRPr="009E0FEB">
        <w:rPr>
          <w:rFonts w:ascii="Times New Roman" w:eastAsia="Times New Roman" w:hAnsi="Times New Roman" w:cs="Times New Roman"/>
          <w:spacing w:val="-2"/>
          <w:sz w:val="24"/>
          <w:szCs w:val="24"/>
        </w:rPr>
        <w:t>at the same time, low-level inhalation burdens can induce the erythropoiesis stimulation also</w:t>
      </w:r>
      <w:r w:rsidR="00297F7B">
        <w:rPr>
          <w:rFonts w:ascii="Times New Roman" w:eastAsia="Times New Roman" w:hAnsi="Times New Roman" w:cs="Times New Roman"/>
          <w:spacing w:val="-2"/>
          <w:sz w:val="24"/>
          <w:szCs w:val="24"/>
          <w:vertAlign w:val="superscript"/>
        </w:rPr>
        <w:t>8</w:t>
      </w:r>
      <w:r w:rsidR="00A42213" w:rsidRPr="009E0FEB">
        <w:rPr>
          <w:rFonts w:ascii="Times New Roman" w:eastAsia="Times New Roman" w:hAnsi="Times New Roman" w:cs="Times New Roman"/>
          <w:spacing w:val="-2"/>
          <w:sz w:val="24"/>
          <w:szCs w:val="24"/>
        </w:rPr>
        <w:t>. Total erythrocyte counts were decreasing significantly in treated group at 30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and 90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DPT as compared to control group. Nanonickel may reduce the number of red blood cells by acting on erythrocyte glutathione peroxidase resulting in oxidative stress. Oxidative stress thus </w:t>
      </w:r>
      <w:proofErr w:type="gramStart"/>
      <w:r w:rsidR="00A42213" w:rsidRPr="009E0FEB">
        <w:rPr>
          <w:rFonts w:ascii="Times New Roman" w:eastAsia="Times New Roman" w:hAnsi="Times New Roman" w:cs="Times New Roman"/>
          <w:spacing w:val="-2"/>
          <w:sz w:val="24"/>
          <w:szCs w:val="24"/>
        </w:rPr>
        <w:t>cause</w:t>
      </w:r>
      <w:proofErr w:type="gramEnd"/>
      <w:r w:rsidR="00A42213" w:rsidRPr="009E0FEB">
        <w:rPr>
          <w:rFonts w:ascii="Times New Roman" w:eastAsia="Times New Roman" w:hAnsi="Times New Roman" w:cs="Times New Roman"/>
          <w:spacing w:val="-2"/>
          <w:sz w:val="24"/>
          <w:szCs w:val="24"/>
        </w:rPr>
        <w:t xml:space="preserve"> excessive damage to essential cellular molecules like DNA and cause apoptosis of the affected cell and results in anemia by diminishing t</w:t>
      </w:r>
      <w:r w:rsidR="009B484F">
        <w:rPr>
          <w:rFonts w:ascii="Times New Roman" w:eastAsia="Times New Roman" w:hAnsi="Times New Roman" w:cs="Times New Roman"/>
          <w:spacing w:val="-2"/>
          <w:sz w:val="24"/>
          <w:szCs w:val="24"/>
        </w:rPr>
        <w:t>he life span of red blood cells</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pacing w:val="-2"/>
          <w:sz w:val="24"/>
          <w:szCs w:val="24"/>
        </w:rPr>
        <w:t xml:space="preserve">The lower values of red blood cells could also be due to the binding of nanonickel to the surface of red blood cells leading to </w:t>
      </w:r>
      <w:r w:rsidR="009E2389" w:rsidRPr="009E0FEB">
        <w:rPr>
          <w:rFonts w:ascii="Times New Roman" w:eastAsia="Times New Roman" w:hAnsi="Times New Roman" w:cs="Times New Roman"/>
          <w:spacing w:val="-2"/>
          <w:sz w:val="24"/>
          <w:szCs w:val="24"/>
        </w:rPr>
        <w:t>hemolysis</w:t>
      </w:r>
      <w:r w:rsidR="00A42213" w:rsidRPr="009E0FEB">
        <w:rPr>
          <w:rFonts w:ascii="Times New Roman" w:eastAsia="Times New Roman" w:hAnsi="Times New Roman" w:cs="Times New Roman"/>
          <w:spacing w:val="-2"/>
          <w:sz w:val="24"/>
          <w:szCs w:val="24"/>
        </w:rPr>
        <w:t>. In addition, the toxic effects of nickel nanoparticles on bone marro</w:t>
      </w:r>
      <w:r w:rsidR="009B484F">
        <w:rPr>
          <w:rFonts w:ascii="Times New Roman" w:eastAsia="Times New Roman" w:hAnsi="Times New Roman" w:cs="Times New Roman"/>
          <w:spacing w:val="-2"/>
          <w:sz w:val="24"/>
          <w:szCs w:val="24"/>
        </w:rPr>
        <w:t>w cells have also been reported</w:t>
      </w:r>
      <w:r w:rsidR="00A42213" w:rsidRPr="009E0FEB">
        <w:rPr>
          <w:rFonts w:ascii="Times New Roman" w:eastAsia="Times New Roman" w:hAnsi="Times New Roman" w:cs="Times New Roman"/>
          <w:spacing w:val="-2"/>
          <w:sz w:val="24"/>
          <w:szCs w:val="24"/>
        </w:rPr>
        <w:t>.</w:t>
      </w:r>
      <w:r w:rsidR="00A42213"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color w:val="000000" w:themeColor="text1"/>
          <w:spacing w:val="-2"/>
          <w:sz w:val="24"/>
          <w:szCs w:val="24"/>
        </w:rPr>
        <w:t>The peripheral blood smear of group II rats also showed normocytic hypochromic anemia with increased central pallor area within the erythrocyte at 60</w:t>
      </w:r>
      <w:r w:rsidR="00A42213" w:rsidRPr="009E0FEB">
        <w:rPr>
          <w:rFonts w:ascii="Times New Roman" w:eastAsia="Times New Roman" w:hAnsi="Times New Roman" w:cs="Times New Roman"/>
          <w:color w:val="000000" w:themeColor="text1"/>
          <w:spacing w:val="-2"/>
          <w:sz w:val="24"/>
          <w:szCs w:val="24"/>
          <w:vertAlign w:val="superscript"/>
        </w:rPr>
        <w:t>th</w:t>
      </w:r>
      <w:r w:rsidR="00A42213" w:rsidRPr="009E0FEB">
        <w:rPr>
          <w:rFonts w:ascii="Times New Roman" w:eastAsia="Times New Roman" w:hAnsi="Times New Roman" w:cs="Times New Roman"/>
          <w:color w:val="000000" w:themeColor="text1"/>
          <w:spacing w:val="-2"/>
          <w:sz w:val="24"/>
          <w:szCs w:val="24"/>
        </w:rPr>
        <w:t xml:space="preserve"> DPT</w:t>
      </w:r>
      <w:r w:rsidR="009B484F">
        <w:rPr>
          <w:rFonts w:ascii="Times New Roman" w:eastAsia="Times New Roman" w:hAnsi="Times New Roman" w:cs="Times New Roman"/>
          <w:color w:val="000000" w:themeColor="text1"/>
          <w:spacing w:val="-2"/>
          <w:sz w:val="24"/>
          <w:szCs w:val="24"/>
          <w:vertAlign w:val="superscript"/>
        </w:rPr>
        <w:t>15</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z w:val="24"/>
          <w:szCs w:val="24"/>
        </w:rPr>
        <w:t>There was a marked increase in total erythrocyte count at 60</w:t>
      </w:r>
      <w:r w:rsidR="00A42213" w:rsidRPr="009E0FEB">
        <w:rPr>
          <w:rFonts w:ascii="Times New Roman" w:eastAsia="Times New Roman" w:hAnsi="Times New Roman" w:cs="Times New Roman"/>
          <w:sz w:val="24"/>
          <w:szCs w:val="24"/>
          <w:vertAlign w:val="superscript"/>
        </w:rPr>
        <w:t>th</w:t>
      </w:r>
      <w:r w:rsidR="004768F0">
        <w:rPr>
          <w:rFonts w:ascii="Times New Roman" w:eastAsia="Times New Roman" w:hAnsi="Times New Roman" w:cs="Times New Roman"/>
          <w:sz w:val="24"/>
          <w:szCs w:val="24"/>
        </w:rPr>
        <w:t xml:space="preserve"> DPT. I</w:t>
      </w:r>
      <w:r w:rsidR="00A42213" w:rsidRPr="009E0FEB">
        <w:rPr>
          <w:rFonts w:ascii="Times New Roman" w:eastAsia="Times New Roman" w:hAnsi="Times New Roman" w:cs="Times New Roman"/>
          <w:sz w:val="24"/>
          <w:szCs w:val="24"/>
        </w:rPr>
        <w:t>n1982</w:t>
      </w:r>
      <w:r w:rsidR="00A42213" w:rsidRPr="009E0FEB">
        <w:rPr>
          <w:rFonts w:ascii="Times New Roman" w:eastAsia="Times New Roman" w:hAnsi="Times New Roman" w:cs="Times New Roman"/>
          <w:b/>
          <w:sz w:val="24"/>
          <w:szCs w:val="24"/>
        </w:rPr>
        <w:t xml:space="preserve"> </w:t>
      </w:r>
      <w:r w:rsidR="00A42213" w:rsidRPr="009E0FEB">
        <w:rPr>
          <w:rFonts w:ascii="Times New Roman" w:eastAsia="Times New Roman" w:hAnsi="Times New Roman" w:cs="Times New Roman"/>
          <w:sz w:val="24"/>
          <w:szCs w:val="24"/>
        </w:rPr>
        <w:t xml:space="preserve">observed an enhanced generation of erythropoietin with an increase in hematocrit in guinea pigs </w:t>
      </w:r>
      <w:r w:rsidR="00A42213" w:rsidRPr="009E0FEB">
        <w:rPr>
          <w:rFonts w:ascii="Times New Roman" w:eastAsia="Times New Roman" w:hAnsi="Times New Roman" w:cs="Times New Roman"/>
          <w:sz w:val="24"/>
          <w:szCs w:val="24"/>
        </w:rPr>
        <w:lastRenderedPageBreak/>
        <w:t>and rats in response to administration of nickel nanoparticles</w:t>
      </w:r>
      <w:r w:rsidR="004768F0">
        <w:rPr>
          <w:rFonts w:ascii="Times New Roman" w:eastAsia="Times New Roman" w:hAnsi="Times New Roman" w:cs="Times New Roman"/>
          <w:sz w:val="24"/>
          <w:szCs w:val="24"/>
          <w:vertAlign w:val="superscript"/>
        </w:rPr>
        <w:t>19</w:t>
      </w:r>
      <w:r w:rsidR="00A42213" w:rsidRPr="009E0FEB">
        <w:rPr>
          <w:rFonts w:ascii="Times New Roman" w:eastAsia="Times New Roman" w:hAnsi="Times New Roman" w:cs="Times New Roman"/>
          <w:sz w:val="24"/>
          <w:szCs w:val="24"/>
        </w:rPr>
        <w:t>.</w:t>
      </w:r>
      <w:r w:rsidR="00A42213" w:rsidRPr="009E0FEB">
        <w:rPr>
          <w:rFonts w:ascii="Times New Roman" w:eastAsia="Times New Roman" w:hAnsi="Times New Roman" w:cs="Times New Roman"/>
          <w:color w:val="FF0000"/>
          <w:sz w:val="24"/>
          <w:szCs w:val="24"/>
        </w:rPr>
        <w:t xml:space="preserve"> </w:t>
      </w:r>
      <w:r w:rsidR="00A42213" w:rsidRPr="009E0FEB">
        <w:rPr>
          <w:rFonts w:ascii="Times New Roman" w:eastAsia="Times New Roman" w:hAnsi="Times New Roman" w:cs="Times New Roman"/>
          <w:sz w:val="24"/>
          <w:szCs w:val="24"/>
        </w:rPr>
        <w:t>This finding can also be considered as a mechanism to overcome the hypoxia induced by nanonickel intoxication, as hypoxia activates the erythropoietin secretion from renal tissue thereby causing enhanced erythropoiesis</w:t>
      </w:r>
      <w:r w:rsidR="009A3BD4" w:rsidRPr="009A3BD4">
        <w:rPr>
          <w:rFonts w:ascii="Times New Roman" w:eastAsia="Times New Roman" w:hAnsi="Times New Roman" w:cs="Times New Roman"/>
          <w:sz w:val="24"/>
          <w:szCs w:val="24"/>
          <w:vertAlign w:val="superscript"/>
        </w:rPr>
        <w:t>20</w:t>
      </w:r>
      <w:r w:rsidR="00A42213" w:rsidRPr="009E0FEB">
        <w:rPr>
          <w:rFonts w:ascii="Times New Roman" w:eastAsia="Times New Roman" w:hAnsi="Times New Roman" w:cs="Times New Roman"/>
          <w:sz w:val="24"/>
          <w:szCs w:val="24"/>
        </w:rPr>
        <w:t>. There was non-significant decrease in total leucocyte count at all DPT in treated rats as compared to control rats. This may be due to ability of nickel nanoparticles to cause cellular damage via excessive genera</w:t>
      </w:r>
      <w:r w:rsidR="009E2389" w:rsidRPr="009E0FEB">
        <w:rPr>
          <w:rFonts w:ascii="Times New Roman" w:eastAsia="Times New Roman" w:hAnsi="Times New Roman" w:cs="Times New Roman"/>
          <w:sz w:val="24"/>
          <w:szCs w:val="24"/>
        </w:rPr>
        <w:t>tion of reactive oxygen species</w:t>
      </w:r>
      <w:r w:rsidR="00A42213" w:rsidRPr="009E0FEB">
        <w:rPr>
          <w:rFonts w:ascii="Times New Roman" w:eastAsia="Times New Roman" w:hAnsi="Times New Roman" w:cs="Times New Roman"/>
          <w:sz w:val="24"/>
          <w:szCs w:val="24"/>
        </w:rPr>
        <w:t>. There was a significant increase in mean eosinophil count by at 30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and 90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DPT, respectively in group II rats as compared to group I rats. It would be an enticing hypothesis to connect the well-known systemic nickel allergy which proved that nickel nanoparticles work as a recognized potent sensitizer</w:t>
      </w:r>
      <w:r w:rsidR="006F21FC">
        <w:rPr>
          <w:rFonts w:ascii="Times New Roman" w:eastAsia="Times New Roman" w:hAnsi="Times New Roman" w:cs="Times New Roman"/>
          <w:sz w:val="24"/>
          <w:szCs w:val="24"/>
          <w:vertAlign w:val="superscript"/>
        </w:rPr>
        <w:t>9</w:t>
      </w:r>
      <w:r w:rsidR="00A42213" w:rsidRPr="009E0FEB">
        <w:rPr>
          <w:rFonts w:ascii="Times New Roman" w:eastAsia="Times New Roman" w:hAnsi="Times New Roman" w:cs="Times New Roman"/>
          <w:sz w:val="24"/>
          <w:szCs w:val="24"/>
        </w:rPr>
        <w:t>. There was a significant increase in mean neutrophil count by at 30</w:t>
      </w:r>
      <w:r w:rsidR="00A42213" w:rsidRPr="009E0FEB">
        <w:rPr>
          <w:rFonts w:ascii="Times New Roman" w:eastAsia="Times New Roman" w:hAnsi="Times New Roman" w:cs="Times New Roman"/>
          <w:sz w:val="24"/>
          <w:szCs w:val="24"/>
          <w:vertAlign w:val="superscript"/>
        </w:rPr>
        <w:t>th</w:t>
      </w:r>
      <w:r w:rsidR="006F21FC">
        <w:rPr>
          <w:rFonts w:ascii="Times New Roman" w:eastAsia="Times New Roman" w:hAnsi="Times New Roman" w:cs="Times New Roman"/>
          <w:sz w:val="24"/>
          <w:szCs w:val="24"/>
          <w:vertAlign w:val="superscript"/>
        </w:rPr>
        <w:t xml:space="preserve"> </w:t>
      </w:r>
      <w:r w:rsidR="00A42213" w:rsidRPr="009E0FEB">
        <w:rPr>
          <w:rFonts w:ascii="Times New Roman" w:eastAsia="Times New Roman" w:hAnsi="Times New Roman" w:cs="Times New Roman"/>
          <w:sz w:val="24"/>
          <w:szCs w:val="24"/>
        </w:rPr>
        <w:t>DPT. It can be due to injuries in association with the increased and rapid generation of free radicals in treated rats</w:t>
      </w:r>
      <w:r w:rsidR="00774962">
        <w:rPr>
          <w:rFonts w:ascii="Times New Roman" w:eastAsia="Times New Roman" w:hAnsi="Times New Roman" w:cs="Times New Roman"/>
          <w:sz w:val="24"/>
          <w:szCs w:val="24"/>
          <w:vertAlign w:val="superscript"/>
        </w:rPr>
        <w:t>2</w:t>
      </w:r>
      <w:r w:rsidR="00A42213" w:rsidRPr="009E0FEB">
        <w:rPr>
          <w:rFonts w:ascii="Times New Roman" w:eastAsia="Times New Roman" w:hAnsi="Times New Roman" w:cs="Times New Roman"/>
          <w:sz w:val="24"/>
          <w:szCs w:val="24"/>
        </w:rPr>
        <w:t>.</w:t>
      </w:r>
    </w:p>
    <w:p w14:paraId="2C1CEA2C" w14:textId="77777777" w:rsidR="00793072" w:rsidRPr="009E0FEB" w:rsidRDefault="00793072" w:rsidP="00A42213">
      <w:pPr>
        <w:spacing w:before="120" w:after="120" w:line="372" w:lineRule="auto"/>
        <w:jc w:val="both"/>
        <w:rPr>
          <w:rFonts w:ascii="Times New Roman" w:eastAsia="Times New Roman" w:hAnsi="Times New Roman" w:cs="Times New Roman"/>
          <w:sz w:val="24"/>
          <w:szCs w:val="24"/>
        </w:rPr>
      </w:pPr>
    </w:p>
    <w:p w14:paraId="6C505C12" w14:textId="7B72BB65" w:rsidR="00793072" w:rsidRPr="00793072" w:rsidRDefault="00793072" w:rsidP="00793072">
      <w:pPr>
        <w:spacing w:after="0" w:line="360" w:lineRule="auto"/>
        <w:ind w:left="960"/>
        <w:jc w:val="both"/>
        <w:rPr>
          <w:rFonts w:ascii="Times New Roman" w:hAnsi="Times New Roman" w:cs="Times New Roman"/>
          <w:sz w:val="24"/>
          <w:szCs w:val="24"/>
        </w:rPr>
      </w:pPr>
      <w:r w:rsidRPr="00793072">
        <w:rPr>
          <w:rFonts w:ascii="Times New Roman" w:eastAsia="Times New Roman" w:hAnsi="Times New Roman" w:cs="Times New Roman"/>
          <w:b/>
          <w:bCs/>
          <w:noProof/>
          <w:sz w:val="24"/>
          <w:szCs w:val="24"/>
          <w:vertAlign w:val="superscript"/>
          <w:lang w:val="en-US" w:eastAsia="en-US"/>
        </w:rPr>
        <w:drawing>
          <wp:anchor distT="0" distB="0" distL="114300" distR="114300" simplePos="0" relativeHeight="251659264" behindDoc="0" locked="0" layoutInCell="1" allowOverlap="1" wp14:anchorId="52BE94E7" wp14:editId="7463498A">
            <wp:simplePos x="0" y="0"/>
            <wp:positionH relativeFrom="column">
              <wp:posOffset>654685</wp:posOffset>
            </wp:positionH>
            <wp:positionV relativeFrom="paragraph">
              <wp:posOffset>-102235</wp:posOffset>
            </wp:positionV>
            <wp:extent cx="5314950" cy="2846070"/>
            <wp:effectExtent l="76200" t="76200" r="133350" b="125730"/>
            <wp:wrapTopAndBottom/>
            <wp:docPr id="1" name="Picture 1" descr="H:\20200730_1045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20200730_10453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12000"/>
                              </a14:imgEffect>
                            </a14:imgLayer>
                          </a14:imgProps>
                        </a:ext>
                        <a:ext uri="{28A0092B-C50C-407E-A947-70E740481C1C}">
                          <a14:useLocalDpi xmlns:a14="http://schemas.microsoft.com/office/drawing/2010/main" val="0"/>
                        </a:ext>
                      </a:extLst>
                    </a:blip>
                    <a:srcRect l="20567" t="3602" r="26142" b="1662"/>
                    <a:stretch/>
                  </pic:blipFill>
                  <pic:spPr bwMode="auto">
                    <a:xfrm>
                      <a:off x="0" y="0"/>
                      <a:ext cx="5314950" cy="284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6C2">
        <w:rPr>
          <w:rFonts w:ascii="Times New Roman" w:eastAsia="Times New Roman" w:hAnsi="Times New Roman" w:cs="Times New Roman"/>
          <w:b/>
          <w:bCs/>
          <w:noProof/>
          <w:sz w:val="24"/>
          <w:szCs w:val="24"/>
        </w:rPr>
        <w:t xml:space="preserve">fig 1 : </w:t>
      </w:r>
      <w:r w:rsidRPr="00565012">
        <w:rPr>
          <w:rFonts w:ascii="Times New Roman" w:eastAsia="Times New Roman" w:hAnsi="Times New Roman" w:cs="Times New Roman"/>
          <w:b/>
          <w:bCs/>
          <w:noProof/>
          <w:sz w:val="24"/>
          <w:szCs w:val="24"/>
        </w:rPr>
        <w:t>Photomicrograp</w:t>
      </w:r>
      <w:r>
        <w:rPr>
          <w:rFonts w:ascii="Times New Roman" w:eastAsia="Times New Roman" w:hAnsi="Times New Roman" w:cs="Times New Roman"/>
          <w:b/>
          <w:bCs/>
          <w:noProof/>
          <w:sz w:val="24"/>
          <w:szCs w:val="24"/>
        </w:rPr>
        <w:t>h of blood smear showing erythrocytes with normocytic    hypochromic anemia (group Π, 6</w:t>
      </w:r>
      <w:r w:rsidRPr="00565012">
        <w:rPr>
          <w:rFonts w:ascii="Times New Roman" w:eastAsia="Times New Roman" w:hAnsi="Times New Roman" w:cs="Times New Roman"/>
          <w:b/>
          <w:bCs/>
          <w:noProof/>
          <w:sz w:val="24"/>
          <w:szCs w:val="24"/>
        </w:rPr>
        <w:t>0</w:t>
      </w:r>
      <w:r w:rsidRPr="00232325">
        <w:rPr>
          <w:rFonts w:ascii="Times New Roman" w:eastAsia="Times New Roman" w:hAnsi="Times New Roman" w:cs="Times New Roman"/>
          <w:b/>
          <w:bCs/>
          <w:noProof/>
          <w:sz w:val="24"/>
          <w:szCs w:val="24"/>
          <w:vertAlign w:val="superscript"/>
        </w:rPr>
        <w:t>th</w:t>
      </w:r>
      <w:r w:rsidRPr="00565012">
        <w:rPr>
          <w:rFonts w:ascii="Times New Roman" w:eastAsia="Times New Roman" w:hAnsi="Times New Roman" w:cs="Times New Roman"/>
          <w:b/>
          <w:bCs/>
          <w:noProof/>
          <w:sz w:val="24"/>
          <w:szCs w:val="24"/>
        </w:rPr>
        <w:t xml:space="preserve"> DPT)</w:t>
      </w:r>
    </w:p>
    <w:p w14:paraId="61E90052" w14:textId="77777777" w:rsidR="00793072" w:rsidRDefault="00793072" w:rsidP="002E65C7">
      <w:pPr>
        <w:spacing w:after="0" w:line="360" w:lineRule="auto"/>
        <w:ind w:firstLine="720"/>
        <w:jc w:val="both"/>
        <w:rPr>
          <w:rFonts w:ascii="Times New Roman" w:hAnsi="Times New Roman" w:cs="Times New Roman"/>
          <w:sz w:val="24"/>
          <w:szCs w:val="24"/>
        </w:rPr>
      </w:pPr>
    </w:p>
    <w:p w14:paraId="42BE2547" w14:textId="77777777" w:rsidR="002E65C7" w:rsidRPr="009E0FEB" w:rsidRDefault="00793072" w:rsidP="00793072">
      <w:pPr>
        <w:spacing w:after="0" w:line="360" w:lineRule="auto"/>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2E65C7" w:rsidRPr="009E0FEB">
        <w:rPr>
          <w:rFonts w:ascii="Times New Roman" w:hAnsi="Times New Roman" w:cs="Times New Roman"/>
          <w:sz w:val="24"/>
          <w:szCs w:val="24"/>
        </w:rPr>
        <w:t xml:space="preserve">It can be concluded from the present study </w:t>
      </w:r>
      <w:r w:rsidR="002E65C7" w:rsidRPr="009E0FEB">
        <w:rPr>
          <w:rFonts w:ascii="Times New Roman" w:hAnsi="Times New Roman" w:cs="Times New Roman"/>
          <w:spacing w:val="-2"/>
          <w:sz w:val="24"/>
          <w:szCs w:val="24"/>
        </w:rPr>
        <w:t xml:space="preserve">that nanonickel </w:t>
      </w:r>
      <w:r w:rsidR="00353F79" w:rsidRPr="009E0FEB">
        <w:rPr>
          <w:rFonts w:ascii="Times New Roman" w:hAnsi="Times New Roman" w:cs="Times New Roman"/>
          <w:spacing w:val="-2"/>
          <w:sz w:val="24"/>
          <w:szCs w:val="24"/>
        </w:rPr>
        <w:t>have adverse effects on the</w:t>
      </w:r>
      <w:r w:rsidR="002E65C7" w:rsidRPr="009E0FEB">
        <w:rPr>
          <w:rFonts w:ascii="Times New Roman" w:hAnsi="Times New Roman" w:cs="Times New Roman"/>
          <w:spacing w:val="-2"/>
          <w:sz w:val="24"/>
          <w:szCs w:val="24"/>
        </w:rPr>
        <w:t xml:space="preserve"> </w:t>
      </w:r>
      <w:r w:rsidR="00855286" w:rsidRPr="009E0FEB">
        <w:rPr>
          <w:rFonts w:ascii="Times New Roman" w:hAnsi="Times New Roman" w:cs="Times New Roman"/>
          <w:spacing w:val="-2"/>
          <w:sz w:val="24"/>
          <w:szCs w:val="24"/>
        </w:rPr>
        <w:t>haematological</w:t>
      </w:r>
      <w:r w:rsidR="002E65C7" w:rsidRPr="009E0FEB">
        <w:rPr>
          <w:rFonts w:ascii="Times New Roman" w:hAnsi="Times New Roman" w:cs="Times New Roman"/>
          <w:spacing w:val="-2"/>
          <w:sz w:val="24"/>
          <w:szCs w:val="24"/>
        </w:rPr>
        <w:t xml:space="preserve"> parameters in Wistar rats at NOAEL dose for period of 90 days.</w:t>
      </w:r>
      <w:r w:rsidR="00855286" w:rsidRPr="009E0FEB">
        <w:rPr>
          <w:rFonts w:ascii="Times New Roman" w:hAnsi="Times New Roman" w:cs="Times New Roman"/>
          <w:spacing w:val="-2"/>
          <w:sz w:val="24"/>
          <w:szCs w:val="24"/>
        </w:rPr>
        <w:t xml:space="preserve"> Our present </w:t>
      </w:r>
      <w:r w:rsidR="00944FF4" w:rsidRPr="009E0FEB">
        <w:rPr>
          <w:rFonts w:ascii="Times New Roman" w:hAnsi="Times New Roman" w:cs="Times New Roman"/>
          <w:spacing w:val="-2"/>
          <w:sz w:val="24"/>
          <w:szCs w:val="24"/>
        </w:rPr>
        <w:t>findings reveal</w:t>
      </w:r>
      <w:r w:rsidR="00855286" w:rsidRPr="009E0FEB">
        <w:rPr>
          <w:rFonts w:ascii="Times New Roman" w:hAnsi="Times New Roman" w:cs="Times New Roman"/>
          <w:spacing w:val="-2"/>
          <w:sz w:val="24"/>
          <w:szCs w:val="24"/>
        </w:rPr>
        <w:t xml:space="preserve"> that </w:t>
      </w:r>
      <w:r w:rsidR="00944FF4" w:rsidRPr="009E0FEB">
        <w:rPr>
          <w:rFonts w:ascii="Times New Roman" w:hAnsi="Times New Roman" w:cs="Times New Roman"/>
          <w:spacing w:val="-2"/>
          <w:sz w:val="24"/>
          <w:szCs w:val="24"/>
        </w:rPr>
        <w:t xml:space="preserve">nanonickel adversely affects the red blood cells and blood leukocytes. Nickel </w:t>
      </w:r>
      <w:r w:rsidR="00944FF4" w:rsidRPr="009E0FEB">
        <w:rPr>
          <w:rFonts w:ascii="Times New Roman" w:hAnsi="Times New Roman" w:cs="Times New Roman"/>
          <w:spacing w:val="-2"/>
          <w:sz w:val="24"/>
          <w:szCs w:val="24"/>
        </w:rPr>
        <w:lastRenderedPageBreak/>
        <w:t>nanoparticle produces the toxic effects on the haematological parameter of Wistar rats. Further study must be required in respect to nanoparticle exposure to different animals.</w:t>
      </w:r>
    </w:p>
    <w:p w14:paraId="13A8E651" w14:textId="77777777" w:rsidR="00A61AD7" w:rsidRDefault="00A61AD7" w:rsidP="00A61AD7">
      <w:pPr>
        <w:spacing w:line="360" w:lineRule="auto"/>
        <w:jc w:val="both"/>
        <w:rPr>
          <w:rFonts w:ascii="Times New Roman" w:hAnsi="Times New Roman" w:cs="Times New Roman"/>
          <w:b/>
          <w:bCs/>
          <w:sz w:val="24"/>
          <w:szCs w:val="24"/>
        </w:rPr>
      </w:pPr>
    </w:p>
    <w:p w14:paraId="51987CE1" w14:textId="77777777" w:rsidR="00BA0DBA" w:rsidRPr="009E0FEB" w:rsidRDefault="000D7C9A" w:rsidP="00A61AD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REFERENCES</w:t>
      </w:r>
    </w:p>
    <w:p w14:paraId="61FB9A34" w14:textId="77777777" w:rsidR="00FA2B2F" w:rsidRPr="001F4C81" w:rsidRDefault="00FA2B2F" w:rsidP="001F4C81">
      <w:pPr>
        <w:pStyle w:val="ListeParagraf"/>
        <w:numPr>
          <w:ilvl w:val="0"/>
          <w:numId w:val="2"/>
        </w:numPr>
        <w:jc w:val="both"/>
        <w:rPr>
          <w:rFonts w:ascii="Times New Roman" w:hAnsi="Times New Roman" w:cs="Times New Roman"/>
          <w:bCs/>
          <w:sz w:val="24"/>
          <w:szCs w:val="24"/>
        </w:rPr>
      </w:pPr>
      <w:r w:rsidRPr="00F63E37">
        <w:rPr>
          <w:rFonts w:ascii="Times New Roman" w:hAnsi="Times New Roman" w:cs="Times New Roman"/>
          <w:bCs/>
          <w:sz w:val="24"/>
          <w:szCs w:val="24"/>
        </w:rPr>
        <w:t xml:space="preserve">Andersen, H., Larsen, S., Spliid, H. and Christensen, N.D. 1999. </w:t>
      </w:r>
      <w:r w:rsidRPr="001F4C81">
        <w:rPr>
          <w:rFonts w:ascii="Times New Roman" w:hAnsi="Times New Roman" w:cs="Times New Roman"/>
          <w:bCs/>
          <w:sz w:val="24"/>
          <w:szCs w:val="24"/>
        </w:rPr>
        <w:t xml:space="preserve">Multivariate statistical analysis of organ weights in toxicity studies. </w:t>
      </w:r>
      <w:r w:rsidRPr="001F4C81">
        <w:rPr>
          <w:rFonts w:ascii="Times New Roman" w:hAnsi="Times New Roman" w:cs="Times New Roman"/>
          <w:bCs/>
          <w:i/>
          <w:sz w:val="24"/>
          <w:szCs w:val="24"/>
        </w:rPr>
        <w:t>Toxicology</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136</w:t>
      </w:r>
      <w:r w:rsidRPr="001F4C81">
        <w:rPr>
          <w:rFonts w:ascii="Times New Roman" w:hAnsi="Times New Roman" w:cs="Times New Roman"/>
          <w:bCs/>
          <w:sz w:val="24"/>
          <w:szCs w:val="24"/>
        </w:rPr>
        <w:t xml:space="preserve">: 67–77. </w:t>
      </w:r>
    </w:p>
    <w:p w14:paraId="0C57AE43" w14:textId="77777777" w:rsidR="00FA2B2F" w:rsidRPr="001F4C81" w:rsidRDefault="00FA2B2F" w:rsidP="001F4C81">
      <w:pPr>
        <w:pStyle w:val="ListeParagraf"/>
        <w:numPr>
          <w:ilvl w:val="0"/>
          <w:numId w:val="2"/>
        </w:numPr>
        <w:tabs>
          <w:tab w:val="left" w:pos="-180"/>
        </w:tabs>
        <w:spacing w:before="280" w:after="120" w:line="329"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sz w:val="24"/>
          <w:szCs w:val="24"/>
        </w:rPr>
        <w:t>Aziz, S.</w:t>
      </w:r>
      <w:r w:rsidRPr="001F4C81">
        <w:rPr>
          <w:rFonts w:ascii="Times New Roman" w:eastAsia="Times New Roman" w:hAnsi="Times New Roman" w:cs="Times New Roman"/>
          <w:sz w:val="24"/>
          <w:szCs w:val="24"/>
        </w:rPr>
        <w:t xml:space="preserve"> 2021. Effect of engineered nickel oxide nanoparticles on antioxidant enzymes in freshwater fish, </w:t>
      </w:r>
      <w:proofErr w:type="spellStart"/>
      <w:r w:rsidRPr="001F4C81">
        <w:rPr>
          <w:rFonts w:ascii="Times New Roman" w:eastAsia="Times New Roman" w:hAnsi="Times New Roman" w:cs="Times New Roman"/>
          <w:sz w:val="24"/>
          <w:szCs w:val="24"/>
        </w:rPr>
        <w:t>Labeo</w:t>
      </w:r>
      <w:proofErr w:type="spellEnd"/>
      <w:r w:rsidRPr="001F4C81">
        <w:rPr>
          <w:rFonts w:ascii="Times New Roman" w:eastAsia="Times New Roman" w:hAnsi="Times New Roman" w:cs="Times New Roman"/>
          <w:sz w:val="24"/>
          <w:szCs w:val="24"/>
        </w:rPr>
        <w:t xml:space="preserve"> </w:t>
      </w:r>
      <w:proofErr w:type="spellStart"/>
      <w:r w:rsidRPr="001F4C81">
        <w:rPr>
          <w:rFonts w:ascii="Times New Roman" w:eastAsia="Times New Roman" w:hAnsi="Times New Roman" w:cs="Times New Roman"/>
          <w:sz w:val="24"/>
          <w:szCs w:val="24"/>
        </w:rPr>
        <w:t>rohita</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i/>
          <w:sz w:val="24"/>
          <w:szCs w:val="24"/>
        </w:rPr>
        <w:t xml:space="preserve">Pak Vet J </w:t>
      </w:r>
      <w:r w:rsidRPr="001F4C81">
        <w:rPr>
          <w:rFonts w:ascii="Times New Roman" w:eastAsia="Times New Roman" w:hAnsi="Times New Roman" w:cs="Times New Roman"/>
          <w:b/>
          <w:sz w:val="24"/>
          <w:szCs w:val="24"/>
        </w:rPr>
        <w:t>41</w:t>
      </w:r>
      <w:r w:rsidRPr="001F4C81">
        <w:rPr>
          <w:rFonts w:ascii="Times New Roman" w:eastAsia="Times New Roman" w:hAnsi="Times New Roman" w:cs="Times New Roman"/>
          <w:sz w:val="24"/>
          <w:szCs w:val="24"/>
        </w:rPr>
        <w:t>(3): 424–428.</w:t>
      </w:r>
    </w:p>
    <w:p w14:paraId="1AC4ED00" w14:textId="77777777" w:rsidR="00FA2B2F" w:rsidRPr="001F4C81" w:rsidRDefault="00FA2B2F" w:rsidP="001F4C81">
      <w:pPr>
        <w:pStyle w:val="ListeParagraf"/>
        <w:numPr>
          <w:ilvl w:val="0"/>
          <w:numId w:val="2"/>
        </w:numPr>
        <w:spacing w:before="280" w:after="120" w:line="324"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bCs/>
          <w:sz w:val="24"/>
          <w:szCs w:val="24"/>
        </w:rPr>
        <w:t>Benjamin, M.M. 1997</w:t>
      </w:r>
      <w:r w:rsidRPr="001F4C81">
        <w:rPr>
          <w:rFonts w:ascii="Times New Roman" w:eastAsia="Times New Roman" w:hAnsi="Times New Roman" w:cs="Times New Roman"/>
          <w:sz w:val="24"/>
          <w:szCs w:val="24"/>
        </w:rPr>
        <w:t xml:space="preserve">. Outline of Veterinary Clinical Pathology. 3rd </w:t>
      </w:r>
      <w:bookmarkStart w:id="4" w:name="_Hlk90077687"/>
      <w:r w:rsidRPr="001F4C81">
        <w:rPr>
          <w:rFonts w:ascii="Times New Roman" w:eastAsia="Times New Roman" w:hAnsi="Times New Roman" w:cs="Times New Roman"/>
          <w:sz w:val="24"/>
          <w:szCs w:val="24"/>
        </w:rPr>
        <w:t>edition</w:t>
      </w:r>
      <w:bookmarkEnd w:id="4"/>
      <w:r w:rsidRPr="001F4C81">
        <w:rPr>
          <w:rFonts w:ascii="Times New Roman" w:eastAsia="Times New Roman" w:hAnsi="Times New Roman" w:cs="Times New Roman"/>
          <w:sz w:val="24"/>
          <w:szCs w:val="24"/>
        </w:rPr>
        <w:t xml:space="preserve">. Kalyani Publications, </w:t>
      </w:r>
      <w:bookmarkStart w:id="5" w:name="_Hlk90077803"/>
      <w:r w:rsidRPr="001F4C81">
        <w:rPr>
          <w:rFonts w:ascii="Times New Roman" w:eastAsia="Times New Roman" w:hAnsi="Times New Roman" w:cs="Times New Roman"/>
          <w:sz w:val="24"/>
          <w:szCs w:val="24"/>
        </w:rPr>
        <w:t>New Delhi</w:t>
      </w:r>
      <w:bookmarkEnd w:id="5"/>
      <w:r w:rsidRPr="001F4C81">
        <w:rPr>
          <w:rFonts w:ascii="Times New Roman" w:eastAsia="Times New Roman" w:hAnsi="Times New Roman" w:cs="Times New Roman"/>
          <w:sz w:val="24"/>
          <w:szCs w:val="24"/>
        </w:rPr>
        <w:t>. 54-56.</w:t>
      </w:r>
      <w:r w:rsidRPr="001F4C81">
        <w:rPr>
          <w:rFonts w:ascii="Times New Roman" w:eastAsia="Times New Roman" w:hAnsi="Times New Roman" w:cs="Times New Roman"/>
          <w:b/>
          <w:color w:val="222222"/>
          <w:sz w:val="24"/>
          <w:szCs w:val="24"/>
          <w:shd w:val="clear" w:color="auto" w:fill="FFFFFF"/>
        </w:rPr>
        <w:t xml:space="preserve"> </w:t>
      </w:r>
    </w:p>
    <w:p w14:paraId="0FC4D65F" w14:textId="77777777" w:rsidR="00FA2B2F" w:rsidRPr="001F4C81" w:rsidRDefault="00FA2B2F" w:rsidP="001F4C81">
      <w:pPr>
        <w:pStyle w:val="ListeParagraf"/>
        <w:numPr>
          <w:ilvl w:val="0"/>
          <w:numId w:val="2"/>
        </w:numPr>
        <w:tabs>
          <w:tab w:val="left" w:pos="-180"/>
        </w:tabs>
        <w:spacing w:before="280" w:after="120" w:line="334" w:lineRule="auto"/>
        <w:jc w:val="both"/>
        <w:rPr>
          <w:rFonts w:ascii="Times New Roman" w:eastAsia="Times New Roman" w:hAnsi="Times New Roman" w:cs="Times New Roman"/>
          <w:bCs/>
          <w:color w:val="000000" w:themeColor="text1"/>
          <w:spacing w:val="-2"/>
          <w:sz w:val="24"/>
          <w:szCs w:val="24"/>
        </w:rPr>
      </w:pPr>
      <w:proofErr w:type="spellStart"/>
      <w:r w:rsidRPr="00F63E37">
        <w:rPr>
          <w:rFonts w:ascii="Times New Roman" w:eastAsia="Times New Roman" w:hAnsi="Times New Roman" w:cs="Times New Roman"/>
          <w:color w:val="000000" w:themeColor="text1"/>
          <w:spacing w:val="-2"/>
          <w:sz w:val="24"/>
          <w:szCs w:val="24"/>
        </w:rPr>
        <w:t>Hristozov</w:t>
      </w:r>
      <w:proofErr w:type="spellEnd"/>
      <w:r w:rsidRPr="00F63E37">
        <w:rPr>
          <w:rFonts w:ascii="Times New Roman" w:eastAsia="Times New Roman" w:hAnsi="Times New Roman" w:cs="Times New Roman"/>
          <w:color w:val="000000" w:themeColor="text1"/>
          <w:spacing w:val="-2"/>
          <w:sz w:val="24"/>
          <w:szCs w:val="24"/>
        </w:rPr>
        <w:t>, D. and Malsch, I. 2009.</w:t>
      </w:r>
      <w:r w:rsidRPr="001F4C81">
        <w:rPr>
          <w:rFonts w:ascii="Times New Roman" w:eastAsia="Times New Roman" w:hAnsi="Times New Roman" w:cs="Times New Roman"/>
          <w:b/>
          <w:color w:val="000000" w:themeColor="text1"/>
          <w:spacing w:val="-2"/>
          <w:sz w:val="24"/>
          <w:szCs w:val="24"/>
        </w:rPr>
        <w:t xml:space="preserve"> </w:t>
      </w:r>
      <w:r w:rsidRPr="001F4C81">
        <w:rPr>
          <w:rFonts w:ascii="Times New Roman" w:eastAsia="Times New Roman" w:hAnsi="Times New Roman" w:cs="Times New Roman"/>
          <w:bCs/>
          <w:color w:val="000000" w:themeColor="text1"/>
          <w:spacing w:val="-2"/>
          <w:sz w:val="24"/>
          <w:szCs w:val="24"/>
        </w:rPr>
        <w:t xml:space="preserve">Hazard and risks of Engineered Nanoparticles for the Environment and Human Health. </w:t>
      </w:r>
      <w:r w:rsidRPr="001F4C81">
        <w:rPr>
          <w:rFonts w:ascii="Times New Roman" w:eastAsia="Times New Roman" w:hAnsi="Times New Roman" w:cs="Times New Roman"/>
          <w:bCs/>
          <w:i/>
          <w:iCs/>
          <w:color w:val="000000" w:themeColor="text1"/>
          <w:spacing w:val="-2"/>
          <w:sz w:val="24"/>
          <w:szCs w:val="24"/>
        </w:rPr>
        <w:t xml:space="preserve">Sustainability </w:t>
      </w:r>
      <w:r w:rsidRPr="001F4C81">
        <w:rPr>
          <w:rFonts w:ascii="Times New Roman" w:eastAsia="Times New Roman" w:hAnsi="Times New Roman" w:cs="Times New Roman"/>
          <w:b/>
          <w:color w:val="000000" w:themeColor="text1"/>
          <w:spacing w:val="-2"/>
          <w:sz w:val="24"/>
          <w:szCs w:val="24"/>
        </w:rPr>
        <w:t>1</w:t>
      </w:r>
      <w:r w:rsidRPr="001F4C81">
        <w:rPr>
          <w:rFonts w:ascii="Times New Roman" w:eastAsia="Times New Roman" w:hAnsi="Times New Roman" w:cs="Times New Roman"/>
          <w:bCs/>
          <w:color w:val="000000" w:themeColor="text1"/>
          <w:spacing w:val="-2"/>
          <w:sz w:val="24"/>
          <w:szCs w:val="24"/>
        </w:rPr>
        <w:t>(4): 1161-1194.</w:t>
      </w:r>
    </w:p>
    <w:p w14:paraId="0D60A4ED" w14:textId="77777777" w:rsidR="00FA2B2F" w:rsidRPr="001F4C81" w:rsidRDefault="00FA2B2F" w:rsidP="001F4C81">
      <w:pPr>
        <w:pStyle w:val="ListeParagraf"/>
        <w:numPr>
          <w:ilvl w:val="0"/>
          <w:numId w:val="2"/>
        </w:numPr>
        <w:tabs>
          <w:tab w:val="left" w:pos="-180"/>
        </w:tabs>
        <w:spacing w:before="270" w:after="120" w:line="312" w:lineRule="auto"/>
        <w:jc w:val="both"/>
        <w:rPr>
          <w:rFonts w:ascii="Times New Roman" w:eastAsia="Times New Roman" w:hAnsi="Times New Roman" w:cs="Times New Roman"/>
          <w:color w:val="000000" w:themeColor="text1"/>
          <w:spacing w:val="-2"/>
          <w:sz w:val="24"/>
          <w:szCs w:val="24"/>
        </w:rPr>
      </w:pPr>
      <w:r w:rsidRPr="00F63E37">
        <w:rPr>
          <w:rFonts w:ascii="Times New Roman" w:eastAsia="Times New Roman" w:hAnsi="Times New Roman" w:cs="Times New Roman"/>
          <w:bCs/>
          <w:color w:val="000000" w:themeColor="text1"/>
          <w:spacing w:val="-2"/>
          <w:sz w:val="24"/>
          <w:szCs w:val="24"/>
        </w:rPr>
        <w:t xml:space="preserve">Jahromi, S.P., </w:t>
      </w:r>
      <w:proofErr w:type="spellStart"/>
      <w:r w:rsidRPr="00F63E37">
        <w:rPr>
          <w:rFonts w:ascii="Times New Roman" w:eastAsia="Times New Roman" w:hAnsi="Times New Roman" w:cs="Times New Roman"/>
          <w:bCs/>
          <w:color w:val="000000" w:themeColor="text1"/>
          <w:spacing w:val="-2"/>
          <w:sz w:val="24"/>
          <w:szCs w:val="24"/>
        </w:rPr>
        <w:t>Pandikumar</w:t>
      </w:r>
      <w:proofErr w:type="spellEnd"/>
      <w:r w:rsidRPr="00F63E37">
        <w:rPr>
          <w:rFonts w:ascii="Times New Roman" w:eastAsia="Times New Roman" w:hAnsi="Times New Roman" w:cs="Times New Roman"/>
          <w:bCs/>
          <w:color w:val="000000" w:themeColor="text1"/>
          <w:spacing w:val="-2"/>
          <w:sz w:val="24"/>
          <w:szCs w:val="24"/>
        </w:rPr>
        <w:t xml:space="preserve">, A., Goh, B.T., Lim, Y.S., </w:t>
      </w:r>
      <w:proofErr w:type="spellStart"/>
      <w:r w:rsidRPr="00F63E37">
        <w:rPr>
          <w:rFonts w:ascii="Times New Roman" w:eastAsia="Times New Roman" w:hAnsi="Times New Roman" w:cs="Times New Roman"/>
          <w:bCs/>
          <w:color w:val="000000" w:themeColor="text1"/>
          <w:spacing w:val="-2"/>
          <w:sz w:val="24"/>
          <w:szCs w:val="24"/>
        </w:rPr>
        <w:t>Basirun</w:t>
      </w:r>
      <w:proofErr w:type="spellEnd"/>
      <w:r w:rsidRPr="00F63E37">
        <w:rPr>
          <w:rFonts w:ascii="Times New Roman" w:eastAsia="Times New Roman" w:hAnsi="Times New Roman" w:cs="Times New Roman"/>
          <w:bCs/>
          <w:color w:val="000000" w:themeColor="text1"/>
          <w:spacing w:val="-2"/>
          <w:sz w:val="24"/>
          <w:szCs w:val="24"/>
        </w:rPr>
        <w:t>, W.J., Lim, H.N., and Huang, N.M., 2015.</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Influence of particle size on performance of a nickel oxide nanoparticle-based supercapacitor. RSC Adv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 xml:space="preserve"> (18): 14010–14019.</w:t>
      </w:r>
    </w:p>
    <w:p w14:paraId="4FA3C43B" w14:textId="77777777" w:rsidR="00FA2B2F" w:rsidRPr="001F4C81" w:rsidRDefault="00FA2B2F" w:rsidP="001F4C81">
      <w:pPr>
        <w:pStyle w:val="ListeParagraf"/>
        <w:numPr>
          <w:ilvl w:val="0"/>
          <w:numId w:val="2"/>
        </w:numPr>
        <w:jc w:val="both"/>
        <w:rPr>
          <w:rFonts w:ascii="Times New Roman" w:hAnsi="Times New Roman" w:cs="Times New Roman"/>
          <w:bCs/>
          <w:sz w:val="24"/>
          <w:szCs w:val="24"/>
        </w:rPr>
      </w:pPr>
      <w:r w:rsidRPr="00B03798">
        <w:rPr>
          <w:rFonts w:ascii="Times New Roman" w:hAnsi="Times New Roman" w:cs="Times New Roman"/>
          <w:bCs/>
          <w:sz w:val="24"/>
          <w:szCs w:val="24"/>
        </w:rPr>
        <w:t xml:space="preserve">Jensen, B., Farach-Carson, M., </w:t>
      </w:r>
      <w:proofErr w:type="spellStart"/>
      <w:r w:rsidRPr="00B03798">
        <w:rPr>
          <w:rFonts w:ascii="Times New Roman" w:hAnsi="Times New Roman" w:cs="Times New Roman"/>
          <w:bCs/>
          <w:sz w:val="24"/>
          <w:szCs w:val="24"/>
        </w:rPr>
        <w:t>Kenaley</w:t>
      </w:r>
      <w:proofErr w:type="spellEnd"/>
      <w:r w:rsidRPr="00B03798">
        <w:rPr>
          <w:rFonts w:ascii="Times New Roman" w:hAnsi="Times New Roman" w:cs="Times New Roman"/>
          <w:bCs/>
          <w:sz w:val="24"/>
          <w:szCs w:val="24"/>
        </w:rPr>
        <w:t>, E. and Akanbi, K.A. 2004.</w:t>
      </w:r>
      <w:r w:rsidRPr="001F4C81">
        <w:rPr>
          <w:rFonts w:ascii="Times New Roman" w:hAnsi="Times New Roman" w:cs="Times New Roman"/>
          <w:bCs/>
          <w:sz w:val="24"/>
          <w:szCs w:val="24"/>
        </w:rPr>
        <w:t xml:space="preserve">Highextracellular calcium attenuates adipogenesis in 3T3-L1 Preadipocytes. </w:t>
      </w:r>
      <w:r w:rsidRPr="001F4C81">
        <w:rPr>
          <w:rFonts w:ascii="Times New Roman" w:hAnsi="Times New Roman" w:cs="Times New Roman"/>
          <w:bCs/>
          <w:i/>
          <w:iCs/>
          <w:sz w:val="24"/>
          <w:szCs w:val="24"/>
        </w:rPr>
        <w:t>Exp. Cell Res</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301</w:t>
      </w:r>
      <w:r w:rsidRPr="001F4C81">
        <w:rPr>
          <w:rFonts w:ascii="Times New Roman" w:hAnsi="Times New Roman" w:cs="Times New Roman"/>
          <w:bCs/>
          <w:sz w:val="24"/>
          <w:szCs w:val="24"/>
        </w:rPr>
        <w:t>(2): 280-292.</w:t>
      </w:r>
    </w:p>
    <w:p w14:paraId="58ABE4BF" w14:textId="77777777" w:rsidR="00FA2B2F" w:rsidRPr="006B51AF" w:rsidRDefault="00FA2B2F" w:rsidP="001F4C81">
      <w:pPr>
        <w:pStyle w:val="ListeParagraf"/>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7D2CBF">
        <w:rPr>
          <w:rFonts w:ascii="Times New Roman" w:hAnsi="Times New Roman" w:cs="Times New Roman"/>
          <w:sz w:val="24"/>
          <w:szCs w:val="24"/>
          <w:shd w:val="clear" w:color="auto" w:fill="FFFFFF"/>
          <w:lang w:val="de-DE"/>
        </w:rPr>
        <w:t xml:space="preserve">Kumar, N., Batra, M., Verma, M. K., Singh, J., &amp; Chauhan, R. S. (2024). </w:t>
      </w:r>
      <w:proofErr w:type="spellStart"/>
      <w:r w:rsidRPr="006B51AF">
        <w:rPr>
          <w:rFonts w:ascii="Times New Roman" w:hAnsi="Times New Roman" w:cs="Times New Roman"/>
          <w:sz w:val="24"/>
          <w:szCs w:val="24"/>
          <w:shd w:val="clear" w:color="auto" w:fill="FFFFFF"/>
        </w:rPr>
        <w:t>Clinico-hematological</w:t>
      </w:r>
      <w:proofErr w:type="spellEnd"/>
      <w:r w:rsidRPr="006B51AF">
        <w:rPr>
          <w:rFonts w:ascii="Times New Roman" w:hAnsi="Times New Roman" w:cs="Times New Roman"/>
          <w:sz w:val="24"/>
          <w:szCs w:val="24"/>
          <w:shd w:val="clear" w:color="auto" w:fill="FFFFFF"/>
        </w:rPr>
        <w:t xml:space="preserve"> Effects of </w:t>
      </w:r>
      <w:proofErr w:type="spellStart"/>
      <w:r w:rsidRPr="006B51AF">
        <w:rPr>
          <w:rFonts w:ascii="Times New Roman" w:hAnsi="Times New Roman" w:cs="Times New Roman"/>
          <w:sz w:val="24"/>
          <w:szCs w:val="24"/>
          <w:shd w:val="clear" w:color="auto" w:fill="FFFFFF"/>
        </w:rPr>
        <w:t>Nanosilver</w:t>
      </w:r>
      <w:proofErr w:type="spellEnd"/>
      <w:r w:rsidRPr="006B51AF">
        <w:rPr>
          <w:rFonts w:ascii="Times New Roman" w:hAnsi="Times New Roman" w:cs="Times New Roman"/>
          <w:sz w:val="24"/>
          <w:szCs w:val="24"/>
          <w:shd w:val="clear" w:color="auto" w:fill="FFFFFF"/>
        </w:rPr>
        <w:t xml:space="preserve"> Administration in Wistar Rats. </w:t>
      </w:r>
      <w:r w:rsidRPr="006B51AF">
        <w:rPr>
          <w:rFonts w:ascii="Times New Roman" w:hAnsi="Times New Roman" w:cs="Times New Roman"/>
          <w:i/>
          <w:iCs/>
          <w:sz w:val="24"/>
          <w:szCs w:val="24"/>
          <w:shd w:val="clear" w:color="auto" w:fill="FFFFFF"/>
        </w:rPr>
        <w:t>Journal of Advances in Biology &amp; Biotechnology</w:t>
      </w:r>
      <w:r w:rsidRPr="006B51AF">
        <w:rPr>
          <w:rFonts w:ascii="Times New Roman" w:hAnsi="Times New Roman" w:cs="Times New Roman"/>
          <w:sz w:val="24"/>
          <w:szCs w:val="24"/>
          <w:shd w:val="clear" w:color="auto" w:fill="FFFFFF"/>
        </w:rPr>
        <w:t>, </w:t>
      </w:r>
      <w:r w:rsidRPr="006B51AF">
        <w:rPr>
          <w:rFonts w:ascii="Times New Roman" w:hAnsi="Times New Roman" w:cs="Times New Roman"/>
          <w:i/>
          <w:iCs/>
          <w:sz w:val="24"/>
          <w:szCs w:val="24"/>
          <w:shd w:val="clear" w:color="auto" w:fill="FFFFFF"/>
        </w:rPr>
        <w:t>27</w:t>
      </w:r>
      <w:r w:rsidRPr="006B51AF">
        <w:rPr>
          <w:rFonts w:ascii="Times New Roman" w:hAnsi="Times New Roman" w:cs="Times New Roman"/>
          <w:sz w:val="24"/>
          <w:szCs w:val="24"/>
          <w:shd w:val="clear" w:color="auto" w:fill="FFFFFF"/>
        </w:rPr>
        <w:t>(3), 171-177.</w:t>
      </w:r>
    </w:p>
    <w:p w14:paraId="55736101" w14:textId="77777777" w:rsidR="00FA2B2F" w:rsidRPr="001F4C81" w:rsidRDefault="00FA2B2F" w:rsidP="001F4C81">
      <w:pPr>
        <w:pStyle w:val="ListeParagraf"/>
        <w:numPr>
          <w:ilvl w:val="0"/>
          <w:numId w:val="2"/>
        </w:numPr>
        <w:tabs>
          <w:tab w:val="left" w:pos="-180"/>
        </w:tabs>
        <w:spacing w:before="280" w:after="120" w:line="314" w:lineRule="auto"/>
        <w:jc w:val="both"/>
        <w:rPr>
          <w:rFonts w:ascii="Times New Roman" w:eastAsia="Times New Roman" w:hAnsi="Times New Roman" w:cs="Times New Roman"/>
          <w:color w:val="000000" w:themeColor="text1"/>
          <w:spacing w:val="-2"/>
          <w:sz w:val="24"/>
          <w:szCs w:val="24"/>
        </w:rPr>
      </w:pPr>
      <w:r w:rsidRPr="00B03798">
        <w:rPr>
          <w:rFonts w:ascii="Times New Roman" w:eastAsia="Times New Roman" w:hAnsi="Times New Roman" w:cs="Times New Roman"/>
          <w:bCs/>
          <w:color w:val="000000" w:themeColor="text1"/>
          <w:spacing w:val="-2"/>
          <w:sz w:val="24"/>
          <w:szCs w:val="24"/>
        </w:rPr>
        <w:t>Luo, T., Wei, X., Huang, X., Huang, L. and Yang, F. 2014.</w:t>
      </w:r>
      <w:r w:rsidRPr="001F4C81">
        <w:rPr>
          <w:rFonts w:ascii="Times New Roman" w:eastAsia="Times New Roman" w:hAnsi="Times New Roman" w:cs="Times New Roman"/>
          <w:color w:val="000000" w:themeColor="text1"/>
          <w:spacing w:val="-2"/>
          <w:sz w:val="24"/>
          <w:szCs w:val="24"/>
        </w:rPr>
        <w:t xml:space="preserve">Tribological properties of </w:t>
      </w:r>
      <w:proofErr w:type="spellStart"/>
      <w:r w:rsidRPr="001F4C81">
        <w:rPr>
          <w:rFonts w:ascii="Times New Roman" w:eastAsia="Times New Roman" w:hAnsi="Times New Roman" w:cs="Times New Roman"/>
          <w:color w:val="000000" w:themeColor="text1"/>
          <w:spacing w:val="-2"/>
          <w:sz w:val="24"/>
          <w:szCs w:val="24"/>
        </w:rPr>
        <w:t>almunium</w:t>
      </w:r>
      <w:proofErr w:type="spellEnd"/>
      <w:r w:rsidRPr="001F4C81">
        <w:rPr>
          <w:rFonts w:ascii="Times New Roman" w:eastAsia="Times New Roman" w:hAnsi="Times New Roman" w:cs="Times New Roman"/>
          <w:color w:val="000000" w:themeColor="text1"/>
          <w:spacing w:val="-2"/>
          <w:sz w:val="24"/>
          <w:szCs w:val="24"/>
        </w:rPr>
        <w:t xml:space="preserve"> oxide nanoparticle as lubricating additives. </w:t>
      </w:r>
      <w:r w:rsidRPr="001F4C81">
        <w:rPr>
          <w:rFonts w:ascii="Times New Roman" w:eastAsia="Times New Roman" w:hAnsi="Times New Roman" w:cs="Times New Roman"/>
          <w:i/>
          <w:color w:val="000000" w:themeColor="text1"/>
          <w:spacing w:val="-2"/>
          <w:sz w:val="24"/>
          <w:szCs w:val="24"/>
        </w:rPr>
        <w:t xml:space="preserve">Ceram. Int </w:t>
      </w:r>
      <w:r w:rsidRPr="001F4C81">
        <w:rPr>
          <w:rFonts w:ascii="Times New Roman" w:eastAsia="Times New Roman" w:hAnsi="Times New Roman" w:cs="Times New Roman"/>
          <w:b/>
          <w:bCs/>
          <w:color w:val="000000" w:themeColor="text1"/>
          <w:spacing w:val="-2"/>
          <w:sz w:val="24"/>
          <w:szCs w:val="24"/>
        </w:rPr>
        <w:t>40</w:t>
      </w:r>
      <w:r w:rsidRPr="001F4C81">
        <w:rPr>
          <w:rFonts w:ascii="Times New Roman" w:eastAsia="Times New Roman" w:hAnsi="Times New Roman" w:cs="Times New Roman"/>
          <w:color w:val="000000" w:themeColor="text1"/>
          <w:spacing w:val="-2"/>
          <w:sz w:val="24"/>
          <w:szCs w:val="24"/>
        </w:rPr>
        <w:t>(5): 7143-7149.</w:t>
      </w:r>
    </w:p>
    <w:p w14:paraId="465D599A" w14:textId="77777777" w:rsidR="00FA2B2F" w:rsidRPr="001F4C81" w:rsidRDefault="00FA2B2F" w:rsidP="001F4C81">
      <w:pPr>
        <w:pStyle w:val="ListeParagraf"/>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Katsnelson,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Gurvich, V.B., Shur, V.Y., Shishkina,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Panov, V.G. </w:t>
      </w:r>
      <w:r w:rsidRPr="00B03798">
        <w:rPr>
          <w:rFonts w:ascii="Times New Roman" w:eastAsia="Times New Roman" w:hAnsi="Times New Roman" w:cs="Times New Roman"/>
          <w:bCs/>
          <w:spacing w:val="-2"/>
          <w:sz w:val="24"/>
          <w:szCs w:val="24"/>
        </w:rPr>
        <w:t>2015</w:t>
      </w:r>
      <w:r w:rsidRPr="00B03798">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spacing w:val="-2"/>
          <w:sz w:val="24"/>
          <w:szCs w:val="24"/>
        </w:rPr>
        <w:t xml:space="preserve">Attenuation of combined nickel (II) oxide and manganese (II, III) oxide nanoparticles’ adverse effects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Sci</w:t>
      </w:r>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16</w:t>
      </w:r>
      <w:r w:rsidRPr="001F4C81">
        <w:rPr>
          <w:rFonts w:ascii="Times New Roman" w:eastAsia="Times New Roman" w:hAnsi="Times New Roman" w:cs="Times New Roman"/>
          <w:spacing w:val="-2"/>
          <w:sz w:val="24"/>
          <w:szCs w:val="24"/>
        </w:rPr>
        <w:t>: 22555–22583.</w:t>
      </w:r>
    </w:p>
    <w:p w14:paraId="0643348D" w14:textId="77777777" w:rsidR="00FA2B2F" w:rsidRPr="001F4C81" w:rsidRDefault="00FA2B2F" w:rsidP="001F4C81">
      <w:pPr>
        <w:pStyle w:val="ListeParagraf"/>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Katsnelson,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Gurvich, V.B., Shur, V.Y., Shishkina,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Panov, V.G. </w:t>
      </w:r>
      <w:r w:rsidRPr="00B03798">
        <w:rPr>
          <w:rFonts w:ascii="Times New Roman" w:eastAsia="Times New Roman" w:hAnsi="Times New Roman" w:cs="Times New Roman"/>
          <w:bCs/>
          <w:spacing w:val="-2"/>
          <w:sz w:val="24"/>
          <w:szCs w:val="24"/>
        </w:rPr>
        <w:t>2018.</w:t>
      </w:r>
      <w:r w:rsidRPr="001F4C81">
        <w:rPr>
          <w:rFonts w:ascii="Times New Roman" w:eastAsia="Times New Roman" w:hAnsi="Times New Roman" w:cs="Times New Roman"/>
          <w:spacing w:val="-2"/>
          <w:sz w:val="24"/>
          <w:szCs w:val="24"/>
        </w:rPr>
        <w:t xml:space="preserve"> Combined </w:t>
      </w:r>
      <w:proofErr w:type="spellStart"/>
      <w:r w:rsidRPr="001F4C81">
        <w:rPr>
          <w:rFonts w:ascii="Times New Roman" w:eastAsia="Times New Roman" w:hAnsi="Times New Roman" w:cs="Times New Roman"/>
          <w:spacing w:val="-2"/>
          <w:sz w:val="24"/>
          <w:szCs w:val="24"/>
        </w:rPr>
        <w:t>subchronic</w:t>
      </w:r>
      <w:proofErr w:type="spellEnd"/>
      <w:r w:rsidRPr="001F4C81">
        <w:rPr>
          <w:rFonts w:ascii="Times New Roman" w:eastAsia="Times New Roman" w:hAnsi="Times New Roman" w:cs="Times New Roman"/>
          <w:spacing w:val="-2"/>
          <w:sz w:val="24"/>
          <w:szCs w:val="24"/>
        </w:rPr>
        <w:t xml:space="preserve"> toxicity of </w:t>
      </w:r>
      <w:proofErr w:type="spellStart"/>
      <w:r w:rsidRPr="001F4C81">
        <w:rPr>
          <w:rFonts w:ascii="Times New Roman" w:eastAsia="Times New Roman" w:hAnsi="Times New Roman" w:cs="Times New Roman"/>
          <w:spacing w:val="-2"/>
          <w:sz w:val="24"/>
          <w:szCs w:val="24"/>
        </w:rPr>
        <w:t>aluminum</w:t>
      </w:r>
      <w:proofErr w:type="spellEnd"/>
      <w:r w:rsidRPr="001F4C81">
        <w:rPr>
          <w:rFonts w:ascii="Times New Roman" w:eastAsia="Times New Roman" w:hAnsi="Times New Roman" w:cs="Times New Roman"/>
          <w:spacing w:val="-2"/>
          <w:sz w:val="24"/>
          <w:szCs w:val="24"/>
        </w:rPr>
        <w:t xml:space="preserve"> (III), titanium (IV) and silicon (IV) oxide nanoparticles and its alleviation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Sci</w:t>
      </w:r>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19</w:t>
      </w:r>
      <w:r w:rsidRPr="001F4C81">
        <w:rPr>
          <w:rFonts w:ascii="Times New Roman" w:eastAsia="Times New Roman" w:hAnsi="Times New Roman" w:cs="Times New Roman"/>
          <w:spacing w:val="-2"/>
          <w:sz w:val="24"/>
          <w:szCs w:val="24"/>
        </w:rPr>
        <w:t>: 837</w:t>
      </w:r>
    </w:p>
    <w:p w14:paraId="5B43C343" w14:textId="77777777" w:rsidR="00FA2B2F" w:rsidRPr="001F4C81" w:rsidRDefault="00FA2B2F" w:rsidP="001F4C81">
      <w:pPr>
        <w:pStyle w:val="ListeParagraf"/>
        <w:numPr>
          <w:ilvl w:val="0"/>
          <w:numId w:val="2"/>
        </w:numPr>
        <w:tabs>
          <w:tab w:val="left" w:pos="-180"/>
        </w:tabs>
        <w:spacing w:before="290" w:after="120" w:line="341" w:lineRule="auto"/>
        <w:jc w:val="both"/>
        <w:rPr>
          <w:rFonts w:ascii="Times New Roman" w:eastAsia="Times New Roman" w:hAnsi="Times New Roman" w:cs="Times New Roman"/>
          <w:color w:val="000000" w:themeColor="text1"/>
          <w:spacing w:val="-4"/>
          <w:sz w:val="24"/>
          <w:szCs w:val="24"/>
        </w:rPr>
      </w:pPr>
      <w:r w:rsidRPr="00B03798">
        <w:rPr>
          <w:rFonts w:ascii="Times New Roman" w:eastAsia="Times New Roman" w:hAnsi="Times New Roman" w:cs="Times New Roman"/>
          <w:bCs/>
          <w:color w:val="000000" w:themeColor="text1"/>
          <w:spacing w:val="-4"/>
          <w:sz w:val="24"/>
          <w:szCs w:val="24"/>
        </w:rPr>
        <w:t>Mu, Y., Jia, D., He, Y., Miao, Y. and Wub, H.L. 2011.</w:t>
      </w:r>
      <w:r w:rsidRPr="00B03798">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color w:val="000000" w:themeColor="text1"/>
          <w:spacing w:val="-4"/>
          <w:sz w:val="24"/>
          <w:szCs w:val="24"/>
        </w:rPr>
        <w:t xml:space="preserve">Nano nickel oxide modified </w:t>
      </w:r>
      <w:proofErr w:type="spellStart"/>
      <w:r w:rsidRPr="001F4C81">
        <w:rPr>
          <w:rFonts w:ascii="Times New Roman" w:eastAsia="Times New Roman" w:hAnsi="Times New Roman" w:cs="Times New Roman"/>
          <w:color w:val="000000" w:themeColor="text1"/>
          <w:spacing w:val="-4"/>
          <w:sz w:val="24"/>
          <w:szCs w:val="24"/>
        </w:rPr>
        <w:t>nonenzymaticglucose</w:t>
      </w:r>
      <w:proofErr w:type="spellEnd"/>
      <w:r w:rsidRPr="001F4C81">
        <w:rPr>
          <w:rFonts w:ascii="Times New Roman" w:eastAsia="Times New Roman" w:hAnsi="Times New Roman" w:cs="Times New Roman"/>
          <w:color w:val="000000" w:themeColor="text1"/>
          <w:spacing w:val="-4"/>
          <w:sz w:val="24"/>
          <w:szCs w:val="24"/>
        </w:rPr>
        <w:t xml:space="preserve"> sensors with enhanced sensitivity through an electrochemical process strategy at high potential. </w:t>
      </w:r>
      <w:proofErr w:type="spellStart"/>
      <w:r w:rsidRPr="001F4C81">
        <w:rPr>
          <w:rFonts w:ascii="Times New Roman" w:eastAsia="Times New Roman" w:hAnsi="Times New Roman" w:cs="Times New Roman"/>
          <w:i/>
          <w:iCs/>
          <w:color w:val="000000" w:themeColor="text1"/>
          <w:spacing w:val="-4"/>
          <w:sz w:val="24"/>
          <w:szCs w:val="24"/>
        </w:rPr>
        <w:t>Biosens</w:t>
      </w:r>
      <w:proofErr w:type="spellEnd"/>
      <w:r w:rsidRPr="001F4C81">
        <w:rPr>
          <w:rFonts w:ascii="Times New Roman" w:eastAsia="Times New Roman" w:hAnsi="Times New Roman" w:cs="Times New Roman"/>
          <w:i/>
          <w:iCs/>
          <w:color w:val="000000" w:themeColor="text1"/>
          <w:spacing w:val="-4"/>
          <w:sz w:val="24"/>
          <w:szCs w:val="24"/>
        </w:rPr>
        <w:t>. </w:t>
      </w:r>
      <w:proofErr w:type="spellStart"/>
      <w:r w:rsidRPr="001F4C81">
        <w:rPr>
          <w:rFonts w:ascii="Times New Roman" w:eastAsia="Times New Roman" w:hAnsi="Times New Roman" w:cs="Times New Roman"/>
          <w:i/>
          <w:iCs/>
          <w:color w:val="000000" w:themeColor="text1"/>
          <w:spacing w:val="-4"/>
          <w:sz w:val="24"/>
          <w:szCs w:val="24"/>
        </w:rPr>
        <w:t>Bioelectron</w:t>
      </w:r>
      <w:proofErr w:type="spellEnd"/>
      <w:r w:rsidRPr="001F4C81">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b/>
          <w:bCs/>
          <w:color w:val="000000" w:themeColor="text1"/>
          <w:spacing w:val="-4"/>
          <w:sz w:val="24"/>
          <w:szCs w:val="24"/>
        </w:rPr>
        <w:t>26</w:t>
      </w:r>
      <w:r w:rsidRPr="001F4C81">
        <w:rPr>
          <w:rFonts w:ascii="Times New Roman" w:eastAsia="Times New Roman" w:hAnsi="Times New Roman" w:cs="Times New Roman"/>
          <w:color w:val="000000" w:themeColor="text1"/>
          <w:spacing w:val="-4"/>
          <w:sz w:val="24"/>
          <w:szCs w:val="24"/>
        </w:rPr>
        <w:t>: 2948–2952.</w:t>
      </w:r>
    </w:p>
    <w:p w14:paraId="51A6CA77" w14:textId="77777777" w:rsidR="00FA2B2F" w:rsidRPr="006B51AF" w:rsidRDefault="00FA2B2F" w:rsidP="001F4C81">
      <w:pPr>
        <w:pStyle w:val="ListeParagraf"/>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6B51AF">
        <w:rPr>
          <w:rFonts w:ascii="Times New Roman" w:hAnsi="Times New Roman" w:cs="Times New Roman"/>
          <w:sz w:val="24"/>
          <w:szCs w:val="24"/>
          <w:shd w:val="clear" w:color="auto" w:fill="FFFFFF"/>
        </w:rPr>
        <w:lastRenderedPageBreak/>
        <w:t>Neeraj Kumar, Munish Batra, Manish Kumar Verma, Jitendra Singh and Ramswaroop Singh Chauhan. </w:t>
      </w:r>
      <w:r w:rsidRPr="006B51AF">
        <w:rPr>
          <w:rFonts w:ascii="Times New Roman" w:hAnsi="Times New Roman" w:cs="Times New Roman"/>
          <w:bCs/>
          <w:sz w:val="24"/>
          <w:szCs w:val="24"/>
          <w:shd w:val="clear" w:color="auto" w:fill="FFFFFF"/>
        </w:rPr>
        <w:t xml:space="preserve">Effects of </w:t>
      </w:r>
      <w:proofErr w:type="spellStart"/>
      <w:r w:rsidRPr="006B51AF">
        <w:rPr>
          <w:rFonts w:ascii="Times New Roman" w:hAnsi="Times New Roman" w:cs="Times New Roman"/>
          <w:bCs/>
          <w:sz w:val="24"/>
          <w:szCs w:val="24"/>
          <w:shd w:val="clear" w:color="auto" w:fill="FFFFFF"/>
        </w:rPr>
        <w:t>nanosilver</w:t>
      </w:r>
      <w:proofErr w:type="spellEnd"/>
      <w:r w:rsidRPr="006B51AF">
        <w:rPr>
          <w:rFonts w:ascii="Times New Roman" w:hAnsi="Times New Roman" w:cs="Times New Roman"/>
          <w:bCs/>
          <w:sz w:val="24"/>
          <w:szCs w:val="24"/>
          <w:shd w:val="clear" w:color="auto" w:fill="FFFFFF"/>
        </w:rPr>
        <w:t xml:space="preserve"> administration on biochemical parameters in </w:t>
      </w:r>
      <w:proofErr w:type="spellStart"/>
      <w:r w:rsidRPr="006B51AF">
        <w:rPr>
          <w:rFonts w:ascii="Times New Roman" w:hAnsi="Times New Roman" w:cs="Times New Roman"/>
          <w:bCs/>
          <w:sz w:val="24"/>
          <w:szCs w:val="24"/>
          <w:shd w:val="clear" w:color="auto" w:fill="FFFFFF"/>
        </w:rPr>
        <w:t>wistar</w:t>
      </w:r>
      <w:proofErr w:type="spellEnd"/>
      <w:r w:rsidRPr="006B51AF">
        <w:rPr>
          <w:rFonts w:ascii="Times New Roman" w:hAnsi="Times New Roman" w:cs="Times New Roman"/>
          <w:bCs/>
          <w:sz w:val="24"/>
          <w:szCs w:val="24"/>
          <w:shd w:val="clear" w:color="auto" w:fill="FFFFFF"/>
        </w:rPr>
        <w:t xml:space="preserve"> rats</w:t>
      </w:r>
      <w:r w:rsidRPr="006B51AF">
        <w:rPr>
          <w:rFonts w:ascii="Times New Roman" w:hAnsi="Times New Roman" w:cs="Times New Roman"/>
          <w:sz w:val="24"/>
          <w:szCs w:val="24"/>
          <w:shd w:val="clear" w:color="auto" w:fill="FFFFFF"/>
        </w:rPr>
        <w:t xml:space="preserve">. </w:t>
      </w:r>
      <w:r w:rsidRPr="006B51AF">
        <w:rPr>
          <w:rFonts w:ascii="Times New Roman" w:hAnsi="Times New Roman" w:cs="Times New Roman"/>
          <w:i/>
          <w:sz w:val="24"/>
          <w:szCs w:val="24"/>
          <w:shd w:val="clear" w:color="auto" w:fill="FFFFFF"/>
        </w:rPr>
        <w:t xml:space="preserve">Int. J. Adv. </w:t>
      </w:r>
      <w:proofErr w:type="spellStart"/>
      <w:r w:rsidRPr="006B51AF">
        <w:rPr>
          <w:rFonts w:ascii="Times New Roman" w:hAnsi="Times New Roman" w:cs="Times New Roman"/>
          <w:i/>
          <w:sz w:val="24"/>
          <w:szCs w:val="24"/>
          <w:shd w:val="clear" w:color="auto" w:fill="FFFFFF"/>
        </w:rPr>
        <w:t>Biochem</w:t>
      </w:r>
      <w:proofErr w:type="spellEnd"/>
      <w:r w:rsidRPr="006B51AF">
        <w:rPr>
          <w:rFonts w:ascii="Times New Roman" w:hAnsi="Times New Roman" w:cs="Times New Roman"/>
          <w:i/>
          <w:sz w:val="24"/>
          <w:szCs w:val="24"/>
          <w:shd w:val="clear" w:color="auto" w:fill="FFFFFF"/>
        </w:rPr>
        <w:t>. Res.</w:t>
      </w:r>
      <w:r w:rsidRPr="006B51AF">
        <w:rPr>
          <w:rFonts w:ascii="Times New Roman" w:hAnsi="Times New Roman" w:cs="Times New Roman"/>
          <w:sz w:val="24"/>
          <w:szCs w:val="24"/>
          <w:shd w:val="clear" w:color="auto" w:fill="FFFFFF"/>
        </w:rPr>
        <w:t xml:space="preserve"> 2024;8(3S):554-558. </w:t>
      </w:r>
    </w:p>
    <w:p w14:paraId="06B20B01" w14:textId="77777777" w:rsidR="00FA2B2F" w:rsidRPr="001F4C81" w:rsidRDefault="00FA2B2F" w:rsidP="001F4C81">
      <w:pPr>
        <w:pStyle w:val="ListeParagraf"/>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Rani, </w:t>
      </w:r>
      <w:proofErr w:type="spellStart"/>
      <w:r w:rsidRPr="00E54E60">
        <w:rPr>
          <w:rFonts w:ascii="Times New Roman" w:eastAsia="Times New Roman" w:hAnsi="Times New Roman" w:cs="Times New Roman"/>
          <w:bCs/>
          <w:color w:val="000000" w:themeColor="text1"/>
          <w:spacing w:val="-2"/>
          <w:sz w:val="24"/>
          <w:szCs w:val="24"/>
        </w:rPr>
        <w:t>JV</w:t>
      </w:r>
      <w:proofErr w:type="gramStart"/>
      <w:r w:rsidRPr="00E54E60">
        <w:rPr>
          <w:rFonts w:ascii="Times New Roman" w:eastAsia="Times New Roman" w:hAnsi="Times New Roman" w:cs="Times New Roman"/>
          <w:bCs/>
          <w:color w:val="000000" w:themeColor="text1"/>
          <w:spacing w:val="-2"/>
          <w:sz w:val="24"/>
          <w:szCs w:val="24"/>
        </w:rPr>
        <w:t>.,Kamatchi</w:t>
      </w:r>
      <w:proofErr w:type="spellEnd"/>
      <w:proofErr w:type="gramEnd"/>
      <w:r w:rsidRPr="00E54E60">
        <w:rPr>
          <w:rFonts w:ascii="Times New Roman" w:eastAsia="Times New Roman" w:hAnsi="Times New Roman" w:cs="Times New Roman"/>
          <w:bCs/>
          <w:color w:val="000000" w:themeColor="text1"/>
          <w:spacing w:val="-2"/>
          <w:sz w:val="24"/>
          <w:szCs w:val="24"/>
        </w:rPr>
        <w:t xml:space="preserve">, S. and </w:t>
      </w:r>
      <w:proofErr w:type="spellStart"/>
      <w:r w:rsidRPr="00E54E60">
        <w:rPr>
          <w:rFonts w:ascii="Times New Roman" w:eastAsia="Times New Roman" w:hAnsi="Times New Roman" w:cs="Times New Roman"/>
          <w:bCs/>
          <w:color w:val="000000" w:themeColor="text1"/>
          <w:spacing w:val="-2"/>
          <w:sz w:val="24"/>
          <w:szCs w:val="24"/>
        </w:rPr>
        <w:t>Dhathathreyan</w:t>
      </w:r>
      <w:proofErr w:type="spellEnd"/>
      <w:r w:rsidRPr="00E54E60">
        <w:rPr>
          <w:rFonts w:ascii="Times New Roman" w:eastAsia="Times New Roman" w:hAnsi="Times New Roman" w:cs="Times New Roman"/>
          <w:bCs/>
          <w:color w:val="000000" w:themeColor="text1"/>
          <w:spacing w:val="-2"/>
          <w:sz w:val="24"/>
          <w:szCs w:val="24"/>
        </w:rPr>
        <w:t>, A. 2010.</w:t>
      </w:r>
      <w:r>
        <w:rPr>
          <w:rFonts w:ascii="Times New Roman" w:eastAsia="Times New Roman" w:hAnsi="Times New Roman" w:cs="Times New Roman"/>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Nanoparticles of nickel oxide and nickel hydroxide using lyophilisomes of fibrinogen as template. </w:t>
      </w:r>
      <w:r w:rsidRPr="001F4C81">
        <w:rPr>
          <w:rFonts w:ascii="Times New Roman" w:eastAsia="Times New Roman" w:hAnsi="Times New Roman" w:cs="Times New Roman"/>
          <w:i/>
          <w:iCs/>
          <w:color w:val="000000" w:themeColor="text1"/>
          <w:spacing w:val="-2"/>
          <w:sz w:val="24"/>
          <w:szCs w:val="24"/>
        </w:rPr>
        <w:t xml:space="preserve">J. Colloid Interface Sci </w:t>
      </w:r>
      <w:r w:rsidRPr="001F4C81">
        <w:rPr>
          <w:rFonts w:ascii="Times New Roman" w:eastAsia="Times New Roman" w:hAnsi="Times New Roman" w:cs="Times New Roman"/>
          <w:b/>
          <w:bCs/>
          <w:color w:val="000000" w:themeColor="text1"/>
          <w:spacing w:val="-2"/>
          <w:sz w:val="24"/>
          <w:szCs w:val="24"/>
        </w:rPr>
        <w:t>341</w:t>
      </w:r>
      <w:r w:rsidRPr="001F4C81">
        <w:rPr>
          <w:rFonts w:ascii="Times New Roman" w:eastAsia="Times New Roman" w:hAnsi="Times New Roman" w:cs="Times New Roman"/>
          <w:color w:val="000000" w:themeColor="text1"/>
          <w:spacing w:val="-2"/>
          <w:sz w:val="24"/>
          <w:szCs w:val="24"/>
        </w:rPr>
        <w:t>: 48–52.</w:t>
      </w:r>
    </w:p>
    <w:p w14:paraId="775CDBAF" w14:textId="77777777" w:rsidR="00FA2B2F" w:rsidRPr="001F4C81" w:rsidRDefault="00FA2B2F" w:rsidP="001F4C81">
      <w:pPr>
        <w:pStyle w:val="ListeParagraf"/>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Rao, K.V. and </w:t>
      </w:r>
      <w:proofErr w:type="spellStart"/>
      <w:r w:rsidRPr="00E54E60">
        <w:rPr>
          <w:rFonts w:ascii="Times New Roman" w:eastAsia="Times New Roman" w:hAnsi="Times New Roman" w:cs="Times New Roman"/>
          <w:bCs/>
          <w:color w:val="000000" w:themeColor="text1"/>
          <w:spacing w:val="-2"/>
          <w:sz w:val="24"/>
          <w:szCs w:val="24"/>
        </w:rPr>
        <w:t>Sunandana</w:t>
      </w:r>
      <w:proofErr w:type="spellEnd"/>
      <w:r w:rsidRPr="00E54E60">
        <w:rPr>
          <w:rFonts w:ascii="Times New Roman" w:eastAsia="Times New Roman" w:hAnsi="Times New Roman" w:cs="Times New Roman"/>
          <w:bCs/>
          <w:color w:val="000000" w:themeColor="text1"/>
          <w:spacing w:val="-2"/>
          <w:sz w:val="24"/>
          <w:szCs w:val="24"/>
        </w:rPr>
        <w:t>, C.S. 2008.</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Effect of fuel to oxidizer ratio on the structure, </w:t>
      </w:r>
      <w:r w:rsidRPr="001F4C81">
        <w:rPr>
          <w:rFonts w:ascii="Times New Roman" w:eastAsia="Times New Roman" w:hAnsi="Times New Roman" w:cs="Times New Roman"/>
          <w:sz w:val="24"/>
          <w:szCs w:val="24"/>
        </w:rPr>
        <w:t xml:space="preserve">micro structure and EPR of combustion synthesized </w:t>
      </w:r>
      <w:proofErr w:type="spellStart"/>
      <w:r w:rsidRPr="001F4C81">
        <w:rPr>
          <w:rFonts w:ascii="Times New Roman" w:eastAsia="Times New Roman" w:hAnsi="Times New Roman" w:cs="Times New Roman"/>
          <w:sz w:val="24"/>
          <w:szCs w:val="24"/>
        </w:rPr>
        <w:t>NiO</w:t>
      </w:r>
      <w:proofErr w:type="spellEnd"/>
      <w:r w:rsidRPr="001F4C81">
        <w:rPr>
          <w:rFonts w:ascii="Times New Roman" w:eastAsia="Times New Roman" w:hAnsi="Times New Roman" w:cs="Times New Roman"/>
          <w:sz w:val="24"/>
          <w:szCs w:val="24"/>
        </w:rPr>
        <w:t xml:space="preserve"> nanoparticles. </w:t>
      </w:r>
      <w:proofErr w:type="spellStart"/>
      <w:r w:rsidRPr="001F4C81">
        <w:rPr>
          <w:rFonts w:ascii="Times New Roman" w:eastAsia="Times New Roman" w:hAnsi="Times New Roman" w:cs="Times New Roman"/>
          <w:i/>
          <w:iCs/>
          <w:sz w:val="24"/>
          <w:szCs w:val="24"/>
        </w:rPr>
        <w:t>Nanosci</w:t>
      </w:r>
      <w:proofErr w:type="spellEnd"/>
      <w:r w:rsidRPr="001F4C81">
        <w:rPr>
          <w:rFonts w:ascii="Times New Roman" w:eastAsia="Times New Roman" w:hAnsi="Times New Roman" w:cs="Times New Roman"/>
          <w:i/>
          <w:iCs/>
          <w:sz w:val="24"/>
          <w:szCs w:val="24"/>
        </w:rPr>
        <w:t>. </w:t>
      </w:r>
      <w:proofErr w:type="spellStart"/>
      <w:r w:rsidRPr="001F4C81">
        <w:rPr>
          <w:rFonts w:ascii="Times New Roman" w:eastAsia="Times New Roman" w:hAnsi="Times New Roman" w:cs="Times New Roman"/>
          <w:i/>
          <w:iCs/>
          <w:sz w:val="24"/>
          <w:szCs w:val="24"/>
        </w:rPr>
        <w:t>Nanotechnol</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b/>
          <w:bCs/>
          <w:sz w:val="24"/>
          <w:szCs w:val="24"/>
        </w:rPr>
        <w:t>8</w:t>
      </w:r>
      <w:r w:rsidRPr="001F4C81">
        <w:rPr>
          <w:rFonts w:ascii="Times New Roman" w:eastAsia="Times New Roman" w:hAnsi="Times New Roman" w:cs="Times New Roman"/>
          <w:sz w:val="24"/>
          <w:szCs w:val="24"/>
        </w:rPr>
        <w:t>: 4247–4253.</w:t>
      </w:r>
    </w:p>
    <w:p w14:paraId="4064BCDD" w14:textId="77777777" w:rsidR="00FA2B2F" w:rsidRPr="001F4C81" w:rsidRDefault="00FA2B2F" w:rsidP="001F4C81">
      <w:pPr>
        <w:pStyle w:val="ListeParagraf"/>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Samal, L. and Mishra, C. 2011. </w:t>
      </w:r>
      <w:r w:rsidRPr="001F4C81">
        <w:rPr>
          <w:rFonts w:ascii="Times New Roman" w:eastAsia="Times New Roman" w:hAnsi="Times New Roman" w:cs="Times New Roman"/>
          <w:color w:val="000000" w:themeColor="text1"/>
          <w:spacing w:val="-2"/>
          <w:sz w:val="24"/>
          <w:szCs w:val="24"/>
        </w:rPr>
        <w:t xml:space="preserve">Significance of nickel in livestock health and production. </w:t>
      </w:r>
      <w:r w:rsidRPr="001F4C81">
        <w:rPr>
          <w:rFonts w:ascii="Times New Roman" w:eastAsia="Times New Roman" w:hAnsi="Times New Roman" w:cs="Times New Roman"/>
          <w:i/>
          <w:iCs/>
          <w:color w:val="000000" w:themeColor="text1"/>
          <w:spacing w:val="-2"/>
          <w:sz w:val="24"/>
          <w:szCs w:val="24"/>
        </w:rPr>
        <w:t xml:space="preserve">IJAVMS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(3): 349-361.</w:t>
      </w:r>
    </w:p>
    <w:p w14:paraId="73AE4086" w14:textId="77777777" w:rsidR="00FA2B2F" w:rsidRPr="001F4C81" w:rsidRDefault="00FA2B2F" w:rsidP="001F4C81">
      <w:pPr>
        <w:pStyle w:val="ListeParagraf"/>
        <w:numPr>
          <w:ilvl w:val="0"/>
          <w:numId w:val="2"/>
        </w:numPr>
        <w:autoSpaceDE w:val="0"/>
        <w:autoSpaceDN w:val="0"/>
        <w:adjustRightInd w:val="0"/>
        <w:spacing w:before="290" w:after="120" w:line="300" w:lineRule="auto"/>
        <w:jc w:val="both"/>
        <w:rPr>
          <w:rFonts w:ascii="Times New Roman" w:eastAsia="Calibri" w:hAnsi="Times New Roman" w:cs="Times New Roman"/>
          <w:color w:val="000000" w:themeColor="text1"/>
          <w:spacing w:val="-2"/>
          <w:sz w:val="24"/>
          <w:szCs w:val="24"/>
        </w:rPr>
      </w:pPr>
      <w:r w:rsidRPr="00E54E60">
        <w:rPr>
          <w:rFonts w:ascii="Times New Roman" w:eastAsia="Calibri" w:hAnsi="Times New Roman" w:cs="Times New Roman"/>
          <w:bCs/>
          <w:color w:val="000000" w:themeColor="text1"/>
          <w:spacing w:val="-2"/>
          <w:sz w:val="24"/>
          <w:szCs w:val="24"/>
        </w:rPr>
        <w:t>Scott, N.R. 2005.</w:t>
      </w:r>
      <w:r w:rsidRPr="001F4C81">
        <w:rPr>
          <w:rFonts w:ascii="Times New Roman" w:eastAsia="Calibri" w:hAnsi="Times New Roman" w:cs="Times New Roman"/>
          <w:b/>
          <w:bCs/>
          <w:color w:val="000000" w:themeColor="text1"/>
          <w:spacing w:val="-2"/>
          <w:sz w:val="24"/>
          <w:szCs w:val="24"/>
        </w:rPr>
        <w:t xml:space="preserve"> </w:t>
      </w:r>
      <w:r w:rsidRPr="001F4C81">
        <w:rPr>
          <w:rFonts w:ascii="Times New Roman" w:eastAsia="Calibri" w:hAnsi="Times New Roman" w:cs="Times New Roman"/>
          <w:color w:val="000000" w:themeColor="text1"/>
          <w:spacing w:val="-2"/>
          <w:sz w:val="24"/>
          <w:szCs w:val="24"/>
        </w:rPr>
        <w:t xml:space="preserve">Nanotechnology and animal health. </w:t>
      </w:r>
      <w:r w:rsidRPr="001F4C81">
        <w:rPr>
          <w:rFonts w:ascii="Times New Roman" w:eastAsia="Calibri" w:hAnsi="Times New Roman" w:cs="Times New Roman"/>
          <w:bCs/>
          <w:i/>
          <w:color w:val="000000" w:themeColor="text1"/>
          <w:spacing w:val="-2"/>
          <w:sz w:val="24"/>
          <w:szCs w:val="24"/>
        </w:rPr>
        <w:t>Off.</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Int.</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bCs/>
          <w:i/>
          <w:color w:val="000000" w:themeColor="text1"/>
          <w:spacing w:val="-2"/>
          <w:sz w:val="24"/>
          <w:szCs w:val="24"/>
        </w:rPr>
        <w:t>Epizoot</w:t>
      </w:r>
      <w:proofErr w:type="spellEnd"/>
      <w:r w:rsidRPr="001F4C81">
        <w:rPr>
          <w:rFonts w:ascii="Times New Roman" w:eastAsia="Calibri" w:hAnsi="Times New Roman" w:cs="Times New Roman"/>
          <w:bCs/>
          <w:i/>
          <w:color w:val="000000" w:themeColor="text1"/>
          <w:spacing w:val="-2"/>
          <w:sz w:val="24"/>
          <w:szCs w:val="24"/>
        </w:rPr>
        <w:t>.</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rev sci tech</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i/>
          <w:color w:val="000000" w:themeColor="text1"/>
          <w:spacing w:val="-2"/>
          <w:sz w:val="24"/>
          <w:szCs w:val="24"/>
        </w:rPr>
        <w:t>oie</w:t>
      </w:r>
      <w:proofErr w:type="spellEnd"/>
      <w:r w:rsidRPr="001F4C81">
        <w:rPr>
          <w:rFonts w:ascii="Times New Roman" w:eastAsia="Calibri" w:hAnsi="Times New Roman" w:cs="Times New Roman"/>
          <w:i/>
          <w:color w:val="000000" w:themeColor="text1"/>
          <w:spacing w:val="-2"/>
          <w:sz w:val="24"/>
          <w:szCs w:val="24"/>
        </w:rPr>
        <w:t xml:space="preserve"> </w:t>
      </w:r>
      <w:r w:rsidRPr="001F4C81">
        <w:rPr>
          <w:rFonts w:ascii="Times New Roman" w:eastAsia="Calibri" w:hAnsi="Times New Roman" w:cs="Times New Roman"/>
          <w:b/>
          <w:bCs/>
          <w:color w:val="000000" w:themeColor="text1"/>
          <w:spacing w:val="-2"/>
          <w:sz w:val="24"/>
          <w:szCs w:val="24"/>
        </w:rPr>
        <w:t>24</w:t>
      </w:r>
      <w:r w:rsidRPr="001F4C81">
        <w:rPr>
          <w:rFonts w:ascii="Times New Roman" w:eastAsia="Calibri" w:hAnsi="Times New Roman" w:cs="Times New Roman"/>
          <w:color w:val="000000" w:themeColor="text1"/>
          <w:spacing w:val="-2"/>
          <w:sz w:val="24"/>
          <w:szCs w:val="24"/>
        </w:rPr>
        <w:t>: 425-432.</w:t>
      </w:r>
    </w:p>
    <w:p w14:paraId="7EEE5780" w14:textId="77777777" w:rsidR="00FA2B2F" w:rsidRPr="001F4C81" w:rsidRDefault="00FA2B2F" w:rsidP="001F4C81">
      <w:pPr>
        <w:pStyle w:val="ListeParagraf"/>
        <w:numPr>
          <w:ilvl w:val="0"/>
          <w:numId w:val="2"/>
        </w:numPr>
        <w:spacing w:line="246" w:lineRule="auto"/>
        <w:ind w:right="-70"/>
        <w:jc w:val="both"/>
        <w:rPr>
          <w:rFonts w:ascii="Times New Roman" w:eastAsia="Rockwell Condensed" w:hAnsi="Times New Roman" w:cs="Times New Roman"/>
          <w:color w:val="FF0000"/>
          <w:sz w:val="24"/>
          <w:szCs w:val="24"/>
        </w:rPr>
      </w:pPr>
      <w:r w:rsidRPr="00E54E60">
        <w:rPr>
          <w:rFonts w:ascii="Times New Roman" w:eastAsia="Times New Roman" w:hAnsi="Times New Roman" w:cs="Times New Roman"/>
          <w:spacing w:val="-2"/>
          <w:sz w:val="24"/>
          <w:szCs w:val="24"/>
        </w:rPr>
        <w:t xml:space="preserve">Singh, J. 2020. Pathological studies on nanonickel administered Wistar rats. </w:t>
      </w:r>
      <w:proofErr w:type="spellStart"/>
      <w:r w:rsidRPr="00E54E60">
        <w:rPr>
          <w:rFonts w:ascii="Times New Roman" w:eastAsia="Times New Roman" w:hAnsi="Times New Roman" w:cs="Times New Roman"/>
          <w:spacing w:val="-2"/>
          <w:sz w:val="24"/>
          <w:szCs w:val="24"/>
        </w:rPr>
        <w:t>MVSc</w:t>
      </w:r>
      <w:proofErr w:type="spellEnd"/>
      <w:r w:rsidRPr="00E54E60">
        <w:rPr>
          <w:rFonts w:ascii="Times New Roman" w:eastAsia="Times New Roman" w:hAnsi="Times New Roman" w:cs="Times New Roman"/>
          <w:spacing w:val="-2"/>
          <w:sz w:val="24"/>
          <w:szCs w:val="24"/>
        </w:rPr>
        <w:t xml:space="preserve"> Thesis. GB Pant University</w:t>
      </w:r>
      <w:r w:rsidRPr="001F4C81">
        <w:rPr>
          <w:rFonts w:ascii="Times New Roman" w:eastAsia="Times New Roman" w:hAnsi="Times New Roman" w:cs="Times New Roman"/>
          <w:spacing w:val="-2"/>
          <w:sz w:val="24"/>
          <w:szCs w:val="24"/>
        </w:rPr>
        <w:t xml:space="preserve"> of Agriculture and Technology, Pantnagar.  </w:t>
      </w:r>
    </w:p>
    <w:p w14:paraId="189FCF66" w14:textId="77777777" w:rsidR="00FA2B2F" w:rsidRPr="001F4C81" w:rsidRDefault="00FA2B2F" w:rsidP="001F4C81">
      <w:pPr>
        <w:pStyle w:val="ListeParagraf"/>
        <w:numPr>
          <w:ilvl w:val="0"/>
          <w:numId w:val="2"/>
        </w:numPr>
        <w:tabs>
          <w:tab w:val="left" w:pos="-180"/>
        </w:tabs>
        <w:spacing w:before="280" w:after="120" w:line="300" w:lineRule="auto"/>
        <w:ind w:right="-7"/>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sz w:val="24"/>
          <w:szCs w:val="24"/>
        </w:rPr>
        <w:t xml:space="preserve">Singh, N., </w:t>
      </w:r>
      <w:proofErr w:type="spellStart"/>
      <w:r w:rsidRPr="00E54E60">
        <w:rPr>
          <w:rFonts w:ascii="Times New Roman" w:eastAsia="Times New Roman" w:hAnsi="Times New Roman" w:cs="Times New Roman"/>
          <w:bCs/>
          <w:sz w:val="24"/>
          <w:szCs w:val="24"/>
        </w:rPr>
        <w:t>Manshian</w:t>
      </w:r>
      <w:proofErr w:type="spellEnd"/>
      <w:r w:rsidRPr="00E54E60">
        <w:rPr>
          <w:rFonts w:ascii="Times New Roman" w:eastAsia="Times New Roman" w:hAnsi="Times New Roman" w:cs="Times New Roman"/>
          <w:bCs/>
          <w:sz w:val="24"/>
          <w:szCs w:val="24"/>
        </w:rPr>
        <w:t xml:space="preserve">, B., Jenkins, G.J., Griffiths, S.M., Williams, P.M., </w:t>
      </w:r>
      <w:proofErr w:type="spellStart"/>
      <w:r w:rsidRPr="00E54E60">
        <w:rPr>
          <w:rFonts w:ascii="Times New Roman" w:eastAsia="Times New Roman" w:hAnsi="Times New Roman" w:cs="Times New Roman"/>
          <w:bCs/>
          <w:sz w:val="24"/>
          <w:szCs w:val="24"/>
        </w:rPr>
        <w:t>Maffeis</w:t>
      </w:r>
      <w:proofErr w:type="spellEnd"/>
      <w:r w:rsidRPr="00E54E60">
        <w:rPr>
          <w:rFonts w:ascii="Times New Roman" w:eastAsia="Times New Roman" w:hAnsi="Times New Roman" w:cs="Times New Roman"/>
          <w:bCs/>
          <w:sz w:val="24"/>
          <w:szCs w:val="24"/>
        </w:rPr>
        <w:t xml:space="preserve">, </w:t>
      </w:r>
      <w:proofErr w:type="spellStart"/>
      <w:proofErr w:type="gramStart"/>
      <w:r w:rsidRPr="00E54E60">
        <w:rPr>
          <w:rFonts w:ascii="Times New Roman" w:eastAsia="Times New Roman" w:hAnsi="Times New Roman" w:cs="Times New Roman"/>
          <w:bCs/>
          <w:sz w:val="24"/>
          <w:szCs w:val="24"/>
        </w:rPr>
        <w:t>T.G.,Wright</w:t>
      </w:r>
      <w:proofErr w:type="spellEnd"/>
      <w:proofErr w:type="gramEnd"/>
      <w:r w:rsidRPr="00E54E60">
        <w:rPr>
          <w:rFonts w:ascii="Times New Roman" w:eastAsia="Times New Roman" w:hAnsi="Times New Roman" w:cs="Times New Roman"/>
          <w:bCs/>
          <w:sz w:val="24"/>
          <w:szCs w:val="24"/>
        </w:rPr>
        <w:t>, C.J. and Doak, S.H. 2009.</w:t>
      </w:r>
      <w:r w:rsidRPr="001F4C81">
        <w:rPr>
          <w:rFonts w:ascii="Times New Roman" w:eastAsia="Times New Roman" w:hAnsi="Times New Roman" w:cs="Times New Roman"/>
          <w:b/>
          <w:bCs/>
          <w:sz w:val="24"/>
          <w:szCs w:val="24"/>
        </w:rPr>
        <w:t xml:space="preserve"> </w:t>
      </w:r>
      <w:r w:rsidRPr="001F4C81">
        <w:rPr>
          <w:rFonts w:ascii="Times New Roman" w:eastAsia="Times New Roman" w:hAnsi="Times New Roman" w:cs="Times New Roman"/>
          <w:sz w:val="24"/>
          <w:szCs w:val="24"/>
        </w:rPr>
        <w:t xml:space="preserve">Nano </w:t>
      </w:r>
      <w:proofErr w:type="spellStart"/>
      <w:r w:rsidRPr="001F4C81">
        <w:rPr>
          <w:rFonts w:ascii="Times New Roman" w:eastAsia="Times New Roman" w:hAnsi="Times New Roman" w:cs="Times New Roman"/>
          <w:sz w:val="24"/>
          <w:szCs w:val="24"/>
        </w:rPr>
        <w:t>genotoxicology</w:t>
      </w:r>
      <w:proofErr w:type="spellEnd"/>
      <w:r w:rsidRPr="001F4C81">
        <w:rPr>
          <w:rFonts w:ascii="Times New Roman" w:eastAsia="Times New Roman" w:hAnsi="Times New Roman" w:cs="Times New Roman"/>
          <w:sz w:val="24"/>
          <w:szCs w:val="24"/>
        </w:rPr>
        <w:t xml:space="preserve"> the DNA damaging potential of engineered nanomaterials. </w:t>
      </w:r>
      <w:proofErr w:type="spellStart"/>
      <w:r w:rsidRPr="001F4C81">
        <w:rPr>
          <w:rFonts w:ascii="Times New Roman" w:eastAsia="Times New Roman" w:hAnsi="Times New Roman" w:cs="Times New Roman"/>
          <w:i/>
          <w:iCs/>
          <w:sz w:val="24"/>
          <w:szCs w:val="24"/>
        </w:rPr>
        <w:t>Biomater</w:t>
      </w:r>
      <w:proofErr w:type="spellEnd"/>
      <w:r w:rsidRPr="001F4C81">
        <w:rPr>
          <w:rFonts w:ascii="Times New Roman" w:eastAsia="Times New Roman" w:hAnsi="Times New Roman" w:cs="Times New Roman"/>
          <w:i/>
          <w:iCs/>
          <w:sz w:val="24"/>
          <w:szCs w:val="24"/>
        </w:rPr>
        <w:t xml:space="preserve"> Sci </w:t>
      </w:r>
      <w:r w:rsidRPr="001F4C81">
        <w:rPr>
          <w:rFonts w:ascii="Times New Roman" w:eastAsia="Times New Roman" w:hAnsi="Times New Roman" w:cs="Times New Roman"/>
          <w:b/>
          <w:bCs/>
          <w:sz w:val="24"/>
          <w:szCs w:val="24"/>
        </w:rPr>
        <w:t>30</w:t>
      </w:r>
      <w:r w:rsidRPr="001F4C81">
        <w:rPr>
          <w:rFonts w:ascii="Times New Roman" w:eastAsia="Times New Roman" w:hAnsi="Times New Roman" w:cs="Times New Roman"/>
          <w:sz w:val="24"/>
          <w:szCs w:val="24"/>
        </w:rPr>
        <w:t>: 3891–3894.</w:t>
      </w:r>
    </w:p>
    <w:p w14:paraId="45E4464F" w14:textId="77777777" w:rsidR="00FA2B2F" w:rsidRPr="001F4C81" w:rsidRDefault="00FA2B2F" w:rsidP="001F4C81">
      <w:pPr>
        <w:pStyle w:val="ListeParagraf"/>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Singh, P., Kim, Y.J., Zhang, D., Yang, D.C. 2016.</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Biological synthesis of nanoparticles from plants and microorganisms. </w:t>
      </w:r>
      <w:r w:rsidRPr="001F4C81">
        <w:rPr>
          <w:rFonts w:ascii="Times New Roman" w:eastAsia="Times New Roman" w:hAnsi="Times New Roman" w:cs="Times New Roman"/>
          <w:i/>
          <w:iCs/>
          <w:color w:val="000000" w:themeColor="text1"/>
          <w:spacing w:val="-2"/>
          <w:sz w:val="24"/>
          <w:szCs w:val="24"/>
        </w:rPr>
        <w:t xml:space="preserve">Trends </w:t>
      </w:r>
      <w:proofErr w:type="spellStart"/>
      <w:r w:rsidRPr="001F4C81">
        <w:rPr>
          <w:rFonts w:ascii="Times New Roman" w:eastAsia="Times New Roman" w:hAnsi="Times New Roman" w:cs="Times New Roman"/>
          <w:i/>
          <w:iCs/>
          <w:color w:val="000000" w:themeColor="text1"/>
          <w:spacing w:val="-2"/>
          <w:sz w:val="24"/>
          <w:szCs w:val="24"/>
        </w:rPr>
        <w:t>Biotechnol</w:t>
      </w:r>
      <w:proofErr w:type="spellEnd"/>
      <w:r w:rsidRPr="001F4C81">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34</w:t>
      </w:r>
      <w:r w:rsidRPr="001F4C81">
        <w:rPr>
          <w:rFonts w:ascii="Times New Roman" w:eastAsia="Times New Roman" w:hAnsi="Times New Roman" w:cs="Times New Roman"/>
          <w:color w:val="000000" w:themeColor="text1"/>
          <w:spacing w:val="-2"/>
          <w:sz w:val="24"/>
          <w:szCs w:val="24"/>
        </w:rPr>
        <w:t xml:space="preserve"> (7): 588–599.</w:t>
      </w:r>
    </w:p>
    <w:p w14:paraId="616A1EC3" w14:textId="77777777" w:rsidR="00FA2B2F" w:rsidRPr="001F4C81" w:rsidRDefault="00FA2B2F" w:rsidP="001F4C81">
      <w:pPr>
        <w:pStyle w:val="ListeParagraf"/>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Snedecor, G.W. and Cochran, W.G. 1994.</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Statistical Methods </w:t>
      </w:r>
      <w:r w:rsidRPr="001F4C81">
        <w:rPr>
          <w:rFonts w:ascii="Times New Roman" w:eastAsia="Times New Roman" w:hAnsi="Times New Roman" w:cs="Times New Roman"/>
          <w:i/>
          <w:color w:val="000000" w:themeColor="text1"/>
          <w:spacing w:val="-2"/>
          <w:sz w:val="24"/>
          <w:szCs w:val="24"/>
        </w:rPr>
        <w:t>(eighth edition)</w:t>
      </w:r>
      <w:r w:rsidRPr="001F4C81">
        <w:rPr>
          <w:rFonts w:ascii="Times New Roman" w:eastAsia="Times New Roman" w:hAnsi="Times New Roman" w:cs="Times New Roman"/>
          <w:color w:val="000000" w:themeColor="text1"/>
          <w:spacing w:val="-2"/>
          <w:sz w:val="24"/>
          <w:szCs w:val="24"/>
        </w:rPr>
        <w:t>. Calcutta, India: Oxford &amp; IBH Publishing Co.</w:t>
      </w:r>
    </w:p>
    <w:p w14:paraId="3F2B056B" w14:textId="77777777" w:rsidR="00FA2B2F" w:rsidRDefault="00FA2B2F" w:rsidP="001F4C81">
      <w:pPr>
        <w:pStyle w:val="ListeParagraf"/>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3F2DFF">
        <w:rPr>
          <w:rFonts w:ascii="Times New Roman" w:eastAsia="Times New Roman" w:hAnsi="Times New Roman" w:cs="Times New Roman"/>
          <w:spacing w:val="-2"/>
          <w:sz w:val="24"/>
          <w:szCs w:val="24"/>
        </w:rPr>
        <w:t xml:space="preserve">Sunderman, F.W., Jr., Hopfer, S.M., Reid, M.C., Shen, S.K. and Kevorkian, C.B. 1982. Erythropoietin-mediated erythrocytosis in rodents after intrarenal injection of nickel </w:t>
      </w:r>
      <w:proofErr w:type="spellStart"/>
      <w:r w:rsidRPr="003F2DFF">
        <w:rPr>
          <w:rFonts w:ascii="Times New Roman" w:eastAsia="Times New Roman" w:hAnsi="Times New Roman" w:cs="Times New Roman"/>
          <w:spacing w:val="-2"/>
          <w:sz w:val="24"/>
          <w:szCs w:val="24"/>
        </w:rPr>
        <w:t>subsulfide</w:t>
      </w:r>
      <w:proofErr w:type="spellEnd"/>
      <w:r w:rsidRPr="003F2DFF">
        <w:rPr>
          <w:rFonts w:ascii="Times New Roman" w:eastAsia="Times New Roman" w:hAnsi="Times New Roman" w:cs="Times New Roman"/>
          <w:spacing w:val="-2"/>
          <w:sz w:val="24"/>
          <w:szCs w:val="24"/>
        </w:rPr>
        <w:t xml:space="preserve">. </w:t>
      </w:r>
      <w:r w:rsidRPr="003F2DFF">
        <w:rPr>
          <w:rFonts w:ascii="Times New Roman" w:eastAsia="Times New Roman" w:hAnsi="Times New Roman" w:cs="Times New Roman"/>
          <w:i/>
          <w:spacing w:val="-2"/>
          <w:sz w:val="24"/>
          <w:szCs w:val="24"/>
        </w:rPr>
        <w:t>YJBM</w:t>
      </w:r>
      <w:r w:rsidRPr="003F2DFF">
        <w:rPr>
          <w:rFonts w:ascii="Times New Roman" w:eastAsia="Times New Roman" w:hAnsi="Times New Roman" w:cs="Times New Roman"/>
          <w:spacing w:val="-2"/>
          <w:sz w:val="24"/>
          <w:szCs w:val="24"/>
        </w:rPr>
        <w:t xml:space="preserve"> 55: 123–136.</w:t>
      </w:r>
    </w:p>
    <w:p w14:paraId="707BA6E5" w14:textId="77777777" w:rsidR="006B51AF" w:rsidRPr="003F2DFF" w:rsidRDefault="006B51AF" w:rsidP="006B51AF">
      <w:pPr>
        <w:pStyle w:val="ListeParagraf"/>
        <w:tabs>
          <w:tab w:val="left" w:pos="-180"/>
        </w:tabs>
        <w:spacing w:before="280" w:after="120" w:line="300" w:lineRule="auto"/>
        <w:jc w:val="both"/>
        <w:rPr>
          <w:rFonts w:ascii="Times New Roman" w:eastAsia="Times New Roman" w:hAnsi="Times New Roman" w:cs="Times New Roman"/>
          <w:spacing w:val="-2"/>
          <w:sz w:val="24"/>
          <w:szCs w:val="24"/>
        </w:rPr>
      </w:pPr>
    </w:p>
    <w:sectPr w:rsidR="006B51AF" w:rsidRPr="003F2DFF" w:rsidSect="009717D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BRAHİM HAKKI ÇAĞIRAN" w:date="2024-10-21T15:08:00Z" w:initials="İÇ">
    <w:p w14:paraId="590235F0" w14:textId="77777777" w:rsidR="00DD163A" w:rsidRDefault="00DD163A" w:rsidP="00DD163A">
      <w:pPr>
        <w:pStyle w:val="AklamaMetni"/>
      </w:pPr>
      <w:r>
        <w:rPr>
          <w:rStyle w:val="AklamaBavurusu"/>
        </w:rPr>
        <w:annotationRef/>
      </w:r>
      <w:r>
        <w:t>laboratory standards need to be written more clearly. Was pellet feed given as standard or was a different feed given separately? These need to be written more clearly.</w:t>
      </w:r>
    </w:p>
    <w:p w14:paraId="44DC1F24" w14:textId="77777777" w:rsidR="00DD163A" w:rsidRDefault="00DD163A" w:rsidP="00DD163A">
      <w:pPr>
        <w:pStyle w:val="AklamaMetni"/>
      </w:pPr>
      <w:r>
        <w:t>In the method section, information should be given that the Helsinki animal rights and 3R rules were followed.</w:t>
      </w:r>
    </w:p>
    <w:p w14:paraId="1ACA8870" w14:textId="4BA37195" w:rsidR="00DD163A" w:rsidRDefault="00DD163A" w:rsidP="00DD163A">
      <w:pPr>
        <w:pStyle w:val="AklamaMetni"/>
      </w:pPr>
      <w:r>
        <w:t>The method needs to be rewritten in more detail.</w:t>
      </w:r>
    </w:p>
  </w:comment>
  <w:comment w:id="1" w:author="İBRAHİM HAKKI ÇAĞIRAN" w:date="2024-10-21T15:10:00Z" w:initials="İÇ">
    <w:p w14:paraId="5849423C" w14:textId="19A6DD89" w:rsidR="00DD163A" w:rsidRDefault="00DD163A">
      <w:pPr>
        <w:pStyle w:val="AklamaMetni"/>
      </w:pPr>
      <w:r>
        <w:rPr>
          <w:rStyle w:val="AklamaBavurusu"/>
        </w:rPr>
        <w:annotationRef/>
      </w:r>
      <w:r w:rsidRPr="00DD163A">
        <w:t>The number of tables is excessive; it would be more appropriate to combine the tables and reconstruct them.</w:t>
      </w:r>
    </w:p>
  </w:comment>
  <w:comment w:id="2" w:author="İBRAHİM HAKKI ÇAĞIRAN" w:date="2024-10-21T15:10:00Z" w:initials="İÇ">
    <w:p w14:paraId="6DC969F9" w14:textId="09B581D3" w:rsidR="00DD163A" w:rsidRDefault="00DD163A">
      <w:pPr>
        <w:pStyle w:val="AklamaMetni"/>
      </w:pPr>
      <w:r>
        <w:rPr>
          <w:rStyle w:val="AklamaBavurusu"/>
        </w:rPr>
        <w:annotationRef/>
      </w:r>
      <w:r w:rsidRPr="00DD163A">
        <w:t>It would be more appropriate to provide the p-value at the end of the sentence</w:t>
      </w:r>
    </w:p>
  </w:comment>
  <w:comment w:id="3" w:author="İBRAHİM HAKKI ÇAĞIRAN" w:date="2024-10-21T15:13:00Z" w:initials="İÇ">
    <w:p w14:paraId="6C929C9B" w14:textId="42F7A253" w:rsidR="00DD163A" w:rsidRDefault="00DD163A">
      <w:pPr>
        <w:pStyle w:val="AklamaMetni"/>
      </w:pPr>
      <w:r>
        <w:rPr>
          <w:rStyle w:val="AklamaBavurusu"/>
        </w:rPr>
        <w:annotationRef/>
      </w:r>
      <w:r w:rsidRPr="00DD163A">
        <w:t>"The discussion section needs to be updated to be more detailed and include comparisons with similar studies."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ACA8870" w15:done="0"/>
  <w15:commentEx w15:paraId="5849423C" w15:done="0"/>
  <w15:commentEx w15:paraId="6DC969F9" w15:done="0"/>
  <w15:commentEx w15:paraId="6C929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BB3D33" w16cex:dateUtc="2024-10-21T12:08:00Z"/>
  <w16cex:commentExtensible w16cex:durableId="1D5918F4" w16cex:dateUtc="2024-10-21T12:10:00Z"/>
  <w16cex:commentExtensible w16cex:durableId="4D557190" w16cex:dateUtc="2024-10-21T12:10:00Z"/>
  <w16cex:commentExtensible w16cex:durableId="2BC4F906" w16cex:dateUtc="2024-10-21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CA8870" w16cid:durableId="2BBB3D33"/>
  <w16cid:commentId w16cid:paraId="5849423C" w16cid:durableId="1D5918F4"/>
  <w16cid:commentId w16cid:paraId="6DC969F9" w16cid:durableId="4D557190"/>
  <w16cid:commentId w16cid:paraId="6C929C9B" w16cid:durableId="2BC4F9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01C23" w14:textId="77777777" w:rsidR="007778AA" w:rsidRDefault="007778AA" w:rsidP="00FD2503">
      <w:pPr>
        <w:spacing w:after="0" w:line="240" w:lineRule="auto"/>
      </w:pPr>
      <w:r>
        <w:separator/>
      </w:r>
    </w:p>
  </w:endnote>
  <w:endnote w:type="continuationSeparator" w:id="0">
    <w:p w14:paraId="2C740418" w14:textId="77777777" w:rsidR="007778AA" w:rsidRDefault="007778AA" w:rsidP="00FD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4DC3B" w14:textId="77777777" w:rsidR="007D2CBF" w:rsidRDefault="007D2CB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4449270"/>
      <w:docPartObj>
        <w:docPartGallery w:val="Page Numbers (Bottom of Page)"/>
        <w:docPartUnique/>
      </w:docPartObj>
    </w:sdtPr>
    <w:sdtEndPr>
      <w:rPr>
        <w:noProof/>
      </w:rPr>
    </w:sdtEndPr>
    <w:sdtContent>
      <w:p w14:paraId="5533C813" w14:textId="77777777" w:rsidR="00FD2503" w:rsidRDefault="00FD2503">
        <w:pPr>
          <w:pStyle w:val="AltBilgi"/>
          <w:jc w:val="center"/>
        </w:pPr>
        <w:r>
          <w:fldChar w:fldCharType="begin"/>
        </w:r>
        <w:r>
          <w:instrText xml:space="preserve"> PAGE   \* MERGEFORMAT </w:instrText>
        </w:r>
        <w:r>
          <w:fldChar w:fldCharType="separate"/>
        </w:r>
        <w:r w:rsidR="00FA2B2F">
          <w:rPr>
            <w:noProof/>
          </w:rPr>
          <w:t>20</w:t>
        </w:r>
        <w:r>
          <w:rPr>
            <w:noProof/>
          </w:rPr>
          <w:fldChar w:fldCharType="end"/>
        </w:r>
      </w:p>
    </w:sdtContent>
  </w:sdt>
  <w:p w14:paraId="3E8F72DE" w14:textId="77777777" w:rsidR="00FD2503" w:rsidRDefault="00FD250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C9BFB" w14:textId="77777777" w:rsidR="007D2CBF" w:rsidRDefault="007D2CB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9B609" w14:textId="77777777" w:rsidR="007778AA" w:rsidRDefault="007778AA" w:rsidP="00FD2503">
      <w:pPr>
        <w:spacing w:after="0" w:line="240" w:lineRule="auto"/>
      </w:pPr>
      <w:r>
        <w:separator/>
      </w:r>
    </w:p>
  </w:footnote>
  <w:footnote w:type="continuationSeparator" w:id="0">
    <w:p w14:paraId="690AD56D" w14:textId="77777777" w:rsidR="007778AA" w:rsidRDefault="007778AA" w:rsidP="00FD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70BB5" w14:textId="54BAF8D9" w:rsidR="007D2CBF" w:rsidRDefault="00000000">
    <w:pPr>
      <w:pStyle w:val="stBilgi"/>
    </w:pPr>
    <w:r>
      <w:rPr>
        <w:noProof/>
      </w:rPr>
      <w:pict w14:anchorId="47BA6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3177C" w14:textId="0D78E5D7" w:rsidR="007D2CBF" w:rsidRDefault="00000000">
    <w:pPr>
      <w:pStyle w:val="stBilgi"/>
    </w:pPr>
    <w:r>
      <w:rPr>
        <w:noProof/>
      </w:rPr>
      <w:pict w14:anchorId="43221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A70FF" w14:textId="5D98C323" w:rsidR="007D2CBF" w:rsidRDefault="00000000">
    <w:pPr>
      <w:pStyle w:val="stBilgi"/>
    </w:pPr>
    <w:r>
      <w:rPr>
        <w:noProof/>
      </w:rPr>
      <w:pict w14:anchorId="5364D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9B6A76"/>
    <w:multiLevelType w:val="hybridMultilevel"/>
    <w:tmpl w:val="20B63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53F34"/>
    <w:multiLevelType w:val="hybridMultilevel"/>
    <w:tmpl w:val="514C2A78"/>
    <w:lvl w:ilvl="0" w:tplc="9496AD8A">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96718890">
    <w:abstractNumId w:val="0"/>
  </w:num>
  <w:num w:numId="2" w16cid:durableId="158132994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BRAHİM HAKKI ÇAĞIRAN">
    <w15:presenceInfo w15:providerId="Windows Live" w15:userId="6dbe2657b94afa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2EF6"/>
    <w:rsid w:val="00012012"/>
    <w:rsid w:val="00012154"/>
    <w:rsid w:val="0001797F"/>
    <w:rsid w:val="00034EC0"/>
    <w:rsid w:val="000401A3"/>
    <w:rsid w:val="00042522"/>
    <w:rsid w:val="00042B85"/>
    <w:rsid w:val="00047F03"/>
    <w:rsid w:val="00054503"/>
    <w:rsid w:val="0006166F"/>
    <w:rsid w:val="00065A1D"/>
    <w:rsid w:val="00065FFB"/>
    <w:rsid w:val="000741CB"/>
    <w:rsid w:val="000751C0"/>
    <w:rsid w:val="000762F7"/>
    <w:rsid w:val="000827BB"/>
    <w:rsid w:val="00082C61"/>
    <w:rsid w:val="00092F2A"/>
    <w:rsid w:val="000930ED"/>
    <w:rsid w:val="000A7F3F"/>
    <w:rsid w:val="000B253D"/>
    <w:rsid w:val="000B7015"/>
    <w:rsid w:val="000C1472"/>
    <w:rsid w:val="000C5C47"/>
    <w:rsid w:val="000D2067"/>
    <w:rsid w:val="000D7C9A"/>
    <w:rsid w:val="000E0862"/>
    <w:rsid w:val="000E17CA"/>
    <w:rsid w:val="000E2CF9"/>
    <w:rsid w:val="00102FDB"/>
    <w:rsid w:val="00107471"/>
    <w:rsid w:val="0010775E"/>
    <w:rsid w:val="00110588"/>
    <w:rsid w:val="00110A05"/>
    <w:rsid w:val="00112385"/>
    <w:rsid w:val="00115A70"/>
    <w:rsid w:val="00123FD6"/>
    <w:rsid w:val="0012676A"/>
    <w:rsid w:val="001310C0"/>
    <w:rsid w:val="00142AC8"/>
    <w:rsid w:val="00147856"/>
    <w:rsid w:val="00151929"/>
    <w:rsid w:val="001540B3"/>
    <w:rsid w:val="00156775"/>
    <w:rsid w:val="00156A4C"/>
    <w:rsid w:val="00171CD6"/>
    <w:rsid w:val="00182685"/>
    <w:rsid w:val="0018281D"/>
    <w:rsid w:val="001840E1"/>
    <w:rsid w:val="00184CCD"/>
    <w:rsid w:val="001904DF"/>
    <w:rsid w:val="00193C3B"/>
    <w:rsid w:val="001A614B"/>
    <w:rsid w:val="001C5624"/>
    <w:rsid w:val="001C6543"/>
    <w:rsid w:val="001D3775"/>
    <w:rsid w:val="001E1262"/>
    <w:rsid w:val="001E3671"/>
    <w:rsid w:val="001E540D"/>
    <w:rsid w:val="001E7325"/>
    <w:rsid w:val="001F087D"/>
    <w:rsid w:val="001F0C82"/>
    <w:rsid w:val="001F2EC3"/>
    <w:rsid w:val="001F2F30"/>
    <w:rsid w:val="001F446E"/>
    <w:rsid w:val="001F46F0"/>
    <w:rsid w:val="001F4C81"/>
    <w:rsid w:val="0020652F"/>
    <w:rsid w:val="00212F21"/>
    <w:rsid w:val="002131BB"/>
    <w:rsid w:val="002208B8"/>
    <w:rsid w:val="002213AC"/>
    <w:rsid w:val="00221A78"/>
    <w:rsid w:val="00230FC3"/>
    <w:rsid w:val="002333ED"/>
    <w:rsid w:val="002431A4"/>
    <w:rsid w:val="00250D52"/>
    <w:rsid w:val="00271DBD"/>
    <w:rsid w:val="0027363B"/>
    <w:rsid w:val="00283D9B"/>
    <w:rsid w:val="00284D3F"/>
    <w:rsid w:val="00295F8B"/>
    <w:rsid w:val="00297F7B"/>
    <w:rsid w:val="002B156D"/>
    <w:rsid w:val="002C1EAF"/>
    <w:rsid w:val="002C33C5"/>
    <w:rsid w:val="002D2941"/>
    <w:rsid w:val="002D2EA2"/>
    <w:rsid w:val="002E00C0"/>
    <w:rsid w:val="002E1CCE"/>
    <w:rsid w:val="002E65C7"/>
    <w:rsid w:val="002F0150"/>
    <w:rsid w:val="00302187"/>
    <w:rsid w:val="00310B29"/>
    <w:rsid w:val="00320BDC"/>
    <w:rsid w:val="003279A3"/>
    <w:rsid w:val="00334393"/>
    <w:rsid w:val="003349D7"/>
    <w:rsid w:val="003369A6"/>
    <w:rsid w:val="00337807"/>
    <w:rsid w:val="00342A9E"/>
    <w:rsid w:val="00343808"/>
    <w:rsid w:val="003478E1"/>
    <w:rsid w:val="00353F79"/>
    <w:rsid w:val="003559E3"/>
    <w:rsid w:val="003570B0"/>
    <w:rsid w:val="0036183F"/>
    <w:rsid w:val="00366A97"/>
    <w:rsid w:val="003722AA"/>
    <w:rsid w:val="00372727"/>
    <w:rsid w:val="003815E8"/>
    <w:rsid w:val="0038319B"/>
    <w:rsid w:val="003852B9"/>
    <w:rsid w:val="003856CB"/>
    <w:rsid w:val="0038654D"/>
    <w:rsid w:val="003910C4"/>
    <w:rsid w:val="003A7610"/>
    <w:rsid w:val="003C49AB"/>
    <w:rsid w:val="003C5EED"/>
    <w:rsid w:val="003D2EF6"/>
    <w:rsid w:val="003D4464"/>
    <w:rsid w:val="003E1E42"/>
    <w:rsid w:val="003E76FF"/>
    <w:rsid w:val="003F158B"/>
    <w:rsid w:val="003F26ED"/>
    <w:rsid w:val="003F2DFF"/>
    <w:rsid w:val="003F4B15"/>
    <w:rsid w:val="003F5E39"/>
    <w:rsid w:val="00400B44"/>
    <w:rsid w:val="0040113C"/>
    <w:rsid w:val="004051A9"/>
    <w:rsid w:val="00407349"/>
    <w:rsid w:val="004079B3"/>
    <w:rsid w:val="00424D80"/>
    <w:rsid w:val="004344B3"/>
    <w:rsid w:val="004353B1"/>
    <w:rsid w:val="004467CB"/>
    <w:rsid w:val="004469C0"/>
    <w:rsid w:val="0045283B"/>
    <w:rsid w:val="0045495B"/>
    <w:rsid w:val="0045580B"/>
    <w:rsid w:val="004662CF"/>
    <w:rsid w:val="00470108"/>
    <w:rsid w:val="00471E41"/>
    <w:rsid w:val="004768F0"/>
    <w:rsid w:val="00477F55"/>
    <w:rsid w:val="00484364"/>
    <w:rsid w:val="00491BE3"/>
    <w:rsid w:val="004A0072"/>
    <w:rsid w:val="004A1AFD"/>
    <w:rsid w:val="004A24A3"/>
    <w:rsid w:val="004A475D"/>
    <w:rsid w:val="004A668D"/>
    <w:rsid w:val="004A78AF"/>
    <w:rsid w:val="004C6244"/>
    <w:rsid w:val="004C701B"/>
    <w:rsid w:val="004E480B"/>
    <w:rsid w:val="004E4B96"/>
    <w:rsid w:val="004E4C4A"/>
    <w:rsid w:val="00500190"/>
    <w:rsid w:val="005037D6"/>
    <w:rsid w:val="00513079"/>
    <w:rsid w:val="00513654"/>
    <w:rsid w:val="00513BDD"/>
    <w:rsid w:val="00514865"/>
    <w:rsid w:val="00514D73"/>
    <w:rsid w:val="00517E98"/>
    <w:rsid w:val="005309CB"/>
    <w:rsid w:val="00534BBD"/>
    <w:rsid w:val="005439F7"/>
    <w:rsid w:val="00546D57"/>
    <w:rsid w:val="005551D2"/>
    <w:rsid w:val="00570AA0"/>
    <w:rsid w:val="005710D6"/>
    <w:rsid w:val="00576D16"/>
    <w:rsid w:val="00577D66"/>
    <w:rsid w:val="00584AA5"/>
    <w:rsid w:val="0058525F"/>
    <w:rsid w:val="00592D0C"/>
    <w:rsid w:val="005B16C2"/>
    <w:rsid w:val="005B6B01"/>
    <w:rsid w:val="005C7BAD"/>
    <w:rsid w:val="005D4EB6"/>
    <w:rsid w:val="005D5FB7"/>
    <w:rsid w:val="005F7C15"/>
    <w:rsid w:val="006071BC"/>
    <w:rsid w:val="00612436"/>
    <w:rsid w:val="00621A19"/>
    <w:rsid w:val="00623FFB"/>
    <w:rsid w:val="00633116"/>
    <w:rsid w:val="00633E7B"/>
    <w:rsid w:val="0063485E"/>
    <w:rsid w:val="0063770C"/>
    <w:rsid w:val="006424FA"/>
    <w:rsid w:val="006443C0"/>
    <w:rsid w:val="0066135D"/>
    <w:rsid w:val="00675049"/>
    <w:rsid w:val="006755DF"/>
    <w:rsid w:val="00676571"/>
    <w:rsid w:val="00681C3A"/>
    <w:rsid w:val="00682884"/>
    <w:rsid w:val="00684CEC"/>
    <w:rsid w:val="0068636A"/>
    <w:rsid w:val="00690528"/>
    <w:rsid w:val="00692D82"/>
    <w:rsid w:val="006A0492"/>
    <w:rsid w:val="006B02D3"/>
    <w:rsid w:val="006B3348"/>
    <w:rsid w:val="006B51AF"/>
    <w:rsid w:val="006B66A1"/>
    <w:rsid w:val="006B7AE4"/>
    <w:rsid w:val="006C712E"/>
    <w:rsid w:val="006C73AE"/>
    <w:rsid w:val="006D2E22"/>
    <w:rsid w:val="006E08F5"/>
    <w:rsid w:val="006E2821"/>
    <w:rsid w:val="006E6595"/>
    <w:rsid w:val="006F21FC"/>
    <w:rsid w:val="00702A59"/>
    <w:rsid w:val="00704B1B"/>
    <w:rsid w:val="0071227E"/>
    <w:rsid w:val="007122C2"/>
    <w:rsid w:val="00720DC3"/>
    <w:rsid w:val="007216E5"/>
    <w:rsid w:val="007236C0"/>
    <w:rsid w:val="007317E5"/>
    <w:rsid w:val="007415EE"/>
    <w:rsid w:val="00745A89"/>
    <w:rsid w:val="00747D60"/>
    <w:rsid w:val="00752210"/>
    <w:rsid w:val="00753868"/>
    <w:rsid w:val="00760B80"/>
    <w:rsid w:val="00761C23"/>
    <w:rsid w:val="007652FE"/>
    <w:rsid w:val="00771DC3"/>
    <w:rsid w:val="007720C0"/>
    <w:rsid w:val="00774962"/>
    <w:rsid w:val="007778AA"/>
    <w:rsid w:val="00782DCE"/>
    <w:rsid w:val="00783D41"/>
    <w:rsid w:val="0078703E"/>
    <w:rsid w:val="00787C76"/>
    <w:rsid w:val="00793072"/>
    <w:rsid w:val="007B2228"/>
    <w:rsid w:val="007B32BC"/>
    <w:rsid w:val="007B543E"/>
    <w:rsid w:val="007B5CC3"/>
    <w:rsid w:val="007C5BC1"/>
    <w:rsid w:val="007C6A76"/>
    <w:rsid w:val="007D2620"/>
    <w:rsid w:val="007D2CBF"/>
    <w:rsid w:val="007D2D17"/>
    <w:rsid w:val="007D4162"/>
    <w:rsid w:val="007D5EF2"/>
    <w:rsid w:val="007D7418"/>
    <w:rsid w:val="007E32A1"/>
    <w:rsid w:val="007E4DF4"/>
    <w:rsid w:val="007E6B7E"/>
    <w:rsid w:val="008005D7"/>
    <w:rsid w:val="00800BD0"/>
    <w:rsid w:val="0080200B"/>
    <w:rsid w:val="008052EF"/>
    <w:rsid w:val="008072C3"/>
    <w:rsid w:val="00810F25"/>
    <w:rsid w:val="008145CA"/>
    <w:rsid w:val="00817387"/>
    <w:rsid w:val="008231DE"/>
    <w:rsid w:val="00826165"/>
    <w:rsid w:val="00834E11"/>
    <w:rsid w:val="00836E4D"/>
    <w:rsid w:val="0083700E"/>
    <w:rsid w:val="00842446"/>
    <w:rsid w:val="00842D68"/>
    <w:rsid w:val="00844875"/>
    <w:rsid w:val="00851EF7"/>
    <w:rsid w:val="008524F6"/>
    <w:rsid w:val="008537A6"/>
    <w:rsid w:val="00855286"/>
    <w:rsid w:val="00861978"/>
    <w:rsid w:val="00863E51"/>
    <w:rsid w:val="0086512B"/>
    <w:rsid w:val="0087230D"/>
    <w:rsid w:val="00872B6B"/>
    <w:rsid w:val="008828F2"/>
    <w:rsid w:val="0088329A"/>
    <w:rsid w:val="00883A90"/>
    <w:rsid w:val="008844A6"/>
    <w:rsid w:val="008953B0"/>
    <w:rsid w:val="008A0447"/>
    <w:rsid w:val="008B3D89"/>
    <w:rsid w:val="008B415E"/>
    <w:rsid w:val="008C126C"/>
    <w:rsid w:val="008C1921"/>
    <w:rsid w:val="008C464A"/>
    <w:rsid w:val="008D178D"/>
    <w:rsid w:val="008E47FF"/>
    <w:rsid w:val="00902812"/>
    <w:rsid w:val="00907CC6"/>
    <w:rsid w:val="00914224"/>
    <w:rsid w:val="00917182"/>
    <w:rsid w:val="00925FC7"/>
    <w:rsid w:val="00926AE5"/>
    <w:rsid w:val="00930C6D"/>
    <w:rsid w:val="00933122"/>
    <w:rsid w:val="00940116"/>
    <w:rsid w:val="00942B3D"/>
    <w:rsid w:val="00942C08"/>
    <w:rsid w:val="00943296"/>
    <w:rsid w:val="00944FF4"/>
    <w:rsid w:val="00951DD6"/>
    <w:rsid w:val="00955959"/>
    <w:rsid w:val="009717D8"/>
    <w:rsid w:val="00973ACD"/>
    <w:rsid w:val="00976783"/>
    <w:rsid w:val="00991490"/>
    <w:rsid w:val="00996857"/>
    <w:rsid w:val="0099728D"/>
    <w:rsid w:val="009A3BD4"/>
    <w:rsid w:val="009A44D4"/>
    <w:rsid w:val="009A4569"/>
    <w:rsid w:val="009A7A12"/>
    <w:rsid w:val="009B484F"/>
    <w:rsid w:val="009C31AB"/>
    <w:rsid w:val="009E0FEB"/>
    <w:rsid w:val="009E2389"/>
    <w:rsid w:val="009F04AF"/>
    <w:rsid w:val="009F6C36"/>
    <w:rsid w:val="00A04225"/>
    <w:rsid w:val="00A04A39"/>
    <w:rsid w:val="00A05B9F"/>
    <w:rsid w:val="00A20D65"/>
    <w:rsid w:val="00A263B1"/>
    <w:rsid w:val="00A26A75"/>
    <w:rsid w:val="00A31993"/>
    <w:rsid w:val="00A35F28"/>
    <w:rsid w:val="00A36335"/>
    <w:rsid w:val="00A4024B"/>
    <w:rsid w:val="00A41FD0"/>
    <w:rsid w:val="00A42213"/>
    <w:rsid w:val="00A43DBB"/>
    <w:rsid w:val="00A516CE"/>
    <w:rsid w:val="00A53A04"/>
    <w:rsid w:val="00A55968"/>
    <w:rsid w:val="00A60F9E"/>
    <w:rsid w:val="00A61AD7"/>
    <w:rsid w:val="00A64007"/>
    <w:rsid w:val="00A72145"/>
    <w:rsid w:val="00A77EC0"/>
    <w:rsid w:val="00A81D11"/>
    <w:rsid w:val="00A833F9"/>
    <w:rsid w:val="00A87944"/>
    <w:rsid w:val="00A93580"/>
    <w:rsid w:val="00A972B8"/>
    <w:rsid w:val="00AA1998"/>
    <w:rsid w:val="00AB3A4D"/>
    <w:rsid w:val="00AC0087"/>
    <w:rsid w:val="00AC2C31"/>
    <w:rsid w:val="00AC77FE"/>
    <w:rsid w:val="00AD0118"/>
    <w:rsid w:val="00AD0F87"/>
    <w:rsid w:val="00AD1C2D"/>
    <w:rsid w:val="00AD5AAF"/>
    <w:rsid w:val="00AD5EDE"/>
    <w:rsid w:val="00AD662C"/>
    <w:rsid w:val="00AD7017"/>
    <w:rsid w:val="00AE7EC1"/>
    <w:rsid w:val="00B01FD9"/>
    <w:rsid w:val="00B0211F"/>
    <w:rsid w:val="00B03798"/>
    <w:rsid w:val="00B1184A"/>
    <w:rsid w:val="00B138B1"/>
    <w:rsid w:val="00B152AC"/>
    <w:rsid w:val="00B17867"/>
    <w:rsid w:val="00B229F9"/>
    <w:rsid w:val="00B2558D"/>
    <w:rsid w:val="00B25602"/>
    <w:rsid w:val="00B27C4E"/>
    <w:rsid w:val="00B3045C"/>
    <w:rsid w:val="00B3297D"/>
    <w:rsid w:val="00B33A1A"/>
    <w:rsid w:val="00B41563"/>
    <w:rsid w:val="00B46017"/>
    <w:rsid w:val="00B46FC4"/>
    <w:rsid w:val="00B51404"/>
    <w:rsid w:val="00B529A9"/>
    <w:rsid w:val="00B677A5"/>
    <w:rsid w:val="00B72C1F"/>
    <w:rsid w:val="00B73688"/>
    <w:rsid w:val="00B75C78"/>
    <w:rsid w:val="00B807D2"/>
    <w:rsid w:val="00B857E0"/>
    <w:rsid w:val="00B869E9"/>
    <w:rsid w:val="00BA0DBA"/>
    <w:rsid w:val="00BA23C6"/>
    <w:rsid w:val="00BA3598"/>
    <w:rsid w:val="00BA3E3A"/>
    <w:rsid w:val="00BB164C"/>
    <w:rsid w:val="00BB1671"/>
    <w:rsid w:val="00BC7338"/>
    <w:rsid w:val="00BD4802"/>
    <w:rsid w:val="00BD62C6"/>
    <w:rsid w:val="00BE51AD"/>
    <w:rsid w:val="00BF35AA"/>
    <w:rsid w:val="00BF3892"/>
    <w:rsid w:val="00BF76C3"/>
    <w:rsid w:val="00C006F7"/>
    <w:rsid w:val="00C041A3"/>
    <w:rsid w:val="00C07929"/>
    <w:rsid w:val="00C07E58"/>
    <w:rsid w:val="00C12EF4"/>
    <w:rsid w:val="00C14C94"/>
    <w:rsid w:val="00C1622F"/>
    <w:rsid w:val="00C214B6"/>
    <w:rsid w:val="00C230AB"/>
    <w:rsid w:val="00C35591"/>
    <w:rsid w:val="00C35E5E"/>
    <w:rsid w:val="00C44E7C"/>
    <w:rsid w:val="00C512C6"/>
    <w:rsid w:val="00C54B5E"/>
    <w:rsid w:val="00C72043"/>
    <w:rsid w:val="00C733F9"/>
    <w:rsid w:val="00C73C38"/>
    <w:rsid w:val="00C74654"/>
    <w:rsid w:val="00C751F9"/>
    <w:rsid w:val="00C84437"/>
    <w:rsid w:val="00C864E1"/>
    <w:rsid w:val="00C93C37"/>
    <w:rsid w:val="00C9531B"/>
    <w:rsid w:val="00CA23A0"/>
    <w:rsid w:val="00CB4071"/>
    <w:rsid w:val="00CC2AB9"/>
    <w:rsid w:val="00CC2CD5"/>
    <w:rsid w:val="00CC4583"/>
    <w:rsid w:val="00CD08BB"/>
    <w:rsid w:val="00CD26CA"/>
    <w:rsid w:val="00CD34F0"/>
    <w:rsid w:val="00CD6700"/>
    <w:rsid w:val="00CF4F90"/>
    <w:rsid w:val="00D010D1"/>
    <w:rsid w:val="00D0288A"/>
    <w:rsid w:val="00D147D2"/>
    <w:rsid w:val="00D1755B"/>
    <w:rsid w:val="00D17DE5"/>
    <w:rsid w:val="00D25ADD"/>
    <w:rsid w:val="00D30B87"/>
    <w:rsid w:val="00D50CF6"/>
    <w:rsid w:val="00D52A4A"/>
    <w:rsid w:val="00D53220"/>
    <w:rsid w:val="00D536F3"/>
    <w:rsid w:val="00D65457"/>
    <w:rsid w:val="00D72848"/>
    <w:rsid w:val="00D75F48"/>
    <w:rsid w:val="00D8533F"/>
    <w:rsid w:val="00D94375"/>
    <w:rsid w:val="00DA0DB2"/>
    <w:rsid w:val="00DA2B08"/>
    <w:rsid w:val="00DA61BC"/>
    <w:rsid w:val="00DB2678"/>
    <w:rsid w:val="00DB4EE6"/>
    <w:rsid w:val="00DB7AFC"/>
    <w:rsid w:val="00DC00EC"/>
    <w:rsid w:val="00DC3741"/>
    <w:rsid w:val="00DC5164"/>
    <w:rsid w:val="00DD0585"/>
    <w:rsid w:val="00DD15A7"/>
    <w:rsid w:val="00DD163A"/>
    <w:rsid w:val="00DD22BC"/>
    <w:rsid w:val="00DD2B89"/>
    <w:rsid w:val="00DD6E9E"/>
    <w:rsid w:val="00DD71A2"/>
    <w:rsid w:val="00DE3261"/>
    <w:rsid w:val="00DE45CF"/>
    <w:rsid w:val="00DF335D"/>
    <w:rsid w:val="00DF6819"/>
    <w:rsid w:val="00DF6A13"/>
    <w:rsid w:val="00DF745A"/>
    <w:rsid w:val="00DF7A0A"/>
    <w:rsid w:val="00E000B8"/>
    <w:rsid w:val="00E03B0F"/>
    <w:rsid w:val="00E04DE0"/>
    <w:rsid w:val="00E10D62"/>
    <w:rsid w:val="00E13DC7"/>
    <w:rsid w:val="00E21C43"/>
    <w:rsid w:val="00E3015C"/>
    <w:rsid w:val="00E32B39"/>
    <w:rsid w:val="00E43985"/>
    <w:rsid w:val="00E54DAC"/>
    <w:rsid w:val="00E54E60"/>
    <w:rsid w:val="00E60F62"/>
    <w:rsid w:val="00E66BBD"/>
    <w:rsid w:val="00E707C6"/>
    <w:rsid w:val="00E73FE7"/>
    <w:rsid w:val="00E80890"/>
    <w:rsid w:val="00E80B6E"/>
    <w:rsid w:val="00E9179C"/>
    <w:rsid w:val="00E922E2"/>
    <w:rsid w:val="00E92FC8"/>
    <w:rsid w:val="00EA0596"/>
    <w:rsid w:val="00EA6815"/>
    <w:rsid w:val="00EA7F82"/>
    <w:rsid w:val="00EB1964"/>
    <w:rsid w:val="00EB4495"/>
    <w:rsid w:val="00EB5823"/>
    <w:rsid w:val="00ED52A8"/>
    <w:rsid w:val="00ED5F19"/>
    <w:rsid w:val="00EE2B71"/>
    <w:rsid w:val="00EE2FF6"/>
    <w:rsid w:val="00EF032F"/>
    <w:rsid w:val="00EF7580"/>
    <w:rsid w:val="00F009E1"/>
    <w:rsid w:val="00F0421D"/>
    <w:rsid w:val="00F051A7"/>
    <w:rsid w:val="00F05D01"/>
    <w:rsid w:val="00F077F9"/>
    <w:rsid w:val="00F07C8E"/>
    <w:rsid w:val="00F12A31"/>
    <w:rsid w:val="00F16FCE"/>
    <w:rsid w:val="00F24754"/>
    <w:rsid w:val="00F30F0E"/>
    <w:rsid w:val="00F337B3"/>
    <w:rsid w:val="00F36543"/>
    <w:rsid w:val="00F50AF2"/>
    <w:rsid w:val="00F53628"/>
    <w:rsid w:val="00F53E39"/>
    <w:rsid w:val="00F54B5C"/>
    <w:rsid w:val="00F55E0D"/>
    <w:rsid w:val="00F63E37"/>
    <w:rsid w:val="00F73383"/>
    <w:rsid w:val="00F77DC1"/>
    <w:rsid w:val="00F855F5"/>
    <w:rsid w:val="00F926FD"/>
    <w:rsid w:val="00FA0E11"/>
    <w:rsid w:val="00FA2B2F"/>
    <w:rsid w:val="00FA55C0"/>
    <w:rsid w:val="00FB22A1"/>
    <w:rsid w:val="00FC350A"/>
    <w:rsid w:val="00FD2503"/>
    <w:rsid w:val="00FE3DF3"/>
    <w:rsid w:val="00FE4588"/>
    <w:rsid w:val="00FE6038"/>
    <w:rsid w:val="00FF39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BAA2"/>
  <w15:docId w15:val="{897D910E-9225-3A4D-AD3C-0A7A6E01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40B3"/>
    <w:pPr>
      <w:spacing w:after="0" w:line="240" w:lineRule="auto"/>
    </w:pPr>
    <w:rPr>
      <w:rFonts w:ascii="Tahoma" w:hAnsi="Tahoma" w:cs="Mangal"/>
      <w:sz w:val="16"/>
      <w:szCs w:val="14"/>
    </w:rPr>
  </w:style>
  <w:style w:type="character" w:customStyle="1" w:styleId="BalonMetniChar">
    <w:name w:val="Balon Metni Char"/>
    <w:basedOn w:val="VarsaylanParagrafYazTipi"/>
    <w:link w:val="BalonMetni"/>
    <w:uiPriority w:val="99"/>
    <w:semiHidden/>
    <w:rsid w:val="001540B3"/>
    <w:rPr>
      <w:rFonts w:ascii="Tahoma" w:hAnsi="Tahoma" w:cs="Mangal"/>
      <w:sz w:val="16"/>
      <w:szCs w:val="14"/>
    </w:rPr>
  </w:style>
  <w:style w:type="character" w:styleId="Kpr">
    <w:name w:val="Hyperlink"/>
    <w:basedOn w:val="VarsaylanParagrafYazTipi"/>
    <w:uiPriority w:val="99"/>
    <w:unhideWhenUsed/>
    <w:rsid w:val="00092F2A"/>
    <w:rPr>
      <w:color w:val="0000FF" w:themeColor="hyperlink"/>
      <w:u w:val="single"/>
    </w:rPr>
  </w:style>
  <w:style w:type="paragraph" w:customStyle="1" w:styleId="Default">
    <w:name w:val="Default"/>
    <w:rsid w:val="00925FC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oKlavuzu">
    <w:name w:val="Table Grid"/>
    <w:basedOn w:val="NormalTablo"/>
    <w:uiPriority w:val="59"/>
    <w:rsid w:val="0092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6071BC"/>
    <w:pPr>
      <w:spacing w:after="0" w:line="240" w:lineRule="auto"/>
    </w:pPr>
    <w:rPr>
      <w:rFonts w:ascii="Times New Roman" w:hAnsi="Times New Roman" w:cs="Mangal"/>
      <w:sz w:val="24"/>
      <w:szCs w:val="21"/>
    </w:rPr>
  </w:style>
  <w:style w:type="character" w:customStyle="1" w:styleId="fontstyle21">
    <w:name w:val="fontstyle21"/>
    <w:basedOn w:val="VarsaylanParagrafYazTipi"/>
    <w:rsid w:val="00302187"/>
    <w:rPr>
      <w:rFonts w:ascii="TimesNewRomanPSMT" w:hAnsi="TimesNewRomanPSMT" w:hint="default"/>
      <w:b w:val="0"/>
      <w:bCs w:val="0"/>
      <w:i w:val="0"/>
      <w:iCs w:val="0"/>
      <w:color w:val="000000"/>
      <w:sz w:val="24"/>
      <w:szCs w:val="24"/>
    </w:rPr>
  </w:style>
  <w:style w:type="character" w:styleId="SatrNumaras">
    <w:name w:val="line number"/>
    <w:basedOn w:val="VarsaylanParagrafYazTipi"/>
    <w:uiPriority w:val="99"/>
    <w:semiHidden/>
    <w:unhideWhenUsed/>
    <w:rsid w:val="00FD2503"/>
  </w:style>
  <w:style w:type="paragraph" w:styleId="stBilgi">
    <w:name w:val="header"/>
    <w:basedOn w:val="Normal"/>
    <w:link w:val="stBilgiChar"/>
    <w:uiPriority w:val="99"/>
    <w:unhideWhenUsed/>
    <w:rsid w:val="00FD2503"/>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D2503"/>
  </w:style>
  <w:style w:type="paragraph" w:styleId="AltBilgi">
    <w:name w:val="footer"/>
    <w:basedOn w:val="Normal"/>
    <w:link w:val="AltBilgiChar"/>
    <w:uiPriority w:val="99"/>
    <w:unhideWhenUsed/>
    <w:rsid w:val="00FD2503"/>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D2503"/>
  </w:style>
  <w:style w:type="paragraph" w:styleId="NormalWeb">
    <w:name w:val="Normal (Web)"/>
    <w:basedOn w:val="Normal"/>
    <w:uiPriority w:val="99"/>
    <w:semiHidden/>
    <w:unhideWhenUsed/>
    <w:rsid w:val="00A77EC0"/>
    <w:rPr>
      <w:rFonts w:ascii="Times New Roman" w:hAnsi="Times New Roman" w:cs="Times New Roman"/>
      <w:sz w:val="24"/>
      <w:szCs w:val="24"/>
    </w:rPr>
  </w:style>
  <w:style w:type="paragraph" w:styleId="ListeParagraf">
    <w:name w:val="List Paragraph"/>
    <w:basedOn w:val="Normal"/>
    <w:uiPriority w:val="34"/>
    <w:qFormat/>
    <w:rsid w:val="001F4C81"/>
    <w:pPr>
      <w:ind w:left="720"/>
      <w:contextualSpacing/>
    </w:pPr>
  </w:style>
  <w:style w:type="character" w:styleId="zmlenmeyenBahsetme">
    <w:name w:val="Unresolved Mention"/>
    <w:basedOn w:val="VarsaylanParagrafYazTipi"/>
    <w:uiPriority w:val="99"/>
    <w:semiHidden/>
    <w:unhideWhenUsed/>
    <w:rsid w:val="00B27C4E"/>
    <w:rPr>
      <w:color w:val="605E5C"/>
      <w:shd w:val="clear" w:color="auto" w:fill="E1DFDD"/>
    </w:rPr>
  </w:style>
  <w:style w:type="character" w:styleId="AklamaBavurusu">
    <w:name w:val="annotation reference"/>
    <w:basedOn w:val="VarsaylanParagrafYazTipi"/>
    <w:uiPriority w:val="99"/>
    <w:semiHidden/>
    <w:unhideWhenUsed/>
    <w:rsid w:val="00DD163A"/>
    <w:rPr>
      <w:sz w:val="16"/>
      <w:szCs w:val="16"/>
    </w:rPr>
  </w:style>
  <w:style w:type="paragraph" w:styleId="AklamaMetni">
    <w:name w:val="annotation text"/>
    <w:basedOn w:val="Normal"/>
    <w:link w:val="AklamaMetniChar"/>
    <w:uiPriority w:val="99"/>
    <w:semiHidden/>
    <w:unhideWhenUsed/>
    <w:rsid w:val="00DD163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D163A"/>
    <w:rPr>
      <w:sz w:val="20"/>
      <w:szCs w:val="20"/>
    </w:rPr>
  </w:style>
  <w:style w:type="paragraph" w:styleId="AklamaKonusu">
    <w:name w:val="annotation subject"/>
    <w:basedOn w:val="AklamaMetni"/>
    <w:next w:val="AklamaMetni"/>
    <w:link w:val="AklamaKonusuChar"/>
    <w:uiPriority w:val="99"/>
    <w:semiHidden/>
    <w:unhideWhenUsed/>
    <w:rsid w:val="00DD163A"/>
    <w:rPr>
      <w:b/>
      <w:bCs/>
    </w:rPr>
  </w:style>
  <w:style w:type="character" w:customStyle="1" w:styleId="AklamaKonusuChar">
    <w:name w:val="Açıklama Konusu Char"/>
    <w:basedOn w:val="AklamaMetniChar"/>
    <w:link w:val="AklamaKonusu"/>
    <w:uiPriority w:val="99"/>
    <w:semiHidden/>
    <w:rsid w:val="00DD16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97000">
      <w:bodyDiv w:val="1"/>
      <w:marLeft w:val="0"/>
      <w:marRight w:val="0"/>
      <w:marTop w:val="0"/>
      <w:marBottom w:val="0"/>
      <w:divBdr>
        <w:top w:val="none" w:sz="0" w:space="0" w:color="auto"/>
        <w:left w:val="none" w:sz="0" w:space="0" w:color="auto"/>
        <w:bottom w:val="none" w:sz="0" w:space="0" w:color="auto"/>
        <w:right w:val="none" w:sz="0" w:space="0" w:color="auto"/>
      </w:divBdr>
    </w:div>
    <w:div w:id="1381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C9BB8-385F-4205-8D93-9625D037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19</Pages>
  <Words>5381</Words>
  <Characters>30675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İBRAHİM HAKKI ÇAĞIRAN</cp:lastModifiedBy>
  <cp:revision>8</cp:revision>
  <cp:lastPrinted>2023-04-26T10:32:00Z</cp:lastPrinted>
  <dcterms:created xsi:type="dcterms:W3CDTF">2024-10-16T08:53:00Z</dcterms:created>
  <dcterms:modified xsi:type="dcterms:W3CDTF">2024-10-21T12:14:00Z</dcterms:modified>
</cp:coreProperties>
</file>