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0163" w14:textId="77777777" w:rsidR="00F47784" w:rsidRPr="00F47784" w:rsidRDefault="00F47784" w:rsidP="00F47784">
      <w:pPr>
        <w:spacing w:line="276" w:lineRule="auto"/>
        <w:jc w:val="center"/>
        <w:rPr>
          <w:rFonts w:ascii="Arial" w:hAnsi="Arial" w:cs="Arial"/>
          <w:b/>
          <w:bCs/>
          <w:i/>
          <w:iCs/>
          <w:color w:val="000000" w:themeColor="text1"/>
          <w:sz w:val="24"/>
          <w:szCs w:val="24"/>
          <w:u w:val="single"/>
        </w:rPr>
      </w:pPr>
      <w:r w:rsidRPr="00F47784">
        <w:rPr>
          <w:rFonts w:ascii="Arial" w:hAnsi="Arial" w:cs="Arial"/>
          <w:b/>
          <w:bCs/>
          <w:i/>
          <w:iCs/>
          <w:color w:val="000000" w:themeColor="text1"/>
          <w:sz w:val="24"/>
          <w:szCs w:val="24"/>
          <w:u w:val="single"/>
        </w:rPr>
        <w:t>Review Article</w:t>
      </w:r>
    </w:p>
    <w:p w14:paraId="4BDFB469" w14:textId="5E502616" w:rsidR="00DB2FEB" w:rsidRPr="00C7675E" w:rsidRDefault="005A1243" w:rsidP="00DB2FEB">
      <w:pPr>
        <w:spacing w:line="276" w:lineRule="auto"/>
        <w:jc w:val="center"/>
        <w:rPr>
          <w:rFonts w:ascii="Arial" w:hAnsi="Arial" w:cs="Arial"/>
          <w:b/>
          <w:bCs/>
          <w:color w:val="000000" w:themeColor="text1"/>
          <w:sz w:val="24"/>
          <w:szCs w:val="24"/>
        </w:rPr>
      </w:pPr>
      <w:r w:rsidRPr="00C7675E">
        <w:rPr>
          <w:rFonts w:ascii="Arial" w:hAnsi="Arial" w:cs="Arial"/>
          <w:b/>
          <w:bCs/>
          <w:color w:val="000000" w:themeColor="text1"/>
          <w:sz w:val="24"/>
          <w:szCs w:val="24"/>
        </w:rPr>
        <w:t>Molecular Basis of 20E Biosynthesis and its Function</w:t>
      </w:r>
    </w:p>
    <w:p w14:paraId="6018EAEC" w14:textId="77777777" w:rsidR="00DB2FEB" w:rsidRPr="00C7675E" w:rsidRDefault="00DB2FEB" w:rsidP="00DB2FEB">
      <w:pPr>
        <w:spacing w:line="276" w:lineRule="auto"/>
        <w:ind w:firstLine="720"/>
        <w:jc w:val="both"/>
        <w:rPr>
          <w:rFonts w:ascii="Arial" w:hAnsi="Arial" w:cs="Arial"/>
          <w:color w:val="000000" w:themeColor="text1"/>
          <w:sz w:val="24"/>
          <w:szCs w:val="24"/>
        </w:rPr>
      </w:pPr>
      <w:bookmarkStart w:id="0" w:name="_Hlk202612365"/>
    </w:p>
    <w:p w14:paraId="49D10AAB" w14:textId="1F761AA6" w:rsidR="00822C52" w:rsidRDefault="00822C52" w:rsidP="00DB2FEB">
      <w:pPr>
        <w:spacing w:line="254" w:lineRule="auto"/>
        <w:ind w:left="100" w:right="86" w:hanging="14"/>
        <w:jc w:val="center"/>
        <w:rPr>
          <w:rFonts w:ascii="Arial" w:hAnsi="Arial" w:cs="Arial"/>
          <w:sz w:val="20"/>
          <w:szCs w:val="20"/>
          <w:lang w:val="pt-BR"/>
        </w:rPr>
      </w:pPr>
    </w:p>
    <w:p w14:paraId="708DB614" w14:textId="77777777" w:rsidR="00DB2FEB" w:rsidRPr="00C7675E" w:rsidRDefault="00DB2FEB" w:rsidP="007E65DE">
      <w:pPr>
        <w:spacing w:line="276" w:lineRule="auto"/>
        <w:jc w:val="center"/>
        <w:rPr>
          <w:rFonts w:ascii="Arial" w:hAnsi="Arial" w:cs="Arial"/>
          <w:b/>
          <w:sz w:val="24"/>
          <w:szCs w:val="24"/>
        </w:rPr>
      </w:pPr>
      <w:bookmarkStart w:id="1" w:name="_GoBack"/>
      <w:bookmarkEnd w:id="0"/>
      <w:bookmarkEnd w:id="1"/>
    </w:p>
    <w:p w14:paraId="17A9BEEF" w14:textId="73184463" w:rsidR="00DB2FEB" w:rsidRPr="00C7675E" w:rsidRDefault="00DB2FEB" w:rsidP="00DB2FEB">
      <w:pPr>
        <w:spacing w:line="276" w:lineRule="auto"/>
        <w:rPr>
          <w:rFonts w:ascii="Arial" w:hAnsi="Arial" w:cs="Arial"/>
          <w:b/>
        </w:rPr>
      </w:pPr>
      <w:r w:rsidRPr="00C7675E">
        <w:rPr>
          <w:rFonts w:ascii="Arial" w:hAnsi="Arial" w:cs="Arial"/>
          <w:b/>
        </w:rPr>
        <w:t>ABSTRACT</w:t>
      </w:r>
    </w:p>
    <w:p w14:paraId="57ED915B" w14:textId="14851B30" w:rsidR="00DB2FEB" w:rsidRPr="00C7675E" w:rsidRDefault="000B14E8" w:rsidP="001B4056">
      <w:pPr>
        <w:spacing w:line="276" w:lineRule="auto"/>
        <w:ind w:firstLine="720"/>
        <w:jc w:val="both"/>
        <w:rPr>
          <w:rFonts w:ascii="Arial" w:hAnsi="Arial" w:cs="Arial"/>
          <w:bCs/>
          <w:sz w:val="20"/>
          <w:szCs w:val="20"/>
        </w:rPr>
      </w:pPr>
      <w:r w:rsidRPr="00C7675E">
        <w:rPr>
          <w:rFonts w:ascii="Arial" w:hAnsi="Arial" w:cs="Arial"/>
          <w:bCs/>
          <w:sz w:val="20"/>
          <w:szCs w:val="20"/>
        </w:rPr>
        <w:t>20-Hydroxyecdysone (20E), a crucial steroid hormone in insects, plays a multifaceted role in regulating the developmental, physiological</w:t>
      </w:r>
      <w:r w:rsidR="00C15434" w:rsidRPr="00C7675E">
        <w:rPr>
          <w:rFonts w:ascii="Arial" w:hAnsi="Arial" w:cs="Arial"/>
          <w:bCs/>
          <w:sz w:val="20"/>
          <w:szCs w:val="20"/>
        </w:rPr>
        <w:t xml:space="preserve"> and</w:t>
      </w:r>
      <w:r w:rsidRPr="00C7675E">
        <w:rPr>
          <w:rFonts w:ascii="Arial" w:hAnsi="Arial" w:cs="Arial"/>
          <w:bCs/>
          <w:sz w:val="20"/>
          <w:szCs w:val="20"/>
        </w:rPr>
        <w:t xml:space="preserve"> metabolic processes of silkworm, </w:t>
      </w:r>
      <w:r w:rsidR="00B237D4" w:rsidRPr="00C7675E">
        <w:rPr>
          <w:rFonts w:ascii="Arial" w:hAnsi="Arial" w:cs="Arial"/>
          <w:bCs/>
          <w:i/>
          <w:iCs/>
          <w:sz w:val="20"/>
          <w:szCs w:val="20"/>
        </w:rPr>
        <w:t>B.</w:t>
      </w:r>
      <w:r w:rsidRPr="00C7675E">
        <w:rPr>
          <w:rFonts w:ascii="Arial" w:hAnsi="Arial" w:cs="Arial"/>
          <w:bCs/>
          <w:i/>
          <w:iCs/>
          <w:sz w:val="20"/>
          <w:szCs w:val="20"/>
        </w:rPr>
        <w:t xml:space="preserve"> mori</w:t>
      </w:r>
      <w:r w:rsidRPr="00C7675E">
        <w:rPr>
          <w:rFonts w:ascii="Arial" w:hAnsi="Arial" w:cs="Arial"/>
          <w:bCs/>
          <w:sz w:val="20"/>
          <w:szCs w:val="20"/>
        </w:rPr>
        <w:t>. 20E</w:t>
      </w:r>
      <w:r w:rsidR="009C3542" w:rsidRPr="00C7675E">
        <w:rPr>
          <w:rFonts w:ascii="Arial" w:hAnsi="Arial" w:cs="Arial"/>
          <w:bCs/>
          <w:sz w:val="20"/>
          <w:szCs w:val="20"/>
        </w:rPr>
        <w:t xml:space="preserve"> biosynthesis</w:t>
      </w:r>
      <w:r w:rsidRPr="00C7675E">
        <w:rPr>
          <w:rFonts w:ascii="Arial" w:hAnsi="Arial" w:cs="Arial"/>
          <w:bCs/>
          <w:sz w:val="20"/>
          <w:szCs w:val="20"/>
        </w:rPr>
        <w:t xml:space="preserve"> during embryogenesis and larval stages, emphasizes the importance of the maternal 3-epimerization pathway and key enzymes such as ecdysone oxidase (</w:t>
      </w:r>
      <w:proofErr w:type="spellStart"/>
      <w:r w:rsidRPr="00C7675E">
        <w:rPr>
          <w:rFonts w:ascii="Arial" w:hAnsi="Arial" w:cs="Arial"/>
          <w:bCs/>
          <w:i/>
          <w:iCs/>
          <w:sz w:val="20"/>
          <w:szCs w:val="20"/>
        </w:rPr>
        <w:t>BmEO</w:t>
      </w:r>
      <w:proofErr w:type="spellEnd"/>
      <w:r w:rsidRPr="00C7675E">
        <w:rPr>
          <w:rFonts w:ascii="Arial" w:hAnsi="Arial" w:cs="Arial"/>
          <w:bCs/>
          <w:sz w:val="20"/>
          <w:szCs w:val="20"/>
        </w:rPr>
        <w:t xml:space="preserve">) and </w:t>
      </w:r>
      <w:r w:rsidRPr="00C7675E">
        <w:rPr>
          <w:rFonts w:ascii="Arial" w:hAnsi="Arial" w:cs="Arial"/>
          <w:bCs/>
          <w:i/>
          <w:iCs/>
          <w:sz w:val="20"/>
          <w:szCs w:val="20"/>
        </w:rPr>
        <w:t>3DE-3β-reductase</w:t>
      </w:r>
      <w:r w:rsidRPr="00C7675E">
        <w:rPr>
          <w:rFonts w:ascii="Arial" w:hAnsi="Arial" w:cs="Arial"/>
          <w:bCs/>
          <w:sz w:val="20"/>
          <w:szCs w:val="20"/>
        </w:rPr>
        <w:t>. Functional studies demonstrate that disruption of these genes leads to reduced ecdysone levels, developmental arrest</w:t>
      </w:r>
      <w:r w:rsidR="00C15434" w:rsidRPr="00C7675E">
        <w:rPr>
          <w:rFonts w:ascii="Arial" w:hAnsi="Arial" w:cs="Arial"/>
          <w:bCs/>
          <w:sz w:val="20"/>
          <w:szCs w:val="20"/>
        </w:rPr>
        <w:t xml:space="preserve"> and</w:t>
      </w:r>
      <w:r w:rsidRPr="00C7675E">
        <w:rPr>
          <w:rFonts w:ascii="Arial" w:hAnsi="Arial" w:cs="Arial"/>
          <w:bCs/>
          <w:sz w:val="20"/>
          <w:szCs w:val="20"/>
        </w:rPr>
        <w:t xml:space="preserve"> decreased hatching rates. The glutathione S-transferase gene </w:t>
      </w:r>
      <w:proofErr w:type="spellStart"/>
      <w:r w:rsidRPr="00C7675E">
        <w:rPr>
          <w:rFonts w:ascii="Arial" w:hAnsi="Arial" w:cs="Arial"/>
          <w:bCs/>
          <w:i/>
          <w:iCs/>
          <w:sz w:val="20"/>
          <w:szCs w:val="20"/>
        </w:rPr>
        <w:t>noppera-bo</w:t>
      </w:r>
      <w:proofErr w:type="spellEnd"/>
      <w:r w:rsidRPr="00C7675E">
        <w:rPr>
          <w:rFonts w:ascii="Arial" w:hAnsi="Arial" w:cs="Arial"/>
          <w:bCs/>
          <w:sz w:val="20"/>
          <w:szCs w:val="20"/>
        </w:rPr>
        <w:t xml:space="preserve"> (</w:t>
      </w:r>
      <w:proofErr w:type="spellStart"/>
      <w:r w:rsidRPr="00C7675E">
        <w:rPr>
          <w:rFonts w:ascii="Arial" w:hAnsi="Arial" w:cs="Arial"/>
          <w:bCs/>
          <w:i/>
          <w:iCs/>
          <w:sz w:val="20"/>
          <w:szCs w:val="20"/>
        </w:rPr>
        <w:t>nobo-Bm</w:t>
      </w:r>
      <w:proofErr w:type="spellEnd"/>
      <w:r w:rsidRPr="00C7675E">
        <w:rPr>
          <w:rFonts w:ascii="Arial" w:hAnsi="Arial" w:cs="Arial"/>
          <w:bCs/>
          <w:sz w:val="20"/>
          <w:szCs w:val="20"/>
        </w:rPr>
        <w:t xml:space="preserve">) is also critical for </w:t>
      </w:r>
      <w:proofErr w:type="spellStart"/>
      <w:r w:rsidRPr="00C7675E">
        <w:rPr>
          <w:rFonts w:ascii="Arial" w:hAnsi="Arial" w:cs="Arial"/>
          <w:bCs/>
          <w:sz w:val="20"/>
          <w:szCs w:val="20"/>
        </w:rPr>
        <w:t>ecdysteroidogenesis</w:t>
      </w:r>
      <w:proofErr w:type="spellEnd"/>
      <w:r w:rsidRPr="00C7675E">
        <w:rPr>
          <w:rFonts w:ascii="Arial" w:hAnsi="Arial" w:cs="Arial"/>
          <w:bCs/>
          <w:sz w:val="20"/>
          <w:szCs w:val="20"/>
        </w:rPr>
        <w:t xml:space="preserve"> with its loss</w:t>
      </w:r>
      <w:r w:rsidR="007F1850" w:rsidRPr="00C7675E">
        <w:rPr>
          <w:rFonts w:ascii="Arial" w:hAnsi="Arial" w:cs="Arial"/>
          <w:bCs/>
          <w:sz w:val="20"/>
          <w:szCs w:val="20"/>
        </w:rPr>
        <w:t xml:space="preserve"> </w:t>
      </w:r>
      <w:r w:rsidRPr="00C7675E">
        <w:rPr>
          <w:rFonts w:ascii="Arial" w:hAnsi="Arial" w:cs="Arial"/>
          <w:bCs/>
          <w:sz w:val="20"/>
          <w:szCs w:val="20"/>
        </w:rPr>
        <w:t>of</w:t>
      </w:r>
      <w:r w:rsidR="007F1850" w:rsidRPr="00C7675E">
        <w:rPr>
          <w:rFonts w:ascii="Arial" w:hAnsi="Arial" w:cs="Arial"/>
          <w:bCs/>
          <w:sz w:val="20"/>
          <w:szCs w:val="20"/>
        </w:rPr>
        <w:t xml:space="preserve"> </w:t>
      </w:r>
      <w:r w:rsidRPr="00C7675E">
        <w:rPr>
          <w:rFonts w:ascii="Arial" w:hAnsi="Arial" w:cs="Arial"/>
          <w:bCs/>
          <w:sz w:val="20"/>
          <w:szCs w:val="20"/>
        </w:rPr>
        <w:t>function mutation causing larval lethality due to impaired sterol utilization. Beyond development, 20E modulates immune responses by inducing antimicrobial peptides via the Broad-Complex Z2 (</w:t>
      </w:r>
      <w:r w:rsidRPr="00C7675E">
        <w:rPr>
          <w:rFonts w:ascii="Arial" w:hAnsi="Arial" w:cs="Arial"/>
          <w:bCs/>
          <w:i/>
          <w:iCs/>
          <w:sz w:val="20"/>
          <w:szCs w:val="20"/>
        </w:rPr>
        <w:t>Br-C Z2</w:t>
      </w:r>
      <w:r w:rsidRPr="00C7675E">
        <w:rPr>
          <w:rFonts w:ascii="Arial" w:hAnsi="Arial" w:cs="Arial"/>
          <w:bCs/>
          <w:sz w:val="20"/>
          <w:szCs w:val="20"/>
        </w:rPr>
        <w:t xml:space="preserve">) transcription factor and supports genital disk differentiation through the MAPK signaling pathway. Furthermore, the application of a </w:t>
      </w:r>
      <w:proofErr w:type="spellStart"/>
      <w:r w:rsidRPr="00C7675E">
        <w:rPr>
          <w:rFonts w:ascii="Arial" w:hAnsi="Arial" w:cs="Arial"/>
          <w:bCs/>
          <w:sz w:val="20"/>
          <w:szCs w:val="20"/>
        </w:rPr>
        <w:t>baculovirus</w:t>
      </w:r>
      <w:proofErr w:type="spellEnd"/>
      <w:r w:rsidRPr="00C7675E">
        <w:rPr>
          <w:rFonts w:ascii="Arial" w:hAnsi="Arial" w:cs="Arial"/>
          <w:bCs/>
          <w:sz w:val="20"/>
          <w:szCs w:val="20"/>
        </w:rPr>
        <w:t>-derived EGT gene to suppress 20E levels in transgenic silkworms has been shown to prolong larval feeding, inhibit pupation</w:t>
      </w:r>
      <w:r w:rsidR="00C15434" w:rsidRPr="00C7675E">
        <w:rPr>
          <w:rFonts w:ascii="Arial" w:hAnsi="Arial" w:cs="Arial"/>
          <w:bCs/>
          <w:sz w:val="20"/>
          <w:szCs w:val="20"/>
        </w:rPr>
        <w:t xml:space="preserve"> and</w:t>
      </w:r>
      <w:r w:rsidRPr="00C7675E">
        <w:rPr>
          <w:rFonts w:ascii="Arial" w:hAnsi="Arial" w:cs="Arial"/>
          <w:bCs/>
          <w:sz w:val="20"/>
          <w:szCs w:val="20"/>
        </w:rPr>
        <w:t xml:space="preserve"> significantly enhance cocoon shell ratio, thereby improving silk yield. These findings collectively underscore the central role of 20E in silkworm biology and offer promising avenues for biotechnological innovations in sericulture.</w:t>
      </w:r>
    </w:p>
    <w:p w14:paraId="034ADA5F" w14:textId="77777777" w:rsidR="00DB2FEB" w:rsidRPr="00C7675E" w:rsidRDefault="00DB2FEB" w:rsidP="007E65DE">
      <w:pPr>
        <w:spacing w:line="276" w:lineRule="auto"/>
        <w:jc w:val="center"/>
        <w:rPr>
          <w:rFonts w:ascii="Arial" w:hAnsi="Arial" w:cs="Arial"/>
          <w:b/>
          <w:sz w:val="24"/>
          <w:szCs w:val="24"/>
        </w:rPr>
      </w:pPr>
    </w:p>
    <w:p w14:paraId="71AB5E67" w14:textId="761C2B47" w:rsidR="00DB2FEB" w:rsidRPr="00C7675E" w:rsidRDefault="000B14E8" w:rsidP="00556F9C">
      <w:pPr>
        <w:spacing w:line="276" w:lineRule="auto"/>
        <w:jc w:val="both"/>
        <w:rPr>
          <w:rFonts w:ascii="Arial" w:hAnsi="Arial" w:cs="Arial"/>
          <w:bCs/>
          <w:sz w:val="20"/>
          <w:szCs w:val="20"/>
        </w:rPr>
      </w:pPr>
      <w:r w:rsidRPr="00C7675E">
        <w:rPr>
          <w:rFonts w:ascii="Arial" w:hAnsi="Arial" w:cs="Arial"/>
          <w:b/>
          <w:sz w:val="20"/>
          <w:szCs w:val="20"/>
        </w:rPr>
        <w:t xml:space="preserve">Key words: </w:t>
      </w:r>
      <w:r w:rsidR="00862E4A" w:rsidRPr="00C7675E">
        <w:rPr>
          <w:rFonts w:ascii="Arial" w:hAnsi="Arial" w:cs="Arial"/>
          <w:bCs/>
          <w:sz w:val="20"/>
          <w:szCs w:val="20"/>
        </w:rPr>
        <w:t xml:space="preserve">Diapause, silkworm, </w:t>
      </w:r>
      <w:r w:rsidRPr="00C7675E">
        <w:rPr>
          <w:rFonts w:ascii="Arial" w:hAnsi="Arial" w:cs="Arial"/>
          <w:bCs/>
          <w:sz w:val="20"/>
          <w:szCs w:val="20"/>
        </w:rPr>
        <w:t>biosynthesis, maternal</w:t>
      </w:r>
      <w:r w:rsidR="001A0FDA" w:rsidRPr="00C7675E">
        <w:rPr>
          <w:rFonts w:ascii="Arial" w:hAnsi="Arial" w:cs="Arial"/>
          <w:bCs/>
          <w:sz w:val="20"/>
          <w:szCs w:val="20"/>
        </w:rPr>
        <w:t xml:space="preserve">, 20-Hydroxyecdysone, </w:t>
      </w:r>
      <w:proofErr w:type="spellStart"/>
      <w:r w:rsidR="001A0FDA" w:rsidRPr="00C7675E">
        <w:rPr>
          <w:rFonts w:ascii="Arial" w:hAnsi="Arial" w:cs="Arial"/>
          <w:bCs/>
          <w:sz w:val="20"/>
          <w:szCs w:val="20"/>
        </w:rPr>
        <w:t>ecdysteroids</w:t>
      </w:r>
      <w:proofErr w:type="spellEnd"/>
    </w:p>
    <w:p w14:paraId="0F92ECCB" w14:textId="77777777" w:rsidR="00DB2FEB" w:rsidRPr="00C7675E" w:rsidRDefault="00DB2FEB" w:rsidP="007E65DE">
      <w:pPr>
        <w:spacing w:line="276" w:lineRule="auto"/>
        <w:jc w:val="center"/>
        <w:rPr>
          <w:rFonts w:ascii="Arial" w:hAnsi="Arial" w:cs="Arial"/>
          <w:b/>
          <w:sz w:val="24"/>
          <w:szCs w:val="24"/>
        </w:rPr>
      </w:pPr>
    </w:p>
    <w:p w14:paraId="3355D0AA" w14:textId="56517F71" w:rsidR="007E65DE" w:rsidRPr="00C7675E" w:rsidRDefault="007E65DE" w:rsidP="00AD2A7A">
      <w:pPr>
        <w:pStyle w:val="ListParagraph"/>
        <w:numPr>
          <w:ilvl w:val="0"/>
          <w:numId w:val="11"/>
        </w:numPr>
        <w:spacing w:line="276" w:lineRule="auto"/>
        <w:ind w:left="284"/>
        <w:rPr>
          <w:rFonts w:ascii="Arial" w:hAnsi="Arial" w:cs="Arial"/>
          <w:b/>
        </w:rPr>
      </w:pPr>
      <w:r w:rsidRPr="00C7675E">
        <w:rPr>
          <w:rFonts w:ascii="Arial" w:hAnsi="Arial" w:cs="Arial"/>
          <w:b/>
        </w:rPr>
        <w:t>INTRODUCTION</w:t>
      </w:r>
    </w:p>
    <w:p w14:paraId="7E32CF83" w14:textId="77777777" w:rsidR="007E65DE" w:rsidRPr="00C7675E" w:rsidRDefault="007E65DE" w:rsidP="007E65DE">
      <w:pPr>
        <w:spacing w:line="276" w:lineRule="auto"/>
        <w:rPr>
          <w:rFonts w:ascii="Arial" w:hAnsi="Arial" w:cs="Arial"/>
          <w:sz w:val="24"/>
          <w:szCs w:val="24"/>
        </w:rPr>
      </w:pPr>
    </w:p>
    <w:p w14:paraId="466C0505" w14:textId="683767AD" w:rsidR="007E65DE" w:rsidRPr="00C7675E" w:rsidRDefault="007E65DE" w:rsidP="001B4056">
      <w:pPr>
        <w:spacing w:line="276" w:lineRule="auto"/>
        <w:ind w:firstLine="720"/>
        <w:jc w:val="both"/>
        <w:rPr>
          <w:rFonts w:ascii="Arial" w:hAnsi="Arial" w:cs="Arial"/>
          <w:sz w:val="20"/>
          <w:szCs w:val="20"/>
        </w:rPr>
      </w:pPr>
      <w:r w:rsidRPr="00C7675E">
        <w:rPr>
          <w:rFonts w:ascii="Arial" w:hAnsi="Arial" w:cs="Arial"/>
          <w:sz w:val="20"/>
          <w:szCs w:val="20"/>
        </w:rPr>
        <w:t xml:space="preserve">Hormones are the chemical messengers secreted by endocrine system. They </w:t>
      </w:r>
      <w:r w:rsidR="00862E4A" w:rsidRPr="00C7675E">
        <w:rPr>
          <w:rFonts w:ascii="Arial" w:hAnsi="Arial" w:cs="Arial"/>
          <w:sz w:val="20"/>
          <w:szCs w:val="20"/>
        </w:rPr>
        <w:t>play crucial</w:t>
      </w:r>
      <w:r w:rsidRPr="00C7675E">
        <w:rPr>
          <w:rFonts w:ascii="Arial" w:hAnsi="Arial" w:cs="Arial"/>
          <w:sz w:val="20"/>
          <w:szCs w:val="20"/>
        </w:rPr>
        <w:t xml:space="preserve"> role in regulating various physiological processes in insects</w:t>
      </w:r>
      <w:r w:rsidR="00EA0CF5" w:rsidRPr="00C7675E">
        <w:rPr>
          <w:rFonts w:ascii="Arial" w:hAnsi="Arial" w:cs="Arial"/>
          <w:sz w:val="20"/>
          <w:szCs w:val="20"/>
        </w:rPr>
        <w:t xml:space="preserve"> (</w:t>
      </w:r>
      <w:proofErr w:type="spellStart"/>
      <w:r w:rsidR="00EA0CF5" w:rsidRPr="00C7675E">
        <w:rPr>
          <w:rFonts w:ascii="Arial" w:hAnsi="Arial" w:cs="Arial"/>
          <w:sz w:val="20"/>
          <w:szCs w:val="20"/>
          <w:lang w:val="en-IN" w:eastAsia="en-IN"/>
        </w:rPr>
        <w:t>Lafont</w:t>
      </w:r>
      <w:proofErr w:type="spellEnd"/>
      <w:r w:rsidR="00EA0CF5" w:rsidRPr="00C7675E">
        <w:rPr>
          <w:rFonts w:ascii="Arial" w:hAnsi="Arial" w:cs="Arial"/>
          <w:sz w:val="20"/>
          <w:szCs w:val="20"/>
          <w:lang w:val="en-IN" w:eastAsia="en-IN"/>
        </w:rPr>
        <w:t xml:space="preserve"> and Koolman1984)</w:t>
      </w:r>
      <w:r w:rsidRPr="00C7675E">
        <w:rPr>
          <w:rFonts w:ascii="Arial" w:hAnsi="Arial" w:cs="Arial"/>
          <w:sz w:val="20"/>
          <w:szCs w:val="20"/>
        </w:rPr>
        <w:t xml:space="preserve">.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are the arthropod steroid hormones, where steroid refers to organic compounds having four fused carbon rings that are produced in the body. The steroids which act as hormones are called steroid hormone. They may be from animal origin (</w:t>
      </w:r>
      <w:proofErr w:type="spellStart"/>
      <w:r w:rsidRPr="00C7675E">
        <w:rPr>
          <w:rFonts w:ascii="Arial" w:hAnsi="Arial" w:cs="Arial"/>
          <w:sz w:val="20"/>
          <w:szCs w:val="20"/>
        </w:rPr>
        <w:t>zooecdysteroids</w:t>
      </w:r>
      <w:proofErr w:type="spellEnd"/>
      <w:r w:rsidRPr="00C7675E">
        <w:rPr>
          <w:rFonts w:ascii="Arial" w:hAnsi="Arial" w:cs="Arial"/>
          <w:sz w:val="20"/>
          <w:szCs w:val="20"/>
        </w:rPr>
        <w:t>), plant origin (</w:t>
      </w:r>
      <w:proofErr w:type="spellStart"/>
      <w:r w:rsidRPr="00C7675E">
        <w:rPr>
          <w:rFonts w:ascii="Arial" w:hAnsi="Arial" w:cs="Arial"/>
          <w:sz w:val="20"/>
          <w:szCs w:val="20"/>
        </w:rPr>
        <w:t>phytoecdysteroids</w:t>
      </w:r>
      <w:proofErr w:type="spellEnd"/>
      <w:r w:rsidRPr="00C7675E">
        <w:rPr>
          <w:rFonts w:ascii="Arial" w:hAnsi="Arial" w:cs="Arial"/>
          <w:sz w:val="20"/>
          <w:szCs w:val="20"/>
        </w:rPr>
        <w:t xml:space="preserve">) or fungi </w:t>
      </w:r>
      <w:r w:rsidR="002D6E36" w:rsidRPr="00C7675E">
        <w:rPr>
          <w:rFonts w:ascii="Arial" w:hAnsi="Arial" w:cs="Arial"/>
          <w:sz w:val="20"/>
          <w:szCs w:val="20"/>
        </w:rPr>
        <w:t xml:space="preserve">origin </w:t>
      </w:r>
      <w:r w:rsidRPr="00C7675E">
        <w:rPr>
          <w:rFonts w:ascii="Arial" w:hAnsi="Arial" w:cs="Arial"/>
          <w:sz w:val="20"/>
          <w:szCs w:val="20"/>
        </w:rPr>
        <w:t>(</w:t>
      </w:r>
      <w:proofErr w:type="spellStart"/>
      <w:r w:rsidRPr="00C7675E">
        <w:rPr>
          <w:rFonts w:ascii="Arial" w:hAnsi="Arial" w:cs="Arial"/>
          <w:sz w:val="20"/>
          <w:szCs w:val="20"/>
        </w:rPr>
        <w:t>mycoecdysteroids</w:t>
      </w:r>
      <w:proofErr w:type="spellEnd"/>
      <w:r w:rsidRPr="00C7675E">
        <w:rPr>
          <w:rFonts w:ascii="Arial" w:hAnsi="Arial" w:cs="Arial"/>
          <w:sz w:val="20"/>
          <w:szCs w:val="20"/>
        </w:rPr>
        <w:t>) (Baruah, 2020).</w:t>
      </w:r>
      <w:r w:rsidR="00EF1635" w:rsidRPr="00C7675E">
        <w:rPr>
          <w:rFonts w:ascii="Arial" w:hAnsi="Arial" w:cs="Arial"/>
          <w:sz w:val="20"/>
          <w:szCs w:val="20"/>
        </w:rPr>
        <w:t xml:space="preserve">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in insects regulate various activities like development, </w:t>
      </w:r>
      <w:proofErr w:type="spellStart"/>
      <w:r w:rsidRPr="00C7675E">
        <w:rPr>
          <w:rFonts w:ascii="Arial" w:hAnsi="Arial" w:cs="Arial"/>
          <w:sz w:val="20"/>
          <w:szCs w:val="20"/>
        </w:rPr>
        <w:t>moulting</w:t>
      </w:r>
      <w:proofErr w:type="spellEnd"/>
      <w:r w:rsidRPr="00C7675E">
        <w:rPr>
          <w:rFonts w:ascii="Arial" w:hAnsi="Arial" w:cs="Arial"/>
          <w:sz w:val="20"/>
          <w:szCs w:val="20"/>
        </w:rPr>
        <w:t xml:space="preserve">, metamorphosis and to some extent reproduction. In insects two important </w:t>
      </w:r>
      <w:proofErr w:type="spellStart"/>
      <w:r w:rsidRPr="00C7675E">
        <w:rPr>
          <w:rFonts w:ascii="Arial" w:hAnsi="Arial" w:cs="Arial"/>
          <w:sz w:val="20"/>
          <w:szCs w:val="20"/>
        </w:rPr>
        <w:t>ecdysteroidogenic</w:t>
      </w:r>
      <w:proofErr w:type="spellEnd"/>
      <w:r w:rsidRPr="00C7675E">
        <w:rPr>
          <w:rFonts w:ascii="Arial" w:hAnsi="Arial" w:cs="Arial"/>
          <w:sz w:val="20"/>
          <w:szCs w:val="20"/>
        </w:rPr>
        <w:t xml:space="preserve"> hormones necessary for growth and development are ecdysone(E) and 20-hydroxyecdysone (20E)</w:t>
      </w:r>
      <w:r w:rsidR="001F395C" w:rsidRPr="00C7675E">
        <w:rPr>
          <w:rFonts w:ascii="Arial" w:hAnsi="Arial" w:cs="Arial"/>
          <w:sz w:val="20"/>
          <w:szCs w:val="20"/>
        </w:rPr>
        <w:t xml:space="preserve"> (</w:t>
      </w:r>
      <w:proofErr w:type="spellStart"/>
      <w:r w:rsidR="001F395C" w:rsidRPr="00C7675E">
        <w:rPr>
          <w:rFonts w:ascii="Arial" w:hAnsi="Arial" w:cs="Arial"/>
          <w:sz w:val="20"/>
          <w:szCs w:val="20"/>
        </w:rPr>
        <w:t>Makka</w:t>
      </w:r>
      <w:proofErr w:type="spellEnd"/>
      <w:r w:rsidR="001F395C" w:rsidRPr="00C7675E">
        <w:rPr>
          <w:rFonts w:ascii="Arial" w:hAnsi="Arial" w:cs="Arial"/>
          <w:sz w:val="20"/>
          <w:szCs w:val="20"/>
        </w:rPr>
        <w:t>, 2002)</w:t>
      </w:r>
      <w:r w:rsidRPr="00C7675E">
        <w:rPr>
          <w:rFonts w:ascii="Arial" w:hAnsi="Arial" w:cs="Arial"/>
          <w:sz w:val="20"/>
          <w:szCs w:val="20"/>
        </w:rPr>
        <w:t xml:space="preserve">. Ecdysone most commonly known as </w:t>
      </w:r>
      <w:proofErr w:type="spellStart"/>
      <w:r w:rsidRPr="00C7675E">
        <w:rPr>
          <w:rFonts w:ascii="Arial" w:hAnsi="Arial" w:cs="Arial"/>
          <w:sz w:val="20"/>
          <w:szCs w:val="20"/>
        </w:rPr>
        <w:t>moulting</w:t>
      </w:r>
      <w:proofErr w:type="spellEnd"/>
      <w:r w:rsidRPr="00C7675E">
        <w:rPr>
          <w:rFonts w:ascii="Arial" w:hAnsi="Arial" w:cs="Arial"/>
          <w:sz w:val="20"/>
          <w:szCs w:val="20"/>
        </w:rPr>
        <w:t xml:space="preserve"> hormone or alpha-ecdysone (α-Ecdysone) is the prohormone or precursor for the synthesis of its biologically active form 20E. Hydroxylation at carbon-20 yields 20E or beta-ecdysone (β-Ecdysone) which acts on the genes and gene factors responsible for development and metamorphosis. (Baruah, 2020).</w:t>
      </w:r>
      <w:r w:rsidR="00890189" w:rsidRPr="00C7675E">
        <w:rPr>
          <w:rFonts w:ascii="Arial" w:hAnsi="Arial" w:cs="Arial"/>
          <w:sz w:val="20"/>
          <w:szCs w:val="20"/>
        </w:rPr>
        <w:t xml:space="preserve"> The 20-hydroxyecdysone (20E) steroid hormone plays critical role in insect development and physiology. It regulates the formation and growth of imaginal discs such as wing and genital discs, that are essential for adult structure formation. Additionally, 20E is involved in controlling of diapause and embryogenesis, ensuring proper developmental transitions (Tawfik </w:t>
      </w:r>
      <w:r w:rsidR="00502814" w:rsidRPr="00502814">
        <w:rPr>
          <w:rFonts w:ascii="Arial" w:hAnsi="Arial" w:cs="Arial"/>
          <w:i/>
          <w:iCs/>
          <w:sz w:val="20"/>
          <w:szCs w:val="20"/>
        </w:rPr>
        <w:t>et al</w:t>
      </w:r>
      <w:r w:rsidR="000A414C" w:rsidRPr="00C7675E">
        <w:rPr>
          <w:rFonts w:ascii="Arial" w:hAnsi="Arial" w:cs="Arial"/>
          <w:i/>
          <w:iCs/>
          <w:sz w:val="20"/>
          <w:szCs w:val="20"/>
        </w:rPr>
        <w:t>.</w:t>
      </w:r>
      <w:r w:rsidR="00890189" w:rsidRPr="00C7675E">
        <w:rPr>
          <w:rFonts w:ascii="Arial" w:hAnsi="Arial" w:cs="Arial"/>
          <w:sz w:val="20"/>
          <w:szCs w:val="20"/>
        </w:rPr>
        <w:t xml:space="preserve">, 2002). During pupal-adult metamorphosis, 20E facilitates the degradation of larval tissues, making way for adult organ development. Beyond development, 20E also modulates the innate immune response by stimulating the production of various antimicrobial peptides (AMPs). These include lysozymes, which hydrolyze peptidoglycan in bacterial cell walls; </w:t>
      </w:r>
      <w:proofErr w:type="spellStart"/>
      <w:r w:rsidR="00890189" w:rsidRPr="00C7675E">
        <w:rPr>
          <w:rFonts w:ascii="Arial" w:hAnsi="Arial" w:cs="Arial"/>
          <w:sz w:val="20"/>
          <w:szCs w:val="20"/>
        </w:rPr>
        <w:t>gloverins</w:t>
      </w:r>
      <w:proofErr w:type="spellEnd"/>
      <w:r w:rsidR="00890189" w:rsidRPr="00C7675E">
        <w:rPr>
          <w:rFonts w:ascii="Arial" w:hAnsi="Arial" w:cs="Arial"/>
          <w:sz w:val="20"/>
          <w:szCs w:val="20"/>
        </w:rPr>
        <w:t xml:space="preserve">, which inhibit bacterial outer membrane synthesis; and cecropins, which are effective against a broad spectrum of microbes including gram-positive and gram-negative bacteria as well as fungi (Wang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sz w:val="20"/>
          <w:szCs w:val="20"/>
        </w:rPr>
        <w:t>,</w:t>
      </w:r>
      <w:r w:rsidR="00890189" w:rsidRPr="00C7675E">
        <w:rPr>
          <w:rFonts w:ascii="Arial" w:hAnsi="Arial" w:cs="Arial"/>
          <w:sz w:val="20"/>
          <w:szCs w:val="20"/>
        </w:rPr>
        <w:t xml:space="preserve"> 2008).</w:t>
      </w:r>
    </w:p>
    <w:p w14:paraId="3EDE1B77" w14:textId="77777777" w:rsidR="00DB2FEB" w:rsidRPr="00C7675E" w:rsidRDefault="007E65DE" w:rsidP="00DB2FEB">
      <w:pPr>
        <w:jc w:val="both"/>
        <w:rPr>
          <w:rFonts w:ascii="Arial" w:hAnsi="Arial" w:cs="Arial"/>
          <w:sz w:val="24"/>
          <w:szCs w:val="24"/>
        </w:rPr>
      </w:pPr>
      <w:r w:rsidRPr="00C7675E">
        <w:rPr>
          <w:rFonts w:ascii="Arial" w:hAnsi="Arial" w:cs="Arial"/>
          <w:sz w:val="24"/>
          <w:szCs w:val="24"/>
        </w:rPr>
        <w:t xml:space="preserve"> </w:t>
      </w:r>
    </w:p>
    <w:p w14:paraId="616D2A76" w14:textId="17758CA2" w:rsidR="007E65DE" w:rsidRPr="00C7675E" w:rsidRDefault="007E65DE" w:rsidP="00890189">
      <w:pPr>
        <w:pStyle w:val="ListParagraph"/>
        <w:numPr>
          <w:ilvl w:val="0"/>
          <w:numId w:val="11"/>
        </w:numPr>
        <w:ind w:left="284" w:hanging="284"/>
        <w:jc w:val="both"/>
        <w:rPr>
          <w:rFonts w:ascii="Arial" w:hAnsi="Arial" w:cs="Arial"/>
          <w:b/>
        </w:rPr>
      </w:pPr>
      <w:r w:rsidRPr="00C7675E">
        <w:rPr>
          <w:rFonts w:ascii="Arial" w:hAnsi="Arial" w:cs="Arial"/>
          <w:b/>
        </w:rPr>
        <w:t xml:space="preserve">Biosynthesis pathway of </w:t>
      </w:r>
      <w:proofErr w:type="spellStart"/>
      <w:r w:rsidRPr="00C7675E">
        <w:rPr>
          <w:rFonts w:ascii="Arial" w:hAnsi="Arial" w:cs="Arial"/>
          <w:b/>
        </w:rPr>
        <w:t>ecdysteroids</w:t>
      </w:r>
      <w:proofErr w:type="spellEnd"/>
    </w:p>
    <w:p w14:paraId="3402E130" w14:textId="0CA10754" w:rsidR="007E65DE" w:rsidRPr="00C7675E" w:rsidRDefault="007E65DE" w:rsidP="00890189">
      <w:pPr>
        <w:ind w:firstLine="720"/>
        <w:rPr>
          <w:rFonts w:ascii="Arial" w:hAnsi="Arial" w:cs="Arial"/>
        </w:rPr>
      </w:pPr>
    </w:p>
    <w:p w14:paraId="6D85ACA0" w14:textId="71044607" w:rsidR="007E65DE" w:rsidRPr="00C7675E" w:rsidRDefault="007E65DE" w:rsidP="00C06D0B">
      <w:pPr>
        <w:ind w:firstLine="720"/>
        <w:jc w:val="both"/>
        <w:rPr>
          <w:rFonts w:ascii="Arial" w:hAnsi="Arial" w:cs="Arial"/>
          <w:sz w:val="20"/>
          <w:szCs w:val="20"/>
        </w:rPr>
      </w:pPr>
      <w:r w:rsidRPr="00C7675E">
        <w:rPr>
          <w:rFonts w:ascii="Arial" w:hAnsi="Arial" w:cs="Arial"/>
          <w:sz w:val="20"/>
          <w:szCs w:val="20"/>
        </w:rPr>
        <w:t xml:space="preserve">The head of insects consist of neurosecretory cells (NSCs) present in the either half of the brain </w:t>
      </w:r>
      <w:r w:rsidRPr="00C7675E">
        <w:rPr>
          <w:rFonts w:ascii="Arial" w:hAnsi="Arial" w:cs="Arial"/>
          <w:sz w:val="20"/>
          <w:szCs w:val="20"/>
        </w:rPr>
        <w:lastRenderedPageBreak/>
        <w:t xml:space="preserve">called </w:t>
      </w:r>
      <w:proofErr w:type="spellStart"/>
      <w:r w:rsidRPr="00C7675E">
        <w:rPr>
          <w:rFonts w:ascii="Arial" w:hAnsi="Arial" w:cs="Arial"/>
          <w:sz w:val="20"/>
          <w:szCs w:val="20"/>
        </w:rPr>
        <w:t>intercerebralis</w:t>
      </w:r>
      <w:proofErr w:type="spellEnd"/>
      <w:r w:rsidRPr="00C7675E">
        <w:rPr>
          <w:rFonts w:ascii="Arial" w:hAnsi="Arial" w:cs="Arial"/>
          <w:sz w:val="20"/>
          <w:szCs w:val="20"/>
        </w:rPr>
        <w:t xml:space="preserve">. NSCs upon receiving stimulus from the environment or the body in turn stimulate corpora </w:t>
      </w:r>
      <w:proofErr w:type="spellStart"/>
      <w:r w:rsidRPr="00C7675E">
        <w:rPr>
          <w:rFonts w:ascii="Arial" w:hAnsi="Arial" w:cs="Arial"/>
          <w:sz w:val="20"/>
          <w:szCs w:val="20"/>
        </w:rPr>
        <w:t>cardiaca</w:t>
      </w:r>
      <w:proofErr w:type="spellEnd"/>
      <w:r w:rsidRPr="00C7675E">
        <w:rPr>
          <w:rFonts w:ascii="Arial" w:hAnsi="Arial" w:cs="Arial"/>
          <w:sz w:val="20"/>
          <w:szCs w:val="20"/>
        </w:rPr>
        <w:t xml:space="preserve"> to secrete a neuropeptide, prothoracicotropic hormone (PTTH). PTTH act on prothoracic glands and regulate synthesis of ecdysone. The </w:t>
      </w:r>
      <w:proofErr w:type="spellStart"/>
      <w:r w:rsidRPr="00C7675E">
        <w:rPr>
          <w:rFonts w:ascii="Arial" w:hAnsi="Arial" w:cs="Arial"/>
          <w:sz w:val="20"/>
          <w:szCs w:val="20"/>
        </w:rPr>
        <w:t>dietry</w:t>
      </w:r>
      <w:proofErr w:type="spellEnd"/>
      <w:r w:rsidRPr="00C7675E">
        <w:rPr>
          <w:rFonts w:ascii="Arial" w:hAnsi="Arial" w:cs="Arial"/>
          <w:sz w:val="20"/>
          <w:szCs w:val="20"/>
        </w:rPr>
        <w:t xml:space="preserve"> sterols are incorporated into </w:t>
      </w:r>
      <w:proofErr w:type="spellStart"/>
      <w:r w:rsidRPr="00C7675E">
        <w:rPr>
          <w:rFonts w:ascii="Arial" w:hAnsi="Arial" w:cs="Arial"/>
          <w:sz w:val="20"/>
          <w:szCs w:val="20"/>
        </w:rPr>
        <w:t>ecdysteroidogenic</w:t>
      </w:r>
      <w:proofErr w:type="spellEnd"/>
      <w:r w:rsidRPr="00C7675E">
        <w:rPr>
          <w:rFonts w:ascii="Arial" w:hAnsi="Arial" w:cs="Arial"/>
          <w:sz w:val="20"/>
          <w:szCs w:val="20"/>
        </w:rPr>
        <w:t xml:space="preserve"> organs like prothoracic gland and ovaries and undergo series of hydroxylation reactions</w:t>
      </w:r>
      <w:r w:rsidR="00C06D0B" w:rsidRPr="00C7675E">
        <w:rPr>
          <w:rFonts w:ascii="Arial" w:hAnsi="Arial" w:cs="Arial"/>
          <w:sz w:val="20"/>
          <w:szCs w:val="20"/>
        </w:rPr>
        <w:t xml:space="preserve"> (Nagasawa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1986, Mizuguchi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1987, Sakurai </w:t>
      </w:r>
      <w:r w:rsidR="00502814" w:rsidRPr="00502814">
        <w:rPr>
          <w:rFonts w:ascii="Arial" w:hAnsi="Arial" w:cs="Arial"/>
          <w:i/>
          <w:iCs/>
          <w:sz w:val="20"/>
          <w:szCs w:val="20"/>
        </w:rPr>
        <w:t>et al</w:t>
      </w:r>
      <w:r w:rsidR="000A414C" w:rsidRPr="00C7675E">
        <w:rPr>
          <w:rFonts w:ascii="Arial" w:hAnsi="Arial" w:cs="Arial"/>
          <w:i/>
          <w:iCs/>
          <w:sz w:val="20"/>
          <w:szCs w:val="20"/>
        </w:rPr>
        <w:t>.</w:t>
      </w:r>
      <w:r w:rsidR="00E70B99">
        <w:rPr>
          <w:rFonts w:ascii="Arial" w:hAnsi="Arial" w:cs="Arial"/>
          <w:i/>
          <w:iCs/>
          <w:sz w:val="20"/>
          <w:szCs w:val="20"/>
        </w:rPr>
        <w:t>,</w:t>
      </w:r>
      <w:r w:rsidR="00C06D0B" w:rsidRPr="00C7675E">
        <w:rPr>
          <w:rFonts w:ascii="Arial" w:hAnsi="Arial" w:cs="Arial"/>
          <w:sz w:val="20"/>
          <w:szCs w:val="20"/>
        </w:rPr>
        <w:t xml:space="preserve"> 1989)</w:t>
      </w:r>
      <w:r w:rsidRPr="00C7675E">
        <w:rPr>
          <w:rFonts w:ascii="Arial" w:hAnsi="Arial" w:cs="Arial"/>
          <w:sz w:val="20"/>
          <w:szCs w:val="20"/>
        </w:rPr>
        <w:t>.</w:t>
      </w:r>
    </w:p>
    <w:p w14:paraId="2D9FC121" w14:textId="77777777" w:rsidR="00D50B5C" w:rsidRPr="00C7675E" w:rsidRDefault="00D50B5C">
      <w:pPr>
        <w:rPr>
          <w:rFonts w:ascii="Arial" w:hAnsi="Arial" w:cs="Arial"/>
          <w:sz w:val="18"/>
          <w:szCs w:val="18"/>
        </w:rPr>
      </w:pPr>
    </w:p>
    <w:p w14:paraId="7E4CD122" w14:textId="46F9A1F1" w:rsidR="0083654C" w:rsidRPr="00C7675E" w:rsidRDefault="0083654C">
      <w:pPr>
        <w:rPr>
          <w:rFonts w:ascii="Arial" w:hAnsi="Arial" w:cs="Arial"/>
          <w:sz w:val="18"/>
          <w:szCs w:val="18"/>
        </w:rPr>
      </w:pPr>
      <w:r w:rsidRPr="00C7675E">
        <w:rPr>
          <w:rFonts w:ascii="Arial" w:hAnsi="Arial" w:cs="Arial"/>
          <w:noProof/>
          <w:sz w:val="18"/>
          <w:szCs w:val="18"/>
        </w:rPr>
        <w:drawing>
          <wp:inline distT="0" distB="0" distL="0" distR="0" wp14:anchorId="71C66434" wp14:editId="7C3C7D9E">
            <wp:extent cx="5731510" cy="5259070"/>
            <wp:effectExtent l="0" t="0" r="2540" b="0"/>
            <wp:docPr id="22" name="Picture 21">
              <a:extLst xmlns:a="http://schemas.openxmlformats.org/drawingml/2006/main">
                <a:ext uri="{FF2B5EF4-FFF2-40B4-BE49-F238E27FC236}">
                  <a16:creationId xmlns:a16="http://schemas.microsoft.com/office/drawing/2014/main" id="{0A6D2A8C-944D-EFAD-B93D-3DAE8C8245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A6D2A8C-944D-EFAD-B93D-3DAE8C82453C}"/>
                        </a:ext>
                      </a:extLst>
                    </pic:cNvPr>
                    <pic:cNvPicPr>
                      <a:picLocks noChangeAspect="1"/>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731510" cy="5259070"/>
                    </a:xfrm>
                    <a:prstGeom prst="rect">
                      <a:avLst/>
                    </a:prstGeom>
                  </pic:spPr>
                </pic:pic>
              </a:graphicData>
            </a:graphic>
          </wp:inline>
        </w:drawing>
      </w:r>
    </w:p>
    <w:p w14:paraId="631C24D9" w14:textId="77777777" w:rsidR="0083654C" w:rsidRPr="00C7675E" w:rsidRDefault="0083654C" w:rsidP="0083654C">
      <w:pPr>
        <w:rPr>
          <w:rFonts w:ascii="Arial" w:hAnsi="Arial" w:cs="Arial"/>
          <w:sz w:val="18"/>
          <w:szCs w:val="18"/>
        </w:rPr>
      </w:pPr>
    </w:p>
    <w:p w14:paraId="618AD0E8" w14:textId="6B04AA92" w:rsidR="0083654C" w:rsidRPr="00C7675E" w:rsidRDefault="00923688" w:rsidP="00923688">
      <w:pPr>
        <w:jc w:val="center"/>
        <w:rPr>
          <w:rFonts w:ascii="Arial" w:hAnsi="Arial" w:cs="Arial"/>
          <w:b/>
          <w:bCs/>
          <w:sz w:val="20"/>
          <w:szCs w:val="20"/>
        </w:rPr>
      </w:pPr>
      <w:r w:rsidRPr="00C7675E">
        <w:rPr>
          <w:rFonts w:ascii="Arial" w:hAnsi="Arial" w:cs="Arial"/>
          <w:b/>
          <w:bCs/>
          <w:sz w:val="20"/>
          <w:szCs w:val="20"/>
        </w:rPr>
        <w:t xml:space="preserve">Fig.1: </w:t>
      </w:r>
      <w:proofErr w:type="spellStart"/>
      <w:r w:rsidRPr="00C7675E">
        <w:rPr>
          <w:rFonts w:ascii="Arial" w:hAnsi="Arial" w:cs="Arial"/>
          <w:b/>
          <w:bCs/>
          <w:sz w:val="20"/>
          <w:szCs w:val="20"/>
        </w:rPr>
        <w:t>Ecdysteroids</w:t>
      </w:r>
      <w:proofErr w:type="spellEnd"/>
      <w:r w:rsidRPr="00C7675E">
        <w:rPr>
          <w:rFonts w:ascii="Arial" w:hAnsi="Arial" w:cs="Arial"/>
          <w:b/>
          <w:bCs/>
          <w:sz w:val="20"/>
          <w:szCs w:val="20"/>
        </w:rPr>
        <w:t xml:space="preserve"> biosynthesis and utilization pathway in insects</w:t>
      </w:r>
    </w:p>
    <w:p w14:paraId="3D1C3770" w14:textId="77777777" w:rsidR="00923688" w:rsidRPr="00C7675E" w:rsidRDefault="00923688" w:rsidP="00923688">
      <w:pPr>
        <w:jc w:val="center"/>
        <w:rPr>
          <w:rFonts w:ascii="Arial" w:hAnsi="Arial" w:cs="Arial"/>
          <w:sz w:val="18"/>
          <w:szCs w:val="18"/>
        </w:rPr>
      </w:pPr>
    </w:p>
    <w:p w14:paraId="61A56B01" w14:textId="31C57280" w:rsidR="0083654C" w:rsidRPr="00C7675E" w:rsidRDefault="0083654C" w:rsidP="007D79F0">
      <w:pPr>
        <w:spacing w:line="276" w:lineRule="auto"/>
        <w:ind w:firstLine="720"/>
        <w:jc w:val="both"/>
        <w:rPr>
          <w:rFonts w:ascii="Arial" w:hAnsi="Arial" w:cs="Arial"/>
          <w:sz w:val="20"/>
          <w:szCs w:val="20"/>
        </w:rPr>
      </w:pPr>
      <w:r w:rsidRPr="00C7675E">
        <w:rPr>
          <w:rFonts w:ascii="Arial" w:hAnsi="Arial" w:cs="Arial"/>
          <w:sz w:val="18"/>
          <w:szCs w:val="18"/>
        </w:rPr>
        <w:tab/>
      </w:r>
      <w:r w:rsidR="002118B7" w:rsidRPr="00C7675E">
        <w:rPr>
          <w:rFonts w:ascii="Arial" w:hAnsi="Arial" w:cs="Arial"/>
          <w:sz w:val="20"/>
          <w:szCs w:val="20"/>
        </w:rPr>
        <w:t xml:space="preserve">The </w:t>
      </w:r>
      <w:proofErr w:type="spellStart"/>
      <w:r w:rsidR="002118B7" w:rsidRPr="00C7675E">
        <w:rPr>
          <w:rFonts w:ascii="Arial" w:hAnsi="Arial" w:cs="Arial"/>
          <w:sz w:val="20"/>
          <w:szCs w:val="20"/>
        </w:rPr>
        <w:t>ecdysteroids</w:t>
      </w:r>
      <w:proofErr w:type="spellEnd"/>
      <w:r w:rsidR="002118B7" w:rsidRPr="00C7675E">
        <w:rPr>
          <w:rFonts w:ascii="Arial" w:hAnsi="Arial" w:cs="Arial"/>
          <w:sz w:val="20"/>
          <w:szCs w:val="20"/>
        </w:rPr>
        <w:t xml:space="preserve"> </w:t>
      </w:r>
      <w:r w:rsidRPr="00C7675E">
        <w:rPr>
          <w:rFonts w:ascii="Arial" w:hAnsi="Arial" w:cs="Arial"/>
          <w:sz w:val="20"/>
          <w:szCs w:val="20"/>
        </w:rPr>
        <w:t>biosynthe</w:t>
      </w:r>
      <w:r w:rsidR="00C56E1C" w:rsidRPr="00C7675E">
        <w:rPr>
          <w:rFonts w:ascii="Arial" w:hAnsi="Arial" w:cs="Arial"/>
          <w:sz w:val="20"/>
          <w:szCs w:val="20"/>
        </w:rPr>
        <w:t xml:space="preserve">sis </w:t>
      </w:r>
      <w:r w:rsidRPr="00C7675E">
        <w:rPr>
          <w:rFonts w:ascii="Arial" w:hAnsi="Arial" w:cs="Arial"/>
          <w:sz w:val="20"/>
          <w:szCs w:val="20"/>
        </w:rPr>
        <w:t xml:space="preserve">pathway in prothoracic glands is well documented. It </w:t>
      </w:r>
      <w:r w:rsidR="00A547AB" w:rsidRPr="00C7675E">
        <w:rPr>
          <w:rFonts w:ascii="Arial" w:hAnsi="Arial" w:cs="Arial"/>
          <w:sz w:val="20"/>
          <w:szCs w:val="20"/>
        </w:rPr>
        <w:t>starts</w:t>
      </w:r>
      <w:r w:rsidRPr="00C7675E">
        <w:rPr>
          <w:rFonts w:ascii="Arial" w:hAnsi="Arial" w:cs="Arial"/>
          <w:sz w:val="20"/>
          <w:szCs w:val="20"/>
        </w:rPr>
        <w:t xml:space="preserve"> </w:t>
      </w:r>
      <w:r w:rsidR="00A547AB" w:rsidRPr="00C7675E">
        <w:rPr>
          <w:rFonts w:ascii="Arial" w:hAnsi="Arial" w:cs="Arial"/>
          <w:sz w:val="20"/>
          <w:szCs w:val="20"/>
        </w:rPr>
        <w:t>with</w:t>
      </w:r>
      <w:r w:rsidRPr="00C7675E">
        <w:rPr>
          <w:rFonts w:ascii="Arial" w:hAnsi="Arial" w:cs="Arial"/>
          <w:sz w:val="20"/>
          <w:szCs w:val="20"/>
        </w:rPr>
        <w:t xml:space="preserve"> conversion of cholesterol </w:t>
      </w:r>
      <w:r w:rsidR="00A547AB" w:rsidRPr="00C7675E">
        <w:rPr>
          <w:rFonts w:ascii="Arial" w:hAnsi="Arial" w:cs="Arial"/>
          <w:sz w:val="20"/>
          <w:szCs w:val="20"/>
        </w:rPr>
        <w:t>to</w:t>
      </w:r>
      <w:r w:rsidRPr="00C7675E">
        <w:rPr>
          <w:rFonts w:ascii="Arial" w:hAnsi="Arial" w:cs="Arial"/>
          <w:sz w:val="20"/>
          <w:szCs w:val="20"/>
        </w:rPr>
        <w:t xml:space="preserve"> 7</w:t>
      </w:r>
      <w:r w:rsidRPr="00C7675E">
        <w:rPr>
          <w:rFonts w:ascii="Cambria Math" w:hAnsi="Cambria Math" w:cs="Cambria Math"/>
          <w:sz w:val="20"/>
          <w:szCs w:val="20"/>
        </w:rPr>
        <w:t>‐</w:t>
      </w:r>
      <w:r w:rsidRPr="00C7675E">
        <w:rPr>
          <w:rFonts w:ascii="Arial" w:hAnsi="Arial" w:cs="Arial"/>
          <w:sz w:val="20"/>
          <w:szCs w:val="20"/>
        </w:rPr>
        <w:t xml:space="preserve">dehydrocholesterrol (7dC). This step is mediated by </w:t>
      </w:r>
      <w:proofErr w:type="spellStart"/>
      <w:r w:rsidRPr="00C7675E">
        <w:rPr>
          <w:rFonts w:ascii="Arial" w:hAnsi="Arial" w:cs="Arial"/>
          <w:i/>
          <w:sz w:val="20"/>
          <w:szCs w:val="20"/>
        </w:rPr>
        <w:t>Rieske</w:t>
      </w:r>
      <w:proofErr w:type="spellEnd"/>
      <w:r w:rsidRPr="00C7675E">
        <w:rPr>
          <w:rFonts w:ascii="Arial" w:hAnsi="Arial" w:cs="Arial"/>
          <w:i/>
          <w:sz w:val="20"/>
          <w:szCs w:val="20"/>
        </w:rPr>
        <w:t xml:space="preserve"> oxygenase</w:t>
      </w:r>
      <w:r w:rsidR="00A547AB" w:rsidRPr="00C7675E">
        <w:rPr>
          <w:rFonts w:ascii="Arial" w:hAnsi="Arial" w:cs="Arial"/>
          <w:i/>
          <w:sz w:val="20"/>
          <w:szCs w:val="20"/>
        </w:rPr>
        <w:t xml:space="preserve"> </w:t>
      </w:r>
      <w:r w:rsidR="00A547AB" w:rsidRPr="00C7675E">
        <w:rPr>
          <w:rFonts w:ascii="Arial" w:hAnsi="Arial" w:cs="Arial"/>
          <w:iCs/>
          <w:sz w:val="20"/>
          <w:szCs w:val="20"/>
        </w:rPr>
        <w:t>enzyme</w:t>
      </w:r>
      <w:r w:rsidRPr="00C7675E">
        <w:rPr>
          <w:rFonts w:ascii="Arial" w:hAnsi="Arial" w:cs="Arial"/>
          <w:sz w:val="20"/>
          <w:szCs w:val="20"/>
        </w:rPr>
        <w:t>, designated Neverland (</w:t>
      </w:r>
      <w:proofErr w:type="spellStart"/>
      <w:r w:rsidRPr="00C7675E">
        <w:rPr>
          <w:rFonts w:ascii="Arial" w:hAnsi="Arial" w:cs="Arial"/>
          <w:i/>
          <w:sz w:val="20"/>
          <w:szCs w:val="20"/>
        </w:rPr>
        <w:t>Nvd</w:t>
      </w:r>
      <w:proofErr w:type="spellEnd"/>
      <w:r w:rsidRPr="00C7675E">
        <w:rPr>
          <w:rFonts w:ascii="Arial" w:hAnsi="Arial" w:cs="Arial"/>
          <w:sz w:val="20"/>
          <w:szCs w:val="20"/>
        </w:rPr>
        <w:t xml:space="preserve">). Between 7dC and first upstream compound </w:t>
      </w:r>
      <w:r w:rsidR="00144BD8" w:rsidRPr="00C7675E">
        <w:rPr>
          <w:rFonts w:ascii="Arial" w:hAnsi="Arial" w:cs="Arial"/>
          <w:sz w:val="20"/>
          <w:szCs w:val="20"/>
        </w:rPr>
        <w:t xml:space="preserve">there is </w:t>
      </w:r>
      <w:r w:rsidRPr="00C7675E">
        <w:rPr>
          <w:rFonts w:ascii="Arial" w:hAnsi="Arial" w:cs="Arial"/>
          <w:sz w:val="20"/>
          <w:szCs w:val="20"/>
        </w:rPr>
        <w:t xml:space="preserve">highly characteristic </w:t>
      </w: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structure, </w:t>
      </w:r>
      <w:proofErr w:type="spellStart"/>
      <w:r w:rsidRPr="00C7675E">
        <w:rPr>
          <w:rFonts w:ascii="Arial" w:hAnsi="Arial" w:cs="Arial"/>
          <w:sz w:val="20"/>
          <w:szCs w:val="20"/>
        </w:rPr>
        <w:t>diketol</w:t>
      </w:r>
      <w:proofErr w:type="spellEnd"/>
      <w:r w:rsidRPr="00C7675E">
        <w:rPr>
          <w:rFonts w:ascii="Arial" w:hAnsi="Arial" w:cs="Arial"/>
          <w:sz w:val="20"/>
          <w:szCs w:val="20"/>
        </w:rPr>
        <w:t xml:space="preserve">, </w:t>
      </w:r>
      <w:r w:rsidR="003E5C26" w:rsidRPr="00C7675E">
        <w:rPr>
          <w:rFonts w:ascii="Arial" w:hAnsi="Arial" w:cs="Arial"/>
          <w:sz w:val="20"/>
          <w:szCs w:val="20"/>
        </w:rPr>
        <w:t xml:space="preserve">which </w:t>
      </w:r>
      <w:r w:rsidRPr="00C7675E">
        <w:rPr>
          <w:rFonts w:ascii="Arial" w:hAnsi="Arial" w:cs="Arial"/>
          <w:sz w:val="20"/>
          <w:szCs w:val="20"/>
        </w:rPr>
        <w:t xml:space="preserve">lays the </w:t>
      </w:r>
      <w:r w:rsidR="003E5C26" w:rsidRPr="00C7675E">
        <w:rPr>
          <w:rFonts w:ascii="Arial" w:hAnsi="Arial" w:cs="Arial"/>
          <w:sz w:val="20"/>
          <w:szCs w:val="20"/>
        </w:rPr>
        <w:t>vital</w:t>
      </w:r>
      <w:r w:rsidRPr="00C7675E">
        <w:rPr>
          <w:rFonts w:ascii="Arial" w:hAnsi="Arial" w:cs="Arial"/>
          <w:sz w:val="20"/>
          <w:szCs w:val="20"/>
        </w:rPr>
        <w:t xml:space="preserve"> “black box.” </w:t>
      </w:r>
      <w:r w:rsidR="003E5C26" w:rsidRPr="00C7675E">
        <w:rPr>
          <w:rFonts w:ascii="Arial" w:hAnsi="Arial" w:cs="Arial"/>
          <w:sz w:val="20"/>
          <w:szCs w:val="20"/>
        </w:rPr>
        <w:t>B</w:t>
      </w:r>
      <w:r w:rsidRPr="00C7675E">
        <w:rPr>
          <w:rFonts w:ascii="Arial" w:hAnsi="Arial" w:cs="Arial"/>
          <w:sz w:val="20"/>
          <w:szCs w:val="20"/>
        </w:rPr>
        <w:t>lack box includes series of</w:t>
      </w:r>
      <w:r w:rsidR="003E5C26" w:rsidRPr="00C7675E">
        <w:rPr>
          <w:rFonts w:ascii="Arial" w:hAnsi="Arial" w:cs="Arial"/>
          <w:sz w:val="20"/>
          <w:szCs w:val="20"/>
        </w:rPr>
        <w:t xml:space="preserve"> </w:t>
      </w:r>
      <w:r w:rsidRPr="00C7675E">
        <w:rPr>
          <w:rFonts w:ascii="Arial" w:hAnsi="Arial" w:cs="Arial"/>
          <w:sz w:val="20"/>
          <w:szCs w:val="20"/>
        </w:rPr>
        <w:t xml:space="preserve">uncharacterized </w:t>
      </w:r>
      <w:r w:rsidR="003E5C26" w:rsidRPr="00C7675E">
        <w:rPr>
          <w:rFonts w:ascii="Arial" w:hAnsi="Arial" w:cs="Arial"/>
          <w:sz w:val="20"/>
          <w:szCs w:val="20"/>
        </w:rPr>
        <w:t xml:space="preserve">and unidentified </w:t>
      </w:r>
      <w:r w:rsidRPr="00C7675E">
        <w:rPr>
          <w:rFonts w:ascii="Arial" w:hAnsi="Arial" w:cs="Arial"/>
          <w:sz w:val="20"/>
          <w:szCs w:val="20"/>
        </w:rPr>
        <w:t xml:space="preserve">reactions </w:t>
      </w:r>
      <w:r w:rsidR="003E5C26" w:rsidRPr="00C7675E">
        <w:rPr>
          <w:rFonts w:ascii="Arial" w:hAnsi="Arial" w:cs="Arial"/>
          <w:sz w:val="20"/>
          <w:szCs w:val="20"/>
        </w:rPr>
        <w:t>that</w:t>
      </w:r>
      <w:r w:rsidRPr="00C7675E">
        <w:rPr>
          <w:rFonts w:ascii="Arial" w:hAnsi="Arial" w:cs="Arial"/>
          <w:sz w:val="20"/>
          <w:szCs w:val="20"/>
        </w:rPr>
        <w:t xml:space="preserve"> ultimately result in oxidation of 7dC to </w:t>
      </w:r>
      <w:proofErr w:type="spellStart"/>
      <w:r w:rsidRPr="00C7675E">
        <w:rPr>
          <w:rFonts w:ascii="Arial" w:hAnsi="Arial" w:cs="Arial"/>
          <w:sz w:val="20"/>
          <w:szCs w:val="20"/>
        </w:rPr>
        <w:t>diketol</w:t>
      </w:r>
      <w:proofErr w:type="spellEnd"/>
      <w:r w:rsidRPr="00C7675E">
        <w:rPr>
          <w:rFonts w:ascii="Arial" w:hAnsi="Arial" w:cs="Arial"/>
          <w:sz w:val="20"/>
          <w:szCs w:val="20"/>
        </w:rPr>
        <w:t xml:space="preserve">. Differential </w:t>
      </w:r>
      <w:r w:rsidR="00C21B3F" w:rsidRPr="00C7675E">
        <w:rPr>
          <w:rFonts w:ascii="Arial" w:hAnsi="Arial" w:cs="Arial"/>
          <w:sz w:val="20"/>
          <w:szCs w:val="20"/>
        </w:rPr>
        <w:t>expression</w:t>
      </w:r>
      <w:r w:rsidRPr="00C7675E">
        <w:rPr>
          <w:rFonts w:ascii="Arial" w:hAnsi="Arial" w:cs="Arial"/>
          <w:sz w:val="20"/>
          <w:szCs w:val="20"/>
        </w:rPr>
        <w:t xml:space="preserve"> in </w:t>
      </w:r>
      <w:r w:rsidRPr="00C7675E">
        <w:rPr>
          <w:rFonts w:ascii="Arial" w:hAnsi="Arial" w:cs="Arial"/>
          <w:i/>
          <w:sz w:val="20"/>
          <w:szCs w:val="20"/>
        </w:rPr>
        <w:t>B. mori</w:t>
      </w:r>
      <w:r w:rsidRPr="00C7675E">
        <w:rPr>
          <w:rFonts w:ascii="Arial" w:hAnsi="Arial" w:cs="Arial"/>
          <w:sz w:val="20"/>
          <w:szCs w:val="20"/>
        </w:rPr>
        <w:t xml:space="preserve"> demonstrated involvement of </w:t>
      </w:r>
      <w:r w:rsidRPr="00C7675E">
        <w:rPr>
          <w:rFonts w:ascii="Arial" w:hAnsi="Arial" w:cs="Arial"/>
          <w:i/>
          <w:sz w:val="20"/>
          <w:szCs w:val="20"/>
        </w:rPr>
        <w:t>CYP307A1</w:t>
      </w:r>
      <w:r w:rsidRPr="00C7675E">
        <w:rPr>
          <w:rFonts w:ascii="Arial" w:hAnsi="Arial" w:cs="Arial"/>
          <w:sz w:val="20"/>
          <w:szCs w:val="20"/>
        </w:rPr>
        <w:t xml:space="preserve"> (</w:t>
      </w:r>
      <w:proofErr w:type="spellStart"/>
      <w:r w:rsidRPr="00C7675E">
        <w:rPr>
          <w:rFonts w:ascii="Arial" w:hAnsi="Arial" w:cs="Arial"/>
          <w:i/>
          <w:sz w:val="20"/>
          <w:szCs w:val="20"/>
        </w:rPr>
        <w:t>Spo</w:t>
      </w:r>
      <w:proofErr w:type="spellEnd"/>
      <w:r w:rsidRPr="00C7675E">
        <w:rPr>
          <w:rFonts w:ascii="Arial" w:hAnsi="Arial" w:cs="Arial"/>
          <w:sz w:val="20"/>
          <w:szCs w:val="20"/>
        </w:rPr>
        <w:t>)</w:t>
      </w:r>
      <w:r w:rsidR="00582D4B" w:rsidRPr="00C7675E">
        <w:rPr>
          <w:rFonts w:ascii="Arial" w:hAnsi="Arial" w:cs="Arial"/>
          <w:sz w:val="20"/>
          <w:szCs w:val="20"/>
        </w:rPr>
        <w:t xml:space="preserve"> </w:t>
      </w:r>
      <w:r w:rsidRPr="00C7675E">
        <w:rPr>
          <w:rFonts w:ascii="Arial" w:hAnsi="Arial" w:cs="Arial"/>
          <w:sz w:val="20"/>
          <w:szCs w:val="20"/>
        </w:rPr>
        <w:t>in the black box, which appears to the rate</w:t>
      </w:r>
      <w:r w:rsidRPr="00C7675E">
        <w:rPr>
          <w:rFonts w:ascii="Cambria Math" w:hAnsi="Cambria Math" w:cs="Cambria Math"/>
          <w:sz w:val="20"/>
          <w:szCs w:val="20"/>
        </w:rPr>
        <w:t>‐</w:t>
      </w:r>
      <w:r w:rsidRPr="00C7675E">
        <w:rPr>
          <w:rFonts w:ascii="Arial" w:hAnsi="Arial" w:cs="Arial"/>
          <w:sz w:val="20"/>
          <w:szCs w:val="20"/>
        </w:rPr>
        <w:t>limiting enzyme</w:t>
      </w:r>
      <w:r w:rsidR="00D54DF7" w:rsidRPr="00C7675E">
        <w:rPr>
          <w:rFonts w:ascii="Arial" w:hAnsi="Arial" w:cs="Arial"/>
          <w:sz w:val="20"/>
          <w:szCs w:val="20"/>
        </w:rPr>
        <w:t xml:space="preserve"> (</w:t>
      </w:r>
      <w:proofErr w:type="spellStart"/>
      <w:r w:rsidR="00D54DF7" w:rsidRPr="00C7675E">
        <w:rPr>
          <w:rFonts w:ascii="Arial" w:hAnsi="Arial" w:cs="Arial"/>
          <w:sz w:val="20"/>
          <w:szCs w:val="20"/>
          <w:lang w:val="en-IN"/>
        </w:rPr>
        <w:t>Mar</w:t>
      </w:r>
      <w:r w:rsidR="008C6962" w:rsidRPr="00C7675E">
        <w:rPr>
          <w:rFonts w:ascii="Arial" w:hAnsi="Arial" w:cs="Arial"/>
          <w:sz w:val="20"/>
          <w:szCs w:val="20"/>
          <w:lang w:val="en-IN"/>
        </w:rPr>
        <w:t>c</w:t>
      </w:r>
      <w:r w:rsidR="00D54DF7" w:rsidRPr="00C7675E">
        <w:rPr>
          <w:rFonts w:ascii="Arial" w:hAnsi="Arial" w:cs="Arial"/>
          <w:sz w:val="20"/>
          <w:szCs w:val="20"/>
          <w:lang w:val="en-IN"/>
        </w:rPr>
        <w:t>hal</w:t>
      </w:r>
      <w:proofErr w:type="spellEnd"/>
      <w:r w:rsidR="00D54DF7" w:rsidRPr="00C7675E">
        <w:rPr>
          <w:rFonts w:ascii="Arial" w:hAnsi="Arial" w:cs="Arial"/>
          <w:sz w:val="20"/>
          <w:szCs w:val="20"/>
          <w:lang w:val="en-IN"/>
        </w:rPr>
        <w:t xml:space="preserve">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D54DF7" w:rsidRPr="00C7675E">
        <w:rPr>
          <w:rFonts w:ascii="Arial" w:hAnsi="Arial" w:cs="Arial"/>
          <w:sz w:val="20"/>
          <w:szCs w:val="20"/>
          <w:lang w:val="en-IN"/>
        </w:rPr>
        <w:t xml:space="preserve"> 2011)</w:t>
      </w:r>
      <w:r w:rsidRPr="00C7675E">
        <w:rPr>
          <w:rFonts w:ascii="Arial" w:hAnsi="Arial" w:cs="Arial"/>
          <w:sz w:val="20"/>
          <w:szCs w:val="20"/>
        </w:rPr>
        <w:t>. Non</w:t>
      </w:r>
      <w:r w:rsidRPr="00C7675E">
        <w:rPr>
          <w:rFonts w:ascii="Cambria Math" w:hAnsi="Cambria Math" w:cs="Cambria Math"/>
          <w:sz w:val="20"/>
          <w:szCs w:val="20"/>
        </w:rPr>
        <w:t>‐</w:t>
      </w:r>
      <w:r w:rsidRPr="00C7675E">
        <w:rPr>
          <w:rFonts w:ascii="Arial" w:hAnsi="Arial" w:cs="Arial"/>
          <w:sz w:val="20"/>
          <w:szCs w:val="20"/>
        </w:rPr>
        <w:t>molting glossy (</w:t>
      </w:r>
      <w:r w:rsidRPr="00C7675E">
        <w:rPr>
          <w:rFonts w:ascii="Arial" w:hAnsi="Arial" w:cs="Arial"/>
          <w:i/>
          <w:sz w:val="20"/>
          <w:szCs w:val="20"/>
        </w:rPr>
        <w:t>Nm</w:t>
      </w:r>
      <w:r w:rsidRPr="00C7675E">
        <w:rPr>
          <w:rFonts w:ascii="Cambria Math" w:hAnsi="Cambria Math" w:cs="Cambria Math"/>
          <w:i/>
          <w:sz w:val="20"/>
          <w:szCs w:val="20"/>
        </w:rPr>
        <w:t>‐</w:t>
      </w:r>
      <w:r w:rsidRPr="00C7675E">
        <w:rPr>
          <w:rFonts w:ascii="Arial" w:hAnsi="Arial" w:cs="Arial"/>
          <w:i/>
          <w:sz w:val="20"/>
          <w:szCs w:val="20"/>
        </w:rPr>
        <w:t>g</w:t>
      </w:r>
      <w:r w:rsidRPr="00C7675E">
        <w:rPr>
          <w:rFonts w:ascii="Arial" w:hAnsi="Arial" w:cs="Arial"/>
          <w:sz w:val="20"/>
          <w:szCs w:val="20"/>
        </w:rPr>
        <w:t xml:space="preserve"> in </w:t>
      </w:r>
      <w:r w:rsidRPr="00C7675E">
        <w:rPr>
          <w:rFonts w:ascii="Arial" w:hAnsi="Arial" w:cs="Arial"/>
          <w:i/>
          <w:sz w:val="20"/>
          <w:szCs w:val="20"/>
        </w:rPr>
        <w:t>B</w:t>
      </w:r>
      <w:r w:rsidR="00582D4B" w:rsidRPr="00C7675E">
        <w:rPr>
          <w:rFonts w:ascii="Arial" w:hAnsi="Arial" w:cs="Arial"/>
          <w:i/>
          <w:sz w:val="20"/>
          <w:szCs w:val="20"/>
        </w:rPr>
        <w:t>. mori</w:t>
      </w:r>
      <w:r w:rsidRPr="00C7675E">
        <w:rPr>
          <w:rFonts w:ascii="Arial" w:hAnsi="Arial" w:cs="Arial"/>
          <w:sz w:val="20"/>
          <w:szCs w:val="20"/>
        </w:rPr>
        <w:t xml:space="preserve">) was reported to be involved in </w:t>
      </w:r>
      <w:r w:rsidR="002676F6" w:rsidRPr="00C7675E">
        <w:rPr>
          <w:rFonts w:ascii="Arial" w:hAnsi="Arial" w:cs="Arial"/>
          <w:sz w:val="20"/>
          <w:szCs w:val="20"/>
        </w:rPr>
        <w:t>the initial</w:t>
      </w:r>
      <w:r w:rsidRPr="00C7675E">
        <w:rPr>
          <w:rFonts w:ascii="Arial" w:hAnsi="Arial" w:cs="Arial"/>
          <w:sz w:val="20"/>
          <w:szCs w:val="20"/>
        </w:rPr>
        <w:t xml:space="preserve"> steps of </w:t>
      </w: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biosynthesis. Hydroxylation at C25</w:t>
      </w:r>
      <w:r w:rsidR="00564819" w:rsidRPr="00C7675E">
        <w:rPr>
          <w:rFonts w:ascii="Arial" w:hAnsi="Arial" w:cs="Arial"/>
          <w:sz w:val="20"/>
          <w:szCs w:val="20"/>
        </w:rPr>
        <w:t>, C22 and C2</w:t>
      </w:r>
      <w:r w:rsidRPr="00C7675E">
        <w:rPr>
          <w:rFonts w:ascii="Arial" w:hAnsi="Arial" w:cs="Arial"/>
          <w:sz w:val="20"/>
          <w:szCs w:val="20"/>
        </w:rPr>
        <w:t xml:space="preserve"> is mediated by </w:t>
      </w:r>
      <w:r w:rsidRPr="00C7675E">
        <w:rPr>
          <w:rFonts w:ascii="Arial" w:hAnsi="Arial" w:cs="Arial"/>
          <w:i/>
          <w:sz w:val="20"/>
          <w:szCs w:val="20"/>
        </w:rPr>
        <w:t>CYP306A1</w:t>
      </w:r>
      <w:r w:rsidRPr="00C7675E">
        <w:rPr>
          <w:rFonts w:ascii="Arial" w:hAnsi="Arial" w:cs="Arial"/>
          <w:sz w:val="20"/>
          <w:szCs w:val="20"/>
        </w:rPr>
        <w:t xml:space="preserve"> (</w:t>
      </w:r>
      <w:proofErr w:type="spellStart"/>
      <w:r w:rsidRPr="00C7675E">
        <w:rPr>
          <w:rFonts w:ascii="Arial" w:hAnsi="Arial" w:cs="Arial"/>
          <w:i/>
          <w:sz w:val="20"/>
          <w:szCs w:val="20"/>
        </w:rPr>
        <w:t>Phm</w:t>
      </w:r>
      <w:proofErr w:type="spellEnd"/>
      <w:r w:rsidRPr="00C7675E">
        <w:rPr>
          <w:rFonts w:ascii="Arial" w:hAnsi="Arial" w:cs="Arial"/>
          <w:sz w:val="20"/>
          <w:szCs w:val="20"/>
        </w:rPr>
        <w:t>)</w:t>
      </w:r>
      <w:r w:rsidR="00C70562" w:rsidRPr="00C7675E">
        <w:rPr>
          <w:rFonts w:ascii="Arial" w:hAnsi="Arial" w:cs="Arial"/>
          <w:sz w:val="20"/>
          <w:szCs w:val="20"/>
        </w:rPr>
        <w:t>,</w:t>
      </w:r>
      <w:r w:rsidRPr="00C7675E">
        <w:rPr>
          <w:rFonts w:ascii="Arial" w:hAnsi="Arial" w:cs="Arial"/>
          <w:sz w:val="20"/>
          <w:szCs w:val="20"/>
        </w:rPr>
        <w:t xml:space="preserve"> </w:t>
      </w:r>
      <w:r w:rsidRPr="00C7675E">
        <w:rPr>
          <w:rFonts w:ascii="Arial" w:hAnsi="Arial" w:cs="Arial"/>
          <w:i/>
          <w:sz w:val="20"/>
          <w:szCs w:val="20"/>
        </w:rPr>
        <w:t>CYP302A1</w:t>
      </w:r>
      <w:r w:rsidRPr="00C7675E">
        <w:rPr>
          <w:rFonts w:ascii="Arial" w:hAnsi="Arial" w:cs="Arial"/>
          <w:sz w:val="20"/>
          <w:szCs w:val="20"/>
        </w:rPr>
        <w:t xml:space="preserve"> (</w:t>
      </w:r>
      <w:r w:rsidRPr="00C7675E">
        <w:rPr>
          <w:rFonts w:ascii="Arial" w:hAnsi="Arial" w:cs="Arial"/>
          <w:i/>
          <w:sz w:val="20"/>
          <w:szCs w:val="20"/>
        </w:rPr>
        <w:t>Dib</w:t>
      </w:r>
      <w:r w:rsidRPr="00C7675E">
        <w:rPr>
          <w:rFonts w:ascii="Arial" w:hAnsi="Arial" w:cs="Arial"/>
          <w:sz w:val="20"/>
          <w:szCs w:val="20"/>
        </w:rPr>
        <w:t xml:space="preserve">) and </w:t>
      </w:r>
      <w:r w:rsidRPr="00C7675E">
        <w:rPr>
          <w:rFonts w:ascii="Arial" w:hAnsi="Arial" w:cs="Arial"/>
          <w:i/>
          <w:sz w:val="20"/>
          <w:szCs w:val="20"/>
        </w:rPr>
        <w:t>CYP315A1</w:t>
      </w:r>
      <w:r w:rsidRPr="00C7675E">
        <w:rPr>
          <w:rFonts w:ascii="Arial" w:hAnsi="Arial" w:cs="Arial"/>
          <w:sz w:val="20"/>
          <w:szCs w:val="20"/>
        </w:rPr>
        <w:t xml:space="preserve"> </w:t>
      </w:r>
      <w:r w:rsidR="001F395C" w:rsidRPr="00C7675E">
        <w:rPr>
          <w:rFonts w:ascii="Arial" w:hAnsi="Arial" w:cs="Arial"/>
          <w:sz w:val="20"/>
          <w:szCs w:val="20"/>
        </w:rPr>
        <w:t>(</w:t>
      </w:r>
      <w:r w:rsidRPr="00C7675E">
        <w:rPr>
          <w:rFonts w:ascii="Arial" w:hAnsi="Arial" w:cs="Arial"/>
          <w:sz w:val="20"/>
          <w:szCs w:val="20"/>
        </w:rPr>
        <w:t>Sad)</w:t>
      </w:r>
      <w:r w:rsidR="001F395C" w:rsidRPr="00C7675E">
        <w:rPr>
          <w:rFonts w:ascii="Arial" w:hAnsi="Arial" w:cs="Arial"/>
          <w:sz w:val="20"/>
          <w:szCs w:val="20"/>
        </w:rPr>
        <w:t>,</w:t>
      </w:r>
      <w:r w:rsidRPr="00C7675E">
        <w:rPr>
          <w:rFonts w:ascii="Arial" w:hAnsi="Arial" w:cs="Arial"/>
          <w:sz w:val="20"/>
          <w:szCs w:val="20"/>
        </w:rPr>
        <w:t xml:space="preserve"> respectively</w:t>
      </w:r>
      <w:r w:rsidR="001F395C" w:rsidRPr="00C7675E">
        <w:rPr>
          <w:rFonts w:ascii="Arial" w:hAnsi="Arial" w:cs="Arial"/>
          <w:sz w:val="20"/>
          <w:szCs w:val="20"/>
        </w:rPr>
        <w:t xml:space="preserve"> (</w:t>
      </w:r>
      <w:r w:rsidR="001F395C" w:rsidRPr="00C7675E">
        <w:rPr>
          <w:rFonts w:ascii="Arial" w:hAnsi="Arial" w:cs="Arial"/>
          <w:sz w:val="20"/>
          <w:szCs w:val="20"/>
          <w:lang w:val="en-IN"/>
        </w:rPr>
        <w:t xml:space="preserve">Spindler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1F395C" w:rsidRPr="00C7675E">
        <w:rPr>
          <w:rFonts w:ascii="Arial" w:hAnsi="Arial" w:cs="Arial"/>
          <w:sz w:val="20"/>
          <w:szCs w:val="20"/>
          <w:lang w:val="en-IN"/>
        </w:rPr>
        <w:t xml:space="preserve"> 2017)</w:t>
      </w:r>
      <w:r w:rsidR="007D79F0" w:rsidRPr="00C7675E">
        <w:rPr>
          <w:rFonts w:ascii="Arial" w:hAnsi="Arial" w:cs="Arial"/>
          <w:sz w:val="20"/>
          <w:szCs w:val="20"/>
        </w:rPr>
        <w:t xml:space="preserve"> and </w:t>
      </w:r>
      <w:r w:rsidR="00523D6A" w:rsidRPr="00C7675E">
        <w:rPr>
          <w:rFonts w:ascii="Arial" w:hAnsi="Arial" w:cs="Arial"/>
          <w:sz w:val="20"/>
          <w:szCs w:val="20"/>
        </w:rPr>
        <w:t xml:space="preserve">the </w:t>
      </w:r>
      <w:r w:rsidRPr="00C7675E">
        <w:rPr>
          <w:rFonts w:ascii="Arial" w:hAnsi="Arial" w:cs="Arial"/>
          <w:sz w:val="20"/>
          <w:szCs w:val="20"/>
        </w:rPr>
        <w:t>final hydroxylation</w:t>
      </w:r>
      <w:r w:rsidR="00B00D6F" w:rsidRPr="00C7675E">
        <w:rPr>
          <w:rFonts w:ascii="Arial" w:hAnsi="Arial" w:cs="Arial"/>
          <w:sz w:val="20"/>
          <w:szCs w:val="20"/>
        </w:rPr>
        <w:t xml:space="preserve"> is catalyzed by fourth hydroxylase, </w:t>
      </w:r>
      <w:r w:rsidR="00B00D6F" w:rsidRPr="00C7675E">
        <w:rPr>
          <w:rFonts w:ascii="Arial" w:hAnsi="Arial" w:cs="Arial"/>
          <w:i/>
          <w:sz w:val="20"/>
          <w:szCs w:val="20"/>
        </w:rPr>
        <w:t>CYP314A1</w:t>
      </w:r>
      <w:r w:rsidR="00B00D6F" w:rsidRPr="00C7675E">
        <w:rPr>
          <w:rFonts w:ascii="Arial" w:hAnsi="Arial" w:cs="Arial"/>
          <w:sz w:val="20"/>
          <w:szCs w:val="20"/>
        </w:rPr>
        <w:t xml:space="preserve"> </w:t>
      </w:r>
      <w:r w:rsidR="00523D6A" w:rsidRPr="00C7675E">
        <w:rPr>
          <w:rFonts w:ascii="Arial" w:hAnsi="Arial" w:cs="Arial"/>
          <w:sz w:val="20"/>
          <w:szCs w:val="20"/>
        </w:rPr>
        <w:t>(</w:t>
      </w:r>
      <w:proofErr w:type="spellStart"/>
      <w:r w:rsidR="00B00D6F" w:rsidRPr="00C7675E">
        <w:rPr>
          <w:rFonts w:ascii="Arial" w:hAnsi="Arial" w:cs="Arial"/>
          <w:i/>
          <w:sz w:val="20"/>
          <w:szCs w:val="20"/>
        </w:rPr>
        <w:t>Shd</w:t>
      </w:r>
      <w:proofErr w:type="spellEnd"/>
      <w:r w:rsidR="00523D6A" w:rsidRPr="00C7675E">
        <w:rPr>
          <w:rFonts w:ascii="Arial" w:hAnsi="Arial" w:cs="Arial"/>
          <w:iCs/>
          <w:sz w:val="20"/>
          <w:szCs w:val="20"/>
        </w:rPr>
        <w:t>)</w:t>
      </w:r>
      <w:r w:rsidR="00B00D6F" w:rsidRPr="00C7675E">
        <w:rPr>
          <w:rFonts w:ascii="Arial" w:hAnsi="Arial" w:cs="Arial"/>
          <w:sz w:val="20"/>
          <w:szCs w:val="20"/>
        </w:rPr>
        <w:t xml:space="preserve"> or ecdysone 20</w:t>
      </w:r>
      <w:r w:rsidR="00B00D6F" w:rsidRPr="00C7675E">
        <w:rPr>
          <w:rFonts w:ascii="Cambria Math" w:hAnsi="Cambria Math" w:cs="Cambria Math"/>
          <w:sz w:val="20"/>
          <w:szCs w:val="20"/>
        </w:rPr>
        <w:t>‐</w:t>
      </w:r>
      <w:r w:rsidR="00B00D6F" w:rsidRPr="00C7675E">
        <w:rPr>
          <w:rFonts w:ascii="Arial" w:hAnsi="Arial" w:cs="Arial"/>
          <w:sz w:val="20"/>
          <w:szCs w:val="20"/>
        </w:rPr>
        <w:t xml:space="preserve">hydroxylase </w:t>
      </w:r>
      <w:r w:rsidR="001B54F8" w:rsidRPr="00C7675E">
        <w:rPr>
          <w:rFonts w:ascii="Arial" w:hAnsi="Arial" w:cs="Arial"/>
          <w:sz w:val="20"/>
          <w:szCs w:val="20"/>
        </w:rPr>
        <w:t>(</w:t>
      </w:r>
      <w:r w:rsidR="00B00D6F" w:rsidRPr="00C7675E">
        <w:rPr>
          <w:rFonts w:ascii="Arial" w:hAnsi="Arial" w:cs="Arial"/>
          <w:i/>
          <w:sz w:val="20"/>
          <w:szCs w:val="20"/>
        </w:rPr>
        <w:t>E20OHase</w:t>
      </w:r>
      <w:r w:rsidR="001B54F8" w:rsidRPr="00C7675E">
        <w:rPr>
          <w:rFonts w:ascii="Arial" w:hAnsi="Arial" w:cs="Arial"/>
          <w:sz w:val="20"/>
          <w:szCs w:val="20"/>
        </w:rPr>
        <w:t>)</w:t>
      </w:r>
      <w:r w:rsidR="00B00D6F" w:rsidRPr="00C7675E">
        <w:rPr>
          <w:rFonts w:ascii="Arial" w:hAnsi="Arial" w:cs="Arial"/>
          <w:sz w:val="20"/>
          <w:szCs w:val="20"/>
        </w:rPr>
        <w:t xml:space="preserve"> in </w:t>
      </w:r>
      <w:r w:rsidR="000E49FF" w:rsidRPr="00C7675E">
        <w:rPr>
          <w:rFonts w:ascii="Arial" w:hAnsi="Arial" w:cs="Arial"/>
          <w:sz w:val="20"/>
          <w:szCs w:val="20"/>
        </w:rPr>
        <w:t>from ecdysone to 20</w:t>
      </w:r>
      <w:r w:rsidR="000E49FF" w:rsidRPr="00C7675E">
        <w:rPr>
          <w:rFonts w:ascii="Cambria Math" w:hAnsi="Cambria Math" w:cs="Cambria Math"/>
          <w:sz w:val="20"/>
          <w:szCs w:val="20"/>
        </w:rPr>
        <w:t>‐</w:t>
      </w:r>
      <w:r w:rsidR="000E49FF" w:rsidRPr="00C7675E">
        <w:rPr>
          <w:rFonts w:ascii="Arial" w:hAnsi="Arial" w:cs="Arial"/>
          <w:sz w:val="20"/>
          <w:szCs w:val="20"/>
        </w:rPr>
        <w:t xml:space="preserve">hydroxyecdysone (20E) </w:t>
      </w:r>
      <w:r w:rsidR="00B00D6F" w:rsidRPr="00C7675E">
        <w:rPr>
          <w:rFonts w:ascii="Arial" w:hAnsi="Arial" w:cs="Arial"/>
          <w:sz w:val="20"/>
          <w:szCs w:val="20"/>
        </w:rPr>
        <w:t xml:space="preserve">in </w:t>
      </w:r>
      <w:r w:rsidR="000E49FF" w:rsidRPr="00C7675E">
        <w:rPr>
          <w:rFonts w:ascii="Arial" w:hAnsi="Arial" w:cs="Arial"/>
          <w:sz w:val="20"/>
          <w:szCs w:val="20"/>
        </w:rPr>
        <w:t xml:space="preserve">the </w:t>
      </w:r>
      <w:r w:rsidR="00B00D6F" w:rsidRPr="00C7675E">
        <w:rPr>
          <w:rFonts w:ascii="Arial" w:hAnsi="Arial" w:cs="Arial"/>
          <w:sz w:val="20"/>
          <w:szCs w:val="20"/>
        </w:rPr>
        <w:t>peripheral target tissues</w:t>
      </w:r>
      <w:r w:rsidR="00582D4B" w:rsidRPr="00C7675E">
        <w:rPr>
          <w:rFonts w:ascii="Arial" w:hAnsi="Arial" w:cs="Arial"/>
          <w:sz w:val="20"/>
          <w:szCs w:val="20"/>
        </w:rPr>
        <w:t xml:space="preserve"> of </w:t>
      </w:r>
      <w:r w:rsidR="00582D4B" w:rsidRPr="00C7675E">
        <w:rPr>
          <w:rFonts w:ascii="Arial" w:hAnsi="Arial" w:cs="Arial"/>
          <w:i/>
          <w:iCs/>
          <w:sz w:val="20"/>
          <w:szCs w:val="20"/>
        </w:rPr>
        <w:t>B. m</w:t>
      </w:r>
      <w:r w:rsidR="000A414C" w:rsidRPr="00C7675E">
        <w:rPr>
          <w:rFonts w:ascii="Arial" w:hAnsi="Arial" w:cs="Arial"/>
          <w:i/>
          <w:iCs/>
          <w:sz w:val="20"/>
          <w:szCs w:val="20"/>
        </w:rPr>
        <w:t>ori</w:t>
      </w:r>
      <w:r w:rsidR="000E49FF" w:rsidRPr="00C7675E">
        <w:rPr>
          <w:rFonts w:ascii="Arial" w:hAnsi="Arial" w:cs="Arial"/>
          <w:sz w:val="20"/>
          <w:szCs w:val="20"/>
        </w:rPr>
        <w:t>.</w:t>
      </w:r>
      <w:r w:rsidRPr="00C7675E">
        <w:rPr>
          <w:rFonts w:ascii="Arial" w:hAnsi="Arial" w:cs="Arial"/>
          <w:sz w:val="20"/>
          <w:szCs w:val="20"/>
        </w:rPr>
        <w:t xml:space="preserve"> Subsequently, 20E binds </w:t>
      </w:r>
      <w:r w:rsidR="001B54F8" w:rsidRPr="00C7675E">
        <w:rPr>
          <w:rFonts w:ascii="Arial" w:hAnsi="Arial" w:cs="Arial"/>
          <w:sz w:val="20"/>
          <w:szCs w:val="20"/>
        </w:rPr>
        <w:t>with</w:t>
      </w:r>
      <w:r w:rsidRPr="00C7675E">
        <w:rPr>
          <w:rFonts w:ascii="Arial" w:hAnsi="Arial" w:cs="Arial"/>
          <w:sz w:val="20"/>
          <w:szCs w:val="20"/>
        </w:rPr>
        <w:t xml:space="preserve"> the ecdysone receptor (</w:t>
      </w:r>
      <w:proofErr w:type="spellStart"/>
      <w:r w:rsidRPr="00C7675E">
        <w:rPr>
          <w:rFonts w:ascii="Arial" w:hAnsi="Arial" w:cs="Arial"/>
          <w:i/>
          <w:sz w:val="20"/>
          <w:szCs w:val="20"/>
        </w:rPr>
        <w:t>EcR</w:t>
      </w:r>
      <w:proofErr w:type="spellEnd"/>
      <w:r w:rsidRPr="00C7675E">
        <w:rPr>
          <w:rFonts w:ascii="Arial" w:hAnsi="Arial" w:cs="Arial"/>
          <w:sz w:val="20"/>
          <w:szCs w:val="20"/>
        </w:rPr>
        <w:t xml:space="preserve">), </w:t>
      </w:r>
      <w:r w:rsidR="001B54F8" w:rsidRPr="00C7675E">
        <w:rPr>
          <w:rFonts w:ascii="Arial" w:hAnsi="Arial" w:cs="Arial"/>
          <w:sz w:val="20"/>
          <w:szCs w:val="20"/>
        </w:rPr>
        <w:t>that</w:t>
      </w:r>
      <w:r w:rsidRPr="00C7675E">
        <w:rPr>
          <w:rFonts w:ascii="Arial" w:hAnsi="Arial" w:cs="Arial"/>
          <w:sz w:val="20"/>
          <w:szCs w:val="20"/>
        </w:rPr>
        <w:t xml:space="preserve"> forms a dimer with </w:t>
      </w:r>
      <w:proofErr w:type="spellStart"/>
      <w:r w:rsidRPr="00C7675E">
        <w:rPr>
          <w:rFonts w:ascii="Arial" w:hAnsi="Arial" w:cs="Arial"/>
          <w:sz w:val="20"/>
          <w:szCs w:val="20"/>
        </w:rPr>
        <w:t>Ultraspiracle</w:t>
      </w:r>
      <w:proofErr w:type="spellEnd"/>
      <w:r w:rsidRPr="00C7675E">
        <w:rPr>
          <w:rFonts w:ascii="Arial" w:hAnsi="Arial" w:cs="Arial"/>
          <w:sz w:val="20"/>
          <w:szCs w:val="20"/>
        </w:rPr>
        <w:t xml:space="preserve"> (</w:t>
      </w:r>
      <w:r w:rsidRPr="00C7675E">
        <w:rPr>
          <w:rFonts w:ascii="Arial" w:hAnsi="Arial" w:cs="Arial"/>
          <w:i/>
          <w:sz w:val="20"/>
          <w:szCs w:val="20"/>
        </w:rPr>
        <w:t>USP</w:t>
      </w:r>
      <w:r w:rsidRPr="00C7675E">
        <w:rPr>
          <w:rFonts w:ascii="Arial" w:hAnsi="Arial" w:cs="Arial"/>
          <w:sz w:val="20"/>
          <w:szCs w:val="20"/>
        </w:rPr>
        <w:t>)</w:t>
      </w:r>
      <w:r w:rsidR="00F449AF" w:rsidRPr="00C7675E">
        <w:rPr>
          <w:rFonts w:ascii="Arial" w:hAnsi="Arial" w:cs="Arial"/>
          <w:sz w:val="20"/>
          <w:szCs w:val="20"/>
        </w:rPr>
        <w:t xml:space="preserve"> (</w:t>
      </w:r>
      <w:proofErr w:type="spellStart"/>
      <w:r w:rsidR="00F449AF" w:rsidRPr="00C7675E">
        <w:rPr>
          <w:rFonts w:ascii="Arial" w:hAnsi="Arial" w:cs="Arial"/>
          <w:sz w:val="20"/>
          <w:szCs w:val="20"/>
          <w:lang w:val="en-IN"/>
        </w:rPr>
        <w:t>Lammerding-Köppel</w:t>
      </w:r>
      <w:proofErr w:type="spellEnd"/>
      <w:r w:rsidR="00F449AF" w:rsidRPr="00C7675E">
        <w:rPr>
          <w:rFonts w:ascii="Arial" w:hAnsi="Arial" w:cs="Arial"/>
          <w:sz w:val="20"/>
          <w:szCs w:val="20"/>
          <w:lang w:val="en-IN"/>
        </w:rPr>
        <w:t xml:space="preserve">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F449AF" w:rsidRPr="00C7675E">
        <w:rPr>
          <w:rFonts w:ascii="Arial" w:hAnsi="Arial" w:cs="Arial"/>
          <w:sz w:val="20"/>
          <w:szCs w:val="20"/>
          <w:lang w:val="en-IN"/>
        </w:rPr>
        <w:t xml:space="preserve"> 1998).</w:t>
      </w:r>
      <w:r w:rsidRPr="00C7675E">
        <w:rPr>
          <w:rFonts w:ascii="Arial" w:hAnsi="Arial" w:cs="Arial"/>
          <w:sz w:val="20"/>
          <w:szCs w:val="20"/>
        </w:rPr>
        <w:t xml:space="preserve"> This complex </w:t>
      </w:r>
      <w:r w:rsidR="0090343D" w:rsidRPr="00C7675E">
        <w:rPr>
          <w:rFonts w:ascii="Arial" w:hAnsi="Arial" w:cs="Arial"/>
          <w:sz w:val="20"/>
          <w:szCs w:val="20"/>
        </w:rPr>
        <w:t>further</w:t>
      </w:r>
      <w:r w:rsidRPr="00C7675E">
        <w:rPr>
          <w:rFonts w:ascii="Arial" w:hAnsi="Arial" w:cs="Arial"/>
          <w:sz w:val="20"/>
          <w:szCs w:val="20"/>
        </w:rPr>
        <w:t xml:space="preserve"> binds to ecdysone </w:t>
      </w:r>
      <w:r w:rsidRPr="00C7675E">
        <w:rPr>
          <w:rFonts w:ascii="Arial" w:hAnsi="Arial" w:cs="Arial"/>
          <w:sz w:val="20"/>
          <w:szCs w:val="20"/>
        </w:rPr>
        <w:lastRenderedPageBreak/>
        <w:t>response element (</w:t>
      </w:r>
      <w:proofErr w:type="spellStart"/>
      <w:r w:rsidRPr="00C7675E">
        <w:rPr>
          <w:rFonts w:ascii="Arial" w:hAnsi="Arial" w:cs="Arial"/>
          <w:i/>
          <w:sz w:val="20"/>
          <w:szCs w:val="20"/>
        </w:rPr>
        <w:t>EcRE</w:t>
      </w:r>
      <w:proofErr w:type="spellEnd"/>
      <w:r w:rsidRPr="00C7675E">
        <w:rPr>
          <w:rFonts w:ascii="Arial" w:hAnsi="Arial" w:cs="Arial"/>
          <w:sz w:val="20"/>
          <w:szCs w:val="20"/>
        </w:rPr>
        <w:t xml:space="preserve">) </w:t>
      </w:r>
      <w:r w:rsidR="0090343D" w:rsidRPr="00C7675E">
        <w:rPr>
          <w:rFonts w:ascii="Arial" w:hAnsi="Arial" w:cs="Arial"/>
          <w:sz w:val="20"/>
          <w:szCs w:val="20"/>
        </w:rPr>
        <w:t>and</w:t>
      </w:r>
      <w:r w:rsidRPr="00C7675E">
        <w:rPr>
          <w:rFonts w:ascii="Arial" w:hAnsi="Arial" w:cs="Arial"/>
          <w:sz w:val="20"/>
          <w:szCs w:val="20"/>
        </w:rPr>
        <w:t xml:space="preserve"> regulate transcription of </w:t>
      </w:r>
      <w:r w:rsidR="0090343D" w:rsidRPr="00C7675E">
        <w:rPr>
          <w:rFonts w:ascii="Arial" w:hAnsi="Arial" w:cs="Arial"/>
          <w:sz w:val="20"/>
          <w:szCs w:val="20"/>
        </w:rPr>
        <w:t xml:space="preserve">the </w:t>
      </w:r>
      <w:r w:rsidRPr="00C7675E">
        <w:rPr>
          <w:rFonts w:ascii="Arial" w:hAnsi="Arial" w:cs="Arial"/>
          <w:sz w:val="20"/>
          <w:szCs w:val="20"/>
        </w:rPr>
        <w:t>downstream target genes. Three levels of genes</w:t>
      </w:r>
      <w:r w:rsidR="000B4254" w:rsidRPr="00C7675E">
        <w:rPr>
          <w:rFonts w:ascii="Arial" w:hAnsi="Arial" w:cs="Arial"/>
          <w:sz w:val="20"/>
          <w:szCs w:val="20"/>
        </w:rPr>
        <w:t xml:space="preserve"> transcription </w:t>
      </w:r>
      <w:proofErr w:type="gramStart"/>
      <w:r w:rsidR="000B4254" w:rsidRPr="00C7675E">
        <w:rPr>
          <w:rFonts w:ascii="Arial" w:hAnsi="Arial" w:cs="Arial"/>
          <w:sz w:val="20"/>
          <w:szCs w:val="20"/>
        </w:rPr>
        <w:t>occurs</w:t>
      </w:r>
      <w:proofErr w:type="gramEnd"/>
      <w:r w:rsidRPr="00C7675E">
        <w:rPr>
          <w:rFonts w:ascii="Arial" w:hAnsi="Arial" w:cs="Arial"/>
          <w:sz w:val="20"/>
          <w:szCs w:val="20"/>
        </w:rPr>
        <w:t xml:space="preserve">. First, transcription of early genes, such as </w:t>
      </w:r>
      <w:r w:rsidRPr="00C7675E">
        <w:rPr>
          <w:rFonts w:ascii="Arial" w:hAnsi="Arial" w:cs="Arial"/>
          <w:i/>
          <w:sz w:val="20"/>
          <w:szCs w:val="20"/>
        </w:rPr>
        <w:t>E75</w:t>
      </w:r>
      <w:r w:rsidRPr="00C7675E">
        <w:rPr>
          <w:rFonts w:ascii="Arial" w:hAnsi="Arial" w:cs="Arial"/>
          <w:sz w:val="20"/>
          <w:szCs w:val="20"/>
        </w:rPr>
        <w:t xml:space="preserve">, </w:t>
      </w:r>
      <w:r w:rsidRPr="00C7675E">
        <w:rPr>
          <w:rFonts w:ascii="Arial" w:hAnsi="Arial" w:cs="Arial"/>
          <w:i/>
          <w:sz w:val="20"/>
          <w:szCs w:val="20"/>
        </w:rPr>
        <w:t>E74</w:t>
      </w:r>
      <w:r w:rsidR="00C15434" w:rsidRPr="00C7675E">
        <w:rPr>
          <w:rFonts w:ascii="Arial" w:hAnsi="Arial" w:cs="Arial"/>
          <w:sz w:val="20"/>
          <w:szCs w:val="20"/>
        </w:rPr>
        <w:t xml:space="preserve"> and</w:t>
      </w:r>
      <w:r w:rsidRPr="00C7675E">
        <w:rPr>
          <w:rFonts w:ascii="Arial" w:hAnsi="Arial" w:cs="Arial"/>
          <w:sz w:val="20"/>
          <w:szCs w:val="20"/>
        </w:rPr>
        <w:t xml:space="preserve"> broad</w:t>
      </w:r>
      <w:r w:rsidR="000A414C" w:rsidRPr="00C7675E">
        <w:rPr>
          <w:rFonts w:ascii="Arial" w:hAnsi="Arial" w:cs="Arial"/>
          <w:sz w:val="20"/>
          <w:szCs w:val="20"/>
        </w:rPr>
        <w:t>-</w:t>
      </w:r>
      <w:r w:rsidRPr="00C7675E">
        <w:rPr>
          <w:rFonts w:ascii="Arial" w:hAnsi="Arial" w:cs="Arial"/>
          <w:sz w:val="20"/>
          <w:szCs w:val="20"/>
        </w:rPr>
        <w:t>complex (</w:t>
      </w:r>
      <w:r w:rsidRPr="00C7675E">
        <w:rPr>
          <w:rFonts w:ascii="Arial" w:hAnsi="Arial" w:cs="Arial"/>
          <w:i/>
          <w:sz w:val="20"/>
          <w:szCs w:val="20"/>
        </w:rPr>
        <w:t>Br</w:t>
      </w:r>
      <w:r w:rsidRPr="00C7675E">
        <w:rPr>
          <w:rFonts w:ascii="Cambria Math" w:hAnsi="Cambria Math" w:cs="Cambria Math"/>
          <w:i/>
          <w:sz w:val="20"/>
          <w:szCs w:val="20"/>
        </w:rPr>
        <w:t>‐</w:t>
      </w:r>
      <w:r w:rsidRPr="00C7675E">
        <w:rPr>
          <w:rFonts w:ascii="Arial" w:hAnsi="Arial" w:cs="Arial"/>
          <w:i/>
          <w:sz w:val="20"/>
          <w:szCs w:val="20"/>
        </w:rPr>
        <w:t>C</w:t>
      </w:r>
      <w:r w:rsidRPr="00C7675E">
        <w:rPr>
          <w:rFonts w:ascii="Arial" w:hAnsi="Arial" w:cs="Arial"/>
          <w:sz w:val="20"/>
          <w:szCs w:val="20"/>
        </w:rPr>
        <w:t>). Early</w:t>
      </w:r>
      <w:r w:rsidRPr="00C7675E">
        <w:rPr>
          <w:rFonts w:ascii="Cambria Math" w:hAnsi="Cambria Math" w:cs="Cambria Math"/>
          <w:sz w:val="20"/>
          <w:szCs w:val="20"/>
        </w:rPr>
        <w:t>‐</w:t>
      </w:r>
      <w:r w:rsidRPr="00C7675E">
        <w:rPr>
          <w:rFonts w:ascii="Arial" w:hAnsi="Arial" w:cs="Arial"/>
          <w:sz w:val="20"/>
          <w:szCs w:val="20"/>
        </w:rPr>
        <w:t>late genes, such as hormone receptor 39 (</w:t>
      </w:r>
      <w:r w:rsidRPr="00C7675E">
        <w:rPr>
          <w:rFonts w:ascii="Arial" w:hAnsi="Arial" w:cs="Arial"/>
          <w:i/>
          <w:sz w:val="20"/>
          <w:szCs w:val="20"/>
        </w:rPr>
        <w:t>HR39</w:t>
      </w:r>
      <w:r w:rsidRPr="00C7675E">
        <w:rPr>
          <w:rFonts w:ascii="Arial" w:hAnsi="Arial" w:cs="Arial"/>
          <w:sz w:val="20"/>
          <w:szCs w:val="20"/>
        </w:rPr>
        <w:t>) and 3 (</w:t>
      </w:r>
      <w:r w:rsidRPr="00C7675E">
        <w:rPr>
          <w:rFonts w:ascii="Arial" w:hAnsi="Arial" w:cs="Arial"/>
          <w:i/>
          <w:sz w:val="20"/>
          <w:szCs w:val="20"/>
        </w:rPr>
        <w:t>HR3</w:t>
      </w:r>
      <w:r w:rsidRPr="00C7675E">
        <w:rPr>
          <w:rFonts w:ascii="Arial" w:hAnsi="Arial" w:cs="Arial"/>
          <w:sz w:val="20"/>
          <w:szCs w:val="20"/>
        </w:rPr>
        <w:t>), are then expressed</w:t>
      </w:r>
      <w:r w:rsidR="00F449AF" w:rsidRPr="00C7675E">
        <w:rPr>
          <w:rFonts w:ascii="Arial" w:hAnsi="Arial" w:cs="Arial"/>
          <w:sz w:val="20"/>
          <w:szCs w:val="20"/>
        </w:rPr>
        <w:t xml:space="preserve"> (</w:t>
      </w:r>
      <w:proofErr w:type="spellStart"/>
      <w:r w:rsidR="00F449AF" w:rsidRPr="00C7675E">
        <w:rPr>
          <w:rFonts w:ascii="Arial" w:hAnsi="Arial" w:cs="Arial"/>
          <w:sz w:val="20"/>
          <w:szCs w:val="20"/>
          <w:lang w:val="en-IN"/>
        </w:rPr>
        <w:t>Huet</w:t>
      </w:r>
      <w:proofErr w:type="spellEnd"/>
      <w:r w:rsidR="00F449AF" w:rsidRPr="00C7675E">
        <w:rPr>
          <w:rFonts w:ascii="Arial" w:hAnsi="Arial" w:cs="Arial"/>
          <w:sz w:val="20"/>
          <w:szCs w:val="20"/>
          <w:lang w:val="en-IN"/>
        </w:rPr>
        <w:t xml:space="preserve">,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E70B99">
        <w:rPr>
          <w:rFonts w:ascii="Arial" w:hAnsi="Arial" w:cs="Arial"/>
          <w:i/>
          <w:iCs/>
          <w:sz w:val="20"/>
          <w:szCs w:val="20"/>
          <w:lang w:val="en-IN"/>
        </w:rPr>
        <w:t>,</w:t>
      </w:r>
      <w:r w:rsidR="00F449AF" w:rsidRPr="00C7675E">
        <w:rPr>
          <w:rFonts w:ascii="Arial" w:hAnsi="Arial" w:cs="Arial"/>
          <w:sz w:val="20"/>
          <w:szCs w:val="20"/>
          <w:lang w:val="en-IN"/>
        </w:rPr>
        <w:t xml:space="preserve"> 1995)</w:t>
      </w:r>
      <w:r w:rsidRPr="00C7675E">
        <w:rPr>
          <w:rFonts w:ascii="Arial" w:hAnsi="Arial" w:cs="Arial"/>
          <w:sz w:val="20"/>
          <w:szCs w:val="20"/>
        </w:rPr>
        <w:t>. Subsequently, these early and early</w:t>
      </w:r>
      <w:r w:rsidRPr="00C7675E">
        <w:rPr>
          <w:rFonts w:ascii="Cambria Math" w:hAnsi="Cambria Math" w:cs="Cambria Math"/>
          <w:sz w:val="20"/>
          <w:szCs w:val="20"/>
        </w:rPr>
        <w:t>‐</w:t>
      </w:r>
      <w:r w:rsidRPr="00C7675E">
        <w:rPr>
          <w:rFonts w:ascii="Arial" w:hAnsi="Arial" w:cs="Arial"/>
          <w:sz w:val="20"/>
          <w:szCs w:val="20"/>
        </w:rPr>
        <w:t xml:space="preserve">late genes induce transcription of late genes, such as </w:t>
      </w:r>
      <w:proofErr w:type="spellStart"/>
      <w:r w:rsidRPr="00C7675E">
        <w:rPr>
          <w:rFonts w:ascii="Arial" w:hAnsi="Arial" w:cs="Arial"/>
          <w:sz w:val="20"/>
          <w:szCs w:val="20"/>
        </w:rPr>
        <w:t>fushi</w:t>
      </w:r>
      <w:proofErr w:type="spellEnd"/>
      <w:r w:rsidRPr="00C7675E">
        <w:rPr>
          <w:rFonts w:ascii="Arial" w:hAnsi="Arial" w:cs="Arial"/>
          <w:sz w:val="20"/>
          <w:szCs w:val="20"/>
        </w:rPr>
        <w:t xml:space="preserve"> </w:t>
      </w:r>
      <w:proofErr w:type="spellStart"/>
      <w:r w:rsidRPr="00C7675E">
        <w:rPr>
          <w:rFonts w:ascii="Arial" w:hAnsi="Arial" w:cs="Arial"/>
          <w:sz w:val="20"/>
          <w:szCs w:val="20"/>
        </w:rPr>
        <w:t>tarazu</w:t>
      </w:r>
      <w:proofErr w:type="spellEnd"/>
      <w:r w:rsidRPr="00C7675E">
        <w:rPr>
          <w:rFonts w:ascii="Arial" w:hAnsi="Arial" w:cs="Arial"/>
          <w:sz w:val="20"/>
          <w:szCs w:val="20"/>
        </w:rPr>
        <w:t xml:space="preserve"> transcription factor 1 (</w:t>
      </w:r>
      <w:r w:rsidRPr="00C7675E">
        <w:rPr>
          <w:rFonts w:ascii="Arial" w:hAnsi="Arial" w:cs="Arial"/>
          <w:i/>
          <w:sz w:val="20"/>
          <w:szCs w:val="20"/>
        </w:rPr>
        <w:t>FTZ</w:t>
      </w:r>
      <w:r w:rsidRPr="00C7675E">
        <w:rPr>
          <w:rFonts w:ascii="Cambria Math" w:hAnsi="Cambria Math" w:cs="Cambria Math"/>
          <w:i/>
          <w:sz w:val="20"/>
          <w:szCs w:val="20"/>
        </w:rPr>
        <w:t>‐</w:t>
      </w:r>
      <w:r w:rsidRPr="00C7675E">
        <w:rPr>
          <w:rFonts w:ascii="Arial" w:hAnsi="Arial" w:cs="Arial"/>
          <w:i/>
          <w:sz w:val="20"/>
          <w:szCs w:val="20"/>
        </w:rPr>
        <w:t>F1</w:t>
      </w:r>
      <w:r w:rsidRPr="00C7675E">
        <w:rPr>
          <w:rFonts w:ascii="Arial" w:hAnsi="Arial" w:cs="Arial"/>
          <w:sz w:val="20"/>
          <w:szCs w:val="20"/>
        </w:rPr>
        <w:t>) (</w:t>
      </w:r>
      <w:r w:rsidRPr="00C7675E">
        <w:rPr>
          <w:rFonts w:ascii="Arial" w:hAnsi="Arial" w:cs="Arial"/>
          <w:sz w:val="20"/>
          <w:szCs w:val="20"/>
          <w:lang w:val="en-IN"/>
        </w:rPr>
        <w:t xml:space="preserve">Gu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Pr="00C7675E">
        <w:rPr>
          <w:rFonts w:ascii="Arial" w:hAnsi="Arial" w:cs="Arial"/>
          <w:i/>
          <w:iCs/>
          <w:sz w:val="20"/>
          <w:szCs w:val="20"/>
          <w:lang w:val="en-IN"/>
        </w:rPr>
        <w:t xml:space="preserve">, </w:t>
      </w:r>
      <w:r w:rsidRPr="00C7675E">
        <w:rPr>
          <w:rFonts w:ascii="Arial" w:hAnsi="Arial" w:cs="Arial"/>
          <w:sz w:val="20"/>
          <w:szCs w:val="20"/>
          <w:lang w:val="en-IN"/>
        </w:rPr>
        <w:t>2021).</w:t>
      </w:r>
    </w:p>
    <w:p w14:paraId="2206E20D" w14:textId="77777777" w:rsidR="0083654C" w:rsidRPr="00C7675E" w:rsidRDefault="0083654C" w:rsidP="0083654C">
      <w:pPr>
        <w:spacing w:line="276" w:lineRule="auto"/>
        <w:rPr>
          <w:rFonts w:ascii="Arial" w:hAnsi="Arial" w:cs="Arial"/>
          <w:sz w:val="24"/>
          <w:szCs w:val="24"/>
        </w:rPr>
      </w:pPr>
    </w:p>
    <w:p w14:paraId="47C6F087" w14:textId="77777777" w:rsidR="0083654C" w:rsidRPr="00C7675E" w:rsidRDefault="0083654C" w:rsidP="00B210C8">
      <w:pPr>
        <w:pStyle w:val="ListParagraph"/>
        <w:numPr>
          <w:ilvl w:val="0"/>
          <w:numId w:val="11"/>
        </w:numPr>
        <w:spacing w:line="276" w:lineRule="auto"/>
        <w:ind w:left="426" w:hanging="426"/>
        <w:jc w:val="both"/>
        <w:rPr>
          <w:rFonts w:ascii="Arial" w:hAnsi="Arial" w:cs="Arial"/>
          <w:b/>
          <w:bCs/>
        </w:rPr>
      </w:pPr>
      <w:r w:rsidRPr="00C7675E">
        <w:rPr>
          <w:rFonts w:ascii="Arial" w:hAnsi="Arial" w:cs="Arial"/>
          <w:b/>
          <w:bCs/>
        </w:rPr>
        <w:t xml:space="preserve">20E biosynthesis during embryonic stage and larval development </w:t>
      </w:r>
    </w:p>
    <w:p w14:paraId="4D21FACF" w14:textId="77777777" w:rsidR="00214B8D" w:rsidRPr="00C7675E" w:rsidRDefault="00214B8D" w:rsidP="00214B8D">
      <w:pPr>
        <w:spacing w:line="276" w:lineRule="auto"/>
        <w:ind w:firstLine="450"/>
        <w:jc w:val="both"/>
        <w:rPr>
          <w:rFonts w:ascii="Arial" w:hAnsi="Arial" w:cs="Arial"/>
        </w:rPr>
      </w:pPr>
    </w:p>
    <w:p w14:paraId="2C28711A" w14:textId="3C9BA745" w:rsidR="0083654C" w:rsidRPr="00C7675E" w:rsidRDefault="0083654C" w:rsidP="00A665A1">
      <w:pPr>
        <w:spacing w:line="276" w:lineRule="auto"/>
        <w:ind w:firstLine="450"/>
        <w:jc w:val="both"/>
        <w:rPr>
          <w:rFonts w:ascii="Arial" w:hAnsi="Arial" w:cs="Arial"/>
          <w:sz w:val="20"/>
          <w:szCs w:val="20"/>
        </w:rPr>
      </w:pP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are </w:t>
      </w:r>
      <w:r w:rsidR="000758E6" w:rsidRPr="00C7675E">
        <w:rPr>
          <w:rFonts w:ascii="Arial" w:hAnsi="Arial" w:cs="Arial"/>
          <w:sz w:val="20"/>
          <w:szCs w:val="20"/>
        </w:rPr>
        <w:t xml:space="preserve">mostly </w:t>
      </w:r>
      <w:r w:rsidRPr="00C7675E">
        <w:rPr>
          <w:rFonts w:ascii="Arial" w:hAnsi="Arial" w:cs="Arial"/>
          <w:sz w:val="20"/>
          <w:szCs w:val="20"/>
        </w:rPr>
        <w:t xml:space="preserve">synthesized from </w:t>
      </w:r>
      <w:r w:rsidR="00A96785" w:rsidRPr="00C7675E">
        <w:rPr>
          <w:rFonts w:ascii="Arial" w:hAnsi="Arial" w:cs="Arial"/>
          <w:sz w:val="20"/>
          <w:szCs w:val="20"/>
        </w:rPr>
        <w:t>prothoracic glands (</w:t>
      </w:r>
      <w:r w:rsidRPr="00C7675E">
        <w:rPr>
          <w:rFonts w:ascii="Arial" w:hAnsi="Arial" w:cs="Arial"/>
          <w:sz w:val="20"/>
          <w:szCs w:val="20"/>
        </w:rPr>
        <w:t>PGs</w:t>
      </w:r>
      <w:r w:rsidR="00A96785" w:rsidRPr="00C7675E">
        <w:rPr>
          <w:rFonts w:ascii="Arial" w:hAnsi="Arial" w:cs="Arial"/>
          <w:sz w:val="20"/>
          <w:szCs w:val="20"/>
        </w:rPr>
        <w:t>)</w:t>
      </w:r>
      <w:r w:rsidRPr="00C7675E">
        <w:rPr>
          <w:rFonts w:ascii="Arial" w:hAnsi="Arial" w:cs="Arial"/>
          <w:sz w:val="20"/>
          <w:szCs w:val="20"/>
        </w:rPr>
        <w:t xml:space="preserve">. However, </w:t>
      </w:r>
      <w:r w:rsidR="000758E6" w:rsidRPr="00C7675E">
        <w:rPr>
          <w:rFonts w:ascii="Arial" w:hAnsi="Arial" w:cs="Arial"/>
          <w:sz w:val="20"/>
          <w:szCs w:val="20"/>
        </w:rPr>
        <w:t>studies</w:t>
      </w:r>
      <w:r w:rsidRPr="00C7675E">
        <w:rPr>
          <w:rFonts w:ascii="Arial" w:hAnsi="Arial" w:cs="Arial"/>
          <w:sz w:val="20"/>
          <w:szCs w:val="20"/>
        </w:rPr>
        <w:t xml:space="preserve"> have found the early embryonic development </w:t>
      </w:r>
      <w:r w:rsidR="000758E6" w:rsidRPr="00C7675E">
        <w:rPr>
          <w:rFonts w:ascii="Arial" w:hAnsi="Arial" w:cs="Arial"/>
          <w:sz w:val="20"/>
          <w:szCs w:val="20"/>
        </w:rPr>
        <w:t>in</w:t>
      </w:r>
      <w:r w:rsidRPr="00C7675E">
        <w:rPr>
          <w:rFonts w:ascii="Arial" w:hAnsi="Arial" w:cs="Arial"/>
          <w:sz w:val="20"/>
          <w:szCs w:val="20"/>
        </w:rPr>
        <w:t xml:space="preserve"> insects was </w:t>
      </w:r>
      <w:r w:rsidR="000758E6" w:rsidRPr="00C7675E">
        <w:rPr>
          <w:rFonts w:ascii="Arial" w:hAnsi="Arial" w:cs="Arial"/>
          <w:sz w:val="20"/>
          <w:szCs w:val="20"/>
        </w:rPr>
        <w:t xml:space="preserve">regulated </w:t>
      </w:r>
      <w:r w:rsidRPr="00C7675E">
        <w:rPr>
          <w:rFonts w:ascii="Arial" w:hAnsi="Arial" w:cs="Arial"/>
          <w:sz w:val="20"/>
          <w:szCs w:val="20"/>
        </w:rPr>
        <w:t>independently by PGs</w:t>
      </w:r>
      <w:r w:rsidR="00A96785" w:rsidRPr="00C7675E">
        <w:rPr>
          <w:rFonts w:ascii="Arial" w:hAnsi="Arial" w:cs="Arial"/>
          <w:sz w:val="20"/>
          <w:szCs w:val="20"/>
        </w:rPr>
        <w:t xml:space="preserve"> </w:t>
      </w:r>
      <w:r w:rsidRPr="00C7675E">
        <w:rPr>
          <w:rFonts w:ascii="Arial" w:hAnsi="Arial" w:cs="Arial"/>
          <w:sz w:val="20"/>
          <w:szCs w:val="20"/>
        </w:rPr>
        <w:t>(Rees, 1995)</w:t>
      </w:r>
      <w:r w:rsidR="00A96785" w:rsidRPr="00C7675E">
        <w:rPr>
          <w:rFonts w:ascii="Arial" w:hAnsi="Arial" w:cs="Arial"/>
          <w:sz w:val="20"/>
          <w:szCs w:val="20"/>
        </w:rPr>
        <w:t>.</w:t>
      </w:r>
      <w:r w:rsidRPr="00C7675E">
        <w:rPr>
          <w:rFonts w:ascii="Arial" w:hAnsi="Arial" w:cs="Arial"/>
          <w:color w:val="FF0000"/>
          <w:sz w:val="20"/>
          <w:szCs w:val="20"/>
        </w:rPr>
        <w:t xml:space="preserve"> </w:t>
      </w:r>
      <w:r w:rsidRPr="00C7675E">
        <w:rPr>
          <w:rFonts w:ascii="Arial" w:hAnsi="Arial" w:cs="Arial"/>
          <w:sz w:val="20"/>
          <w:szCs w:val="20"/>
        </w:rPr>
        <w:t xml:space="preserve">In addition, embryonic active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are present before PGs formation</w:t>
      </w:r>
      <w:r w:rsidR="00E94C2C" w:rsidRPr="00C7675E">
        <w:rPr>
          <w:rFonts w:ascii="Arial" w:hAnsi="Arial" w:cs="Arial"/>
          <w:sz w:val="20"/>
          <w:szCs w:val="20"/>
        </w:rPr>
        <w:t xml:space="preserve"> indicating</w:t>
      </w:r>
      <w:r w:rsidRPr="00C7675E">
        <w:rPr>
          <w:rFonts w:ascii="Arial" w:hAnsi="Arial" w:cs="Arial"/>
          <w:sz w:val="20"/>
          <w:szCs w:val="20"/>
        </w:rPr>
        <w:t xml:space="preserve"> that those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are of maternal origin and </w:t>
      </w:r>
      <w:proofErr w:type="spellStart"/>
      <w:r w:rsidRPr="00C7675E">
        <w:rPr>
          <w:rFonts w:ascii="Arial" w:hAnsi="Arial" w:cs="Arial"/>
          <w:sz w:val="20"/>
          <w:szCs w:val="20"/>
        </w:rPr>
        <w:t>titre</w:t>
      </w:r>
      <w:proofErr w:type="spellEnd"/>
      <w:r w:rsidRPr="00C7675E">
        <w:rPr>
          <w:rFonts w:ascii="Arial" w:hAnsi="Arial" w:cs="Arial"/>
          <w:sz w:val="20"/>
          <w:szCs w:val="20"/>
        </w:rPr>
        <w:t xml:space="preserve"> of which is important for </w:t>
      </w:r>
      <w:r w:rsidR="00CB502C" w:rsidRPr="00C7675E">
        <w:rPr>
          <w:rFonts w:ascii="Arial" w:hAnsi="Arial" w:cs="Arial"/>
          <w:sz w:val="20"/>
          <w:szCs w:val="20"/>
        </w:rPr>
        <w:t xml:space="preserve">the </w:t>
      </w:r>
      <w:r w:rsidRPr="00C7675E">
        <w:rPr>
          <w:rFonts w:ascii="Arial" w:hAnsi="Arial" w:cs="Arial"/>
          <w:sz w:val="20"/>
          <w:szCs w:val="20"/>
        </w:rPr>
        <w:t>normal development of embryo</w:t>
      </w:r>
      <w:r w:rsidR="00A30A27" w:rsidRPr="00C7675E">
        <w:rPr>
          <w:rFonts w:ascii="Arial" w:hAnsi="Arial" w:cs="Arial"/>
          <w:sz w:val="20"/>
          <w:szCs w:val="20"/>
        </w:rPr>
        <w:t>,</w:t>
      </w:r>
      <w:r w:rsidR="00A96785" w:rsidRPr="00C7675E">
        <w:rPr>
          <w:rFonts w:ascii="Arial" w:hAnsi="Arial" w:cs="Arial"/>
          <w:sz w:val="20"/>
          <w:szCs w:val="20"/>
        </w:rPr>
        <w:t xml:space="preserve"> suggesting </w:t>
      </w:r>
      <w:r w:rsidRPr="00C7675E">
        <w:rPr>
          <w:rFonts w:ascii="Arial" w:hAnsi="Arial" w:cs="Arial"/>
          <w:sz w:val="20"/>
          <w:szCs w:val="20"/>
        </w:rPr>
        <w:t xml:space="preserve">that there must be redundancy in synthesis of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in mother moth</w:t>
      </w:r>
      <w:r w:rsidR="00F449AF" w:rsidRPr="00C7675E">
        <w:rPr>
          <w:rFonts w:ascii="Arial" w:hAnsi="Arial" w:cs="Arial"/>
          <w:sz w:val="20"/>
          <w:szCs w:val="20"/>
        </w:rPr>
        <w:t xml:space="preserve"> (</w:t>
      </w:r>
      <w:r w:rsidR="00F449AF" w:rsidRPr="00C7675E">
        <w:rPr>
          <w:rFonts w:ascii="Arial" w:hAnsi="Arial" w:cs="Arial"/>
          <w:sz w:val="20"/>
          <w:szCs w:val="20"/>
          <w:lang w:val="en-IN"/>
        </w:rPr>
        <w:t>Rubenstein, 1982)</w:t>
      </w:r>
      <w:r w:rsidRPr="00C7675E">
        <w:rPr>
          <w:rFonts w:ascii="Arial" w:hAnsi="Arial" w:cs="Arial"/>
          <w:sz w:val="20"/>
          <w:szCs w:val="20"/>
        </w:rPr>
        <w:t xml:space="preserve">. </w:t>
      </w:r>
      <w:r w:rsidR="00A96785" w:rsidRPr="00C7675E">
        <w:rPr>
          <w:rFonts w:ascii="Arial" w:hAnsi="Arial" w:cs="Arial"/>
          <w:sz w:val="20"/>
          <w:szCs w:val="20"/>
        </w:rPr>
        <w:t>Therefore</w:t>
      </w:r>
      <w:r w:rsidR="00AC1CFD" w:rsidRPr="00C7675E">
        <w:rPr>
          <w:rFonts w:ascii="Arial" w:hAnsi="Arial" w:cs="Arial"/>
          <w:sz w:val="20"/>
          <w:szCs w:val="20"/>
        </w:rPr>
        <w:t>,</w:t>
      </w:r>
      <w:r w:rsidR="00A96785" w:rsidRPr="00C7675E">
        <w:rPr>
          <w:rFonts w:ascii="Arial" w:hAnsi="Arial" w:cs="Arial"/>
          <w:sz w:val="20"/>
          <w:szCs w:val="20"/>
        </w:rPr>
        <w:t xml:space="preserve"> </w:t>
      </w:r>
      <w:r w:rsidRPr="00C7675E">
        <w:rPr>
          <w:rFonts w:ascii="Arial" w:hAnsi="Arial" w:cs="Arial"/>
          <w:sz w:val="20"/>
          <w:szCs w:val="20"/>
        </w:rPr>
        <w:t xml:space="preserve">various pathways are mediating synthesis of maternal </w:t>
      </w:r>
      <w:proofErr w:type="spellStart"/>
      <w:r w:rsidRPr="00C7675E">
        <w:rPr>
          <w:rFonts w:ascii="Arial" w:hAnsi="Arial" w:cs="Arial"/>
          <w:sz w:val="20"/>
          <w:szCs w:val="20"/>
        </w:rPr>
        <w:t>ecdysteroids</w:t>
      </w:r>
      <w:proofErr w:type="spellEnd"/>
      <w:r w:rsidRPr="00C7675E">
        <w:rPr>
          <w:rFonts w:ascii="Arial" w:hAnsi="Arial" w:cs="Arial"/>
          <w:sz w:val="20"/>
          <w:szCs w:val="20"/>
        </w:rPr>
        <w:t xml:space="preserve">, of which 3-epimerisation pathway is among the important pathway (Hoffmann and </w:t>
      </w:r>
      <w:proofErr w:type="spellStart"/>
      <w:r w:rsidRPr="00C7675E">
        <w:rPr>
          <w:rFonts w:ascii="Arial" w:hAnsi="Arial" w:cs="Arial"/>
          <w:sz w:val="20"/>
          <w:szCs w:val="20"/>
        </w:rPr>
        <w:t>Lagueux</w:t>
      </w:r>
      <w:proofErr w:type="spellEnd"/>
      <w:r w:rsidRPr="00C7675E">
        <w:rPr>
          <w:rFonts w:ascii="Arial" w:hAnsi="Arial" w:cs="Arial"/>
          <w:sz w:val="20"/>
          <w:szCs w:val="20"/>
        </w:rPr>
        <w:t>, 1985).</w:t>
      </w:r>
      <w:r w:rsidR="00AC1CFD" w:rsidRPr="00C7675E">
        <w:rPr>
          <w:rFonts w:ascii="Arial" w:hAnsi="Arial" w:cs="Arial"/>
          <w:sz w:val="20"/>
          <w:szCs w:val="20"/>
        </w:rPr>
        <w:t xml:space="preserve"> </w:t>
      </w:r>
    </w:p>
    <w:p w14:paraId="4B0FD23F" w14:textId="7DF61ABD" w:rsidR="0083654C" w:rsidRPr="00C7675E" w:rsidRDefault="00773BAE" w:rsidP="00A665A1">
      <w:pPr>
        <w:tabs>
          <w:tab w:val="left" w:pos="426"/>
        </w:tabs>
        <w:spacing w:line="276" w:lineRule="auto"/>
        <w:jc w:val="both"/>
        <w:rPr>
          <w:rFonts w:ascii="Arial" w:hAnsi="Arial" w:cs="Arial"/>
          <w:sz w:val="20"/>
          <w:szCs w:val="20"/>
        </w:rPr>
      </w:pPr>
      <w:r w:rsidRPr="00C7675E">
        <w:rPr>
          <w:rFonts w:ascii="Arial" w:hAnsi="Arial" w:cs="Arial"/>
          <w:sz w:val="20"/>
          <w:szCs w:val="20"/>
        </w:rPr>
        <w:t xml:space="preserve"> </w:t>
      </w:r>
      <w:r w:rsidRPr="00C7675E">
        <w:rPr>
          <w:rFonts w:ascii="Arial" w:hAnsi="Arial" w:cs="Arial"/>
          <w:sz w:val="20"/>
          <w:szCs w:val="20"/>
        </w:rPr>
        <w:tab/>
      </w:r>
      <w:r w:rsidR="0083654C" w:rsidRPr="00C7675E">
        <w:rPr>
          <w:rFonts w:ascii="Arial" w:hAnsi="Arial" w:cs="Arial"/>
          <w:sz w:val="20"/>
          <w:szCs w:val="20"/>
        </w:rPr>
        <w:t xml:space="preserve"> 20E is firstly converted </w:t>
      </w:r>
      <w:r w:rsidRPr="00C7675E">
        <w:rPr>
          <w:rFonts w:ascii="Arial" w:hAnsi="Arial" w:cs="Arial"/>
          <w:sz w:val="20"/>
          <w:szCs w:val="20"/>
        </w:rPr>
        <w:t>into</w:t>
      </w:r>
      <w:r w:rsidR="0083654C" w:rsidRPr="00C7675E">
        <w:rPr>
          <w:rFonts w:ascii="Arial" w:hAnsi="Arial" w:cs="Arial"/>
          <w:sz w:val="20"/>
          <w:szCs w:val="20"/>
        </w:rPr>
        <w:t xml:space="preserve"> 3-dehydroecdysone (</w:t>
      </w:r>
      <w:r w:rsidR="0083654C" w:rsidRPr="00C7675E">
        <w:rPr>
          <w:rFonts w:ascii="Arial" w:hAnsi="Arial" w:cs="Arial"/>
          <w:i/>
          <w:iCs/>
          <w:sz w:val="20"/>
          <w:szCs w:val="20"/>
        </w:rPr>
        <w:t>3D</w:t>
      </w:r>
      <w:r w:rsidR="00974521" w:rsidRPr="00C7675E">
        <w:rPr>
          <w:rFonts w:ascii="Arial" w:hAnsi="Arial" w:cs="Arial"/>
          <w:i/>
          <w:iCs/>
          <w:sz w:val="20"/>
          <w:szCs w:val="20"/>
        </w:rPr>
        <w:t>20</w:t>
      </w:r>
      <w:r w:rsidR="0083654C" w:rsidRPr="00C7675E">
        <w:rPr>
          <w:rFonts w:ascii="Arial" w:hAnsi="Arial" w:cs="Arial"/>
          <w:i/>
          <w:iCs/>
          <w:sz w:val="20"/>
          <w:szCs w:val="20"/>
        </w:rPr>
        <w:t>E</w:t>
      </w:r>
      <w:r w:rsidR="0083654C" w:rsidRPr="00C7675E">
        <w:rPr>
          <w:rFonts w:ascii="Arial" w:hAnsi="Arial" w:cs="Arial"/>
          <w:sz w:val="20"/>
          <w:szCs w:val="20"/>
        </w:rPr>
        <w:t xml:space="preserve"> or </w:t>
      </w:r>
      <w:r w:rsidR="0083654C" w:rsidRPr="00C7675E">
        <w:rPr>
          <w:rFonts w:ascii="Arial" w:hAnsi="Arial" w:cs="Arial"/>
          <w:i/>
          <w:iCs/>
          <w:sz w:val="20"/>
          <w:szCs w:val="20"/>
        </w:rPr>
        <w:t>3DE</w:t>
      </w:r>
      <w:r w:rsidR="0083654C" w:rsidRPr="00C7675E">
        <w:rPr>
          <w:rFonts w:ascii="Arial" w:hAnsi="Arial" w:cs="Arial"/>
          <w:sz w:val="20"/>
          <w:szCs w:val="20"/>
        </w:rPr>
        <w:t xml:space="preserve">) by </w:t>
      </w:r>
      <w:r w:rsidR="00B77BDD" w:rsidRPr="00C7675E">
        <w:rPr>
          <w:rFonts w:ascii="Arial" w:hAnsi="Arial" w:cs="Arial"/>
          <w:sz w:val="20"/>
          <w:szCs w:val="20"/>
        </w:rPr>
        <w:t>gene</w:t>
      </w:r>
      <w:r w:rsidRPr="00C7675E">
        <w:rPr>
          <w:rFonts w:ascii="Arial" w:hAnsi="Arial" w:cs="Arial"/>
          <w:sz w:val="20"/>
          <w:szCs w:val="20"/>
        </w:rPr>
        <w:t xml:space="preserve"> </w:t>
      </w:r>
      <w:r w:rsidR="0083654C" w:rsidRPr="00C7675E">
        <w:rPr>
          <w:rFonts w:ascii="Arial" w:hAnsi="Arial" w:cs="Arial"/>
          <w:sz w:val="20"/>
          <w:szCs w:val="20"/>
        </w:rPr>
        <w:t>ecdysone oxidase (</w:t>
      </w:r>
      <w:r w:rsidR="0083654C" w:rsidRPr="00C7675E">
        <w:rPr>
          <w:rFonts w:ascii="Arial" w:hAnsi="Arial" w:cs="Arial"/>
          <w:i/>
          <w:sz w:val="20"/>
          <w:szCs w:val="20"/>
        </w:rPr>
        <w:t>EO</w:t>
      </w:r>
      <w:r w:rsidR="0083654C" w:rsidRPr="00C7675E">
        <w:rPr>
          <w:rFonts w:ascii="Arial" w:hAnsi="Arial" w:cs="Arial"/>
          <w:sz w:val="20"/>
          <w:szCs w:val="20"/>
        </w:rPr>
        <w:t xml:space="preserve">) then </w:t>
      </w:r>
      <w:r w:rsidR="0083654C" w:rsidRPr="00C7675E">
        <w:rPr>
          <w:rFonts w:ascii="Arial" w:hAnsi="Arial" w:cs="Arial"/>
          <w:i/>
          <w:iCs/>
          <w:sz w:val="20"/>
          <w:szCs w:val="20"/>
        </w:rPr>
        <w:t>3DE-3α-reductase</w:t>
      </w:r>
      <w:r w:rsidR="0083654C" w:rsidRPr="00C7675E">
        <w:rPr>
          <w:rFonts w:ascii="Arial" w:hAnsi="Arial" w:cs="Arial"/>
          <w:sz w:val="20"/>
          <w:szCs w:val="20"/>
        </w:rPr>
        <w:t xml:space="preserve"> catalyze 3DE to 3-epiecdysone. Th</w:t>
      </w:r>
      <w:r w:rsidR="00FA1AE4" w:rsidRPr="00C7675E">
        <w:rPr>
          <w:rFonts w:ascii="Arial" w:hAnsi="Arial" w:cs="Arial"/>
          <w:sz w:val="20"/>
          <w:szCs w:val="20"/>
        </w:rPr>
        <w:t>is</w:t>
      </w:r>
      <w:r w:rsidR="0083654C" w:rsidRPr="00C7675E">
        <w:rPr>
          <w:rFonts w:ascii="Arial" w:hAnsi="Arial" w:cs="Arial"/>
          <w:sz w:val="20"/>
          <w:szCs w:val="20"/>
        </w:rPr>
        <w:t xml:space="preserve"> intermediate product, 3DE (or 3D20E) also be reduced</w:t>
      </w:r>
      <w:r w:rsidR="00FA1AE4" w:rsidRPr="00C7675E">
        <w:rPr>
          <w:rFonts w:ascii="Arial" w:hAnsi="Arial" w:cs="Arial"/>
          <w:sz w:val="20"/>
          <w:szCs w:val="20"/>
        </w:rPr>
        <w:t xml:space="preserve"> reversibly</w:t>
      </w:r>
      <w:r w:rsidR="0083654C" w:rsidRPr="00C7675E">
        <w:rPr>
          <w:rFonts w:ascii="Arial" w:hAnsi="Arial" w:cs="Arial"/>
          <w:sz w:val="20"/>
          <w:szCs w:val="20"/>
        </w:rPr>
        <w:t xml:space="preserve"> to active ecdysone by </w:t>
      </w:r>
      <w:r w:rsidR="0083654C" w:rsidRPr="00C7675E">
        <w:rPr>
          <w:rFonts w:ascii="Arial" w:hAnsi="Arial" w:cs="Arial"/>
          <w:i/>
          <w:sz w:val="20"/>
          <w:szCs w:val="20"/>
        </w:rPr>
        <w:t>3DE-3β-reductase</w:t>
      </w:r>
      <w:r w:rsidR="0018234D" w:rsidRPr="00C7675E">
        <w:rPr>
          <w:rFonts w:ascii="Arial" w:hAnsi="Arial" w:cs="Arial"/>
          <w:i/>
          <w:sz w:val="20"/>
          <w:szCs w:val="20"/>
        </w:rPr>
        <w:t>.</w:t>
      </w:r>
      <w:r w:rsidR="0083654C" w:rsidRPr="00C7675E">
        <w:rPr>
          <w:rFonts w:ascii="Arial" w:hAnsi="Arial" w:cs="Arial"/>
          <w:sz w:val="20"/>
          <w:szCs w:val="20"/>
        </w:rPr>
        <w:t xml:space="preserve"> Previous studies shown that most </w:t>
      </w:r>
      <w:r w:rsidR="0018234D" w:rsidRPr="00C7675E">
        <w:rPr>
          <w:rFonts w:ascii="Arial" w:hAnsi="Arial" w:cs="Arial"/>
          <w:sz w:val="20"/>
          <w:szCs w:val="20"/>
        </w:rPr>
        <w:t xml:space="preserve">of the </w:t>
      </w:r>
      <w:r w:rsidR="0083654C" w:rsidRPr="00C7675E">
        <w:rPr>
          <w:rFonts w:ascii="Arial" w:hAnsi="Arial" w:cs="Arial"/>
          <w:sz w:val="20"/>
          <w:szCs w:val="20"/>
        </w:rPr>
        <w:t>lepidopteran insects can store large amount of 3DE in their prothoracic glands at immature stages (</w:t>
      </w:r>
      <w:proofErr w:type="spellStart"/>
      <w:r w:rsidR="0083654C" w:rsidRPr="00C7675E">
        <w:rPr>
          <w:rFonts w:ascii="Arial" w:hAnsi="Arial" w:cs="Arial"/>
          <w:sz w:val="20"/>
          <w:szCs w:val="20"/>
        </w:rPr>
        <w:t>K</w:t>
      </w:r>
      <w:r w:rsidR="0083654C" w:rsidRPr="00C7675E">
        <w:rPr>
          <w:rFonts w:ascii="Arial" w:eastAsiaTheme="minorHAnsi" w:hAnsi="Arial" w:cs="Arial"/>
          <w:sz w:val="20"/>
          <w:szCs w:val="20"/>
        </w:rPr>
        <w:t>iriishi</w:t>
      </w:r>
      <w:proofErr w:type="spellEnd"/>
      <w:r w:rsidR="0083654C" w:rsidRPr="00C7675E">
        <w:rPr>
          <w:rFonts w:ascii="Arial" w:eastAsiaTheme="minorHAnsi" w:hAnsi="Arial" w:cs="Arial"/>
          <w:sz w:val="20"/>
          <w:szCs w:val="20"/>
        </w:rPr>
        <w:t>, 1990)</w:t>
      </w:r>
      <w:r w:rsidR="0083654C" w:rsidRPr="00C7675E">
        <w:rPr>
          <w:rFonts w:ascii="Arial" w:hAnsi="Arial" w:cs="Arial"/>
          <w:sz w:val="20"/>
          <w:szCs w:val="20"/>
        </w:rPr>
        <w:t>. When insects need, 3DE is released and reduced to ecdysone</w:t>
      </w:r>
      <w:r w:rsidR="00EE7CE8" w:rsidRPr="00C7675E">
        <w:rPr>
          <w:rFonts w:ascii="Arial" w:hAnsi="Arial" w:cs="Arial"/>
          <w:sz w:val="20"/>
          <w:szCs w:val="20"/>
        </w:rPr>
        <w:t xml:space="preserve"> rapidly</w:t>
      </w:r>
      <w:r w:rsidR="0083654C" w:rsidRPr="00C7675E">
        <w:rPr>
          <w:rFonts w:ascii="Arial" w:hAnsi="Arial" w:cs="Arial"/>
          <w:sz w:val="20"/>
          <w:szCs w:val="20"/>
        </w:rPr>
        <w:t xml:space="preserve">. </w:t>
      </w:r>
      <w:r w:rsidR="00AC1CFD" w:rsidRPr="00C7675E">
        <w:rPr>
          <w:rFonts w:ascii="Arial" w:hAnsi="Arial" w:cs="Arial"/>
          <w:sz w:val="20"/>
          <w:szCs w:val="20"/>
        </w:rPr>
        <w:t>T</w:t>
      </w:r>
      <w:r w:rsidR="0083654C" w:rsidRPr="00C7675E">
        <w:rPr>
          <w:rFonts w:ascii="Arial" w:hAnsi="Arial" w:cs="Arial"/>
          <w:sz w:val="20"/>
          <w:szCs w:val="20"/>
        </w:rPr>
        <w:t xml:space="preserve">he function of the silkworm </w:t>
      </w:r>
      <w:proofErr w:type="spellStart"/>
      <w:r w:rsidR="0083654C" w:rsidRPr="00C7675E">
        <w:rPr>
          <w:rFonts w:ascii="Arial" w:hAnsi="Arial" w:cs="Arial"/>
          <w:i/>
          <w:sz w:val="20"/>
          <w:szCs w:val="20"/>
        </w:rPr>
        <w:t>BmEO</w:t>
      </w:r>
      <w:proofErr w:type="spellEnd"/>
      <w:r w:rsidR="005F04C2" w:rsidRPr="00C7675E">
        <w:rPr>
          <w:rFonts w:ascii="Arial" w:hAnsi="Arial" w:cs="Arial"/>
          <w:sz w:val="20"/>
          <w:szCs w:val="20"/>
        </w:rPr>
        <w:t xml:space="preserve"> </w:t>
      </w:r>
      <w:r w:rsidR="0083654C" w:rsidRPr="00C7675E">
        <w:rPr>
          <w:rFonts w:ascii="Arial" w:hAnsi="Arial" w:cs="Arial"/>
          <w:sz w:val="20"/>
          <w:szCs w:val="20"/>
        </w:rPr>
        <w:t xml:space="preserve">and </w:t>
      </w:r>
      <w:r w:rsidR="0083654C" w:rsidRPr="00C7675E">
        <w:rPr>
          <w:rFonts w:ascii="Arial" w:hAnsi="Arial" w:cs="Arial"/>
          <w:i/>
          <w:sz w:val="20"/>
          <w:szCs w:val="20"/>
        </w:rPr>
        <w:t>3DE-3β-reductase</w:t>
      </w:r>
      <w:r w:rsidR="00B7306F" w:rsidRPr="00C7675E">
        <w:rPr>
          <w:rFonts w:ascii="Arial" w:hAnsi="Arial" w:cs="Arial"/>
          <w:iCs/>
          <w:sz w:val="20"/>
          <w:szCs w:val="20"/>
        </w:rPr>
        <w:t xml:space="preserve"> and pathway involved</w:t>
      </w:r>
      <w:r w:rsidR="0083654C" w:rsidRPr="00C7675E">
        <w:rPr>
          <w:rFonts w:ascii="Arial" w:hAnsi="Arial" w:cs="Arial"/>
          <w:i/>
          <w:sz w:val="20"/>
          <w:szCs w:val="20"/>
        </w:rPr>
        <w:t xml:space="preserve"> </w:t>
      </w:r>
      <w:r w:rsidR="0083654C" w:rsidRPr="00C7675E">
        <w:rPr>
          <w:rFonts w:ascii="Arial" w:hAnsi="Arial" w:cs="Arial"/>
          <w:sz w:val="20"/>
          <w:szCs w:val="20"/>
        </w:rPr>
        <w:t xml:space="preserve">in strain N4 </w:t>
      </w:r>
      <w:r w:rsidR="002414D2" w:rsidRPr="00C7675E">
        <w:rPr>
          <w:rFonts w:ascii="Arial" w:hAnsi="Arial" w:cs="Arial"/>
          <w:sz w:val="20"/>
          <w:szCs w:val="20"/>
        </w:rPr>
        <w:t>was</w:t>
      </w:r>
      <w:r w:rsidR="0083654C" w:rsidRPr="00C7675E">
        <w:rPr>
          <w:rFonts w:ascii="Arial" w:hAnsi="Arial" w:cs="Arial"/>
          <w:sz w:val="20"/>
          <w:szCs w:val="20"/>
        </w:rPr>
        <w:t xml:space="preserve"> demonstrated how the silkworm utilizes this pathway to regulate the ecdysone titer of the embryo (Milner, 1985).</w:t>
      </w:r>
    </w:p>
    <w:p w14:paraId="679A9739" w14:textId="1E7C2103" w:rsidR="0083654C" w:rsidRPr="00C7675E" w:rsidRDefault="0083654C" w:rsidP="00A665A1">
      <w:pPr>
        <w:spacing w:line="276" w:lineRule="auto"/>
        <w:ind w:firstLine="720"/>
        <w:jc w:val="both"/>
        <w:rPr>
          <w:rFonts w:ascii="Arial" w:hAnsi="Arial" w:cs="Arial"/>
          <w:sz w:val="20"/>
          <w:szCs w:val="20"/>
        </w:rPr>
      </w:pPr>
      <w:r w:rsidRPr="00C7675E">
        <w:rPr>
          <w:rFonts w:ascii="Arial" w:hAnsi="Arial" w:cs="Arial"/>
          <w:sz w:val="20"/>
          <w:szCs w:val="20"/>
        </w:rPr>
        <w:t xml:space="preserve">Temporal expression patterns of genes involved in pathway showed that, </w:t>
      </w:r>
      <w:r w:rsidR="00127C5A" w:rsidRPr="00C7675E">
        <w:rPr>
          <w:rFonts w:ascii="Arial" w:hAnsi="Arial" w:cs="Arial"/>
          <w:sz w:val="20"/>
          <w:szCs w:val="20"/>
        </w:rPr>
        <w:t xml:space="preserve">on </w:t>
      </w:r>
      <w:r w:rsidRPr="00C7675E">
        <w:rPr>
          <w:rFonts w:ascii="Arial" w:hAnsi="Arial" w:cs="Arial"/>
          <w:sz w:val="20"/>
          <w:szCs w:val="20"/>
        </w:rPr>
        <w:t xml:space="preserve">day </w:t>
      </w:r>
      <w:r w:rsidR="00127C5A" w:rsidRPr="00C7675E">
        <w:rPr>
          <w:rFonts w:ascii="Arial" w:hAnsi="Arial" w:cs="Arial"/>
          <w:sz w:val="20"/>
          <w:szCs w:val="20"/>
        </w:rPr>
        <w:t xml:space="preserve">one </w:t>
      </w:r>
      <w:r w:rsidRPr="00C7675E">
        <w:rPr>
          <w:rFonts w:ascii="Arial" w:hAnsi="Arial" w:cs="Arial"/>
          <w:sz w:val="20"/>
          <w:szCs w:val="20"/>
        </w:rPr>
        <w:t xml:space="preserve">of pupal stage, the expression of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 was detected. The transcription level gradually increased with the development and reached peak at 8th Day </w:t>
      </w:r>
      <w:r w:rsidR="00F56A3A" w:rsidRPr="00C7675E">
        <w:rPr>
          <w:rFonts w:ascii="Arial" w:hAnsi="Arial" w:cs="Arial"/>
          <w:sz w:val="20"/>
          <w:szCs w:val="20"/>
        </w:rPr>
        <w:t>after pup</w:t>
      </w:r>
      <w:r w:rsidR="00A16352" w:rsidRPr="00C7675E">
        <w:rPr>
          <w:rFonts w:ascii="Arial" w:hAnsi="Arial" w:cs="Arial"/>
          <w:sz w:val="20"/>
          <w:szCs w:val="20"/>
        </w:rPr>
        <w:t>ation, wh</w:t>
      </w:r>
      <w:r w:rsidRPr="00C7675E">
        <w:rPr>
          <w:rFonts w:ascii="Arial" w:hAnsi="Arial" w:cs="Arial"/>
          <w:sz w:val="20"/>
          <w:szCs w:val="20"/>
        </w:rPr>
        <w:t xml:space="preserve">en ecdysone concentration </w:t>
      </w:r>
      <w:r w:rsidR="00A16352" w:rsidRPr="00C7675E">
        <w:rPr>
          <w:rFonts w:ascii="Arial" w:hAnsi="Arial" w:cs="Arial"/>
          <w:sz w:val="20"/>
          <w:szCs w:val="20"/>
        </w:rPr>
        <w:t>became</w:t>
      </w:r>
      <w:r w:rsidRPr="00C7675E">
        <w:rPr>
          <w:rFonts w:ascii="Arial" w:hAnsi="Arial" w:cs="Arial"/>
          <w:sz w:val="20"/>
          <w:szCs w:val="20"/>
        </w:rPr>
        <w:t xml:space="preserve"> almost undetectable</w:t>
      </w:r>
      <w:r w:rsidR="00A16352" w:rsidRPr="00C7675E">
        <w:rPr>
          <w:rFonts w:ascii="Arial" w:hAnsi="Arial" w:cs="Arial"/>
          <w:sz w:val="20"/>
          <w:szCs w:val="20"/>
        </w:rPr>
        <w:t xml:space="preserve"> indicating</w:t>
      </w:r>
      <w:r w:rsidRPr="00C7675E">
        <w:rPr>
          <w:rFonts w:ascii="Arial" w:hAnsi="Arial" w:cs="Arial"/>
          <w:sz w:val="20"/>
          <w:szCs w:val="20"/>
        </w:rPr>
        <w:t xml:space="preserve"> that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w:t>
      </w:r>
      <w:r w:rsidR="00A16352" w:rsidRPr="00C7675E">
        <w:rPr>
          <w:rFonts w:ascii="Arial" w:hAnsi="Arial" w:cs="Arial"/>
          <w:sz w:val="20"/>
          <w:szCs w:val="20"/>
        </w:rPr>
        <w:t>may</w:t>
      </w:r>
      <w:r w:rsidRPr="00C7675E">
        <w:rPr>
          <w:rFonts w:ascii="Arial" w:hAnsi="Arial" w:cs="Arial"/>
          <w:sz w:val="20"/>
          <w:szCs w:val="20"/>
        </w:rPr>
        <w:t xml:space="preserve"> play </w:t>
      </w:r>
      <w:r w:rsidR="00A16352" w:rsidRPr="00C7675E">
        <w:rPr>
          <w:rFonts w:ascii="Arial" w:hAnsi="Arial" w:cs="Arial"/>
          <w:sz w:val="20"/>
          <w:szCs w:val="20"/>
        </w:rPr>
        <w:t>key</w:t>
      </w:r>
      <w:r w:rsidRPr="00C7675E">
        <w:rPr>
          <w:rFonts w:ascii="Arial" w:hAnsi="Arial" w:cs="Arial"/>
          <w:sz w:val="20"/>
          <w:szCs w:val="20"/>
        </w:rPr>
        <w:t xml:space="preserve"> role in converting ecdysone to 3DE during </w:t>
      </w:r>
      <w:r w:rsidR="00A16352" w:rsidRPr="00C7675E">
        <w:rPr>
          <w:rFonts w:ascii="Arial" w:hAnsi="Arial" w:cs="Arial"/>
          <w:sz w:val="20"/>
          <w:szCs w:val="20"/>
        </w:rPr>
        <w:t>pupal</w:t>
      </w:r>
      <w:r w:rsidRPr="00C7675E">
        <w:rPr>
          <w:rFonts w:ascii="Arial" w:hAnsi="Arial" w:cs="Arial"/>
          <w:sz w:val="20"/>
          <w:szCs w:val="20"/>
        </w:rPr>
        <w:t xml:space="preserve"> stage. However, 3DE-3α-reductase gene </w:t>
      </w:r>
      <w:r w:rsidR="00A16352" w:rsidRPr="00C7675E">
        <w:rPr>
          <w:rFonts w:ascii="Arial" w:hAnsi="Arial" w:cs="Arial"/>
          <w:sz w:val="20"/>
          <w:szCs w:val="20"/>
        </w:rPr>
        <w:t xml:space="preserve">level </w:t>
      </w:r>
      <w:r w:rsidRPr="00C7675E">
        <w:rPr>
          <w:rFonts w:ascii="Arial" w:hAnsi="Arial" w:cs="Arial"/>
          <w:sz w:val="20"/>
          <w:szCs w:val="20"/>
        </w:rPr>
        <w:t>was low through</w:t>
      </w:r>
      <w:r w:rsidR="00A16352" w:rsidRPr="00C7675E">
        <w:rPr>
          <w:rFonts w:ascii="Arial" w:hAnsi="Arial" w:cs="Arial"/>
          <w:sz w:val="20"/>
          <w:szCs w:val="20"/>
        </w:rPr>
        <w:t xml:space="preserve">out the </w:t>
      </w:r>
      <w:r w:rsidRPr="00C7675E">
        <w:rPr>
          <w:rFonts w:ascii="Arial" w:hAnsi="Arial" w:cs="Arial"/>
          <w:sz w:val="20"/>
          <w:szCs w:val="20"/>
        </w:rPr>
        <w:t>pupal stage</w:t>
      </w:r>
      <w:r w:rsidR="002C0FA6" w:rsidRPr="00C7675E">
        <w:rPr>
          <w:rFonts w:ascii="Arial" w:hAnsi="Arial" w:cs="Arial"/>
          <w:sz w:val="20"/>
          <w:szCs w:val="20"/>
        </w:rPr>
        <w:t xml:space="preserve"> (Wang </w:t>
      </w:r>
      <w:r w:rsidR="00502814" w:rsidRPr="00502814">
        <w:rPr>
          <w:rFonts w:ascii="Arial" w:hAnsi="Arial" w:cs="Arial"/>
          <w:i/>
          <w:iCs/>
          <w:sz w:val="20"/>
          <w:szCs w:val="20"/>
        </w:rPr>
        <w:t>et al</w:t>
      </w:r>
      <w:r w:rsidR="002C0FA6" w:rsidRPr="00C7675E">
        <w:rPr>
          <w:rFonts w:ascii="Arial" w:hAnsi="Arial" w:cs="Arial"/>
          <w:sz w:val="20"/>
          <w:szCs w:val="20"/>
        </w:rPr>
        <w:t>., 2018)</w:t>
      </w:r>
      <w:r w:rsidR="00AC1CFD" w:rsidRPr="00C7675E">
        <w:rPr>
          <w:rFonts w:ascii="Arial" w:hAnsi="Arial" w:cs="Arial"/>
          <w:sz w:val="20"/>
          <w:szCs w:val="20"/>
        </w:rPr>
        <w:t>.</w:t>
      </w:r>
    </w:p>
    <w:p w14:paraId="4FC094B1" w14:textId="0D6BF4EA" w:rsidR="0083654C" w:rsidRPr="00C7675E" w:rsidRDefault="0083654C" w:rsidP="008D599C">
      <w:pPr>
        <w:spacing w:line="276" w:lineRule="auto"/>
        <w:ind w:firstLine="720"/>
        <w:jc w:val="both"/>
        <w:rPr>
          <w:rFonts w:ascii="Arial" w:eastAsiaTheme="minorHAnsi" w:hAnsi="Arial" w:cs="Arial"/>
          <w:sz w:val="20"/>
          <w:szCs w:val="20"/>
        </w:rPr>
      </w:pPr>
      <w:r w:rsidRPr="00C7675E">
        <w:rPr>
          <w:rFonts w:ascii="Arial" w:hAnsi="Arial" w:cs="Arial"/>
          <w:sz w:val="20"/>
          <w:szCs w:val="20"/>
        </w:rPr>
        <w:t xml:space="preserve">The spatial expression profiles of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 </w:t>
      </w:r>
      <w:r w:rsidR="00704188" w:rsidRPr="00C7675E">
        <w:rPr>
          <w:rFonts w:ascii="Arial" w:hAnsi="Arial" w:cs="Arial"/>
          <w:sz w:val="20"/>
          <w:szCs w:val="20"/>
        </w:rPr>
        <w:t>are</w:t>
      </w:r>
      <w:r w:rsidRPr="00C7675E">
        <w:rPr>
          <w:rFonts w:ascii="Arial" w:hAnsi="Arial" w:cs="Arial"/>
          <w:sz w:val="20"/>
          <w:szCs w:val="20"/>
        </w:rPr>
        <w:t xml:space="preserve"> different </w:t>
      </w:r>
      <w:r w:rsidR="00704188" w:rsidRPr="00C7675E">
        <w:rPr>
          <w:rFonts w:ascii="Arial" w:hAnsi="Arial" w:cs="Arial"/>
          <w:sz w:val="20"/>
          <w:szCs w:val="20"/>
        </w:rPr>
        <w:t xml:space="preserve">in </w:t>
      </w:r>
      <w:r w:rsidRPr="00C7675E">
        <w:rPr>
          <w:rFonts w:ascii="Arial" w:hAnsi="Arial" w:cs="Arial"/>
          <w:sz w:val="20"/>
          <w:szCs w:val="20"/>
        </w:rPr>
        <w:t>male or female tissues of the pupa at the 7th Day</w:t>
      </w:r>
      <w:r w:rsidR="0075070C" w:rsidRPr="00C7675E">
        <w:rPr>
          <w:rFonts w:ascii="Arial" w:hAnsi="Arial" w:cs="Arial"/>
          <w:sz w:val="20"/>
          <w:szCs w:val="20"/>
        </w:rPr>
        <w:t xml:space="preserve"> </w:t>
      </w:r>
      <w:r w:rsidR="007F295E">
        <w:rPr>
          <w:rFonts w:ascii="Arial" w:hAnsi="Arial" w:cs="Arial"/>
          <w:sz w:val="20"/>
          <w:szCs w:val="20"/>
        </w:rPr>
        <w:t>(</w:t>
      </w:r>
      <w:proofErr w:type="spellStart"/>
      <w:r w:rsidR="0075070C" w:rsidRPr="00C7675E">
        <w:rPr>
          <w:rFonts w:ascii="Arial" w:hAnsi="Arial" w:cs="Arial"/>
          <w:sz w:val="20"/>
          <w:szCs w:val="20"/>
        </w:rPr>
        <w:t>Kiguchi</w:t>
      </w:r>
      <w:proofErr w:type="spellEnd"/>
      <w:r w:rsidR="0075070C" w:rsidRPr="00C7675E">
        <w:rPr>
          <w:rFonts w:ascii="Arial" w:hAnsi="Arial" w:cs="Arial"/>
          <w:sz w:val="20"/>
          <w:szCs w:val="20"/>
        </w:rPr>
        <w:t xml:space="preserve"> </w:t>
      </w:r>
      <w:r w:rsidR="00502814" w:rsidRPr="00502814">
        <w:rPr>
          <w:rFonts w:ascii="Arial" w:hAnsi="Arial" w:cs="Arial"/>
          <w:i/>
          <w:iCs/>
          <w:sz w:val="20"/>
          <w:szCs w:val="20"/>
        </w:rPr>
        <w:t>et al</w:t>
      </w:r>
      <w:r w:rsidR="0075070C" w:rsidRPr="00C7675E">
        <w:rPr>
          <w:rFonts w:ascii="Arial" w:hAnsi="Arial" w:cs="Arial"/>
          <w:i/>
          <w:iCs/>
          <w:sz w:val="20"/>
          <w:szCs w:val="20"/>
        </w:rPr>
        <w:t>.</w:t>
      </w:r>
      <w:r w:rsidR="007F295E">
        <w:rPr>
          <w:rFonts w:ascii="Arial" w:hAnsi="Arial" w:cs="Arial"/>
          <w:i/>
          <w:iCs/>
          <w:sz w:val="20"/>
          <w:szCs w:val="20"/>
        </w:rPr>
        <w:t>,</w:t>
      </w:r>
      <w:r w:rsidR="0075070C" w:rsidRPr="00C7675E">
        <w:rPr>
          <w:rFonts w:ascii="Arial" w:hAnsi="Arial" w:cs="Arial"/>
          <w:sz w:val="20"/>
          <w:szCs w:val="20"/>
        </w:rPr>
        <w:t xml:space="preserve"> 1981</w:t>
      </w:r>
      <w:r w:rsidR="007F295E">
        <w:rPr>
          <w:rFonts w:ascii="Arial" w:hAnsi="Arial" w:cs="Arial"/>
          <w:sz w:val="20"/>
          <w:szCs w:val="20"/>
        </w:rPr>
        <w:t>)</w:t>
      </w:r>
      <w:r w:rsidRPr="00C7675E">
        <w:rPr>
          <w:rFonts w:ascii="Arial" w:hAnsi="Arial" w:cs="Arial"/>
          <w:sz w:val="20"/>
          <w:szCs w:val="20"/>
        </w:rPr>
        <w:t>. The transcription signals of the gene were detected in fat body, hemocyte, go</w:t>
      </w:r>
      <w:r w:rsidR="00C15434" w:rsidRPr="00C7675E">
        <w:rPr>
          <w:rFonts w:ascii="Arial" w:hAnsi="Arial" w:cs="Arial"/>
          <w:sz w:val="20"/>
          <w:szCs w:val="20"/>
        </w:rPr>
        <w:t>n</w:t>
      </w:r>
      <w:r w:rsidRPr="00C7675E">
        <w:rPr>
          <w:rFonts w:ascii="Arial" w:hAnsi="Arial" w:cs="Arial"/>
          <w:sz w:val="20"/>
          <w:szCs w:val="20"/>
        </w:rPr>
        <w:t xml:space="preserve">ad and weak signals in </w:t>
      </w:r>
      <w:r w:rsidR="00704188" w:rsidRPr="00C7675E">
        <w:rPr>
          <w:rFonts w:ascii="Arial" w:hAnsi="Arial" w:cs="Arial"/>
          <w:sz w:val="20"/>
          <w:szCs w:val="20"/>
        </w:rPr>
        <w:t xml:space="preserve">the </w:t>
      </w:r>
      <w:r w:rsidRPr="00C7675E">
        <w:rPr>
          <w:rFonts w:ascii="Arial" w:hAnsi="Arial" w:cs="Arial"/>
          <w:sz w:val="20"/>
          <w:szCs w:val="20"/>
        </w:rPr>
        <w:t>pupal hea</w:t>
      </w:r>
      <w:r w:rsidR="00AC1CFD" w:rsidRPr="00C7675E">
        <w:rPr>
          <w:rFonts w:ascii="Arial" w:hAnsi="Arial" w:cs="Arial"/>
          <w:sz w:val="20"/>
          <w:szCs w:val="20"/>
        </w:rPr>
        <w:t>d</w:t>
      </w:r>
      <w:r w:rsidRPr="00C7675E">
        <w:rPr>
          <w:rFonts w:ascii="Arial" w:hAnsi="Arial" w:cs="Arial"/>
          <w:sz w:val="20"/>
          <w:szCs w:val="20"/>
        </w:rPr>
        <w:t>. Furthermore, no sex bias</w:t>
      </w:r>
      <w:r w:rsidR="00704188" w:rsidRPr="00C7675E">
        <w:rPr>
          <w:rFonts w:ascii="Arial" w:hAnsi="Arial" w:cs="Arial"/>
          <w:sz w:val="20"/>
          <w:szCs w:val="20"/>
        </w:rPr>
        <w:t xml:space="preserve"> was observed</w:t>
      </w:r>
      <w:r w:rsidRPr="00C7675E">
        <w:rPr>
          <w:rFonts w:ascii="Arial" w:hAnsi="Arial" w:cs="Arial"/>
          <w:sz w:val="20"/>
          <w:szCs w:val="20"/>
        </w:rPr>
        <w:t xml:space="preserve"> for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w:t>
      </w:r>
      <w:r w:rsidR="00704188" w:rsidRPr="00C7675E">
        <w:rPr>
          <w:rFonts w:ascii="Arial" w:hAnsi="Arial" w:cs="Arial"/>
          <w:sz w:val="20"/>
          <w:szCs w:val="20"/>
        </w:rPr>
        <w:t xml:space="preserve"> expression</w:t>
      </w:r>
      <w:r w:rsidRPr="00C7675E">
        <w:rPr>
          <w:rFonts w:ascii="Arial" w:hAnsi="Arial" w:cs="Arial"/>
          <w:sz w:val="20"/>
          <w:szCs w:val="20"/>
        </w:rPr>
        <w:t xml:space="preserve"> in fat body, hemocyte and head</w:t>
      </w:r>
      <w:r w:rsidR="001F395C" w:rsidRPr="00C7675E">
        <w:rPr>
          <w:rFonts w:ascii="Arial" w:hAnsi="Arial" w:cs="Arial"/>
          <w:sz w:val="20"/>
          <w:szCs w:val="20"/>
        </w:rPr>
        <w:t xml:space="preserve"> (</w:t>
      </w:r>
      <w:r w:rsidR="001F395C" w:rsidRPr="00C7675E">
        <w:rPr>
          <w:rFonts w:ascii="Arial" w:hAnsi="Arial" w:cs="Arial"/>
          <w:sz w:val="20"/>
          <w:szCs w:val="20"/>
          <w:lang w:val="en-IN"/>
        </w:rPr>
        <w:t xml:space="preserve">Richards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65474">
        <w:rPr>
          <w:rFonts w:ascii="Arial" w:hAnsi="Arial" w:cs="Arial"/>
          <w:i/>
          <w:iCs/>
          <w:sz w:val="20"/>
          <w:szCs w:val="20"/>
          <w:lang w:val="en-IN"/>
        </w:rPr>
        <w:t>,</w:t>
      </w:r>
      <w:r w:rsidR="001F395C" w:rsidRPr="00C7675E">
        <w:rPr>
          <w:rFonts w:ascii="Arial" w:hAnsi="Arial" w:cs="Arial"/>
          <w:sz w:val="20"/>
          <w:szCs w:val="20"/>
          <w:lang w:val="en-IN"/>
        </w:rPr>
        <w:t xml:space="preserve"> 1987)</w:t>
      </w:r>
      <w:r w:rsidRPr="00C7675E">
        <w:rPr>
          <w:rFonts w:ascii="Arial" w:hAnsi="Arial" w:cs="Arial"/>
          <w:sz w:val="20"/>
          <w:szCs w:val="20"/>
        </w:rPr>
        <w:t xml:space="preserve">. However,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 was </w:t>
      </w:r>
      <w:r w:rsidRPr="00C7675E">
        <w:rPr>
          <w:rFonts w:ascii="Arial" w:eastAsiaTheme="minorHAnsi" w:hAnsi="Arial" w:cs="Arial"/>
          <w:sz w:val="20"/>
          <w:szCs w:val="20"/>
        </w:rPr>
        <w:t xml:space="preserve">predominantly expressed in the female ovary and the expression level of the gene in ovary was almost 10 times higher than that in testis. The expression divergence of </w:t>
      </w:r>
      <w:proofErr w:type="spellStart"/>
      <w:r w:rsidRPr="00C7675E">
        <w:rPr>
          <w:rFonts w:ascii="Arial" w:eastAsiaTheme="minorHAnsi" w:hAnsi="Arial" w:cs="Arial"/>
          <w:i/>
          <w:iCs/>
          <w:sz w:val="20"/>
          <w:szCs w:val="20"/>
        </w:rPr>
        <w:t>BmEO</w:t>
      </w:r>
      <w:proofErr w:type="spellEnd"/>
      <w:r w:rsidRPr="00C7675E">
        <w:rPr>
          <w:rFonts w:ascii="Arial" w:eastAsiaTheme="minorHAnsi" w:hAnsi="Arial" w:cs="Arial"/>
          <w:i/>
          <w:iCs/>
          <w:sz w:val="20"/>
          <w:szCs w:val="20"/>
        </w:rPr>
        <w:t xml:space="preserve"> </w:t>
      </w:r>
      <w:r w:rsidRPr="00C7675E">
        <w:rPr>
          <w:rFonts w:ascii="Arial" w:eastAsiaTheme="minorHAnsi" w:hAnsi="Arial" w:cs="Arial"/>
          <w:sz w:val="20"/>
          <w:szCs w:val="20"/>
        </w:rPr>
        <w:t>gene between sexes indicates that the gene might take part in female biological process</w:t>
      </w:r>
      <w:r w:rsidR="00AA2A6C" w:rsidRPr="00C7675E">
        <w:rPr>
          <w:rFonts w:ascii="Arial" w:eastAsiaTheme="minorHAnsi" w:hAnsi="Arial" w:cs="Arial"/>
          <w:sz w:val="20"/>
          <w:szCs w:val="20"/>
        </w:rPr>
        <w:t xml:space="preserve"> (</w:t>
      </w:r>
      <w:r w:rsidR="00AA2A6C" w:rsidRPr="00C7675E">
        <w:rPr>
          <w:rFonts w:ascii="Arial" w:hAnsi="Arial" w:cs="Arial"/>
          <w:sz w:val="20"/>
          <w:szCs w:val="20"/>
          <w:lang w:val="en-IN" w:eastAsia="en-IN"/>
        </w:rPr>
        <w:t>Hanaoka and Ohnishi 1974)</w:t>
      </w:r>
      <w:r w:rsidRPr="00C7675E">
        <w:rPr>
          <w:rFonts w:ascii="Arial" w:eastAsiaTheme="minorHAnsi" w:hAnsi="Arial" w:cs="Arial"/>
          <w:sz w:val="20"/>
          <w:szCs w:val="20"/>
        </w:rPr>
        <w:t>.</w:t>
      </w:r>
      <w:r w:rsidR="008D599C" w:rsidRPr="00C7675E">
        <w:rPr>
          <w:rFonts w:ascii="Arial" w:eastAsiaTheme="minorHAnsi" w:hAnsi="Arial" w:cs="Arial"/>
          <w:sz w:val="20"/>
          <w:szCs w:val="20"/>
        </w:rPr>
        <w:t xml:space="preserve"> O</w:t>
      </w:r>
      <w:r w:rsidRPr="00C7675E">
        <w:rPr>
          <w:rFonts w:ascii="Arial" w:hAnsi="Arial" w:cs="Arial"/>
          <w:sz w:val="20"/>
          <w:szCs w:val="20"/>
        </w:rPr>
        <w:t xml:space="preserve">verall, the </w:t>
      </w:r>
      <w:r w:rsidRPr="00C7675E">
        <w:rPr>
          <w:rFonts w:ascii="Arial" w:hAnsi="Arial" w:cs="Arial"/>
          <w:i/>
          <w:sz w:val="20"/>
          <w:szCs w:val="20"/>
        </w:rPr>
        <w:t xml:space="preserve">3DE-3β-reductase </w:t>
      </w:r>
      <w:r w:rsidRPr="00C7675E">
        <w:rPr>
          <w:rFonts w:ascii="Arial" w:hAnsi="Arial" w:cs="Arial"/>
          <w:sz w:val="20"/>
          <w:szCs w:val="20"/>
        </w:rPr>
        <w:t>gene had much higher expression level than other two genes (</w:t>
      </w:r>
      <w:r w:rsidRPr="00C7675E">
        <w:rPr>
          <w:rFonts w:ascii="Arial" w:hAnsi="Arial" w:cs="Arial"/>
          <w:i/>
          <w:sz w:val="20"/>
          <w:szCs w:val="20"/>
        </w:rPr>
        <w:t>EO</w:t>
      </w:r>
      <w:r w:rsidRPr="00C7675E">
        <w:rPr>
          <w:rFonts w:ascii="Arial" w:hAnsi="Arial" w:cs="Arial"/>
          <w:sz w:val="20"/>
          <w:szCs w:val="20"/>
        </w:rPr>
        <w:t xml:space="preserve"> and </w:t>
      </w:r>
      <w:r w:rsidRPr="00C7675E">
        <w:rPr>
          <w:rFonts w:ascii="Arial" w:hAnsi="Arial" w:cs="Arial"/>
          <w:i/>
          <w:sz w:val="20"/>
          <w:szCs w:val="20"/>
        </w:rPr>
        <w:t>3DE-3α-reductase</w:t>
      </w:r>
      <w:r w:rsidRPr="00C7675E">
        <w:rPr>
          <w:rFonts w:ascii="Arial" w:hAnsi="Arial" w:cs="Arial"/>
          <w:sz w:val="20"/>
          <w:szCs w:val="20"/>
        </w:rPr>
        <w:t>)</w:t>
      </w:r>
      <w:r w:rsidR="00C15434" w:rsidRPr="00C7675E">
        <w:rPr>
          <w:rFonts w:ascii="Arial" w:hAnsi="Arial" w:cs="Arial"/>
          <w:sz w:val="20"/>
          <w:szCs w:val="20"/>
        </w:rPr>
        <w:t xml:space="preserve"> and</w:t>
      </w:r>
      <w:r w:rsidRPr="00C7675E">
        <w:rPr>
          <w:rFonts w:ascii="Arial" w:hAnsi="Arial" w:cs="Arial"/>
          <w:sz w:val="20"/>
          <w:szCs w:val="20"/>
        </w:rPr>
        <w:t xml:space="preserve"> it was expressed from 1st Day after oviposition and reached a peak at 3rd Day after oviposi</w:t>
      </w:r>
      <w:r w:rsidR="00AC1CFD" w:rsidRPr="00C7675E">
        <w:rPr>
          <w:rFonts w:ascii="Arial" w:hAnsi="Arial" w:cs="Arial"/>
          <w:sz w:val="20"/>
          <w:szCs w:val="20"/>
        </w:rPr>
        <w:t>ti</w:t>
      </w:r>
      <w:r w:rsidRPr="00C7675E">
        <w:rPr>
          <w:rFonts w:ascii="Arial" w:hAnsi="Arial" w:cs="Arial"/>
          <w:sz w:val="20"/>
          <w:szCs w:val="20"/>
        </w:rPr>
        <w:t>on. Then, the expression level decreased gradually to the basal level as the embryonic development continued. Interestingly, the gene is just expressed ahead of the increase of ecdysone titer</w:t>
      </w:r>
      <w:r w:rsidR="00B24F68" w:rsidRPr="00C7675E">
        <w:rPr>
          <w:rFonts w:ascii="Arial" w:hAnsi="Arial" w:cs="Arial"/>
          <w:sz w:val="20"/>
          <w:szCs w:val="20"/>
        </w:rPr>
        <w:t>.</w:t>
      </w:r>
      <w:r w:rsidR="00DB5858" w:rsidRPr="00C7675E">
        <w:rPr>
          <w:rFonts w:ascii="Arial" w:hAnsi="Arial" w:cs="Arial"/>
          <w:sz w:val="20"/>
          <w:szCs w:val="20"/>
        </w:rPr>
        <w:t xml:space="preserve"> This timing ensures conversion of stored 3DE into active ecdysone right when embryos need it for key processes like segmentation and organogenesis</w:t>
      </w:r>
      <w:r w:rsidR="00C06D0B" w:rsidRPr="00C7675E">
        <w:rPr>
          <w:rFonts w:ascii="Arial" w:hAnsi="Arial" w:cs="Arial"/>
          <w:sz w:val="20"/>
          <w:szCs w:val="20"/>
        </w:rPr>
        <w:t xml:space="preserve"> (</w:t>
      </w:r>
      <w:r w:rsidR="00CD59C4" w:rsidRPr="00C7675E">
        <w:rPr>
          <w:rFonts w:ascii="Arial" w:hAnsi="Arial" w:cs="Arial"/>
          <w:sz w:val="20"/>
          <w:szCs w:val="20"/>
          <w:lang w:val="en-IN" w:eastAsia="en-IN"/>
        </w:rPr>
        <w:t xml:space="preserve">Yamada and </w:t>
      </w:r>
      <w:proofErr w:type="spellStart"/>
      <w:r w:rsidR="00CD59C4" w:rsidRPr="00C7675E">
        <w:rPr>
          <w:rFonts w:ascii="Arial" w:hAnsi="Arial" w:cs="Arial"/>
          <w:sz w:val="20"/>
          <w:szCs w:val="20"/>
          <w:lang w:val="en-IN" w:eastAsia="en-IN"/>
        </w:rPr>
        <w:t>Sonobe</w:t>
      </w:r>
      <w:proofErr w:type="spellEnd"/>
      <w:r w:rsidR="00CD59C4" w:rsidRPr="00C7675E">
        <w:rPr>
          <w:rFonts w:ascii="Arial" w:hAnsi="Arial" w:cs="Arial"/>
          <w:sz w:val="20"/>
          <w:szCs w:val="20"/>
          <w:lang w:val="en-IN" w:eastAsia="en-IN"/>
        </w:rPr>
        <w:t xml:space="preserve"> 2003</w:t>
      </w:r>
      <w:r w:rsidR="00952CE4" w:rsidRPr="00C7675E">
        <w:rPr>
          <w:rFonts w:ascii="Arial" w:hAnsi="Arial" w:cs="Arial"/>
          <w:sz w:val="20"/>
          <w:szCs w:val="20"/>
          <w:lang w:val="en-IN" w:eastAsia="en-IN"/>
        </w:rPr>
        <w:t xml:space="preserve">, </w:t>
      </w:r>
      <w:r w:rsidR="00C06D0B" w:rsidRPr="00C7675E">
        <w:rPr>
          <w:rFonts w:ascii="Arial" w:hAnsi="Arial" w:cs="Arial"/>
          <w:sz w:val="20"/>
          <w:szCs w:val="20"/>
        </w:rPr>
        <w:t xml:space="preserve">Shen </w:t>
      </w:r>
      <w:r w:rsidR="00502814" w:rsidRPr="00502814">
        <w:rPr>
          <w:rFonts w:ascii="Arial" w:hAnsi="Arial" w:cs="Arial"/>
          <w:i/>
          <w:iCs/>
          <w:sz w:val="20"/>
          <w:szCs w:val="20"/>
        </w:rPr>
        <w:t>et al</w:t>
      </w:r>
      <w:r w:rsidR="000A414C" w:rsidRPr="00C7675E">
        <w:rPr>
          <w:rFonts w:ascii="Arial" w:hAnsi="Arial" w:cs="Arial"/>
          <w:i/>
          <w:iCs/>
          <w:sz w:val="20"/>
          <w:szCs w:val="20"/>
        </w:rPr>
        <w:t>.</w:t>
      </w:r>
      <w:r w:rsidR="00865474">
        <w:rPr>
          <w:rFonts w:ascii="Arial" w:hAnsi="Arial" w:cs="Arial"/>
          <w:i/>
          <w:iCs/>
          <w:sz w:val="20"/>
          <w:szCs w:val="20"/>
        </w:rPr>
        <w:t>,</w:t>
      </w:r>
      <w:r w:rsidR="00C06D0B" w:rsidRPr="00C7675E">
        <w:rPr>
          <w:rFonts w:ascii="Arial" w:hAnsi="Arial" w:cs="Arial"/>
          <w:sz w:val="20"/>
          <w:szCs w:val="20"/>
        </w:rPr>
        <w:t xml:space="preserve"> 2018)</w:t>
      </w:r>
      <w:r w:rsidR="00DB5858" w:rsidRPr="00C7675E">
        <w:rPr>
          <w:rFonts w:ascii="Arial" w:hAnsi="Arial" w:cs="Arial"/>
          <w:sz w:val="20"/>
          <w:szCs w:val="20"/>
        </w:rPr>
        <w:t>.</w:t>
      </w:r>
    </w:p>
    <w:p w14:paraId="57A4C807" w14:textId="77777777" w:rsidR="0083654C" w:rsidRPr="00C7675E" w:rsidRDefault="0083654C" w:rsidP="00AC1CFD">
      <w:pPr>
        <w:tabs>
          <w:tab w:val="left" w:pos="1464"/>
        </w:tabs>
        <w:jc w:val="both"/>
        <w:rPr>
          <w:rFonts w:ascii="Arial" w:hAnsi="Arial" w:cs="Arial"/>
        </w:rPr>
      </w:pPr>
    </w:p>
    <w:p w14:paraId="54C09810" w14:textId="77777777" w:rsidR="0083654C" w:rsidRPr="00C7675E" w:rsidRDefault="0083654C" w:rsidP="00B210C8">
      <w:pPr>
        <w:pStyle w:val="ListParagraph"/>
        <w:numPr>
          <w:ilvl w:val="0"/>
          <w:numId w:val="11"/>
        </w:numPr>
        <w:spacing w:line="276" w:lineRule="auto"/>
        <w:ind w:left="284" w:hanging="284"/>
        <w:jc w:val="both"/>
        <w:rPr>
          <w:rFonts w:ascii="Arial" w:hAnsi="Arial" w:cs="Arial"/>
          <w:b/>
        </w:rPr>
      </w:pPr>
      <w:r w:rsidRPr="00C7675E">
        <w:rPr>
          <w:rFonts w:ascii="Arial" w:hAnsi="Arial" w:cs="Arial"/>
          <w:b/>
        </w:rPr>
        <w:t xml:space="preserve">The function of </w:t>
      </w:r>
      <w:proofErr w:type="spellStart"/>
      <w:r w:rsidRPr="00C7675E">
        <w:rPr>
          <w:rFonts w:ascii="Arial" w:hAnsi="Arial" w:cs="Arial"/>
          <w:b/>
          <w:i/>
        </w:rPr>
        <w:t>BmEO</w:t>
      </w:r>
      <w:proofErr w:type="spellEnd"/>
      <w:r w:rsidRPr="00C7675E">
        <w:rPr>
          <w:rFonts w:ascii="Arial" w:hAnsi="Arial" w:cs="Arial"/>
          <w:b/>
        </w:rPr>
        <w:t xml:space="preserve"> gene during the pupal stage of the silkworm</w:t>
      </w:r>
    </w:p>
    <w:p w14:paraId="7B969312" w14:textId="77777777" w:rsidR="0083654C" w:rsidRPr="00C7675E" w:rsidRDefault="0083654C" w:rsidP="0083654C">
      <w:pPr>
        <w:spacing w:line="276" w:lineRule="auto"/>
        <w:jc w:val="both"/>
        <w:rPr>
          <w:rFonts w:ascii="Arial" w:hAnsi="Arial" w:cs="Arial"/>
          <w:sz w:val="20"/>
          <w:szCs w:val="20"/>
        </w:rPr>
      </w:pPr>
    </w:p>
    <w:p w14:paraId="7AA41816" w14:textId="6C69F255" w:rsidR="0083654C" w:rsidRPr="00C7675E" w:rsidRDefault="0083654C" w:rsidP="00214B8D">
      <w:pPr>
        <w:spacing w:line="276" w:lineRule="auto"/>
        <w:ind w:firstLine="720"/>
        <w:jc w:val="both"/>
        <w:rPr>
          <w:rFonts w:ascii="Arial" w:hAnsi="Arial" w:cs="Arial"/>
          <w:sz w:val="20"/>
          <w:szCs w:val="20"/>
        </w:rPr>
      </w:pP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 was prominently expressed in the pupal ovary. </w:t>
      </w:r>
      <w:r w:rsidR="00214B8D" w:rsidRPr="00C7675E">
        <w:rPr>
          <w:rFonts w:ascii="Arial" w:hAnsi="Arial" w:cs="Arial"/>
          <w:sz w:val="20"/>
          <w:szCs w:val="20"/>
        </w:rPr>
        <w:t>K</w:t>
      </w:r>
      <w:r w:rsidRPr="00C7675E">
        <w:rPr>
          <w:rFonts w:ascii="Arial" w:hAnsi="Arial" w:cs="Arial"/>
          <w:sz w:val="20"/>
          <w:szCs w:val="20"/>
        </w:rPr>
        <w:t xml:space="preserve">nocking-down </w:t>
      </w:r>
      <w:r w:rsidR="00214B8D" w:rsidRPr="00C7675E">
        <w:rPr>
          <w:rFonts w:ascii="Arial" w:hAnsi="Arial" w:cs="Arial"/>
          <w:sz w:val="20"/>
          <w:szCs w:val="20"/>
        </w:rPr>
        <w:t xml:space="preserve">of </w:t>
      </w:r>
      <w:r w:rsidRPr="00C7675E">
        <w:rPr>
          <w:rFonts w:ascii="Arial" w:hAnsi="Arial" w:cs="Arial"/>
          <w:sz w:val="20"/>
          <w:szCs w:val="20"/>
        </w:rPr>
        <w:t xml:space="preserve">mRNAs levels of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gene (Day 7 of pupa)</w:t>
      </w:r>
      <w:r w:rsidR="00214B8D" w:rsidRPr="00C7675E">
        <w:rPr>
          <w:rFonts w:ascii="Arial" w:hAnsi="Arial" w:cs="Arial"/>
          <w:sz w:val="20"/>
          <w:szCs w:val="20"/>
        </w:rPr>
        <w:t xml:space="preserve"> showed</w:t>
      </w:r>
      <w:r w:rsidRPr="00C7675E">
        <w:rPr>
          <w:rFonts w:ascii="Arial" w:hAnsi="Arial" w:cs="Arial"/>
          <w:sz w:val="20"/>
          <w:szCs w:val="20"/>
        </w:rPr>
        <w:t xml:space="preserve"> phenotypic variation examined between control and RNAi pupa</w:t>
      </w:r>
      <w:r w:rsidR="00E604D0" w:rsidRPr="00C7675E">
        <w:rPr>
          <w:rFonts w:ascii="Arial" w:hAnsi="Arial" w:cs="Arial"/>
          <w:sz w:val="20"/>
          <w:szCs w:val="20"/>
        </w:rPr>
        <w:t xml:space="preserve"> (</w:t>
      </w:r>
      <w:proofErr w:type="spellStart"/>
      <w:r w:rsidR="00E604D0" w:rsidRPr="00C7675E">
        <w:rPr>
          <w:rFonts w:ascii="Arial" w:hAnsi="Arial" w:cs="Arial"/>
          <w:sz w:val="20"/>
          <w:szCs w:val="20"/>
        </w:rPr>
        <w:t>Fakuda</w:t>
      </w:r>
      <w:proofErr w:type="spellEnd"/>
      <w:r w:rsidR="00E604D0" w:rsidRPr="00C7675E">
        <w:rPr>
          <w:rFonts w:ascii="Arial" w:hAnsi="Arial" w:cs="Arial"/>
          <w:sz w:val="20"/>
          <w:szCs w:val="20"/>
        </w:rPr>
        <w:t xml:space="preserve"> </w:t>
      </w:r>
      <w:r w:rsidR="00502814" w:rsidRPr="00502814">
        <w:rPr>
          <w:rFonts w:ascii="Arial" w:hAnsi="Arial" w:cs="Arial"/>
          <w:i/>
          <w:iCs/>
          <w:sz w:val="20"/>
          <w:szCs w:val="20"/>
        </w:rPr>
        <w:t>et al</w:t>
      </w:r>
      <w:r w:rsidR="00E604D0" w:rsidRPr="00C7675E">
        <w:rPr>
          <w:rFonts w:ascii="Arial" w:hAnsi="Arial" w:cs="Arial"/>
          <w:sz w:val="20"/>
          <w:szCs w:val="20"/>
        </w:rPr>
        <w:t>., 1940)</w:t>
      </w:r>
      <w:r w:rsidR="00214B8D" w:rsidRPr="00C7675E">
        <w:rPr>
          <w:rFonts w:ascii="Arial" w:hAnsi="Arial" w:cs="Arial"/>
          <w:sz w:val="20"/>
          <w:szCs w:val="20"/>
        </w:rPr>
        <w:t xml:space="preserve">. </w:t>
      </w:r>
      <w:proofErr w:type="spellStart"/>
      <w:r w:rsidRPr="00C7675E">
        <w:rPr>
          <w:rFonts w:ascii="Arial" w:hAnsi="Arial" w:cs="Arial"/>
          <w:i/>
          <w:sz w:val="20"/>
          <w:szCs w:val="20"/>
        </w:rPr>
        <w:t>BmEO</w:t>
      </w:r>
      <w:proofErr w:type="spellEnd"/>
      <w:r w:rsidRPr="00C7675E">
        <w:rPr>
          <w:rFonts w:ascii="Arial" w:hAnsi="Arial" w:cs="Arial"/>
          <w:sz w:val="20"/>
          <w:szCs w:val="20"/>
        </w:rPr>
        <w:t>-dsRNA injected silkworms grew and developed normally like EGFP-dsRNA injected silkworms.</w:t>
      </w:r>
      <w:r w:rsidR="00214B8D" w:rsidRPr="00C7675E">
        <w:rPr>
          <w:rFonts w:ascii="Arial" w:hAnsi="Arial" w:cs="Arial"/>
          <w:sz w:val="20"/>
          <w:szCs w:val="20"/>
        </w:rPr>
        <w:t xml:space="preserve"> </w:t>
      </w:r>
      <w:r w:rsidRPr="00C7675E">
        <w:rPr>
          <w:rFonts w:ascii="Arial" w:hAnsi="Arial" w:cs="Arial"/>
          <w:i/>
          <w:sz w:val="20"/>
          <w:szCs w:val="20"/>
        </w:rPr>
        <w:t>EO</w:t>
      </w:r>
      <w:r w:rsidRPr="00C7675E">
        <w:rPr>
          <w:rFonts w:ascii="Arial" w:hAnsi="Arial" w:cs="Arial"/>
          <w:sz w:val="20"/>
          <w:szCs w:val="20"/>
        </w:rPr>
        <w:t xml:space="preserve"> can convert ecdysone into 3DE. Therefore, the fluctuation of 3DE was examined in the ovary of the female silkworm after RNAi experiment. </w:t>
      </w:r>
      <w:r w:rsidR="00214B8D" w:rsidRPr="00C7675E">
        <w:rPr>
          <w:rFonts w:ascii="Arial" w:hAnsi="Arial" w:cs="Arial"/>
          <w:sz w:val="20"/>
          <w:szCs w:val="20"/>
        </w:rPr>
        <w:t>T</w:t>
      </w:r>
      <w:r w:rsidRPr="00C7675E">
        <w:rPr>
          <w:rFonts w:ascii="Arial" w:hAnsi="Arial" w:cs="Arial"/>
          <w:sz w:val="20"/>
          <w:szCs w:val="20"/>
        </w:rPr>
        <w:t xml:space="preserve">he concentration of the 3DE extracted from RNAi silkworm was significantly reduced, indicating </w:t>
      </w:r>
      <w:r w:rsidRPr="00C7675E">
        <w:rPr>
          <w:rFonts w:ascii="Arial" w:hAnsi="Arial" w:cs="Arial"/>
          <w:i/>
          <w:sz w:val="20"/>
          <w:szCs w:val="20"/>
        </w:rPr>
        <w:t>EO</w:t>
      </w:r>
      <w:r w:rsidRPr="00C7675E">
        <w:rPr>
          <w:rFonts w:ascii="Arial" w:hAnsi="Arial" w:cs="Arial"/>
          <w:sz w:val="20"/>
          <w:szCs w:val="20"/>
        </w:rPr>
        <w:t xml:space="preserve"> could take part in the accumulation of 3DE in the silkworm eggs</w:t>
      </w:r>
      <w:r w:rsidR="00B34672" w:rsidRPr="00C7675E">
        <w:rPr>
          <w:rFonts w:ascii="Arial" w:hAnsi="Arial" w:cs="Arial"/>
          <w:sz w:val="20"/>
          <w:szCs w:val="20"/>
        </w:rPr>
        <w:t xml:space="preserve"> (</w:t>
      </w:r>
      <w:proofErr w:type="spellStart"/>
      <w:r w:rsidR="00B34672" w:rsidRPr="00C7675E">
        <w:rPr>
          <w:rFonts w:ascii="Arial" w:hAnsi="Arial" w:cs="Arial"/>
          <w:sz w:val="20"/>
          <w:szCs w:val="20"/>
          <w:lang w:val="en-IN" w:eastAsia="en-IN"/>
        </w:rPr>
        <w:t>Tsuchida</w:t>
      </w:r>
      <w:proofErr w:type="spellEnd"/>
      <w:r w:rsidR="00B34672" w:rsidRPr="00C7675E">
        <w:rPr>
          <w:rFonts w:ascii="Arial" w:hAnsi="Arial" w:cs="Arial"/>
          <w:sz w:val="20"/>
          <w:szCs w:val="20"/>
          <w:lang w:val="en-IN" w:eastAsia="en-IN"/>
        </w:rPr>
        <w:t xml:space="preserve"> </w:t>
      </w:r>
      <w:r w:rsidR="00502814" w:rsidRPr="00502814">
        <w:rPr>
          <w:rFonts w:ascii="Arial" w:hAnsi="Arial" w:cs="Arial"/>
          <w:i/>
          <w:iCs/>
          <w:sz w:val="20"/>
          <w:szCs w:val="20"/>
          <w:lang w:val="en-IN" w:eastAsia="en-IN"/>
        </w:rPr>
        <w:t>et al</w:t>
      </w:r>
      <w:r w:rsidR="00B34672" w:rsidRPr="00C7675E">
        <w:rPr>
          <w:rFonts w:ascii="Arial" w:hAnsi="Arial" w:cs="Arial"/>
          <w:i/>
          <w:iCs/>
          <w:sz w:val="20"/>
          <w:szCs w:val="20"/>
          <w:lang w:val="en-IN" w:eastAsia="en-IN"/>
        </w:rPr>
        <w:t>.</w:t>
      </w:r>
      <w:r w:rsidR="00865474">
        <w:rPr>
          <w:rFonts w:ascii="Arial" w:hAnsi="Arial" w:cs="Arial"/>
          <w:i/>
          <w:iCs/>
          <w:sz w:val="20"/>
          <w:szCs w:val="20"/>
          <w:lang w:val="en-IN" w:eastAsia="en-IN"/>
        </w:rPr>
        <w:t>,</w:t>
      </w:r>
      <w:r w:rsidR="00B34672" w:rsidRPr="00C7675E">
        <w:rPr>
          <w:rFonts w:ascii="Arial" w:hAnsi="Arial" w:cs="Arial"/>
          <w:sz w:val="20"/>
          <w:szCs w:val="20"/>
          <w:lang w:val="en-IN" w:eastAsia="en-IN"/>
        </w:rPr>
        <w:t xml:space="preserve"> 1987)</w:t>
      </w:r>
      <w:r w:rsidR="00214B8D" w:rsidRPr="00C7675E">
        <w:rPr>
          <w:rFonts w:ascii="Arial" w:hAnsi="Arial" w:cs="Arial"/>
          <w:sz w:val="20"/>
          <w:szCs w:val="20"/>
        </w:rPr>
        <w:t xml:space="preserve">. </w:t>
      </w:r>
    </w:p>
    <w:p w14:paraId="3D4932BA" w14:textId="41D61AD1" w:rsidR="0083654C" w:rsidRPr="00C7675E" w:rsidRDefault="0083654C" w:rsidP="0083654C">
      <w:pPr>
        <w:spacing w:line="276" w:lineRule="auto"/>
        <w:ind w:firstLine="720"/>
        <w:jc w:val="both"/>
        <w:rPr>
          <w:rFonts w:ascii="Arial" w:hAnsi="Arial" w:cs="Arial"/>
          <w:sz w:val="20"/>
          <w:szCs w:val="20"/>
        </w:rPr>
      </w:pPr>
      <w:r w:rsidRPr="00C7675E">
        <w:rPr>
          <w:rFonts w:ascii="Arial" w:hAnsi="Arial" w:cs="Arial"/>
          <w:sz w:val="20"/>
          <w:szCs w:val="20"/>
        </w:rPr>
        <w:t xml:space="preserve">In addition, the development of eggs laid by </w:t>
      </w:r>
      <w:r w:rsidRPr="00C7675E">
        <w:rPr>
          <w:rFonts w:ascii="Arial" w:hAnsi="Arial" w:cs="Arial"/>
          <w:i/>
          <w:sz w:val="20"/>
          <w:szCs w:val="20"/>
        </w:rPr>
        <w:t>EO</w:t>
      </w:r>
      <w:r w:rsidRPr="00C7675E">
        <w:rPr>
          <w:rFonts w:ascii="Arial" w:hAnsi="Arial" w:cs="Arial"/>
          <w:sz w:val="20"/>
          <w:szCs w:val="20"/>
        </w:rPr>
        <w:t xml:space="preserve"> RNAi moths was arrested at organogenesis </w:t>
      </w:r>
      <w:r w:rsidRPr="00C7675E">
        <w:rPr>
          <w:rFonts w:ascii="Arial" w:hAnsi="Arial" w:cs="Arial"/>
          <w:sz w:val="20"/>
          <w:szCs w:val="20"/>
        </w:rPr>
        <w:lastRenderedPageBreak/>
        <w:t xml:space="preserve">stage. Additionally, the product of </w:t>
      </w:r>
      <w:r w:rsidRPr="00C7675E">
        <w:rPr>
          <w:rFonts w:ascii="Arial" w:hAnsi="Arial" w:cs="Arial"/>
          <w:i/>
          <w:sz w:val="20"/>
          <w:szCs w:val="20"/>
        </w:rPr>
        <w:t>EO</w:t>
      </w:r>
      <w:r w:rsidRPr="00C7675E">
        <w:rPr>
          <w:rFonts w:ascii="Arial" w:hAnsi="Arial" w:cs="Arial"/>
          <w:sz w:val="20"/>
          <w:szCs w:val="20"/>
        </w:rPr>
        <w:t xml:space="preserve"> is 3DE which also can be synthesized into ecdysone</w:t>
      </w:r>
      <w:r w:rsidR="009B7607" w:rsidRPr="00C7675E">
        <w:rPr>
          <w:rFonts w:ascii="Arial" w:hAnsi="Arial" w:cs="Arial"/>
          <w:sz w:val="20"/>
          <w:szCs w:val="20"/>
        </w:rPr>
        <w:t xml:space="preserve"> (Okamot</w:t>
      </w:r>
      <w:r w:rsidR="00B82C79" w:rsidRPr="00C7675E">
        <w:rPr>
          <w:rFonts w:ascii="Arial" w:hAnsi="Arial" w:cs="Arial"/>
          <w:sz w:val="20"/>
          <w:szCs w:val="20"/>
        </w:rPr>
        <w:t>o</w:t>
      </w:r>
      <w:r w:rsidR="009B7607" w:rsidRPr="00C7675E">
        <w:rPr>
          <w:rFonts w:ascii="Arial" w:hAnsi="Arial" w:cs="Arial"/>
          <w:sz w:val="20"/>
          <w:szCs w:val="20"/>
        </w:rPr>
        <w:t xml:space="preserve"> </w:t>
      </w:r>
      <w:r w:rsidR="00502814" w:rsidRPr="00502814">
        <w:rPr>
          <w:rFonts w:ascii="Arial" w:hAnsi="Arial" w:cs="Arial"/>
          <w:i/>
          <w:iCs/>
          <w:sz w:val="20"/>
          <w:szCs w:val="20"/>
        </w:rPr>
        <w:t>et al</w:t>
      </w:r>
      <w:r w:rsidR="009B7607" w:rsidRPr="00C7675E">
        <w:rPr>
          <w:rFonts w:ascii="Arial" w:hAnsi="Arial" w:cs="Arial"/>
          <w:sz w:val="20"/>
          <w:szCs w:val="20"/>
        </w:rPr>
        <w:t>., 2007)</w:t>
      </w:r>
      <w:r w:rsidRPr="00C7675E">
        <w:rPr>
          <w:rFonts w:ascii="Arial" w:hAnsi="Arial" w:cs="Arial"/>
          <w:sz w:val="20"/>
          <w:szCs w:val="20"/>
        </w:rPr>
        <w:t xml:space="preserve">. Thus, 3DE was injected to rescue the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RNAi eggs. The newly laid eggs of the </w:t>
      </w:r>
      <w:proofErr w:type="spellStart"/>
      <w:r w:rsidRPr="00C7675E">
        <w:rPr>
          <w:rFonts w:ascii="Arial" w:hAnsi="Arial" w:cs="Arial"/>
          <w:i/>
          <w:sz w:val="20"/>
          <w:szCs w:val="20"/>
        </w:rPr>
        <w:t>BmEO</w:t>
      </w:r>
      <w:proofErr w:type="spellEnd"/>
      <w:r w:rsidRPr="00C7675E">
        <w:rPr>
          <w:rFonts w:ascii="Arial" w:hAnsi="Arial" w:cs="Arial"/>
          <w:sz w:val="20"/>
          <w:szCs w:val="20"/>
        </w:rPr>
        <w:t>-RNAi adults were collected</w:t>
      </w:r>
      <w:r w:rsidR="00C15434" w:rsidRPr="00C7675E">
        <w:rPr>
          <w:rFonts w:ascii="Arial" w:hAnsi="Arial" w:cs="Arial"/>
          <w:sz w:val="20"/>
          <w:szCs w:val="20"/>
        </w:rPr>
        <w:t xml:space="preserve"> and</w:t>
      </w:r>
      <w:r w:rsidRPr="00C7675E">
        <w:rPr>
          <w:rFonts w:ascii="Arial" w:hAnsi="Arial" w:cs="Arial"/>
          <w:sz w:val="20"/>
          <w:szCs w:val="20"/>
        </w:rPr>
        <w:t xml:space="preserve"> then 3DE was injected into the eggs. </w:t>
      </w:r>
      <w:r w:rsidR="00656389" w:rsidRPr="00C7675E">
        <w:rPr>
          <w:rFonts w:ascii="Arial" w:hAnsi="Arial" w:cs="Arial"/>
          <w:sz w:val="20"/>
          <w:szCs w:val="20"/>
        </w:rPr>
        <w:t>I</w:t>
      </w:r>
      <w:r w:rsidRPr="00C7675E">
        <w:rPr>
          <w:rFonts w:ascii="Arial" w:hAnsi="Arial" w:cs="Arial"/>
          <w:sz w:val="20"/>
          <w:szCs w:val="20"/>
        </w:rPr>
        <w:t>njection with 3DE significantly elevated the hatching rate</w:t>
      </w:r>
      <w:r w:rsidR="00656389" w:rsidRPr="00C7675E">
        <w:rPr>
          <w:rFonts w:ascii="Arial" w:hAnsi="Arial" w:cs="Arial"/>
          <w:sz w:val="20"/>
          <w:szCs w:val="20"/>
        </w:rPr>
        <w:t xml:space="preserve">. </w:t>
      </w:r>
      <w:r w:rsidRPr="00C7675E">
        <w:rPr>
          <w:rFonts w:ascii="Arial" w:hAnsi="Arial" w:cs="Arial"/>
          <w:sz w:val="20"/>
          <w:szCs w:val="20"/>
        </w:rPr>
        <w:t>Meanwhile, injection with 3DE could increase the 20E level at the 2</w:t>
      </w:r>
      <w:r w:rsidRPr="00C7675E">
        <w:rPr>
          <w:rFonts w:ascii="Arial" w:hAnsi="Arial" w:cs="Arial"/>
          <w:sz w:val="20"/>
          <w:szCs w:val="20"/>
          <w:vertAlign w:val="superscript"/>
        </w:rPr>
        <w:t>nd</w:t>
      </w:r>
      <w:r w:rsidRPr="00C7675E">
        <w:rPr>
          <w:rFonts w:ascii="Arial" w:hAnsi="Arial" w:cs="Arial"/>
          <w:sz w:val="20"/>
          <w:szCs w:val="20"/>
        </w:rPr>
        <w:t xml:space="preserve"> Day after treatment. Taken together, the results indicated that maternal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is important for the biosynthesis of 20E during the embryonic development</w:t>
      </w:r>
      <w:r w:rsidR="0065171D" w:rsidRPr="00C7675E">
        <w:rPr>
          <w:rFonts w:ascii="Arial" w:hAnsi="Arial" w:cs="Arial"/>
          <w:sz w:val="20"/>
          <w:szCs w:val="20"/>
        </w:rPr>
        <w:t xml:space="preserve"> (Takeuchi </w:t>
      </w:r>
      <w:r w:rsidR="00502814" w:rsidRPr="00502814">
        <w:rPr>
          <w:rFonts w:ascii="Arial" w:hAnsi="Arial" w:cs="Arial"/>
          <w:i/>
          <w:iCs/>
          <w:sz w:val="20"/>
          <w:szCs w:val="20"/>
        </w:rPr>
        <w:t>et al</w:t>
      </w:r>
      <w:r w:rsidR="00DF1626" w:rsidRPr="00C7675E">
        <w:rPr>
          <w:rFonts w:ascii="Arial" w:hAnsi="Arial" w:cs="Arial"/>
          <w:i/>
          <w:iCs/>
          <w:sz w:val="20"/>
          <w:szCs w:val="20"/>
        </w:rPr>
        <w:t>.</w:t>
      </w:r>
      <w:r w:rsidR="00865474">
        <w:rPr>
          <w:rFonts w:ascii="Arial" w:hAnsi="Arial" w:cs="Arial"/>
          <w:i/>
          <w:iCs/>
          <w:sz w:val="20"/>
          <w:szCs w:val="20"/>
        </w:rPr>
        <w:t>,</w:t>
      </w:r>
      <w:r w:rsidR="0065171D" w:rsidRPr="00C7675E">
        <w:rPr>
          <w:rFonts w:ascii="Arial" w:hAnsi="Arial" w:cs="Arial"/>
          <w:sz w:val="20"/>
          <w:szCs w:val="20"/>
        </w:rPr>
        <w:t xml:space="preserve"> 2000, </w:t>
      </w:r>
      <w:proofErr w:type="spellStart"/>
      <w:r w:rsidR="0065171D" w:rsidRPr="00C7675E">
        <w:rPr>
          <w:rFonts w:ascii="Arial" w:hAnsi="Arial" w:cs="Arial"/>
          <w:sz w:val="20"/>
          <w:szCs w:val="20"/>
        </w:rPr>
        <w:t>Kiguchi</w:t>
      </w:r>
      <w:proofErr w:type="spellEnd"/>
      <w:r w:rsidR="0065171D" w:rsidRPr="00C7675E">
        <w:rPr>
          <w:rFonts w:ascii="Arial" w:hAnsi="Arial" w:cs="Arial"/>
          <w:sz w:val="20"/>
          <w:szCs w:val="20"/>
        </w:rPr>
        <w:t xml:space="preserve"> </w:t>
      </w:r>
      <w:r w:rsidR="00502814" w:rsidRPr="00502814">
        <w:rPr>
          <w:rFonts w:ascii="Arial" w:hAnsi="Arial" w:cs="Arial"/>
          <w:i/>
          <w:iCs/>
          <w:sz w:val="20"/>
          <w:szCs w:val="20"/>
        </w:rPr>
        <w:t>et al</w:t>
      </w:r>
      <w:r w:rsidR="00DF1626" w:rsidRPr="00C7675E">
        <w:rPr>
          <w:rFonts w:ascii="Arial" w:hAnsi="Arial" w:cs="Arial"/>
          <w:i/>
          <w:iCs/>
          <w:sz w:val="20"/>
          <w:szCs w:val="20"/>
        </w:rPr>
        <w:t>.</w:t>
      </w:r>
      <w:r w:rsidR="00865474">
        <w:rPr>
          <w:rFonts w:ascii="Arial" w:hAnsi="Arial" w:cs="Arial"/>
          <w:i/>
          <w:iCs/>
          <w:sz w:val="20"/>
          <w:szCs w:val="20"/>
        </w:rPr>
        <w:t>,</w:t>
      </w:r>
      <w:r w:rsidR="0065171D" w:rsidRPr="00C7675E">
        <w:rPr>
          <w:rFonts w:ascii="Arial" w:hAnsi="Arial" w:cs="Arial"/>
          <w:sz w:val="20"/>
          <w:szCs w:val="20"/>
        </w:rPr>
        <w:t xml:space="preserve"> 1981, </w:t>
      </w:r>
      <w:proofErr w:type="spellStart"/>
      <w:r w:rsidR="0065171D" w:rsidRPr="00C7675E">
        <w:rPr>
          <w:rFonts w:ascii="Arial" w:hAnsi="Arial" w:cs="Arial"/>
          <w:sz w:val="20"/>
          <w:szCs w:val="20"/>
        </w:rPr>
        <w:t>Sonobe</w:t>
      </w:r>
      <w:proofErr w:type="spellEnd"/>
      <w:r w:rsidR="0065171D" w:rsidRPr="00C7675E">
        <w:rPr>
          <w:rFonts w:ascii="Arial" w:hAnsi="Arial" w:cs="Arial"/>
          <w:sz w:val="20"/>
          <w:szCs w:val="20"/>
        </w:rPr>
        <w:t xml:space="preserve"> </w:t>
      </w:r>
      <w:r w:rsidR="00502814" w:rsidRPr="00502814">
        <w:rPr>
          <w:rFonts w:ascii="Arial" w:hAnsi="Arial" w:cs="Arial"/>
          <w:i/>
          <w:iCs/>
          <w:sz w:val="20"/>
          <w:szCs w:val="20"/>
        </w:rPr>
        <w:t>et al</w:t>
      </w:r>
      <w:r w:rsidR="00DF1626" w:rsidRPr="00C7675E">
        <w:rPr>
          <w:rFonts w:ascii="Arial" w:hAnsi="Arial" w:cs="Arial"/>
          <w:i/>
          <w:iCs/>
          <w:sz w:val="20"/>
          <w:szCs w:val="20"/>
        </w:rPr>
        <w:t>.</w:t>
      </w:r>
      <w:r w:rsidR="00AA25A1">
        <w:rPr>
          <w:rFonts w:ascii="Arial" w:hAnsi="Arial" w:cs="Arial"/>
          <w:i/>
          <w:iCs/>
          <w:sz w:val="20"/>
          <w:szCs w:val="20"/>
        </w:rPr>
        <w:t>,</w:t>
      </w:r>
      <w:r w:rsidR="0065171D" w:rsidRPr="00C7675E">
        <w:rPr>
          <w:rFonts w:ascii="Arial" w:hAnsi="Arial" w:cs="Arial"/>
          <w:sz w:val="20"/>
          <w:szCs w:val="20"/>
        </w:rPr>
        <w:t xml:space="preserve"> 2001)</w:t>
      </w:r>
    </w:p>
    <w:p w14:paraId="3C2BED27" w14:textId="77777777" w:rsidR="0083654C" w:rsidRPr="00C7675E" w:rsidRDefault="0083654C" w:rsidP="0083654C">
      <w:pPr>
        <w:spacing w:line="276" w:lineRule="auto"/>
        <w:ind w:firstLine="720"/>
        <w:jc w:val="both"/>
        <w:rPr>
          <w:rFonts w:ascii="Arial" w:hAnsi="Arial" w:cs="Arial"/>
          <w:sz w:val="20"/>
          <w:szCs w:val="20"/>
        </w:rPr>
      </w:pPr>
    </w:p>
    <w:p w14:paraId="7C35B400" w14:textId="77777777" w:rsidR="0083654C" w:rsidRPr="00C7675E" w:rsidRDefault="0083654C" w:rsidP="00511A1D">
      <w:pPr>
        <w:pStyle w:val="ListParagraph"/>
        <w:widowControl/>
        <w:numPr>
          <w:ilvl w:val="0"/>
          <w:numId w:val="11"/>
        </w:numPr>
        <w:adjustRightInd w:val="0"/>
        <w:spacing w:line="276" w:lineRule="auto"/>
        <w:ind w:left="284" w:hanging="284"/>
        <w:rPr>
          <w:rFonts w:ascii="Arial" w:eastAsiaTheme="minorHAnsi" w:hAnsi="Arial" w:cs="Arial"/>
          <w:b/>
          <w:bCs/>
        </w:rPr>
      </w:pPr>
      <w:r w:rsidRPr="00C7675E">
        <w:rPr>
          <w:rFonts w:ascii="Arial" w:eastAsiaTheme="minorHAnsi" w:hAnsi="Arial" w:cs="Arial"/>
          <w:b/>
          <w:bCs/>
        </w:rPr>
        <w:t xml:space="preserve">The function of </w:t>
      </w:r>
      <w:r w:rsidRPr="00C7675E">
        <w:rPr>
          <w:rFonts w:ascii="Arial" w:eastAsiaTheme="minorHAnsi" w:hAnsi="Arial" w:cs="Arial"/>
          <w:b/>
          <w:bCs/>
          <w:i/>
          <w:iCs/>
        </w:rPr>
        <w:t xml:space="preserve">3DE-3β-reductase </w:t>
      </w:r>
      <w:r w:rsidRPr="00C7675E">
        <w:rPr>
          <w:rFonts w:ascii="Arial" w:eastAsiaTheme="minorHAnsi" w:hAnsi="Arial" w:cs="Arial"/>
          <w:b/>
          <w:bCs/>
        </w:rPr>
        <w:t>gene during the embryonic development</w:t>
      </w:r>
    </w:p>
    <w:p w14:paraId="3347651A" w14:textId="77777777" w:rsidR="0083654C" w:rsidRPr="00C7675E" w:rsidRDefault="0083654C" w:rsidP="0083654C">
      <w:pPr>
        <w:widowControl/>
        <w:adjustRightInd w:val="0"/>
        <w:spacing w:line="276" w:lineRule="auto"/>
        <w:rPr>
          <w:rFonts w:ascii="Arial" w:eastAsiaTheme="minorHAnsi" w:hAnsi="Arial" w:cs="Arial"/>
          <w:b/>
          <w:bCs/>
          <w:sz w:val="20"/>
          <w:szCs w:val="20"/>
        </w:rPr>
      </w:pPr>
    </w:p>
    <w:p w14:paraId="0A4471C9" w14:textId="1CA657A1" w:rsidR="0083654C" w:rsidRPr="00C7675E" w:rsidRDefault="0083654C" w:rsidP="0083654C">
      <w:pPr>
        <w:spacing w:line="276" w:lineRule="auto"/>
        <w:ind w:firstLine="720"/>
        <w:jc w:val="both"/>
        <w:rPr>
          <w:rFonts w:ascii="Arial" w:hAnsi="Arial" w:cs="Arial"/>
          <w:sz w:val="20"/>
          <w:szCs w:val="20"/>
        </w:rPr>
      </w:pPr>
      <w:r w:rsidRPr="00C7675E">
        <w:rPr>
          <w:rFonts w:ascii="Arial" w:hAnsi="Arial" w:cs="Arial"/>
          <w:sz w:val="20"/>
          <w:szCs w:val="20"/>
        </w:rPr>
        <w:t xml:space="preserve">3DE can be directly converted into ecdysone by </w:t>
      </w:r>
      <w:r w:rsidRPr="00C7675E">
        <w:rPr>
          <w:rFonts w:ascii="Arial" w:hAnsi="Arial" w:cs="Arial"/>
          <w:i/>
          <w:sz w:val="20"/>
          <w:szCs w:val="20"/>
        </w:rPr>
        <w:t>3DE-3β-reductas</w:t>
      </w:r>
      <w:r w:rsidR="003A1337" w:rsidRPr="00C7675E">
        <w:rPr>
          <w:rFonts w:ascii="Arial" w:hAnsi="Arial" w:cs="Arial"/>
          <w:i/>
          <w:sz w:val="20"/>
          <w:szCs w:val="20"/>
        </w:rPr>
        <w:t>e</w:t>
      </w:r>
      <w:r w:rsidRPr="00C7675E">
        <w:rPr>
          <w:rFonts w:ascii="Arial" w:hAnsi="Arial" w:cs="Arial"/>
          <w:sz w:val="20"/>
          <w:szCs w:val="20"/>
        </w:rPr>
        <w:t>. Two days after</w:t>
      </w:r>
      <w:r w:rsidR="00B95FDC" w:rsidRPr="00C7675E">
        <w:rPr>
          <w:rFonts w:ascii="Arial" w:hAnsi="Arial" w:cs="Arial"/>
          <w:sz w:val="20"/>
          <w:szCs w:val="20"/>
        </w:rPr>
        <w:t xml:space="preserve"> RNAi </w:t>
      </w:r>
      <w:r w:rsidRPr="00C7675E">
        <w:rPr>
          <w:rFonts w:ascii="Arial" w:hAnsi="Arial" w:cs="Arial"/>
          <w:sz w:val="20"/>
          <w:szCs w:val="20"/>
        </w:rPr>
        <w:t>injection, the transcription level of the gene significantly decreased</w:t>
      </w:r>
      <w:r w:rsidR="00D24E98" w:rsidRPr="00C7675E">
        <w:rPr>
          <w:rFonts w:ascii="Arial" w:hAnsi="Arial" w:cs="Arial"/>
          <w:sz w:val="20"/>
          <w:szCs w:val="20"/>
        </w:rPr>
        <w:t xml:space="preserve">. </w:t>
      </w:r>
      <w:r w:rsidRPr="00C7675E">
        <w:rPr>
          <w:rFonts w:ascii="Arial" w:hAnsi="Arial" w:cs="Arial"/>
          <w:sz w:val="20"/>
          <w:szCs w:val="20"/>
        </w:rPr>
        <w:t xml:space="preserve">Interestingly, similar to the maternal </w:t>
      </w:r>
      <w:proofErr w:type="spellStart"/>
      <w:r w:rsidRPr="00C7675E">
        <w:rPr>
          <w:rFonts w:ascii="Arial" w:hAnsi="Arial" w:cs="Arial"/>
          <w:i/>
          <w:sz w:val="20"/>
          <w:szCs w:val="20"/>
        </w:rPr>
        <w:t>BmEO</w:t>
      </w:r>
      <w:proofErr w:type="spellEnd"/>
      <w:r w:rsidRPr="00C7675E">
        <w:rPr>
          <w:rFonts w:ascii="Arial" w:hAnsi="Arial" w:cs="Arial"/>
          <w:sz w:val="20"/>
          <w:szCs w:val="20"/>
        </w:rPr>
        <w:t xml:space="preserve"> RNAi experiments the hatching rate of the eggs injected with </w:t>
      </w:r>
      <w:r w:rsidRPr="00C7675E">
        <w:rPr>
          <w:rFonts w:ascii="Arial" w:hAnsi="Arial" w:cs="Arial"/>
          <w:i/>
          <w:sz w:val="20"/>
          <w:szCs w:val="20"/>
        </w:rPr>
        <w:t xml:space="preserve">3DE-3β-reductase </w:t>
      </w:r>
      <w:r w:rsidRPr="00C7675E">
        <w:rPr>
          <w:rFonts w:ascii="Arial" w:hAnsi="Arial" w:cs="Arial"/>
          <w:sz w:val="20"/>
          <w:szCs w:val="20"/>
        </w:rPr>
        <w:t>dsRNA was also significantly lower</w:t>
      </w:r>
      <w:r w:rsidR="00D54DF7" w:rsidRPr="00C7675E">
        <w:rPr>
          <w:rFonts w:ascii="Arial" w:hAnsi="Arial" w:cs="Arial"/>
          <w:sz w:val="20"/>
          <w:szCs w:val="20"/>
        </w:rPr>
        <w:t xml:space="preserve">. </w:t>
      </w:r>
      <w:r w:rsidRPr="00C7675E">
        <w:rPr>
          <w:rFonts w:ascii="Arial" w:hAnsi="Arial" w:cs="Arial"/>
          <w:sz w:val="20"/>
          <w:szCs w:val="20"/>
        </w:rPr>
        <w:t xml:space="preserve">In addition, </w:t>
      </w:r>
      <w:r w:rsidR="0072470F" w:rsidRPr="00C7675E">
        <w:rPr>
          <w:rFonts w:ascii="Arial" w:hAnsi="Arial" w:cs="Arial"/>
          <w:sz w:val="20"/>
          <w:szCs w:val="20"/>
        </w:rPr>
        <w:t>t</w:t>
      </w:r>
      <w:r w:rsidRPr="00C7675E">
        <w:rPr>
          <w:rFonts w:ascii="Arial" w:hAnsi="Arial" w:cs="Arial"/>
          <w:sz w:val="20"/>
          <w:szCs w:val="20"/>
        </w:rPr>
        <w:t xml:space="preserve">he down-regulated expression of the </w:t>
      </w:r>
      <w:r w:rsidRPr="00C7675E">
        <w:rPr>
          <w:rFonts w:ascii="Arial" w:hAnsi="Arial" w:cs="Arial"/>
          <w:i/>
          <w:sz w:val="20"/>
          <w:szCs w:val="20"/>
        </w:rPr>
        <w:t xml:space="preserve">3DE-3β-reductase </w:t>
      </w:r>
      <w:r w:rsidRPr="00C7675E">
        <w:rPr>
          <w:rFonts w:ascii="Arial" w:hAnsi="Arial" w:cs="Arial"/>
          <w:sz w:val="20"/>
          <w:szCs w:val="20"/>
        </w:rPr>
        <w:t>gene resulted in the significantly declined 20E level compared with the control at embryonic stages</w:t>
      </w:r>
      <w:r w:rsidR="00D24E98" w:rsidRPr="00C7675E">
        <w:rPr>
          <w:rFonts w:ascii="Arial" w:hAnsi="Arial" w:cs="Arial"/>
          <w:sz w:val="20"/>
          <w:szCs w:val="20"/>
        </w:rPr>
        <w:t>.</w:t>
      </w:r>
    </w:p>
    <w:p w14:paraId="04884D0F" w14:textId="2F630B35" w:rsidR="0083654C" w:rsidRPr="00C7675E" w:rsidRDefault="0083654C" w:rsidP="00D24E98">
      <w:pPr>
        <w:spacing w:line="276" w:lineRule="auto"/>
        <w:ind w:firstLine="720"/>
        <w:jc w:val="both"/>
        <w:rPr>
          <w:rFonts w:ascii="Arial" w:hAnsi="Arial" w:cs="Arial"/>
          <w:sz w:val="20"/>
          <w:szCs w:val="20"/>
        </w:rPr>
      </w:pPr>
      <w:r w:rsidRPr="00C7675E">
        <w:rPr>
          <w:rFonts w:ascii="Arial" w:hAnsi="Arial" w:cs="Arial"/>
          <w:sz w:val="20"/>
          <w:szCs w:val="20"/>
        </w:rPr>
        <w:t>Furthermore, the decreased 20E titer significantly affect the normal development of embryos.</w:t>
      </w:r>
      <w:r w:rsidR="00D24E98" w:rsidRPr="00C7675E">
        <w:rPr>
          <w:rFonts w:ascii="Arial" w:hAnsi="Arial" w:cs="Arial"/>
          <w:sz w:val="20"/>
          <w:szCs w:val="20"/>
        </w:rPr>
        <w:t xml:space="preserve"> </w:t>
      </w:r>
      <w:r w:rsidRPr="00C7675E">
        <w:rPr>
          <w:rFonts w:ascii="Arial" w:hAnsi="Arial" w:cs="Arial"/>
          <w:sz w:val="20"/>
          <w:szCs w:val="20"/>
        </w:rPr>
        <w:t>Development of about 75% embryos after RNAi treatment was arrested at the stage 20 (segmentation</w:t>
      </w:r>
      <w:r w:rsidR="00D24E98" w:rsidRPr="00C7675E">
        <w:rPr>
          <w:rFonts w:ascii="Arial" w:hAnsi="Arial" w:cs="Arial"/>
          <w:sz w:val="20"/>
          <w:szCs w:val="20"/>
        </w:rPr>
        <w:t xml:space="preserve"> </w:t>
      </w:r>
      <w:r w:rsidRPr="00C7675E">
        <w:rPr>
          <w:rFonts w:ascii="Arial" w:hAnsi="Arial" w:cs="Arial"/>
          <w:sz w:val="20"/>
          <w:szCs w:val="20"/>
        </w:rPr>
        <w:t xml:space="preserve">of head and thorax) or stage 21 (early </w:t>
      </w:r>
      <w:proofErr w:type="spellStart"/>
      <w:r w:rsidRPr="00C7675E">
        <w:rPr>
          <w:rFonts w:ascii="Arial" w:hAnsi="Arial" w:cs="Arial"/>
          <w:sz w:val="20"/>
          <w:szCs w:val="20"/>
        </w:rPr>
        <w:t>blastokinesis</w:t>
      </w:r>
      <w:proofErr w:type="spellEnd"/>
      <w:r w:rsidRPr="00C7675E">
        <w:rPr>
          <w:rFonts w:ascii="Arial" w:hAnsi="Arial" w:cs="Arial"/>
          <w:sz w:val="20"/>
          <w:szCs w:val="20"/>
        </w:rPr>
        <w:t>)</w:t>
      </w:r>
      <w:r w:rsidR="00D24E98" w:rsidRPr="00C7675E">
        <w:rPr>
          <w:rFonts w:ascii="Arial" w:hAnsi="Arial" w:cs="Arial"/>
          <w:sz w:val="20"/>
          <w:szCs w:val="20"/>
        </w:rPr>
        <w:t xml:space="preserve">. </w:t>
      </w:r>
      <w:r w:rsidRPr="00C7675E">
        <w:rPr>
          <w:rFonts w:ascii="Arial" w:hAnsi="Arial" w:cs="Arial"/>
          <w:sz w:val="20"/>
          <w:szCs w:val="20"/>
        </w:rPr>
        <w:t>The stages were determined based on a previous study (Miya, 1984). Furthermore, 20E treatment could rescue the abnormal development. Taken together the results revealed that ecdysone 3-epimerization pathway might have been involved in the synthesis of molting hormone during embryonic development of the silkworm</w:t>
      </w:r>
      <w:r w:rsidR="00A81ABE" w:rsidRPr="00C7675E">
        <w:rPr>
          <w:rFonts w:ascii="Arial" w:hAnsi="Arial" w:cs="Arial"/>
          <w:sz w:val="20"/>
          <w:szCs w:val="20"/>
        </w:rPr>
        <w:t xml:space="preserve"> (</w:t>
      </w:r>
      <w:proofErr w:type="spellStart"/>
      <w:r w:rsidR="00A81ABE" w:rsidRPr="00C7675E">
        <w:rPr>
          <w:rFonts w:ascii="Arial" w:hAnsi="Arial" w:cs="Arial"/>
          <w:sz w:val="20"/>
          <w:szCs w:val="20"/>
          <w:lang w:val="en-IN"/>
        </w:rPr>
        <w:t>Weirich</w:t>
      </w:r>
      <w:proofErr w:type="spellEnd"/>
      <w:r w:rsidR="00A81ABE" w:rsidRPr="00C7675E">
        <w:rPr>
          <w:rFonts w:ascii="Arial" w:hAnsi="Arial" w:cs="Arial"/>
          <w:sz w:val="20"/>
          <w:szCs w:val="20"/>
          <w:lang w:val="en-IN"/>
        </w:rPr>
        <w:t xml:space="preserve"> </w:t>
      </w:r>
      <w:r w:rsidR="00502814" w:rsidRPr="00502814">
        <w:rPr>
          <w:rFonts w:ascii="Arial" w:hAnsi="Arial" w:cs="Arial"/>
          <w:i/>
          <w:iCs/>
          <w:sz w:val="20"/>
          <w:szCs w:val="20"/>
          <w:lang w:val="en-IN"/>
        </w:rPr>
        <w:t>et al</w:t>
      </w:r>
      <w:r w:rsidR="008C14A8">
        <w:rPr>
          <w:rFonts w:ascii="Arial" w:hAnsi="Arial" w:cs="Arial"/>
          <w:sz w:val="20"/>
          <w:szCs w:val="20"/>
          <w:lang w:val="en-IN"/>
        </w:rPr>
        <w:t>.,</w:t>
      </w:r>
      <w:r w:rsidR="00A81ABE" w:rsidRPr="00C7675E">
        <w:rPr>
          <w:rFonts w:ascii="Arial" w:hAnsi="Arial" w:cs="Arial"/>
          <w:sz w:val="20"/>
          <w:szCs w:val="20"/>
          <w:lang w:val="en-IN"/>
        </w:rPr>
        <w:t xml:space="preserve"> 1993)</w:t>
      </w:r>
      <w:r w:rsidRPr="00C7675E">
        <w:rPr>
          <w:rFonts w:ascii="Arial" w:hAnsi="Arial" w:cs="Arial"/>
          <w:sz w:val="20"/>
          <w:szCs w:val="20"/>
        </w:rPr>
        <w:t>.</w:t>
      </w:r>
    </w:p>
    <w:p w14:paraId="6623C8F2" w14:textId="77777777" w:rsidR="00D24E98" w:rsidRPr="00C7675E" w:rsidRDefault="00D24E98" w:rsidP="00D24E98">
      <w:pPr>
        <w:spacing w:line="276" w:lineRule="auto"/>
        <w:rPr>
          <w:rFonts w:ascii="Arial" w:hAnsi="Arial" w:cs="Arial"/>
          <w:sz w:val="20"/>
          <w:szCs w:val="20"/>
        </w:rPr>
      </w:pPr>
      <w:bookmarkStart w:id="2" w:name="_Hlk173158819"/>
    </w:p>
    <w:p w14:paraId="0A1FF6A3" w14:textId="2B2421B5" w:rsidR="0083654C" w:rsidRPr="00C7675E" w:rsidRDefault="001E16D8" w:rsidP="00511A1D">
      <w:pPr>
        <w:pStyle w:val="ListParagraph"/>
        <w:numPr>
          <w:ilvl w:val="0"/>
          <w:numId w:val="11"/>
        </w:numPr>
        <w:spacing w:line="276" w:lineRule="auto"/>
        <w:ind w:left="426" w:hanging="426"/>
        <w:rPr>
          <w:rFonts w:ascii="Arial" w:hAnsi="Arial" w:cs="Arial"/>
        </w:rPr>
      </w:pPr>
      <w:r w:rsidRPr="00C7675E">
        <w:rPr>
          <w:rFonts w:ascii="Arial" w:hAnsi="Arial" w:cs="Arial"/>
          <w:b/>
          <w:bCs/>
        </w:rPr>
        <w:t xml:space="preserve">Role of </w:t>
      </w:r>
      <w:r w:rsidR="0083654C" w:rsidRPr="00C7675E">
        <w:rPr>
          <w:rFonts w:ascii="Arial" w:hAnsi="Arial" w:cs="Arial"/>
          <w:b/>
          <w:bCs/>
          <w:i/>
        </w:rPr>
        <w:t xml:space="preserve">glutathione S-transferase </w:t>
      </w:r>
      <w:bookmarkEnd w:id="2"/>
      <w:r w:rsidR="0083654C" w:rsidRPr="00C7675E">
        <w:rPr>
          <w:rFonts w:ascii="Arial" w:hAnsi="Arial" w:cs="Arial"/>
          <w:b/>
          <w:bCs/>
          <w:i/>
        </w:rPr>
        <w:t>gene</w:t>
      </w:r>
      <w:r w:rsidR="0083654C" w:rsidRPr="00C7675E">
        <w:rPr>
          <w:rFonts w:ascii="Arial" w:hAnsi="Arial" w:cs="Arial"/>
          <w:b/>
          <w:bCs/>
        </w:rPr>
        <w:t xml:space="preserve"> </w:t>
      </w:r>
      <w:proofErr w:type="spellStart"/>
      <w:r w:rsidR="0083654C" w:rsidRPr="00C7675E">
        <w:rPr>
          <w:rFonts w:ascii="Arial" w:hAnsi="Arial" w:cs="Arial"/>
          <w:b/>
          <w:bCs/>
          <w:i/>
        </w:rPr>
        <w:t>noppera-bo</w:t>
      </w:r>
      <w:proofErr w:type="spellEnd"/>
      <w:r w:rsidR="0083654C" w:rsidRPr="00C7675E">
        <w:rPr>
          <w:rFonts w:ascii="Arial" w:hAnsi="Arial" w:cs="Arial"/>
          <w:b/>
          <w:bCs/>
          <w:i/>
        </w:rPr>
        <w:t xml:space="preserve"> </w:t>
      </w:r>
    </w:p>
    <w:p w14:paraId="5693CA10" w14:textId="77777777" w:rsidR="0083654C" w:rsidRPr="00C7675E" w:rsidRDefault="0083654C" w:rsidP="0083654C">
      <w:pPr>
        <w:tabs>
          <w:tab w:val="left" w:pos="1464"/>
        </w:tabs>
        <w:rPr>
          <w:rFonts w:ascii="Arial" w:hAnsi="Arial" w:cs="Arial"/>
          <w:sz w:val="20"/>
          <w:szCs w:val="20"/>
        </w:rPr>
      </w:pPr>
    </w:p>
    <w:p w14:paraId="20410183" w14:textId="59D01F90" w:rsidR="0083654C" w:rsidRPr="00C7675E" w:rsidRDefault="0083654C" w:rsidP="00D54DF7">
      <w:pPr>
        <w:spacing w:before="120" w:after="120"/>
        <w:ind w:firstLine="480"/>
        <w:jc w:val="both"/>
        <w:rPr>
          <w:rFonts w:ascii="Arial" w:hAnsi="Arial" w:cs="Arial"/>
          <w:iCs/>
          <w:sz w:val="20"/>
          <w:szCs w:val="20"/>
        </w:rPr>
      </w:pPr>
      <w:proofErr w:type="spellStart"/>
      <w:r w:rsidRPr="00C7675E">
        <w:rPr>
          <w:rFonts w:ascii="Arial" w:hAnsi="Arial" w:cs="Arial"/>
          <w:i/>
          <w:iCs/>
          <w:sz w:val="20"/>
          <w:szCs w:val="20"/>
          <w:lang w:val="en-IN"/>
        </w:rPr>
        <w:t>Noppera-bo</w:t>
      </w:r>
      <w:proofErr w:type="spellEnd"/>
      <w:r w:rsidRPr="00C7675E">
        <w:rPr>
          <w:rFonts w:ascii="Arial" w:hAnsi="Arial" w:cs="Arial"/>
          <w:i/>
          <w:iCs/>
          <w:sz w:val="20"/>
          <w:szCs w:val="20"/>
          <w:lang w:val="en-IN"/>
        </w:rPr>
        <w:t xml:space="preserve"> </w:t>
      </w:r>
      <w:r w:rsidRPr="00C7675E">
        <w:rPr>
          <w:rFonts w:ascii="Arial" w:hAnsi="Arial" w:cs="Arial"/>
          <w:iCs/>
          <w:sz w:val="20"/>
          <w:szCs w:val="20"/>
          <w:lang w:val="en-IN"/>
        </w:rPr>
        <w:t>(</w:t>
      </w:r>
      <w:proofErr w:type="spellStart"/>
      <w:r w:rsidRPr="00C7675E">
        <w:rPr>
          <w:rFonts w:ascii="Arial" w:hAnsi="Arial" w:cs="Arial"/>
          <w:i/>
          <w:iCs/>
          <w:sz w:val="20"/>
          <w:szCs w:val="20"/>
          <w:lang w:val="en-IN"/>
        </w:rPr>
        <w:t>nobo</w:t>
      </w:r>
      <w:proofErr w:type="spellEnd"/>
      <w:r w:rsidRPr="00C7675E">
        <w:rPr>
          <w:rFonts w:ascii="Arial" w:hAnsi="Arial" w:cs="Arial"/>
          <w:iCs/>
          <w:sz w:val="20"/>
          <w:szCs w:val="20"/>
          <w:lang w:val="en-IN"/>
        </w:rPr>
        <w:t>)</w:t>
      </w:r>
      <w:r w:rsidRPr="00C7675E">
        <w:rPr>
          <w:rFonts w:ascii="Arial" w:hAnsi="Arial" w:cs="Arial"/>
          <w:i/>
          <w:iCs/>
          <w:sz w:val="20"/>
          <w:szCs w:val="20"/>
          <w:lang w:val="en-IN"/>
        </w:rPr>
        <w:t xml:space="preserve"> </w:t>
      </w:r>
      <w:r w:rsidRPr="00C7675E">
        <w:rPr>
          <w:rFonts w:ascii="Arial" w:hAnsi="Arial" w:cs="Arial"/>
          <w:iCs/>
          <w:sz w:val="20"/>
          <w:szCs w:val="20"/>
          <w:lang w:val="en-IN"/>
        </w:rPr>
        <w:t xml:space="preserve">is a gene involved in incorporation of dietary sterols form food to </w:t>
      </w:r>
      <w:proofErr w:type="spellStart"/>
      <w:r w:rsidRPr="00C7675E">
        <w:rPr>
          <w:rFonts w:ascii="Arial" w:hAnsi="Arial" w:cs="Arial"/>
          <w:iCs/>
          <w:sz w:val="20"/>
          <w:szCs w:val="20"/>
          <w:lang w:val="en-IN"/>
        </w:rPr>
        <w:t>ecdysteroidogenic</w:t>
      </w:r>
      <w:proofErr w:type="spellEnd"/>
      <w:r w:rsidRPr="00C7675E">
        <w:rPr>
          <w:rFonts w:ascii="Arial" w:hAnsi="Arial" w:cs="Arial"/>
          <w:iCs/>
          <w:sz w:val="20"/>
          <w:szCs w:val="20"/>
          <w:lang w:val="en-IN"/>
        </w:rPr>
        <w:t xml:space="preserve"> tissue and utilization of cholesterol metabolite product</w:t>
      </w:r>
      <w:r w:rsidR="00D54DF7" w:rsidRPr="00C7675E">
        <w:rPr>
          <w:rFonts w:ascii="Arial" w:hAnsi="Arial" w:cs="Arial"/>
          <w:iCs/>
          <w:sz w:val="20"/>
          <w:szCs w:val="20"/>
          <w:lang w:val="en-IN"/>
        </w:rPr>
        <w:t xml:space="preserve">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C14A8">
        <w:rPr>
          <w:rFonts w:ascii="Arial" w:hAnsi="Arial" w:cs="Arial"/>
          <w:i/>
          <w:iCs/>
          <w:sz w:val="20"/>
          <w:szCs w:val="20"/>
          <w:lang w:val="en-IN"/>
        </w:rPr>
        <w:t>,</w:t>
      </w:r>
      <w:r w:rsidR="00D54DF7" w:rsidRPr="00C7675E">
        <w:rPr>
          <w:rFonts w:ascii="Arial" w:hAnsi="Arial" w:cs="Arial"/>
          <w:sz w:val="20"/>
          <w:szCs w:val="20"/>
          <w:lang w:val="en-IN"/>
        </w:rPr>
        <w:t xml:space="preserve"> 1987, 1992)</w:t>
      </w:r>
      <w:r w:rsidRPr="00C7675E">
        <w:rPr>
          <w:rFonts w:ascii="Arial" w:hAnsi="Arial" w:cs="Arial"/>
          <w:iCs/>
          <w:sz w:val="20"/>
          <w:szCs w:val="20"/>
          <w:lang w:val="en-IN"/>
        </w:rPr>
        <w:t xml:space="preserve">. </w:t>
      </w:r>
      <w:proofErr w:type="spellStart"/>
      <w:r w:rsidRPr="00C7675E">
        <w:rPr>
          <w:rFonts w:ascii="Arial" w:hAnsi="Arial" w:cs="Arial"/>
          <w:i/>
          <w:iCs/>
          <w:sz w:val="20"/>
          <w:szCs w:val="20"/>
          <w:lang w:val="en-IN"/>
        </w:rPr>
        <w:t>nobo</w:t>
      </w:r>
      <w:proofErr w:type="spellEnd"/>
      <w:r w:rsidRPr="00C7675E">
        <w:rPr>
          <w:rFonts w:ascii="Arial" w:hAnsi="Arial" w:cs="Arial"/>
          <w:iCs/>
          <w:sz w:val="20"/>
          <w:szCs w:val="20"/>
          <w:lang w:val="en-IN"/>
        </w:rPr>
        <w:t xml:space="preserve"> gene encodes glutathione S-transferase (</w:t>
      </w:r>
      <w:r w:rsidRPr="00C7675E">
        <w:rPr>
          <w:rFonts w:ascii="Arial" w:hAnsi="Arial" w:cs="Arial"/>
          <w:i/>
          <w:iCs/>
          <w:sz w:val="20"/>
          <w:szCs w:val="20"/>
        </w:rPr>
        <w:t>GSTs</w:t>
      </w:r>
      <w:r w:rsidRPr="00C7675E">
        <w:rPr>
          <w:rFonts w:ascii="Arial" w:hAnsi="Arial" w:cs="Arial"/>
          <w:iCs/>
          <w:sz w:val="20"/>
          <w:szCs w:val="20"/>
          <w:lang w:val="en-IN"/>
        </w:rPr>
        <w:t xml:space="preserve">). </w:t>
      </w:r>
      <w:r w:rsidRPr="00C7675E">
        <w:rPr>
          <w:rFonts w:ascii="Arial" w:hAnsi="Arial" w:cs="Arial"/>
          <w:i/>
          <w:iCs/>
          <w:sz w:val="20"/>
          <w:szCs w:val="20"/>
        </w:rPr>
        <w:t>GSTs</w:t>
      </w:r>
      <w:r w:rsidRPr="00C7675E">
        <w:rPr>
          <w:rFonts w:ascii="Arial" w:hAnsi="Arial" w:cs="Arial"/>
          <w:iCs/>
          <w:sz w:val="20"/>
          <w:szCs w:val="20"/>
        </w:rPr>
        <w:t xml:space="preserve"> </w:t>
      </w:r>
      <w:proofErr w:type="spellStart"/>
      <w:r w:rsidRPr="00C7675E">
        <w:rPr>
          <w:rFonts w:ascii="Arial" w:hAnsi="Arial" w:cs="Arial"/>
          <w:iCs/>
          <w:sz w:val="20"/>
          <w:szCs w:val="20"/>
        </w:rPr>
        <w:t>catalyse</w:t>
      </w:r>
      <w:proofErr w:type="spellEnd"/>
      <w:r w:rsidRPr="00C7675E">
        <w:rPr>
          <w:rFonts w:ascii="Arial" w:hAnsi="Arial" w:cs="Arial"/>
          <w:iCs/>
          <w:sz w:val="20"/>
          <w:szCs w:val="20"/>
        </w:rPr>
        <w:t xml:space="preserve"> the conjugation of glutathione to a wide variety of endogenous and exogenous electrophilic compounds thereby protecting macromolecules from oxidative stress</w:t>
      </w:r>
      <w:r w:rsidR="00D54DF7" w:rsidRPr="00C7675E">
        <w:rPr>
          <w:rFonts w:ascii="Arial" w:hAnsi="Arial" w:cs="Arial"/>
          <w:iCs/>
          <w:sz w:val="20"/>
          <w:szCs w:val="20"/>
        </w:rPr>
        <w:t xml:space="preserve"> (</w:t>
      </w:r>
      <w:proofErr w:type="spellStart"/>
      <w:r w:rsidR="00D54DF7" w:rsidRPr="00C7675E">
        <w:rPr>
          <w:rFonts w:ascii="Arial" w:hAnsi="Arial" w:cs="Arial"/>
          <w:sz w:val="20"/>
          <w:szCs w:val="20"/>
          <w:lang w:val="en-IN"/>
        </w:rPr>
        <w:t>Mar</w:t>
      </w:r>
      <w:r w:rsidR="008C6962" w:rsidRPr="00C7675E">
        <w:rPr>
          <w:rFonts w:ascii="Arial" w:hAnsi="Arial" w:cs="Arial"/>
          <w:sz w:val="20"/>
          <w:szCs w:val="20"/>
          <w:lang w:val="en-IN"/>
        </w:rPr>
        <w:t>c</w:t>
      </w:r>
      <w:r w:rsidR="00D54DF7" w:rsidRPr="00C7675E">
        <w:rPr>
          <w:rFonts w:ascii="Arial" w:hAnsi="Arial" w:cs="Arial"/>
          <w:sz w:val="20"/>
          <w:szCs w:val="20"/>
          <w:lang w:val="en-IN"/>
        </w:rPr>
        <w:t>hal</w:t>
      </w:r>
      <w:proofErr w:type="spellEnd"/>
      <w:r w:rsidR="00D54DF7" w:rsidRPr="00C7675E">
        <w:rPr>
          <w:rFonts w:ascii="Arial" w:hAnsi="Arial" w:cs="Arial"/>
          <w:sz w:val="20"/>
          <w:szCs w:val="20"/>
          <w:lang w:val="en-IN"/>
        </w:rPr>
        <w:t xml:space="preserve">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8C14A8">
        <w:rPr>
          <w:rFonts w:ascii="Arial" w:hAnsi="Arial" w:cs="Arial"/>
          <w:i/>
          <w:iCs/>
          <w:sz w:val="20"/>
          <w:szCs w:val="20"/>
          <w:lang w:val="en-IN"/>
        </w:rPr>
        <w:t>,</w:t>
      </w:r>
      <w:r w:rsidR="00D54DF7" w:rsidRPr="00C7675E">
        <w:rPr>
          <w:rFonts w:ascii="Arial" w:hAnsi="Arial" w:cs="Arial"/>
          <w:sz w:val="20"/>
          <w:szCs w:val="20"/>
          <w:lang w:val="en-IN"/>
        </w:rPr>
        <w:t xml:space="preserve"> 2012)</w:t>
      </w:r>
      <w:r w:rsidRPr="00C7675E">
        <w:rPr>
          <w:rFonts w:ascii="Arial" w:hAnsi="Arial" w:cs="Arial"/>
          <w:iCs/>
          <w:sz w:val="20"/>
          <w:szCs w:val="20"/>
        </w:rPr>
        <w:t xml:space="preserve">. </w:t>
      </w:r>
      <w:r w:rsidRPr="00C7675E">
        <w:rPr>
          <w:rFonts w:ascii="Arial" w:hAnsi="Arial" w:cs="Arial"/>
          <w:iCs/>
          <w:sz w:val="20"/>
          <w:szCs w:val="20"/>
          <w:lang w:val="en-IN"/>
        </w:rPr>
        <w:t xml:space="preserve"> Phylogenetic analysis suggests that GST genes belonging to the </w:t>
      </w:r>
      <w:proofErr w:type="spellStart"/>
      <w:r w:rsidRPr="00C7675E">
        <w:rPr>
          <w:rFonts w:ascii="Arial" w:hAnsi="Arial" w:cs="Arial"/>
          <w:i/>
          <w:sz w:val="20"/>
          <w:szCs w:val="20"/>
          <w:lang w:val="en-IN"/>
        </w:rPr>
        <w:t>nobo</w:t>
      </w:r>
      <w:proofErr w:type="spellEnd"/>
      <w:r w:rsidRPr="00C7675E">
        <w:rPr>
          <w:rFonts w:ascii="Arial" w:hAnsi="Arial" w:cs="Arial"/>
          <w:iCs/>
          <w:sz w:val="20"/>
          <w:szCs w:val="20"/>
          <w:lang w:val="en-IN"/>
        </w:rPr>
        <w:t xml:space="preserve"> family are also found in other dipteran and lepidopteran species; like </w:t>
      </w:r>
      <w:r w:rsidRPr="00C7675E">
        <w:rPr>
          <w:rFonts w:ascii="Arial" w:hAnsi="Arial" w:cs="Arial"/>
          <w:i/>
          <w:iCs/>
          <w:sz w:val="20"/>
          <w:szCs w:val="20"/>
          <w:lang w:val="en-IN"/>
        </w:rPr>
        <w:t>GSTe8</w:t>
      </w:r>
      <w:r w:rsidRPr="00C7675E">
        <w:rPr>
          <w:rFonts w:ascii="Arial" w:hAnsi="Arial" w:cs="Arial"/>
          <w:iCs/>
          <w:sz w:val="20"/>
          <w:szCs w:val="20"/>
          <w:lang w:val="en-IN"/>
        </w:rPr>
        <w:t xml:space="preserve"> in the mosquito Anopheles gambiae and GSTe7 in the silkworm </w:t>
      </w:r>
      <w:r w:rsidRPr="00C7675E">
        <w:rPr>
          <w:rFonts w:ascii="Arial" w:hAnsi="Arial" w:cs="Arial"/>
          <w:i/>
          <w:iCs/>
          <w:sz w:val="20"/>
          <w:szCs w:val="20"/>
          <w:lang w:val="en-IN"/>
        </w:rPr>
        <w:t>B. mori</w:t>
      </w:r>
      <w:r w:rsidRPr="00C7675E">
        <w:rPr>
          <w:rFonts w:ascii="Arial" w:hAnsi="Arial" w:cs="Arial"/>
          <w:iCs/>
          <w:sz w:val="20"/>
          <w:szCs w:val="20"/>
          <w:lang w:val="en-IN"/>
        </w:rPr>
        <w:t xml:space="preserve"> </w:t>
      </w:r>
      <w:r w:rsidRPr="00C7675E">
        <w:rPr>
          <w:rFonts w:ascii="Arial" w:hAnsi="Arial" w:cs="Arial"/>
          <w:iCs/>
          <w:color w:val="000000" w:themeColor="text1"/>
          <w:sz w:val="20"/>
          <w:szCs w:val="20"/>
          <w:lang w:val="en-IN"/>
        </w:rPr>
        <w:t xml:space="preserve">(Yu </w:t>
      </w:r>
      <w:r w:rsidR="00502814" w:rsidRPr="00502814">
        <w:rPr>
          <w:rFonts w:ascii="Arial" w:hAnsi="Arial" w:cs="Arial"/>
          <w:i/>
          <w:iCs/>
          <w:color w:val="000000" w:themeColor="text1"/>
          <w:sz w:val="20"/>
          <w:szCs w:val="20"/>
          <w:lang w:val="en-IN"/>
        </w:rPr>
        <w:t>et al</w:t>
      </w:r>
      <w:r w:rsidR="00DF1626" w:rsidRPr="00C7675E">
        <w:rPr>
          <w:rFonts w:ascii="Arial" w:hAnsi="Arial" w:cs="Arial"/>
          <w:i/>
          <w:iCs/>
          <w:color w:val="000000" w:themeColor="text1"/>
          <w:sz w:val="20"/>
          <w:szCs w:val="20"/>
          <w:lang w:val="en-IN"/>
        </w:rPr>
        <w:t>.</w:t>
      </w:r>
      <w:r w:rsidRPr="00C7675E">
        <w:rPr>
          <w:rFonts w:ascii="Arial" w:hAnsi="Arial" w:cs="Arial"/>
          <w:i/>
          <w:iCs/>
          <w:color w:val="000000" w:themeColor="text1"/>
          <w:sz w:val="20"/>
          <w:szCs w:val="20"/>
          <w:lang w:val="en-IN"/>
        </w:rPr>
        <w:t>,</w:t>
      </w:r>
      <w:r w:rsidRPr="00C7675E">
        <w:rPr>
          <w:rFonts w:ascii="Arial" w:hAnsi="Arial" w:cs="Arial"/>
          <w:iCs/>
          <w:color w:val="000000" w:themeColor="text1"/>
          <w:sz w:val="20"/>
          <w:szCs w:val="20"/>
          <w:lang w:val="en-IN"/>
        </w:rPr>
        <w:t xml:space="preserve"> 2008). </w:t>
      </w:r>
      <w:r w:rsidRPr="00C7675E">
        <w:rPr>
          <w:rFonts w:ascii="Arial" w:hAnsi="Arial" w:cs="Arial"/>
          <w:iCs/>
          <w:sz w:val="20"/>
          <w:szCs w:val="20"/>
          <w:lang w:val="en-IN"/>
        </w:rPr>
        <w:t xml:space="preserve">To avoid using a confusing numbering system to represent the orthologous GST genes of different insect species, a unique subfamily name, </w:t>
      </w:r>
      <w:proofErr w:type="spellStart"/>
      <w:r w:rsidRPr="00C7675E">
        <w:rPr>
          <w:rFonts w:ascii="Arial" w:hAnsi="Arial" w:cs="Arial"/>
          <w:i/>
          <w:iCs/>
          <w:sz w:val="20"/>
          <w:szCs w:val="20"/>
          <w:lang w:val="en-IN"/>
        </w:rPr>
        <w:t>noppera-bo</w:t>
      </w:r>
      <w:proofErr w:type="spellEnd"/>
      <w:r w:rsidRPr="00C7675E">
        <w:rPr>
          <w:rFonts w:ascii="Arial" w:hAnsi="Arial" w:cs="Arial"/>
          <w:i/>
          <w:iCs/>
          <w:sz w:val="20"/>
          <w:szCs w:val="20"/>
          <w:lang w:val="en-IN"/>
        </w:rPr>
        <w:t xml:space="preserve"> </w:t>
      </w:r>
      <w:r w:rsidRPr="00C7675E">
        <w:rPr>
          <w:rFonts w:ascii="Arial" w:hAnsi="Arial" w:cs="Arial"/>
          <w:iCs/>
          <w:sz w:val="20"/>
          <w:szCs w:val="20"/>
          <w:lang w:val="en-IN"/>
        </w:rPr>
        <w:t>(</w:t>
      </w:r>
      <w:proofErr w:type="spellStart"/>
      <w:r w:rsidRPr="00C7675E">
        <w:rPr>
          <w:rFonts w:ascii="Arial" w:hAnsi="Arial" w:cs="Arial"/>
          <w:i/>
          <w:sz w:val="20"/>
          <w:szCs w:val="20"/>
          <w:lang w:val="en-IN"/>
        </w:rPr>
        <w:t>nobo</w:t>
      </w:r>
      <w:proofErr w:type="spellEnd"/>
      <w:r w:rsidRPr="00C7675E">
        <w:rPr>
          <w:rFonts w:ascii="Arial" w:hAnsi="Arial" w:cs="Arial"/>
          <w:iCs/>
          <w:sz w:val="20"/>
          <w:szCs w:val="20"/>
          <w:lang w:val="en-IN"/>
        </w:rPr>
        <w:t xml:space="preserve">) was proposed, for these orthologs </w:t>
      </w:r>
      <w:r w:rsidRPr="00C7675E">
        <w:rPr>
          <w:rFonts w:ascii="Arial" w:hAnsi="Arial" w:cs="Arial"/>
          <w:iCs/>
          <w:color w:val="000000" w:themeColor="text1"/>
          <w:sz w:val="20"/>
          <w:szCs w:val="20"/>
          <w:lang w:val="en-IN"/>
        </w:rPr>
        <w:t xml:space="preserve">(Enya </w:t>
      </w:r>
      <w:r w:rsidR="00502814" w:rsidRPr="00502814">
        <w:rPr>
          <w:rFonts w:ascii="Arial" w:hAnsi="Arial" w:cs="Arial"/>
          <w:i/>
          <w:iCs/>
          <w:color w:val="000000" w:themeColor="text1"/>
          <w:sz w:val="20"/>
          <w:szCs w:val="20"/>
          <w:lang w:val="en-IN"/>
        </w:rPr>
        <w:t>et al</w:t>
      </w:r>
      <w:r w:rsidR="00DF1626" w:rsidRPr="00C7675E">
        <w:rPr>
          <w:rFonts w:ascii="Arial" w:hAnsi="Arial" w:cs="Arial"/>
          <w:i/>
          <w:iCs/>
          <w:color w:val="000000" w:themeColor="text1"/>
          <w:sz w:val="20"/>
          <w:szCs w:val="20"/>
          <w:lang w:val="en-IN"/>
        </w:rPr>
        <w:t>.</w:t>
      </w:r>
      <w:r w:rsidRPr="00C7675E">
        <w:rPr>
          <w:rFonts w:ascii="Arial" w:hAnsi="Arial" w:cs="Arial"/>
          <w:i/>
          <w:iCs/>
          <w:color w:val="000000" w:themeColor="text1"/>
          <w:sz w:val="20"/>
          <w:szCs w:val="20"/>
          <w:lang w:val="en-IN"/>
        </w:rPr>
        <w:t>,</w:t>
      </w:r>
      <w:r w:rsidRPr="00C7675E">
        <w:rPr>
          <w:rFonts w:ascii="Arial" w:hAnsi="Arial" w:cs="Arial"/>
          <w:iCs/>
          <w:color w:val="000000" w:themeColor="text1"/>
          <w:sz w:val="20"/>
          <w:szCs w:val="20"/>
          <w:lang w:val="en-IN"/>
        </w:rPr>
        <w:t xml:space="preserve"> 2014). </w:t>
      </w:r>
      <w:r w:rsidR="001E16D8" w:rsidRPr="00C7675E">
        <w:rPr>
          <w:rFonts w:ascii="Arial" w:hAnsi="Arial" w:cs="Arial"/>
          <w:iCs/>
          <w:color w:val="000000" w:themeColor="text1"/>
          <w:sz w:val="20"/>
          <w:szCs w:val="20"/>
          <w:lang w:val="en-IN"/>
        </w:rPr>
        <w:t xml:space="preserve"> </w:t>
      </w:r>
    </w:p>
    <w:p w14:paraId="51814AF4" w14:textId="3932FF08" w:rsidR="0083654C" w:rsidRPr="00C7675E" w:rsidRDefault="0083654C" w:rsidP="0083654C">
      <w:pPr>
        <w:spacing w:line="276" w:lineRule="auto"/>
        <w:ind w:firstLine="480"/>
        <w:jc w:val="both"/>
        <w:rPr>
          <w:rFonts w:ascii="Arial" w:hAnsi="Arial" w:cs="Arial"/>
          <w:sz w:val="20"/>
          <w:szCs w:val="20"/>
        </w:rPr>
      </w:pPr>
      <w:r w:rsidRPr="00C7675E">
        <w:rPr>
          <w:rFonts w:ascii="Arial" w:hAnsi="Arial" w:cs="Arial"/>
          <w:sz w:val="20"/>
          <w:szCs w:val="20"/>
        </w:rPr>
        <w:t xml:space="preserve">The </w:t>
      </w:r>
      <w:proofErr w:type="spellStart"/>
      <w:r w:rsidRPr="00C7675E">
        <w:rPr>
          <w:rFonts w:ascii="Arial" w:hAnsi="Arial" w:cs="Arial"/>
          <w:sz w:val="20"/>
          <w:szCs w:val="20"/>
        </w:rPr>
        <w:t>qRT</w:t>
      </w:r>
      <w:proofErr w:type="spellEnd"/>
      <w:r w:rsidRPr="00C7675E">
        <w:rPr>
          <w:rFonts w:ascii="Arial" w:hAnsi="Arial" w:cs="Arial"/>
          <w:sz w:val="20"/>
          <w:szCs w:val="20"/>
        </w:rPr>
        <w:t xml:space="preserve">-PCR experiments </w:t>
      </w:r>
      <w:r w:rsidR="001E16D8" w:rsidRPr="00C7675E">
        <w:rPr>
          <w:rFonts w:ascii="Arial" w:hAnsi="Arial" w:cs="Arial"/>
          <w:sz w:val="20"/>
          <w:szCs w:val="20"/>
        </w:rPr>
        <w:t xml:space="preserve">revealed that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w:t>
      </w:r>
      <w:r w:rsidR="001E16D8" w:rsidRPr="00C7675E">
        <w:rPr>
          <w:rFonts w:ascii="Arial" w:hAnsi="Arial" w:cs="Arial"/>
          <w:sz w:val="20"/>
          <w:szCs w:val="20"/>
        </w:rPr>
        <w:t xml:space="preserve">in w1 </w:t>
      </w:r>
      <w:proofErr w:type="spellStart"/>
      <w:r w:rsidR="001E16D8" w:rsidRPr="00C7675E">
        <w:rPr>
          <w:rFonts w:ascii="Arial" w:hAnsi="Arial" w:cs="Arial"/>
          <w:sz w:val="20"/>
          <w:szCs w:val="20"/>
        </w:rPr>
        <w:t>pnd</w:t>
      </w:r>
      <w:proofErr w:type="spellEnd"/>
      <w:r w:rsidR="001E16D8" w:rsidRPr="00C7675E">
        <w:rPr>
          <w:rFonts w:ascii="Arial" w:hAnsi="Arial" w:cs="Arial"/>
          <w:sz w:val="20"/>
          <w:szCs w:val="20"/>
        </w:rPr>
        <w:t xml:space="preserve"> strain </w:t>
      </w:r>
      <w:r w:rsidRPr="00C7675E">
        <w:rPr>
          <w:rFonts w:ascii="Arial" w:hAnsi="Arial" w:cs="Arial"/>
          <w:sz w:val="20"/>
          <w:szCs w:val="20"/>
        </w:rPr>
        <w:t>was highly expressed in the PG</w:t>
      </w:r>
      <w:r w:rsidR="003240FC" w:rsidRPr="00C7675E">
        <w:rPr>
          <w:rFonts w:ascii="Arial" w:hAnsi="Arial" w:cs="Arial"/>
          <w:sz w:val="20"/>
          <w:szCs w:val="20"/>
        </w:rPr>
        <w:t>s</w:t>
      </w:r>
      <w:r w:rsidR="00C15434" w:rsidRPr="00C7675E">
        <w:rPr>
          <w:rFonts w:ascii="Arial" w:hAnsi="Arial" w:cs="Arial"/>
          <w:sz w:val="20"/>
          <w:szCs w:val="20"/>
        </w:rPr>
        <w:t xml:space="preserve"> and</w:t>
      </w:r>
      <w:r w:rsidRPr="00C7675E">
        <w:rPr>
          <w:rFonts w:ascii="Arial" w:hAnsi="Arial" w:cs="Arial"/>
          <w:sz w:val="20"/>
          <w:szCs w:val="20"/>
        </w:rPr>
        <w:t xml:space="preserve"> weaker expression </w:t>
      </w:r>
      <w:r w:rsidR="001E16D8" w:rsidRPr="00C7675E">
        <w:rPr>
          <w:rFonts w:ascii="Arial" w:hAnsi="Arial" w:cs="Arial"/>
          <w:sz w:val="20"/>
          <w:szCs w:val="20"/>
        </w:rPr>
        <w:t xml:space="preserve">in rest other tissues. </w:t>
      </w:r>
      <w:r w:rsidRPr="00C7675E">
        <w:rPr>
          <w:rFonts w:ascii="Arial" w:hAnsi="Arial" w:cs="Arial"/>
          <w:sz w:val="20"/>
          <w:szCs w:val="20"/>
        </w:rPr>
        <w:t xml:space="preserve">Temporally, changes in the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expression level in the PG closely correlated with changes in the </w:t>
      </w: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titer of the hemolymph during 4th and 5th instar larval development which was similar to the expression pattern of other </w:t>
      </w:r>
      <w:proofErr w:type="spellStart"/>
      <w:r w:rsidRPr="00C7675E">
        <w:rPr>
          <w:rFonts w:ascii="Arial" w:hAnsi="Arial" w:cs="Arial"/>
          <w:sz w:val="20"/>
          <w:szCs w:val="20"/>
        </w:rPr>
        <w:t>ecdysteroidogenic</w:t>
      </w:r>
      <w:proofErr w:type="spellEnd"/>
      <w:r w:rsidRPr="00C7675E">
        <w:rPr>
          <w:rFonts w:ascii="Arial" w:hAnsi="Arial" w:cs="Arial"/>
          <w:sz w:val="20"/>
          <w:szCs w:val="20"/>
        </w:rPr>
        <w:t xml:space="preserve"> genes in </w:t>
      </w:r>
      <w:r w:rsidRPr="00C7675E">
        <w:rPr>
          <w:rFonts w:ascii="Arial" w:hAnsi="Arial" w:cs="Arial"/>
          <w:i/>
          <w:sz w:val="20"/>
          <w:szCs w:val="20"/>
        </w:rPr>
        <w:t>B. mori</w:t>
      </w:r>
      <w:r w:rsidRPr="00C7675E">
        <w:rPr>
          <w:rFonts w:ascii="Arial" w:hAnsi="Arial" w:cs="Arial"/>
          <w:sz w:val="20"/>
          <w:szCs w:val="20"/>
        </w:rPr>
        <w:t xml:space="preserve"> </w:t>
      </w:r>
      <w:r w:rsidRPr="00C7675E">
        <w:rPr>
          <w:rFonts w:ascii="Arial" w:hAnsi="Arial" w:cs="Arial"/>
          <w:color w:val="000000" w:themeColor="text1"/>
          <w:sz w:val="20"/>
          <w:szCs w:val="20"/>
        </w:rPr>
        <w:t>(</w:t>
      </w:r>
      <w:proofErr w:type="spellStart"/>
      <w:r w:rsidRPr="00C7675E">
        <w:rPr>
          <w:rFonts w:ascii="Arial" w:hAnsi="Arial" w:cs="Arial"/>
          <w:color w:val="000000" w:themeColor="text1"/>
          <w:sz w:val="20"/>
          <w:szCs w:val="20"/>
        </w:rPr>
        <w:t>Namiki</w:t>
      </w:r>
      <w:proofErr w:type="spellEnd"/>
      <w:r w:rsidRPr="00C7675E">
        <w:rPr>
          <w:rFonts w:ascii="Arial" w:hAnsi="Arial" w:cs="Arial"/>
          <w:color w:val="000000" w:themeColor="text1"/>
          <w:sz w:val="20"/>
          <w:szCs w:val="20"/>
        </w:rPr>
        <w:t xml:space="preserve">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Pr="00C7675E">
        <w:rPr>
          <w:rFonts w:ascii="Arial" w:hAnsi="Arial" w:cs="Arial"/>
          <w:color w:val="000000" w:themeColor="text1"/>
          <w:sz w:val="20"/>
          <w:szCs w:val="20"/>
        </w:rPr>
        <w:t xml:space="preserve">, 2005; Ono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Pr="00C7675E">
        <w:rPr>
          <w:rFonts w:ascii="Arial" w:hAnsi="Arial" w:cs="Arial"/>
          <w:color w:val="000000" w:themeColor="text1"/>
          <w:sz w:val="20"/>
          <w:szCs w:val="20"/>
        </w:rPr>
        <w:t xml:space="preserve">, 2006; </w:t>
      </w:r>
      <w:proofErr w:type="spellStart"/>
      <w:r w:rsidRPr="00C7675E">
        <w:rPr>
          <w:rFonts w:ascii="Arial" w:hAnsi="Arial" w:cs="Arial"/>
          <w:color w:val="000000" w:themeColor="text1"/>
          <w:sz w:val="20"/>
          <w:szCs w:val="20"/>
        </w:rPr>
        <w:t>Yoshiyama</w:t>
      </w:r>
      <w:proofErr w:type="spellEnd"/>
      <w:r w:rsidRPr="00C7675E">
        <w:rPr>
          <w:rFonts w:ascii="Arial" w:hAnsi="Arial" w:cs="Arial"/>
          <w:color w:val="000000" w:themeColor="text1"/>
          <w:sz w:val="20"/>
          <w:szCs w:val="20"/>
        </w:rPr>
        <w:t xml:space="preserve">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Pr="00C7675E">
        <w:rPr>
          <w:rFonts w:ascii="Arial" w:hAnsi="Arial" w:cs="Arial"/>
          <w:color w:val="000000" w:themeColor="text1"/>
          <w:sz w:val="20"/>
          <w:szCs w:val="20"/>
        </w:rPr>
        <w:t xml:space="preserve">, 2006). These </w:t>
      </w:r>
      <w:r w:rsidRPr="00C7675E">
        <w:rPr>
          <w:rFonts w:ascii="Arial" w:hAnsi="Arial" w:cs="Arial"/>
          <w:sz w:val="20"/>
          <w:szCs w:val="20"/>
        </w:rPr>
        <w:t xml:space="preserve">results support hypothesis that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is involved in the regulation of </w:t>
      </w: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biosynthesis in the PG in </w:t>
      </w:r>
      <w:r w:rsidRPr="00C7675E">
        <w:rPr>
          <w:rFonts w:ascii="Arial" w:hAnsi="Arial" w:cs="Arial"/>
          <w:i/>
          <w:sz w:val="20"/>
          <w:szCs w:val="20"/>
        </w:rPr>
        <w:t>B. mori.</w:t>
      </w:r>
    </w:p>
    <w:p w14:paraId="34DADFCF" w14:textId="57196FE2" w:rsidR="0083654C" w:rsidRPr="00C7675E" w:rsidRDefault="0083654C" w:rsidP="0083654C">
      <w:pPr>
        <w:spacing w:line="276" w:lineRule="auto"/>
        <w:ind w:firstLine="720"/>
        <w:jc w:val="both"/>
        <w:rPr>
          <w:rFonts w:ascii="Arial" w:hAnsi="Arial" w:cs="Arial"/>
          <w:sz w:val="20"/>
          <w:szCs w:val="20"/>
        </w:rPr>
      </w:pPr>
      <w:r w:rsidRPr="00C7675E">
        <w:rPr>
          <w:rFonts w:ascii="Arial" w:hAnsi="Arial" w:cs="Arial"/>
          <w:sz w:val="20"/>
          <w:szCs w:val="20"/>
        </w:rPr>
        <w:t xml:space="preserve">To determine whether the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gene plays an essential role in </w:t>
      </w:r>
      <w:r w:rsidRPr="00C7675E">
        <w:rPr>
          <w:rFonts w:ascii="Arial" w:hAnsi="Arial" w:cs="Arial"/>
          <w:i/>
          <w:sz w:val="20"/>
          <w:szCs w:val="20"/>
        </w:rPr>
        <w:t>B. mori</w:t>
      </w:r>
      <w:r w:rsidRPr="00C7675E">
        <w:rPr>
          <w:rFonts w:ascii="Arial" w:hAnsi="Arial" w:cs="Arial"/>
          <w:sz w:val="20"/>
          <w:szCs w:val="20"/>
        </w:rPr>
        <w:t xml:space="preserve"> development, a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mutant strain was generated using TALEN-mediated gene targeting technology</w:t>
      </w:r>
      <w:r w:rsidR="00D54DF7" w:rsidRPr="00C7675E">
        <w:rPr>
          <w:rFonts w:ascii="Arial" w:hAnsi="Arial" w:cs="Arial"/>
          <w:sz w:val="20"/>
          <w:szCs w:val="20"/>
        </w:rPr>
        <w:t xml:space="preserve"> (</w:t>
      </w:r>
      <w:r w:rsidR="00D54DF7" w:rsidRPr="00C7675E">
        <w:rPr>
          <w:rFonts w:ascii="Arial" w:hAnsi="Arial" w:cs="Arial"/>
          <w:sz w:val="20"/>
          <w:szCs w:val="20"/>
          <w:lang w:val="en-IN"/>
        </w:rPr>
        <w:t xml:space="preserve">Cermak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2011)</w:t>
      </w:r>
      <w:r w:rsidRPr="00C7675E">
        <w:rPr>
          <w:rFonts w:ascii="Arial" w:hAnsi="Arial" w:cs="Arial"/>
          <w:sz w:val="20"/>
          <w:szCs w:val="20"/>
        </w:rPr>
        <w:t xml:space="preserve">. The mRNAs encoding the TALEN pairs </w:t>
      </w:r>
      <w:r w:rsidR="001E16D8" w:rsidRPr="00C7675E">
        <w:rPr>
          <w:rFonts w:ascii="Arial" w:hAnsi="Arial" w:cs="Arial"/>
          <w:sz w:val="20"/>
          <w:szCs w:val="20"/>
        </w:rPr>
        <w:t>were</w:t>
      </w:r>
      <w:r w:rsidRPr="00C7675E">
        <w:rPr>
          <w:rFonts w:ascii="Arial" w:hAnsi="Arial" w:cs="Arial"/>
          <w:sz w:val="20"/>
          <w:szCs w:val="20"/>
        </w:rPr>
        <w:t xml:space="preserve"> microinjected into the embryos to induce a double-strand break within the 2nd exon</w:t>
      </w:r>
      <w:r w:rsidR="001E16D8" w:rsidRPr="00C7675E">
        <w:rPr>
          <w:rFonts w:ascii="Arial" w:hAnsi="Arial" w:cs="Arial"/>
          <w:sz w:val="20"/>
          <w:szCs w:val="20"/>
        </w:rPr>
        <w:t xml:space="preserve">. </w:t>
      </w:r>
      <w:r w:rsidRPr="00C7675E">
        <w:rPr>
          <w:rFonts w:ascii="Arial" w:hAnsi="Arial" w:cs="Arial"/>
          <w:sz w:val="20"/>
          <w:szCs w:val="20"/>
        </w:rPr>
        <w:t xml:space="preserve">Eventually a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mutant strain was isolated that lacked 87 bp and had also exogenously added 2 bp in the 2nd exon and 2nd intron of the wild type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locus</w:t>
      </w:r>
      <w:r w:rsidR="001E16D8" w:rsidRPr="00C7675E">
        <w:rPr>
          <w:rFonts w:ascii="Arial" w:hAnsi="Arial" w:cs="Arial"/>
          <w:sz w:val="20"/>
          <w:szCs w:val="20"/>
        </w:rPr>
        <w:t xml:space="preserve">. </w:t>
      </w:r>
      <w:r w:rsidRPr="00C7675E">
        <w:rPr>
          <w:rFonts w:ascii="Arial" w:hAnsi="Arial" w:cs="Arial"/>
          <w:sz w:val="20"/>
          <w:szCs w:val="20"/>
        </w:rPr>
        <w:t xml:space="preserve">This deletion allele was called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85</w:t>
      </w:r>
      <w:r w:rsidR="001E16D8" w:rsidRPr="00C7675E">
        <w:rPr>
          <w:rFonts w:ascii="Arial" w:hAnsi="Arial" w:cs="Arial"/>
          <w:sz w:val="20"/>
          <w:szCs w:val="20"/>
        </w:rPr>
        <w:t>,</w:t>
      </w:r>
      <w:r w:rsidRPr="00C7675E">
        <w:rPr>
          <w:rFonts w:ascii="Arial" w:hAnsi="Arial" w:cs="Arial"/>
          <w:sz w:val="20"/>
          <w:szCs w:val="20"/>
        </w:rPr>
        <w:t xml:space="preserve"> lacks the exon - intron junction between the 2nd exon and the 2nd intron. The predicted protein encoded by the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 xml:space="preserve">85 </w:t>
      </w:r>
      <w:r w:rsidRPr="00C7675E">
        <w:rPr>
          <w:rFonts w:ascii="Arial" w:hAnsi="Arial" w:cs="Arial"/>
          <w:sz w:val="20"/>
          <w:szCs w:val="20"/>
        </w:rPr>
        <w:t xml:space="preserve">allele lacks half of the GST N-terminal domain and the entire GST C-terminal domain, suggesting that the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85</w:t>
      </w:r>
      <w:r w:rsidRPr="00C7675E">
        <w:rPr>
          <w:rFonts w:ascii="Arial" w:hAnsi="Arial" w:cs="Arial"/>
          <w:sz w:val="20"/>
          <w:szCs w:val="20"/>
        </w:rPr>
        <w:t xml:space="preserve"> allele is functionally null</w:t>
      </w:r>
      <w:r w:rsidR="00D54DF7" w:rsidRPr="00C7675E">
        <w:rPr>
          <w:rFonts w:ascii="Arial" w:hAnsi="Arial" w:cs="Arial"/>
          <w:sz w:val="20"/>
          <w:szCs w:val="20"/>
        </w:rPr>
        <w:t xml:space="preserve"> (</w:t>
      </w:r>
      <w:proofErr w:type="spellStart"/>
      <w:r w:rsidR="00D54DF7" w:rsidRPr="00C7675E">
        <w:rPr>
          <w:rFonts w:ascii="Arial" w:hAnsi="Arial" w:cs="Arial"/>
          <w:sz w:val="20"/>
          <w:szCs w:val="20"/>
          <w:lang w:val="en-IN"/>
        </w:rPr>
        <w:t>Takasu</w:t>
      </w:r>
      <w:proofErr w:type="spellEnd"/>
      <w:r w:rsidR="00D54DF7" w:rsidRPr="00C7675E">
        <w:rPr>
          <w:rFonts w:ascii="Arial" w:hAnsi="Arial" w:cs="Arial"/>
          <w:sz w:val="20"/>
          <w:szCs w:val="20"/>
          <w:lang w:val="en-IN"/>
        </w:rPr>
        <w:t>, 2013)</w:t>
      </w:r>
      <w:r w:rsidRPr="00C7675E">
        <w:rPr>
          <w:rFonts w:ascii="Arial" w:hAnsi="Arial" w:cs="Arial"/>
          <w:sz w:val="20"/>
          <w:szCs w:val="20"/>
        </w:rPr>
        <w:t>.</w:t>
      </w:r>
    </w:p>
    <w:p w14:paraId="00B330DB" w14:textId="541A6EE4" w:rsidR="0083654C" w:rsidRPr="00C7675E" w:rsidRDefault="0083654C" w:rsidP="001E16D8">
      <w:pPr>
        <w:spacing w:line="276" w:lineRule="auto"/>
        <w:ind w:firstLine="720"/>
        <w:jc w:val="both"/>
        <w:rPr>
          <w:rFonts w:ascii="Arial" w:hAnsi="Arial" w:cs="Arial"/>
          <w:sz w:val="20"/>
          <w:szCs w:val="20"/>
        </w:rPr>
      </w:pPr>
      <w:r w:rsidRPr="00C7675E">
        <w:rPr>
          <w:rFonts w:ascii="Arial" w:hAnsi="Arial" w:cs="Arial"/>
          <w:sz w:val="20"/>
          <w:szCs w:val="20"/>
        </w:rPr>
        <w:t xml:space="preserve">Under regular rearing conditions,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 xml:space="preserve">85 </w:t>
      </w:r>
      <w:r w:rsidRPr="00C7675E">
        <w:rPr>
          <w:rFonts w:ascii="Arial" w:hAnsi="Arial" w:cs="Arial"/>
          <w:sz w:val="20"/>
          <w:szCs w:val="20"/>
        </w:rPr>
        <w:t xml:space="preserve">homozygous mutants died at the 2nd instar stage; they never grew into the 3rd instar stage or beyond, while wild type and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 xml:space="preserve">85 </w:t>
      </w:r>
      <w:r w:rsidRPr="00C7675E">
        <w:rPr>
          <w:rFonts w:ascii="Arial" w:hAnsi="Arial" w:cs="Arial"/>
          <w:sz w:val="20"/>
          <w:szCs w:val="20"/>
        </w:rPr>
        <w:t>heterozygous animals exhibited no developmental phenotypes</w:t>
      </w:r>
      <w:r w:rsidR="001E16D8" w:rsidRPr="00C7675E">
        <w:rPr>
          <w:rFonts w:ascii="Arial" w:hAnsi="Arial" w:cs="Arial"/>
          <w:sz w:val="20"/>
          <w:szCs w:val="20"/>
        </w:rPr>
        <w:t xml:space="preserve">. </w:t>
      </w:r>
      <w:r w:rsidRPr="00C7675E">
        <w:rPr>
          <w:rFonts w:ascii="Arial" w:hAnsi="Arial" w:cs="Arial"/>
          <w:sz w:val="20"/>
          <w:szCs w:val="20"/>
        </w:rPr>
        <w:t xml:space="preserve">Interestingly, the cuticle of </w:t>
      </w:r>
      <w:proofErr w:type="spellStart"/>
      <w:r w:rsidRPr="00C7675E">
        <w:rPr>
          <w:rFonts w:ascii="Arial" w:hAnsi="Arial" w:cs="Arial"/>
          <w:i/>
          <w:iCs/>
          <w:sz w:val="20"/>
          <w:szCs w:val="20"/>
        </w:rPr>
        <w:t>nobo-Bm</w:t>
      </w:r>
      <w:proofErr w:type="spellEnd"/>
      <w:r w:rsidRPr="00C7675E">
        <w:rPr>
          <w:rFonts w:ascii="Arial" w:hAnsi="Arial" w:cs="Arial"/>
          <w:b/>
          <w:bCs/>
          <w:i/>
          <w:iCs/>
          <w:sz w:val="20"/>
          <w:szCs w:val="20"/>
          <w:vertAlign w:val="superscript"/>
          <w:lang w:val="el-GR"/>
        </w:rPr>
        <w:t>Δ</w:t>
      </w:r>
      <w:r w:rsidRPr="00C7675E">
        <w:rPr>
          <w:rFonts w:ascii="Arial" w:hAnsi="Arial" w:cs="Arial"/>
          <w:i/>
          <w:iCs/>
          <w:sz w:val="20"/>
          <w:szCs w:val="20"/>
          <w:vertAlign w:val="superscript"/>
        </w:rPr>
        <w:t xml:space="preserve">85 </w:t>
      </w:r>
      <w:r w:rsidRPr="00C7675E">
        <w:rPr>
          <w:rFonts w:ascii="Arial" w:hAnsi="Arial" w:cs="Arial"/>
          <w:sz w:val="20"/>
          <w:szCs w:val="20"/>
        </w:rPr>
        <w:t>homozygous mutants eventually became glossier than that of the control animals</w:t>
      </w:r>
      <w:r w:rsidR="001E16D8" w:rsidRPr="00C7675E">
        <w:rPr>
          <w:rFonts w:ascii="Arial" w:hAnsi="Arial" w:cs="Arial"/>
          <w:sz w:val="20"/>
          <w:szCs w:val="20"/>
        </w:rPr>
        <w:t xml:space="preserve">. </w:t>
      </w:r>
      <w:r w:rsidRPr="00C7675E">
        <w:rPr>
          <w:rFonts w:ascii="Arial" w:hAnsi="Arial" w:cs="Arial"/>
          <w:sz w:val="20"/>
          <w:szCs w:val="20"/>
        </w:rPr>
        <w:t xml:space="preserve">This glossy cuticle phenotype is </w:t>
      </w:r>
      <w:r w:rsidRPr="00C7675E">
        <w:rPr>
          <w:rFonts w:ascii="Arial" w:hAnsi="Arial" w:cs="Arial"/>
          <w:sz w:val="20"/>
          <w:szCs w:val="20"/>
        </w:rPr>
        <w:lastRenderedPageBreak/>
        <w:t xml:space="preserve">reminiscent of the classical </w:t>
      </w:r>
      <w:r w:rsidRPr="00C7675E">
        <w:rPr>
          <w:rFonts w:ascii="Arial" w:hAnsi="Arial" w:cs="Arial"/>
          <w:i/>
          <w:sz w:val="20"/>
          <w:szCs w:val="20"/>
        </w:rPr>
        <w:t>B. mori</w:t>
      </w:r>
      <w:r w:rsidRPr="00C7675E">
        <w:rPr>
          <w:rFonts w:ascii="Arial" w:hAnsi="Arial" w:cs="Arial"/>
          <w:sz w:val="20"/>
          <w:szCs w:val="20"/>
        </w:rPr>
        <w:t xml:space="preserve"> mutant non-molting glossy (</w:t>
      </w:r>
      <w:proofErr w:type="spellStart"/>
      <w:r w:rsidRPr="00C7675E">
        <w:rPr>
          <w:rFonts w:ascii="Arial" w:hAnsi="Arial" w:cs="Arial"/>
          <w:sz w:val="20"/>
          <w:szCs w:val="20"/>
        </w:rPr>
        <w:t>nmg</w:t>
      </w:r>
      <w:proofErr w:type="spellEnd"/>
      <w:r w:rsidRPr="00C7675E">
        <w:rPr>
          <w:rFonts w:ascii="Arial" w:hAnsi="Arial" w:cs="Arial"/>
          <w:sz w:val="20"/>
          <w:szCs w:val="20"/>
        </w:rPr>
        <w:t xml:space="preserve">), which is loss-of-function allele of the </w:t>
      </w:r>
      <w:proofErr w:type="spellStart"/>
      <w:r w:rsidRPr="00C7675E">
        <w:rPr>
          <w:rFonts w:ascii="Arial" w:hAnsi="Arial" w:cs="Arial"/>
          <w:sz w:val="20"/>
          <w:szCs w:val="20"/>
        </w:rPr>
        <w:t>ecdysteroidogenic</w:t>
      </w:r>
      <w:proofErr w:type="spellEnd"/>
      <w:r w:rsidRPr="00C7675E">
        <w:rPr>
          <w:rFonts w:ascii="Arial" w:hAnsi="Arial" w:cs="Arial"/>
          <w:sz w:val="20"/>
          <w:szCs w:val="20"/>
        </w:rPr>
        <w:t xml:space="preserve"> gene nm-g/shroud</w:t>
      </w:r>
      <w:r w:rsidR="00D54DF7" w:rsidRPr="00C7675E">
        <w:rPr>
          <w:rFonts w:ascii="Arial" w:hAnsi="Arial" w:cs="Arial"/>
          <w:sz w:val="20"/>
          <w:szCs w:val="20"/>
        </w:rPr>
        <w:t xml:space="preserve"> </w:t>
      </w:r>
      <w:r w:rsidR="001B4056" w:rsidRPr="00C7675E">
        <w:rPr>
          <w:rFonts w:ascii="Arial" w:hAnsi="Arial" w:cs="Arial"/>
          <w:bCs/>
          <w:sz w:val="20"/>
          <w:szCs w:val="20"/>
        </w:rPr>
        <w:t>(</w:t>
      </w:r>
      <w:r w:rsidR="00C54F8E" w:rsidRPr="00C7675E">
        <w:rPr>
          <w:rFonts w:ascii="Arial" w:hAnsi="Arial" w:cs="Arial"/>
          <w:iCs/>
          <w:sz w:val="20"/>
          <w:szCs w:val="20"/>
        </w:rPr>
        <w:t xml:space="preserve">Enya </w:t>
      </w:r>
      <w:r w:rsidR="00502814" w:rsidRPr="00502814">
        <w:rPr>
          <w:rFonts w:ascii="Arial" w:hAnsi="Arial" w:cs="Arial"/>
          <w:i/>
          <w:iCs/>
          <w:sz w:val="20"/>
          <w:szCs w:val="20"/>
        </w:rPr>
        <w:t>et al</w:t>
      </w:r>
      <w:r w:rsidR="00C54F8E" w:rsidRPr="00C7675E">
        <w:rPr>
          <w:rFonts w:ascii="Arial" w:hAnsi="Arial" w:cs="Arial"/>
          <w:iCs/>
          <w:sz w:val="20"/>
          <w:szCs w:val="20"/>
        </w:rPr>
        <w:t xml:space="preserve">., 2015, </w:t>
      </w:r>
      <w:r w:rsidR="001B4056" w:rsidRPr="00C7675E">
        <w:rPr>
          <w:rFonts w:ascii="Arial" w:hAnsi="Arial" w:cs="Arial"/>
          <w:sz w:val="20"/>
          <w:szCs w:val="20"/>
          <w:lang w:val="en-IN"/>
        </w:rPr>
        <w:t xml:space="preserve">Ayres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1B4056" w:rsidRPr="00C7675E">
        <w:rPr>
          <w:rFonts w:ascii="Arial" w:hAnsi="Arial" w:cs="Arial"/>
          <w:sz w:val="20"/>
          <w:szCs w:val="20"/>
          <w:lang w:val="en-IN"/>
        </w:rPr>
        <w:t xml:space="preserve"> 2013,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1987)</w:t>
      </w:r>
      <w:r w:rsidRPr="00C7675E">
        <w:rPr>
          <w:rFonts w:ascii="Arial" w:hAnsi="Arial" w:cs="Arial"/>
          <w:sz w:val="20"/>
          <w:szCs w:val="20"/>
        </w:rPr>
        <w:t>.</w:t>
      </w:r>
      <w:r w:rsidR="001E16D8" w:rsidRPr="00C7675E">
        <w:rPr>
          <w:rFonts w:ascii="Arial" w:hAnsi="Arial" w:cs="Arial"/>
          <w:sz w:val="20"/>
          <w:szCs w:val="20"/>
        </w:rPr>
        <w:t xml:space="preserve"> </w:t>
      </w:r>
    </w:p>
    <w:p w14:paraId="75660477" w14:textId="4B139D67" w:rsidR="0083654C" w:rsidRPr="00C7675E" w:rsidRDefault="0083654C" w:rsidP="0083654C">
      <w:pPr>
        <w:spacing w:line="276" w:lineRule="auto"/>
        <w:ind w:firstLine="720"/>
        <w:jc w:val="both"/>
        <w:rPr>
          <w:rFonts w:ascii="Arial" w:hAnsi="Arial" w:cs="Arial"/>
          <w:i/>
          <w:sz w:val="20"/>
          <w:szCs w:val="20"/>
        </w:rPr>
      </w:pPr>
      <w:r w:rsidRPr="00C7675E">
        <w:rPr>
          <w:rFonts w:ascii="Arial" w:hAnsi="Arial" w:cs="Arial"/>
          <w:sz w:val="20"/>
          <w:szCs w:val="20"/>
        </w:rPr>
        <w:t xml:space="preserve">The sterol levels were examined in the PG cells of </w:t>
      </w:r>
      <w:r w:rsidRPr="00C7675E">
        <w:rPr>
          <w:rFonts w:ascii="Arial" w:hAnsi="Arial" w:cs="Arial"/>
          <w:i/>
          <w:sz w:val="20"/>
          <w:szCs w:val="20"/>
        </w:rPr>
        <w:t>nobo-Bm</w:t>
      </w:r>
      <w:r w:rsidRPr="00C7675E">
        <w:rPr>
          <w:rFonts w:ascii="Arial" w:hAnsi="Arial" w:cs="Arial"/>
          <w:sz w:val="20"/>
          <w:szCs w:val="20"/>
        </w:rPr>
        <w:t>D85 homozygotes. Mass</w:t>
      </w:r>
      <w:r w:rsidR="00973D7A" w:rsidRPr="00C7675E">
        <w:rPr>
          <w:rFonts w:ascii="Arial" w:hAnsi="Arial" w:cs="Arial"/>
          <w:sz w:val="20"/>
          <w:szCs w:val="20"/>
        </w:rPr>
        <w:t xml:space="preserve"> </w:t>
      </w:r>
      <w:r w:rsidRPr="00C7675E">
        <w:rPr>
          <w:rFonts w:ascii="Arial" w:hAnsi="Arial" w:cs="Arial"/>
          <w:sz w:val="20"/>
          <w:szCs w:val="20"/>
        </w:rPr>
        <w:t xml:space="preserve">spectrometric analysis revealed that the PGs from </w:t>
      </w:r>
      <w:r w:rsidRPr="00C7675E">
        <w:rPr>
          <w:rFonts w:ascii="Arial" w:hAnsi="Arial" w:cs="Arial"/>
          <w:i/>
          <w:sz w:val="20"/>
          <w:szCs w:val="20"/>
        </w:rPr>
        <w:t>nobo-Bm</w:t>
      </w:r>
      <w:r w:rsidRPr="00C7675E">
        <w:rPr>
          <w:rFonts w:ascii="Arial" w:hAnsi="Arial" w:cs="Arial"/>
          <w:sz w:val="20"/>
          <w:szCs w:val="20"/>
        </w:rPr>
        <w:t xml:space="preserve">D85 homozygotes second instar larvae accumulated significantly higher levels of 7dC, a cholesterol metabolite, than the PGs from control animals (wild type and </w:t>
      </w:r>
      <w:r w:rsidRPr="00C7675E">
        <w:rPr>
          <w:rFonts w:ascii="Arial" w:hAnsi="Arial" w:cs="Arial"/>
          <w:i/>
          <w:sz w:val="20"/>
          <w:szCs w:val="20"/>
        </w:rPr>
        <w:t>nobo-Bm</w:t>
      </w:r>
      <w:r w:rsidRPr="00C7675E">
        <w:rPr>
          <w:rFonts w:ascii="Arial" w:hAnsi="Arial" w:cs="Arial"/>
          <w:sz w:val="20"/>
          <w:szCs w:val="20"/>
        </w:rPr>
        <w:t xml:space="preserve">D85 heterozygotes). There were no statistically significant differences in the levels of cholesterol and b-sitosterol between the control and </w:t>
      </w:r>
      <w:r w:rsidRPr="00C7675E">
        <w:rPr>
          <w:rFonts w:ascii="Arial" w:hAnsi="Arial" w:cs="Arial"/>
          <w:i/>
          <w:sz w:val="20"/>
          <w:szCs w:val="20"/>
        </w:rPr>
        <w:t>nobo-Bm</w:t>
      </w:r>
      <w:r w:rsidRPr="00C7675E">
        <w:rPr>
          <w:rFonts w:ascii="Arial" w:hAnsi="Arial" w:cs="Arial"/>
          <w:sz w:val="20"/>
          <w:szCs w:val="20"/>
        </w:rPr>
        <w:t>D85 homozygous PG cells</w:t>
      </w:r>
      <w:r w:rsidR="00973D7A" w:rsidRPr="00C7675E">
        <w:rPr>
          <w:rFonts w:ascii="Arial" w:hAnsi="Arial" w:cs="Arial"/>
          <w:sz w:val="20"/>
          <w:szCs w:val="20"/>
        </w:rPr>
        <w:t xml:space="preserve">. </w:t>
      </w:r>
      <w:r w:rsidRPr="00C7675E">
        <w:rPr>
          <w:rFonts w:ascii="Arial" w:hAnsi="Arial" w:cs="Arial"/>
          <w:sz w:val="20"/>
          <w:szCs w:val="20"/>
        </w:rPr>
        <w:t xml:space="preserve">These results suggest that </w:t>
      </w:r>
      <w:proofErr w:type="spellStart"/>
      <w:r w:rsidRPr="00C7675E">
        <w:rPr>
          <w:rFonts w:ascii="Arial" w:hAnsi="Arial" w:cs="Arial"/>
          <w:sz w:val="20"/>
          <w:szCs w:val="20"/>
        </w:rPr>
        <w:t>nobo</w:t>
      </w:r>
      <w:proofErr w:type="spellEnd"/>
      <w:r w:rsidRPr="00C7675E">
        <w:rPr>
          <w:rFonts w:ascii="Arial" w:hAnsi="Arial" w:cs="Arial"/>
          <w:sz w:val="20"/>
          <w:szCs w:val="20"/>
        </w:rPr>
        <w:t xml:space="preserve">, </w:t>
      </w:r>
      <w:proofErr w:type="spellStart"/>
      <w:r w:rsidRPr="00C7675E">
        <w:rPr>
          <w:rFonts w:ascii="Arial" w:hAnsi="Arial" w:cs="Arial"/>
          <w:i/>
          <w:sz w:val="20"/>
          <w:szCs w:val="20"/>
        </w:rPr>
        <w:t>nobo-Bm</w:t>
      </w:r>
      <w:proofErr w:type="spellEnd"/>
      <w:r w:rsidRPr="00C7675E">
        <w:rPr>
          <w:rFonts w:ascii="Arial" w:hAnsi="Arial" w:cs="Arial"/>
          <w:sz w:val="20"/>
          <w:szCs w:val="20"/>
        </w:rPr>
        <w:t xml:space="preserve"> is essential for development and for the regulation of 7dC utilization in the PGs of </w:t>
      </w:r>
      <w:r w:rsidRPr="00C7675E">
        <w:rPr>
          <w:rFonts w:ascii="Arial" w:hAnsi="Arial" w:cs="Arial"/>
          <w:i/>
          <w:sz w:val="20"/>
          <w:szCs w:val="20"/>
        </w:rPr>
        <w:t>B. mori</w:t>
      </w:r>
      <w:r w:rsidR="00D54DF7" w:rsidRPr="00C7675E">
        <w:rPr>
          <w:rFonts w:ascii="Arial" w:hAnsi="Arial" w:cs="Arial"/>
          <w:i/>
          <w:sz w:val="20"/>
          <w:szCs w:val="20"/>
        </w:rPr>
        <w:t xml:space="preserve"> </w:t>
      </w:r>
      <w:r w:rsidR="00D54DF7" w:rsidRPr="00C7675E">
        <w:rPr>
          <w:rFonts w:ascii="Arial" w:hAnsi="Arial" w:cs="Arial"/>
          <w:iCs/>
          <w:sz w:val="20"/>
          <w:szCs w:val="20"/>
        </w:rPr>
        <w:t>(</w:t>
      </w:r>
      <w:r w:rsidR="00375767" w:rsidRPr="00C7675E">
        <w:rPr>
          <w:rFonts w:ascii="Arial" w:hAnsi="Arial" w:cs="Arial"/>
          <w:iCs/>
          <w:sz w:val="20"/>
          <w:szCs w:val="20"/>
        </w:rPr>
        <w:t xml:space="preserve">Enya </w:t>
      </w:r>
      <w:r w:rsidR="00502814" w:rsidRPr="00502814">
        <w:rPr>
          <w:rFonts w:ascii="Arial" w:hAnsi="Arial" w:cs="Arial"/>
          <w:i/>
          <w:iCs/>
          <w:sz w:val="20"/>
          <w:szCs w:val="20"/>
        </w:rPr>
        <w:t>et al</w:t>
      </w:r>
      <w:r w:rsidR="00375767" w:rsidRPr="00C7675E">
        <w:rPr>
          <w:rFonts w:ascii="Arial" w:hAnsi="Arial" w:cs="Arial"/>
          <w:iCs/>
          <w:sz w:val="20"/>
          <w:szCs w:val="20"/>
        </w:rPr>
        <w:t xml:space="preserve">., 2015, </w:t>
      </w:r>
      <w:r w:rsidR="00D54DF7" w:rsidRPr="00C7675E">
        <w:rPr>
          <w:rFonts w:ascii="Arial" w:hAnsi="Arial" w:cs="Arial"/>
          <w:sz w:val="20"/>
          <w:szCs w:val="20"/>
          <w:lang w:val="en-IN"/>
        </w:rPr>
        <w:t xml:space="preserve">Nagata </w:t>
      </w:r>
      <w:r w:rsidR="00502814" w:rsidRPr="00502814">
        <w:rPr>
          <w:rFonts w:ascii="Arial" w:hAnsi="Arial" w:cs="Arial"/>
          <w:i/>
          <w:iCs/>
          <w:sz w:val="20"/>
          <w:szCs w:val="20"/>
          <w:lang w:val="en-IN"/>
        </w:rPr>
        <w:t>et al</w:t>
      </w:r>
      <w:r w:rsidR="000A414C" w:rsidRPr="00C7675E">
        <w:rPr>
          <w:rFonts w:ascii="Arial" w:hAnsi="Arial" w:cs="Arial"/>
          <w:i/>
          <w:iCs/>
          <w:sz w:val="20"/>
          <w:szCs w:val="20"/>
          <w:lang w:val="en-IN"/>
        </w:rPr>
        <w:t>.</w:t>
      </w:r>
      <w:r w:rsidR="005B6A16">
        <w:rPr>
          <w:rFonts w:ascii="Arial" w:hAnsi="Arial" w:cs="Arial"/>
          <w:i/>
          <w:iCs/>
          <w:sz w:val="20"/>
          <w:szCs w:val="20"/>
          <w:lang w:val="en-IN"/>
        </w:rPr>
        <w:t>,</w:t>
      </w:r>
      <w:r w:rsidR="00D54DF7" w:rsidRPr="00C7675E">
        <w:rPr>
          <w:rFonts w:ascii="Arial" w:hAnsi="Arial" w:cs="Arial"/>
          <w:sz w:val="20"/>
          <w:szCs w:val="20"/>
          <w:lang w:val="en-IN"/>
        </w:rPr>
        <w:t xml:space="preserve"> 1992)</w:t>
      </w:r>
      <w:r w:rsidRPr="00C7675E">
        <w:rPr>
          <w:rFonts w:ascii="Arial" w:hAnsi="Arial" w:cs="Arial"/>
          <w:i/>
          <w:sz w:val="20"/>
          <w:szCs w:val="20"/>
        </w:rPr>
        <w:t>.</w:t>
      </w:r>
    </w:p>
    <w:p w14:paraId="055A1922" w14:textId="77777777" w:rsidR="0083654C" w:rsidRPr="00C7675E" w:rsidRDefault="0083654C" w:rsidP="0083654C">
      <w:pPr>
        <w:spacing w:line="276" w:lineRule="auto"/>
        <w:rPr>
          <w:rFonts w:ascii="Arial" w:hAnsi="Arial" w:cs="Arial"/>
          <w:sz w:val="20"/>
          <w:szCs w:val="20"/>
        </w:rPr>
      </w:pPr>
    </w:p>
    <w:p w14:paraId="6C82E65F" w14:textId="4C95B240" w:rsidR="0083654C" w:rsidRPr="00C7675E" w:rsidRDefault="0083654C" w:rsidP="00511A1D">
      <w:pPr>
        <w:pStyle w:val="ListParagraph"/>
        <w:numPr>
          <w:ilvl w:val="0"/>
          <w:numId w:val="11"/>
        </w:numPr>
        <w:spacing w:line="276" w:lineRule="auto"/>
        <w:ind w:left="284" w:hanging="284"/>
        <w:rPr>
          <w:rFonts w:ascii="Arial" w:hAnsi="Arial" w:cs="Arial"/>
        </w:rPr>
      </w:pPr>
      <w:r w:rsidRPr="00C7675E">
        <w:rPr>
          <w:rFonts w:ascii="Arial" w:hAnsi="Arial" w:cs="Arial"/>
          <w:b/>
          <w:bCs/>
        </w:rPr>
        <w:t>20-Hydroxyecdysone regulates lysozyme</w:t>
      </w:r>
      <w:r w:rsidR="001E16D8" w:rsidRPr="00C7675E">
        <w:rPr>
          <w:rFonts w:ascii="Arial" w:hAnsi="Arial" w:cs="Arial"/>
          <w:b/>
          <w:bCs/>
        </w:rPr>
        <w:t xml:space="preserve"> transcription</w:t>
      </w:r>
      <w:r w:rsidRPr="00C7675E">
        <w:rPr>
          <w:rFonts w:ascii="Arial" w:hAnsi="Arial" w:cs="Arial"/>
          <w:b/>
          <w:bCs/>
        </w:rPr>
        <w:t xml:space="preserve"> </w:t>
      </w:r>
      <w:r w:rsidR="00187C46" w:rsidRPr="00C7675E">
        <w:rPr>
          <w:rFonts w:ascii="Arial" w:hAnsi="Arial" w:cs="Arial"/>
          <w:b/>
          <w:bCs/>
        </w:rPr>
        <w:t>through</w:t>
      </w:r>
      <w:r w:rsidRPr="00C7675E">
        <w:rPr>
          <w:rFonts w:ascii="Arial" w:hAnsi="Arial" w:cs="Arial"/>
          <w:b/>
          <w:bCs/>
        </w:rPr>
        <w:t xml:space="preserve"> </w:t>
      </w:r>
      <w:r w:rsidR="001E16D8" w:rsidRPr="00C7675E">
        <w:rPr>
          <w:rFonts w:ascii="Arial" w:hAnsi="Arial" w:cs="Arial"/>
          <w:b/>
          <w:bCs/>
          <w:i/>
          <w:iCs/>
        </w:rPr>
        <w:t>Br-C</w:t>
      </w:r>
      <w:r w:rsidRPr="00C7675E">
        <w:rPr>
          <w:rFonts w:ascii="Arial" w:hAnsi="Arial" w:cs="Arial"/>
          <w:b/>
          <w:bCs/>
          <w:i/>
          <w:iCs/>
        </w:rPr>
        <w:t xml:space="preserve"> Z2 </w:t>
      </w:r>
      <w:r w:rsidRPr="00C7675E">
        <w:rPr>
          <w:rFonts w:ascii="Arial" w:hAnsi="Arial" w:cs="Arial"/>
          <w:b/>
          <w:bCs/>
        </w:rPr>
        <w:t xml:space="preserve">gene </w:t>
      </w:r>
      <w:r w:rsidRPr="00C7675E">
        <w:rPr>
          <w:rFonts w:ascii="Arial" w:hAnsi="Arial" w:cs="Arial"/>
          <w:b/>
          <w:bCs/>
          <w:i/>
          <w:iCs/>
        </w:rPr>
        <w:t xml:space="preserve"> </w:t>
      </w:r>
    </w:p>
    <w:p w14:paraId="672C6ED1" w14:textId="77777777" w:rsidR="0083654C" w:rsidRPr="00C7675E" w:rsidRDefault="0083654C" w:rsidP="0083654C">
      <w:pPr>
        <w:spacing w:line="276" w:lineRule="auto"/>
        <w:rPr>
          <w:rFonts w:ascii="Arial" w:hAnsi="Arial" w:cs="Arial"/>
          <w:sz w:val="20"/>
          <w:szCs w:val="20"/>
        </w:rPr>
      </w:pPr>
    </w:p>
    <w:p w14:paraId="2EA44907" w14:textId="1F96D4A2" w:rsidR="0083654C" w:rsidRPr="00C7675E" w:rsidRDefault="0083654C" w:rsidP="0083654C">
      <w:pPr>
        <w:spacing w:line="276" w:lineRule="auto"/>
        <w:ind w:firstLine="720"/>
        <w:jc w:val="both"/>
        <w:rPr>
          <w:rFonts w:ascii="Arial" w:hAnsi="Arial" w:cs="Arial"/>
          <w:sz w:val="20"/>
          <w:szCs w:val="20"/>
        </w:rPr>
      </w:pPr>
      <w:r w:rsidRPr="00C7675E">
        <w:rPr>
          <w:rFonts w:ascii="Arial" w:hAnsi="Arial" w:cs="Arial"/>
          <w:sz w:val="20"/>
          <w:szCs w:val="20"/>
        </w:rPr>
        <w:t xml:space="preserve">In insects, </w:t>
      </w:r>
      <w:r w:rsidR="00694EF1" w:rsidRPr="00C7675E">
        <w:rPr>
          <w:rFonts w:ascii="Arial" w:hAnsi="Arial" w:cs="Arial"/>
          <w:sz w:val="20"/>
          <w:szCs w:val="20"/>
        </w:rPr>
        <w:t xml:space="preserve">the </w:t>
      </w:r>
      <w:r w:rsidRPr="00C7675E">
        <w:rPr>
          <w:rFonts w:ascii="Arial" w:hAnsi="Arial" w:cs="Arial"/>
          <w:sz w:val="20"/>
          <w:szCs w:val="20"/>
        </w:rPr>
        <w:t>Broad-Complex (</w:t>
      </w:r>
      <w:r w:rsidRPr="00C7675E">
        <w:rPr>
          <w:rFonts w:ascii="Arial" w:hAnsi="Arial" w:cs="Arial"/>
          <w:i/>
          <w:iCs/>
          <w:sz w:val="20"/>
          <w:szCs w:val="20"/>
        </w:rPr>
        <w:t>Br-C</w:t>
      </w:r>
      <w:r w:rsidRPr="00C7675E">
        <w:rPr>
          <w:rFonts w:ascii="Arial" w:hAnsi="Arial" w:cs="Arial"/>
          <w:sz w:val="20"/>
          <w:szCs w:val="20"/>
        </w:rPr>
        <w:t xml:space="preserve">) gene regulates the growth and metamorphosis. Most of the </w:t>
      </w:r>
      <w:r w:rsidRPr="00C7675E">
        <w:rPr>
          <w:rFonts w:ascii="Arial" w:hAnsi="Arial" w:cs="Arial"/>
          <w:i/>
          <w:iCs/>
          <w:sz w:val="20"/>
          <w:szCs w:val="20"/>
        </w:rPr>
        <w:t>Br-C</w:t>
      </w:r>
      <w:r w:rsidRPr="00C7675E">
        <w:rPr>
          <w:rFonts w:ascii="Arial" w:hAnsi="Arial" w:cs="Arial"/>
          <w:sz w:val="20"/>
          <w:szCs w:val="20"/>
        </w:rPr>
        <w:t xml:space="preserve"> isoforms contain two highly conserved domains including a BTB (bric-a-brac, </w:t>
      </w:r>
      <w:proofErr w:type="spellStart"/>
      <w:r w:rsidRPr="00C7675E">
        <w:rPr>
          <w:rFonts w:ascii="Arial" w:hAnsi="Arial" w:cs="Arial"/>
          <w:sz w:val="20"/>
          <w:szCs w:val="20"/>
        </w:rPr>
        <w:t>tramtrack</w:t>
      </w:r>
      <w:proofErr w:type="spellEnd"/>
      <w:r w:rsidRPr="00C7675E">
        <w:rPr>
          <w:rFonts w:ascii="Arial" w:hAnsi="Arial" w:cs="Arial"/>
          <w:sz w:val="20"/>
          <w:szCs w:val="20"/>
        </w:rPr>
        <w:t xml:space="preserve"> and Broad-Complex) domain for protein–protein interaction and a pair of C</w:t>
      </w:r>
      <w:r w:rsidRPr="00C7675E">
        <w:rPr>
          <w:rFonts w:ascii="Arial" w:hAnsi="Arial" w:cs="Arial"/>
          <w:sz w:val="20"/>
          <w:szCs w:val="20"/>
          <w:vertAlign w:val="subscript"/>
        </w:rPr>
        <w:t>2</w:t>
      </w:r>
      <w:r w:rsidRPr="00C7675E">
        <w:rPr>
          <w:rFonts w:ascii="Arial" w:hAnsi="Arial" w:cs="Arial"/>
          <w:sz w:val="20"/>
          <w:szCs w:val="20"/>
        </w:rPr>
        <w:t>H</w:t>
      </w:r>
      <w:r w:rsidRPr="00C7675E">
        <w:rPr>
          <w:rFonts w:ascii="Arial" w:hAnsi="Arial" w:cs="Arial"/>
          <w:sz w:val="20"/>
          <w:szCs w:val="20"/>
          <w:vertAlign w:val="subscript"/>
        </w:rPr>
        <w:t>2</w:t>
      </w:r>
      <w:r w:rsidRPr="00C7675E">
        <w:rPr>
          <w:rFonts w:ascii="Arial" w:hAnsi="Arial" w:cs="Arial"/>
          <w:sz w:val="20"/>
          <w:szCs w:val="20"/>
        </w:rPr>
        <w:t xml:space="preserve"> zinc fingers. The developmental role of Br-C gene has been well </w:t>
      </w:r>
      <w:r w:rsidRPr="00C7675E">
        <w:rPr>
          <w:rFonts w:ascii="Arial" w:hAnsi="Arial" w:cs="Arial"/>
          <w:color w:val="000000" w:themeColor="text1"/>
          <w:sz w:val="20"/>
          <w:szCs w:val="20"/>
        </w:rPr>
        <w:t xml:space="preserve">studied in different insect species. In </w:t>
      </w:r>
      <w:r w:rsidRPr="00C7675E">
        <w:rPr>
          <w:rFonts w:ascii="Arial" w:hAnsi="Arial" w:cs="Arial"/>
          <w:i/>
          <w:color w:val="000000" w:themeColor="text1"/>
          <w:sz w:val="20"/>
          <w:szCs w:val="20"/>
        </w:rPr>
        <w:t>D</w:t>
      </w:r>
      <w:r w:rsidR="00230FE7" w:rsidRPr="00C7675E">
        <w:rPr>
          <w:rFonts w:ascii="Arial" w:hAnsi="Arial" w:cs="Arial"/>
          <w:i/>
          <w:color w:val="000000" w:themeColor="text1"/>
          <w:sz w:val="20"/>
          <w:szCs w:val="20"/>
        </w:rPr>
        <w:t>rosophila</w:t>
      </w:r>
      <w:r w:rsidRPr="00C7675E">
        <w:rPr>
          <w:rFonts w:ascii="Arial" w:hAnsi="Arial" w:cs="Arial"/>
          <w:i/>
          <w:color w:val="000000" w:themeColor="text1"/>
          <w:sz w:val="20"/>
          <w:szCs w:val="20"/>
        </w:rPr>
        <w:t xml:space="preserve"> melanogaster</w:t>
      </w:r>
      <w:r w:rsidRPr="00C7675E">
        <w:rPr>
          <w:rFonts w:ascii="Arial" w:hAnsi="Arial" w:cs="Arial"/>
          <w:color w:val="000000" w:themeColor="text1"/>
          <w:sz w:val="20"/>
          <w:szCs w:val="20"/>
        </w:rPr>
        <w:t xml:space="preserve"> it controls the production of ecdysone-inducible genes (Karim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Pr="00C7675E">
        <w:rPr>
          <w:rFonts w:ascii="Arial" w:hAnsi="Arial" w:cs="Arial"/>
          <w:color w:val="000000" w:themeColor="text1"/>
          <w:sz w:val="20"/>
          <w:szCs w:val="20"/>
        </w:rPr>
        <w:t xml:space="preserve">, 1993). It stimulates the formation of both wing disc and epidermis in </w:t>
      </w:r>
      <w:r w:rsidRPr="00C7675E">
        <w:rPr>
          <w:rFonts w:ascii="Arial" w:hAnsi="Arial" w:cs="Arial"/>
          <w:i/>
          <w:color w:val="000000" w:themeColor="text1"/>
          <w:sz w:val="20"/>
          <w:szCs w:val="20"/>
        </w:rPr>
        <w:t xml:space="preserve">Manduca </w:t>
      </w:r>
      <w:proofErr w:type="spellStart"/>
      <w:r w:rsidRPr="00C7675E">
        <w:rPr>
          <w:rFonts w:ascii="Arial" w:hAnsi="Arial" w:cs="Arial"/>
          <w:i/>
          <w:color w:val="000000" w:themeColor="text1"/>
          <w:sz w:val="20"/>
          <w:szCs w:val="20"/>
        </w:rPr>
        <w:t>sexta</w:t>
      </w:r>
      <w:proofErr w:type="spellEnd"/>
      <w:r w:rsidRPr="00C7675E">
        <w:rPr>
          <w:rFonts w:ascii="Arial" w:hAnsi="Arial" w:cs="Arial"/>
          <w:i/>
          <w:color w:val="000000" w:themeColor="text1"/>
          <w:sz w:val="20"/>
          <w:szCs w:val="20"/>
        </w:rPr>
        <w:t xml:space="preserve"> </w:t>
      </w:r>
      <w:r w:rsidRPr="00C7675E">
        <w:rPr>
          <w:rFonts w:ascii="Arial" w:hAnsi="Arial" w:cs="Arial"/>
          <w:color w:val="000000" w:themeColor="text1"/>
          <w:sz w:val="20"/>
          <w:szCs w:val="20"/>
        </w:rPr>
        <w:t xml:space="preserve">pupae (Zhou </w:t>
      </w:r>
      <w:r w:rsidR="00502814" w:rsidRPr="00502814">
        <w:rPr>
          <w:rFonts w:ascii="Arial" w:hAnsi="Arial" w:cs="Arial"/>
          <w:i/>
          <w:iCs/>
          <w:color w:val="000000" w:themeColor="text1"/>
          <w:sz w:val="20"/>
          <w:szCs w:val="20"/>
        </w:rPr>
        <w:t>et al</w:t>
      </w:r>
      <w:r w:rsidR="00DF1626" w:rsidRPr="00C7675E">
        <w:rPr>
          <w:rFonts w:ascii="Arial" w:hAnsi="Arial" w:cs="Arial"/>
          <w:i/>
          <w:iCs/>
          <w:color w:val="000000" w:themeColor="text1"/>
          <w:sz w:val="20"/>
          <w:szCs w:val="20"/>
        </w:rPr>
        <w:t>.</w:t>
      </w:r>
      <w:r w:rsidRPr="00C7675E">
        <w:rPr>
          <w:rFonts w:ascii="Arial" w:hAnsi="Arial" w:cs="Arial"/>
          <w:color w:val="000000" w:themeColor="text1"/>
          <w:sz w:val="20"/>
          <w:szCs w:val="20"/>
        </w:rPr>
        <w:t xml:space="preserve">, 2001). While, in </w:t>
      </w:r>
      <w:r w:rsidRPr="00C7675E">
        <w:rPr>
          <w:rFonts w:ascii="Arial" w:hAnsi="Arial" w:cs="Arial"/>
          <w:i/>
          <w:color w:val="000000" w:themeColor="text1"/>
          <w:sz w:val="20"/>
          <w:szCs w:val="20"/>
        </w:rPr>
        <w:t>B. mori Br-C Z2</w:t>
      </w:r>
      <w:r w:rsidRPr="00C7675E">
        <w:rPr>
          <w:rFonts w:ascii="Arial" w:hAnsi="Arial" w:cs="Arial"/>
          <w:color w:val="000000" w:themeColor="text1"/>
          <w:sz w:val="20"/>
          <w:szCs w:val="20"/>
        </w:rPr>
        <w:t xml:space="preserve"> has been found to induce the expression of WCP10 in wing disc </w:t>
      </w:r>
      <w:r w:rsidR="00934437" w:rsidRPr="00C7675E">
        <w:rPr>
          <w:rFonts w:ascii="Arial" w:hAnsi="Arial" w:cs="Arial"/>
          <w:color w:val="000000" w:themeColor="text1"/>
          <w:sz w:val="20"/>
          <w:szCs w:val="20"/>
        </w:rPr>
        <w:t>(</w:t>
      </w:r>
      <w:r w:rsidRPr="00C7675E">
        <w:rPr>
          <w:rFonts w:ascii="Arial" w:hAnsi="Arial" w:cs="Arial"/>
          <w:sz w:val="20"/>
          <w:szCs w:val="20"/>
        </w:rPr>
        <w:t xml:space="preserve">Ma </w:t>
      </w:r>
      <w:r w:rsidR="00502814" w:rsidRPr="00502814">
        <w:rPr>
          <w:rFonts w:ascii="Arial" w:hAnsi="Arial" w:cs="Arial"/>
          <w:i/>
          <w:iCs/>
          <w:sz w:val="20"/>
          <w:szCs w:val="20"/>
        </w:rPr>
        <w:t>et al</w:t>
      </w:r>
      <w:r w:rsidRPr="00C7675E">
        <w:rPr>
          <w:rFonts w:ascii="Arial" w:hAnsi="Arial" w:cs="Arial"/>
          <w:i/>
          <w:iCs/>
          <w:sz w:val="20"/>
          <w:szCs w:val="20"/>
        </w:rPr>
        <w:t>.,</w:t>
      </w:r>
      <w:r w:rsidRPr="00C7675E">
        <w:rPr>
          <w:rFonts w:ascii="Arial" w:hAnsi="Arial" w:cs="Arial"/>
          <w:sz w:val="20"/>
          <w:szCs w:val="20"/>
        </w:rPr>
        <w:t xml:space="preserve"> </w:t>
      </w:r>
      <w:r w:rsidR="001E16D8" w:rsidRPr="00C7675E">
        <w:rPr>
          <w:rFonts w:ascii="Arial" w:hAnsi="Arial" w:cs="Arial"/>
          <w:sz w:val="20"/>
          <w:szCs w:val="20"/>
        </w:rPr>
        <w:t>2019</w:t>
      </w:r>
      <w:r w:rsidR="00934437" w:rsidRPr="00C7675E">
        <w:rPr>
          <w:rFonts w:ascii="Arial" w:hAnsi="Arial" w:cs="Arial"/>
          <w:sz w:val="20"/>
          <w:szCs w:val="20"/>
        </w:rPr>
        <w:t>)</w:t>
      </w:r>
      <w:r w:rsidR="001E16D8" w:rsidRPr="00C7675E">
        <w:rPr>
          <w:rFonts w:ascii="Arial" w:hAnsi="Arial" w:cs="Arial"/>
          <w:sz w:val="20"/>
          <w:szCs w:val="20"/>
        </w:rPr>
        <w:t xml:space="preserve"> </w:t>
      </w:r>
    </w:p>
    <w:p w14:paraId="6421782F" w14:textId="4B8B8C0C" w:rsidR="003F3A0A" w:rsidRPr="00C7675E" w:rsidRDefault="0083654C" w:rsidP="003F3A0A">
      <w:pPr>
        <w:spacing w:line="276" w:lineRule="auto"/>
        <w:ind w:left="-15" w:firstLine="735"/>
        <w:jc w:val="both"/>
        <w:rPr>
          <w:rFonts w:ascii="Arial" w:hAnsi="Arial" w:cs="Arial"/>
          <w:color w:val="000000" w:themeColor="text1"/>
          <w:sz w:val="20"/>
          <w:szCs w:val="20"/>
        </w:rPr>
      </w:pPr>
      <w:proofErr w:type="spellStart"/>
      <w:r w:rsidRPr="00C7675E">
        <w:rPr>
          <w:rFonts w:ascii="Arial" w:hAnsi="Arial" w:cs="Arial"/>
          <w:i/>
          <w:sz w:val="20"/>
          <w:szCs w:val="20"/>
        </w:rPr>
        <w:t>BmBR</w:t>
      </w:r>
      <w:proofErr w:type="spellEnd"/>
      <w:r w:rsidRPr="00C7675E">
        <w:rPr>
          <w:rFonts w:ascii="Arial" w:hAnsi="Arial" w:cs="Arial"/>
          <w:i/>
          <w:sz w:val="20"/>
          <w:szCs w:val="20"/>
        </w:rPr>
        <w:t xml:space="preserve">-C Z2 </w:t>
      </w:r>
      <w:r w:rsidRPr="00C7675E">
        <w:rPr>
          <w:rFonts w:ascii="Arial" w:hAnsi="Arial" w:cs="Arial"/>
          <w:sz w:val="20"/>
          <w:szCs w:val="20"/>
        </w:rPr>
        <w:t>was expressed</w:t>
      </w:r>
      <w:r w:rsidR="003E2FEF" w:rsidRPr="00C7675E">
        <w:rPr>
          <w:rFonts w:ascii="Arial" w:hAnsi="Arial" w:cs="Arial"/>
          <w:sz w:val="20"/>
          <w:szCs w:val="20"/>
        </w:rPr>
        <w:t xml:space="preserve"> </w:t>
      </w:r>
      <w:r w:rsidR="001E16D8" w:rsidRPr="00C7675E">
        <w:rPr>
          <w:rFonts w:ascii="Arial" w:hAnsi="Arial" w:cs="Arial"/>
          <w:sz w:val="20"/>
          <w:szCs w:val="20"/>
        </w:rPr>
        <w:t xml:space="preserve">high </w:t>
      </w:r>
      <w:r w:rsidRPr="00C7675E">
        <w:rPr>
          <w:rFonts w:ascii="Arial" w:hAnsi="Arial" w:cs="Arial"/>
          <w:sz w:val="20"/>
          <w:szCs w:val="20"/>
        </w:rPr>
        <w:t xml:space="preserve">in the testis, head and hemocytes were higher compared with that in other </w:t>
      </w:r>
      <w:r w:rsidRPr="00C7675E">
        <w:rPr>
          <w:rFonts w:ascii="Arial" w:hAnsi="Arial" w:cs="Arial"/>
          <w:color w:val="000000" w:themeColor="text1"/>
          <w:sz w:val="20"/>
          <w:szCs w:val="20"/>
        </w:rPr>
        <w:t xml:space="preserve">tissues. </w:t>
      </w:r>
      <w:r w:rsidRPr="00C7675E">
        <w:rPr>
          <w:rFonts w:ascii="Arial" w:hAnsi="Arial" w:cs="Arial"/>
          <w:sz w:val="20"/>
          <w:szCs w:val="20"/>
        </w:rPr>
        <w:t xml:space="preserve">20E was administered into 5th instar silkworm larvae to determine its effect on the expression of </w:t>
      </w:r>
      <w:proofErr w:type="spellStart"/>
      <w:r w:rsidRPr="00C7675E">
        <w:rPr>
          <w:rFonts w:ascii="Arial" w:hAnsi="Arial" w:cs="Arial"/>
          <w:i/>
          <w:sz w:val="20"/>
          <w:szCs w:val="20"/>
        </w:rPr>
        <w:t>BmBR</w:t>
      </w:r>
      <w:proofErr w:type="spellEnd"/>
      <w:r w:rsidRPr="00C7675E">
        <w:rPr>
          <w:rFonts w:ascii="Arial" w:hAnsi="Arial" w:cs="Arial"/>
          <w:i/>
          <w:sz w:val="20"/>
          <w:szCs w:val="20"/>
        </w:rPr>
        <w:t>-C Z2</w:t>
      </w:r>
      <w:r w:rsidRPr="00C7675E">
        <w:rPr>
          <w:rFonts w:ascii="Arial" w:hAnsi="Arial" w:cs="Arial"/>
          <w:sz w:val="20"/>
          <w:szCs w:val="20"/>
        </w:rPr>
        <w:t>. Hemocyte samples</w:t>
      </w:r>
      <w:r w:rsidR="002358A3" w:rsidRPr="00C7675E">
        <w:rPr>
          <w:rFonts w:ascii="Arial" w:hAnsi="Arial" w:cs="Arial"/>
          <w:sz w:val="20"/>
          <w:szCs w:val="20"/>
        </w:rPr>
        <w:t xml:space="preserve"> </w:t>
      </w:r>
      <w:r w:rsidRPr="00C7675E">
        <w:rPr>
          <w:rFonts w:ascii="Arial" w:hAnsi="Arial" w:cs="Arial"/>
          <w:sz w:val="20"/>
          <w:szCs w:val="20"/>
        </w:rPr>
        <w:t>collected at different time points</w:t>
      </w:r>
      <w:r w:rsidR="002358A3" w:rsidRPr="00C7675E">
        <w:rPr>
          <w:rFonts w:ascii="Arial" w:hAnsi="Arial" w:cs="Arial"/>
          <w:sz w:val="20"/>
          <w:szCs w:val="20"/>
        </w:rPr>
        <w:t xml:space="preserve"> revealed that </w:t>
      </w:r>
      <w:proofErr w:type="spellStart"/>
      <w:r w:rsidRPr="00C7675E">
        <w:rPr>
          <w:rFonts w:ascii="Arial" w:hAnsi="Arial" w:cs="Arial"/>
          <w:i/>
          <w:sz w:val="20"/>
          <w:szCs w:val="20"/>
        </w:rPr>
        <w:t>BmBR</w:t>
      </w:r>
      <w:proofErr w:type="spellEnd"/>
      <w:r w:rsidRPr="00C7675E">
        <w:rPr>
          <w:rFonts w:ascii="Arial" w:hAnsi="Arial" w:cs="Arial"/>
          <w:i/>
          <w:sz w:val="20"/>
          <w:szCs w:val="20"/>
        </w:rPr>
        <w:t xml:space="preserve">-C Z2 </w:t>
      </w:r>
      <w:r w:rsidRPr="00C7675E">
        <w:rPr>
          <w:rFonts w:ascii="Arial" w:hAnsi="Arial" w:cs="Arial"/>
          <w:sz w:val="20"/>
          <w:szCs w:val="20"/>
        </w:rPr>
        <w:t xml:space="preserve">mRNA level was remarkably </w:t>
      </w:r>
      <w:r w:rsidR="008B1C44" w:rsidRPr="00C7675E">
        <w:rPr>
          <w:rFonts w:ascii="Arial" w:hAnsi="Arial" w:cs="Arial"/>
          <w:sz w:val="20"/>
          <w:szCs w:val="20"/>
        </w:rPr>
        <w:t>high</w:t>
      </w:r>
      <w:r w:rsidRPr="00C7675E">
        <w:rPr>
          <w:rFonts w:ascii="Arial" w:hAnsi="Arial" w:cs="Arial"/>
          <w:sz w:val="20"/>
          <w:szCs w:val="20"/>
        </w:rPr>
        <w:t xml:space="preserve"> at </w:t>
      </w:r>
      <w:r w:rsidR="008B1C44" w:rsidRPr="00C7675E">
        <w:rPr>
          <w:rFonts w:ascii="Arial" w:hAnsi="Arial" w:cs="Arial"/>
          <w:sz w:val="20"/>
          <w:szCs w:val="20"/>
        </w:rPr>
        <w:t>3, 6, 12, 24, 48 hours</w:t>
      </w:r>
      <w:r w:rsidRPr="00C7675E">
        <w:rPr>
          <w:rFonts w:ascii="Arial" w:hAnsi="Arial" w:cs="Arial"/>
          <w:sz w:val="20"/>
          <w:szCs w:val="20"/>
        </w:rPr>
        <w:t xml:space="preserve">; however, it was greatest after 6 h of 20E administration. Furthermore, approximately similar </w:t>
      </w:r>
      <w:proofErr w:type="spellStart"/>
      <w:r w:rsidRPr="00C7675E">
        <w:rPr>
          <w:rFonts w:ascii="Arial" w:hAnsi="Arial" w:cs="Arial"/>
          <w:i/>
          <w:sz w:val="20"/>
          <w:szCs w:val="20"/>
        </w:rPr>
        <w:t>BmBR</w:t>
      </w:r>
      <w:proofErr w:type="spellEnd"/>
      <w:r w:rsidRPr="00C7675E">
        <w:rPr>
          <w:rFonts w:ascii="Arial" w:hAnsi="Arial" w:cs="Arial"/>
          <w:i/>
          <w:sz w:val="20"/>
          <w:szCs w:val="20"/>
        </w:rPr>
        <w:t xml:space="preserve">-C Z2 </w:t>
      </w:r>
      <w:r w:rsidRPr="00C7675E">
        <w:rPr>
          <w:rFonts w:ascii="Arial" w:hAnsi="Arial" w:cs="Arial"/>
          <w:sz w:val="20"/>
          <w:szCs w:val="20"/>
        </w:rPr>
        <w:t xml:space="preserve">expression patterns were observed in the </w:t>
      </w:r>
      <w:proofErr w:type="spellStart"/>
      <w:r w:rsidRPr="00C7675E">
        <w:rPr>
          <w:rFonts w:ascii="Arial" w:hAnsi="Arial" w:cs="Arial"/>
          <w:sz w:val="20"/>
          <w:szCs w:val="20"/>
        </w:rPr>
        <w:t>BmE</w:t>
      </w:r>
      <w:proofErr w:type="spellEnd"/>
      <w:r w:rsidRPr="00C7675E">
        <w:rPr>
          <w:rFonts w:ascii="Arial" w:hAnsi="Arial" w:cs="Arial"/>
          <w:sz w:val="20"/>
          <w:szCs w:val="20"/>
        </w:rPr>
        <w:t xml:space="preserve"> cells upon 20E treatment suggesting </w:t>
      </w:r>
      <w:r w:rsidRPr="00C7675E">
        <w:rPr>
          <w:rFonts w:ascii="Arial" w:hAnsi="Arial" w:cs="Arial"/>
          <w:sz w:val="20"/>
          <w:szCs w:val="20"/>
          <w:lang w:val="en-IN"/>
        </w:rPr>
        <w:t xml:space="preserve">that 20E regulates expression of </w:t>
      </w:r>
      <w:proofErr w:type="spellStart"/>
      <w:r w:rsidRPr="00C7675E">
        <w:rPr>
          <w:rFonts w:ascii="Arial" w:hAnsi="Arial" w:cs="Arial"/>
          <w:i/>
          <w:iCs/>
          <w:sz w:val="20"/>
          <w:szCs w:val="20"/>
          <w:lang w:val="en-IN"/>
        </w:rPr>
        <w:t>BmBR</w:t>
      </w:r>
      <w:proofErr w:type="spellEnd"/>
      <w:r w:rsidRPr="00C7675E">
        <w:rPr>
          <w:rFonts w:ascii="Arial" w:hAnsi="Arial" w:cs="Arial"/>
          <w:i/>
          <w:iCs/>
          <w:sz w:val="20"/>
          <w:szCs w:val="20"/>
          <w:lang w:val="en-IN"/>
        </w:rPr>
        <w:t>-C Z2.</w:t>
      </w:r>
      <w:r w:rsidR="003F3A0A" w:rsidRPr="00C7675E">
        <w:rPr>
          <w:rFonts w:ascii="Arial" w:hAnsi="Arial" w:cs="Arial"/>
          <w:noProof/>
          <w:sz w:val="20"/>
          <w:szCs w:val="20"/>
        </w:rPr>
        <w:t xml:space="preserve"> </w:t>
      </w:r>
      <w:r w:rsidRPr="00C7675E">
        <w:rPr>
          <w:rFonts w:ascii="Arial" w:hAnsi="Arial" w:cs="Arial"/>
          <w:color w:val="000000" w:themeColor="text1"/>
          <w:sz w:val="20"/>
          <w:szCs w:val="20"/>
        </w:rPr>
        <w:t xml:space="preserve">To determine whether or not the activation of </w:t>
      </w:r>
      <w:proofErr w:type="spellStart"/>
      <w:r w:rsidRPr="00C7675E">
        <w:rPr>
          <w:rFonts w:ascii="Arial" w:hAnsi="Arial" w:cs="Arial"/>
          <w:i/>
          <w:color w:val="000000" w:themeColor="text1"/>
          <w:sz w:val="20"/>
          <w:szCs w:val="20"/>
        </w:rPr>
        <w:t>BmBR</w:t>
      </w:r>
      <w:proofErr w:type="spellEnd"/>
      <w:r w:rsidRPr="00C7675E">
        <w:rPr>
          <w:rFonts w:ascii="Arial" w:hAnsi="Arial" w:cs="Arial"/>
          <w:i/>
          <w:color w:val="000000" w:themeColor="text1"/>
          <w:sz w:val="20"/>
          <w:szCs w:val="20"/>
        </w:rPr>
        <w:t xml:space="preserve">-C Z2 </w:t>
      </w:r>
      <w:r w:rsidRPr="00C7675E">
        <w:rPr>
          <w:rFonts w:ascii="Arial" w:hAnsi="Arial" w:cs="Arial"/>
          <w:color w:val="000000" w:themeColor="text1"/>
          <w:sz w:val="20"/>
          <w:szCs w:val="20"/>
        </w:rPr>
        <w:t xml:space="preserve">can increase the production of AMPs, over-expression of </w:t>
      </w:r>
      <w:proofErr w:type="spellStart"/>
      <w:r w:rsidRPr="00C7675E">
        <w:rPr>
          <w:rFonts w:ascii="Arial" w:hAnsi="Arial" w:cs="Arial"/>
          <w:i/>
          <w:color w:val="000000" w:themeColor="text1"/>
          <w:sz w:val="20"/>
          <w:szCs w:val="20"/>
        </w:rPr>
        <w:t>BmBR</w:t>
      </w:r>
      <w:proofErr w:type="spellEnd"/>
      <w:r w:rsidRPr="00C7675E">
        <w:rPr>
          <w:rFonts w:ascii="Arial" w:hAnsi="Arial" w:cs="Arial"/>
          <w:i/>
          <w:color w:val="000000" w:themeColor="text1"/>
          <w:sz w:val="20"/>
          <w:szCs w:val="20"/>
        </w:rPr>
        <w:t xml:space="preserve">-C Z2 </w:t>
      </w:r>
      <w:r w:rsidRPr="00C7675E">
        <w:rPr>
          <w:rFonts w:ascii="Arial" w:hAnsi="Arial" w:cs="Arial"/>
          <w:color w:val="000000" w:themeColor="text1"/>
          <w:sz w:val="20"/>
          <w:szCs w:val="20"/>
        </w:rPr>
        <w:t xml:space="preserve">in </w:t>
      </w:r>
      <w:proofErr w:type="spellStart"/>
      <w:r w:rsidRPr="00C7675E">
        <w:rPr>
          <w:rFonts w:ascii="Arial" w:hAnsi="Arial" w:cs="Arial"/>
          <w:color w:val="000000" w:themeColor="text1"/>
          <w:sz w:val="20"/>
          <w:szCs w:val="20"/>
        </w:rPr>
        <w:t>BmE</w:t>
      </w:r>
      <w:proofErr w:type="spellEnd"/>
      <w:r w:rsidRPr="00C7675E">
        <w:rPr>
          <w:rFonts w:ascii="Arial" w:hAnsi="Arial" w:cs="Arial"/>
          <w:color w:val="000000" w:themeColor="text1"/>
          <w:sz w:val="20"/>
          <w:szCs w:val="20"/>
        </w:rPr>
        <w:t xml:space="preserve"> cells was performed</w:t>
      </w:r>
      <w:r w:rsidR="003F3A0A" w:rsidRPr="00C7675E">
        <w:rPr>
          <w:rFonts w:ascii="Arial" w:hAnsi="Arial" w:cs="Arial"/>
          <w:color w:val="000000" w:themeColor="text1"/>
          <w:sz w:val="20"/>
          <w:szCs w:val="20"/>
        </w:rPr>
        <w:t xml:space="preserve"> using</w:t>
      </w:r>
      <w:r w:rsidRPr="00C7675E">
        <w:rPr>
          <w:rFonts w:ascii="Arial" w:hAnsi="Arial" w:cs="Arial"/>
          <w:color w:val="000000" w:themeColor="text1"/>
          <w:sz w:val="20"/>
          <w:szCs w:val="20"/>
        </w:rPr>
        <w:t xml:space="preserve"> pSL1180-A4-SV40 DsRed-BmBr-C-Z2</w:t>
      </w:r>
      <w:r w:rsidR="003F3A0A" w:rsidRPr="00C7675E">
        <w:rPr>
          <w:rFonts w:ascii="Arial" w:hAnsi="Arial" w:cs="Arial"/>
          <w:color w:val="000000" w:themeColor="text1"/>
          <w:sz w:val="20"/>
          <w:szCs w:val="20"/>
        </w:rPr>
        <w:t xml:space="preserve"> </w:t>
      </w:r>
      <w:r w:rsidRPr="00C7675E">
        <w:rPr>
          <w:rFonts w:ascii="Arial" w:hAnsi="Arial" w:cs="Arial"/>
          <w:color w:val="000000" w:themeColor="text1"/>
          <w:sz w:val="20"/>
          <w:szCs w:val="20"/>
        </w:rPr>
        <w:t>vector</w:t>
      </w:r>
      <w:r w:rsidR="003F3A0A" w:rsidRPr="00C7675E">
        <w:rPr>
          <w:rFonts w:ascii="Arial" w:hAnsi="Arial" w:cs="Arial"/>
          <w:color w:val="000000" w:themeColor="text1"/>
          <w:sz w:val="20"/>
          <w:szCs w:val="20"/>
        </w:rPr>
        <w:t xml:space="preserve">. Localization of </w:t>
      </w:r>
      <w:proofErr w:type="spellStart"/>
      <w:r w:rsidRPr="00C7675E">
        <w:rPr>
          <w:rFonts w:ascii="Arial" w:hAnsi="Arial" w:cs="Arial"/>
          <w:i/>
          <w:color w:val="000000" w:themeColor="text1"/>
          <w:sz w:val="20"/>
          <w:szCs w:val="20"/>
        </w:rPr>
        <w:t>BmBR</w:t>
      </w:r>
      <w:proofErr w:type="spellEnd"/>
      <w:r w:rsidRPr="00C7675E">
        <w:rPr>
          <w:rFonts w:ascii="Arial" w:hAnsi="Arial" w:cs="Arial"/>
          <w:i/>
          <w:color w:val="000000" w:themeColor="text1"/>
          <w:sz w:val="20"/>
          <w:szCs w:val="20"/>
        </w:rPr>
        <w:t xml:space="preserve">-C Z2 </w:t>
      </w:r>
      <w:r w:rsidRPr="00C7675E">
        <w:rPr>
          <w:rFonts w:ascii="Arial" w:hAnsi="Arial" w:cs="Arial"/>
          <w:color w:val="000000" w:themeColor="text1"/>
          <w:sz w:val="20"/>
          <w:szCs w:val="20"/>
        </w:rPr>
        <w:t xml:space="preserve">protein in the nucleus of the normal cultured </w:t>
      </w:r>
      <w:r w:rsidR="003F3A0A" w:rsidRPr="00C7675E">
        <w:rPr>
          <w:rFonts w:ascii="Arial" w:hAnsi="Arial" w:cs="Arial"/>
          <w:color w:val="000000" w:themeColor="text1"/>
          <w:sz w:val="20"/>
          <w:szCs w:val="20"/>
        </w:rPr>
        <w:t xml:space="preserve">and transfected </w:t>
      </w:r>
      <w:r w:rsidRPr="00C7675E">
        <w:rPr>
          <w:rFonts w:ascii="Arial" w:hAnsi="Arial" w:cs="Arial"/>
          <w:color w:val="000000" w:themeColor="text1"/>
          <w:sz w:val="20"/>
          <w:szCs w:val="20"/>
        </w:rPr>
        <w:t>cells. Total RNA analysis revealed that several AMPs expression was up-regulated in the transfected cells compared with the control group</w:t>
      </w:r>
      <w:r w:rsidR="003F3A0A" w:rsidRPr="00C7675E">
        <w:rPr>
          <w:rFonts w:ascii="Arial" w:hAnsi="Arial" w:cs="Arial"/>
          <w:color w:val="000000" w:themeColor="text1"/>
          <w:sz w:val="20"/>
          <w:szCs w:val="20"/>
        </w:rPr>
        <w:t>.</w:t>
      </w:r>
      <w:r w:rsidR="00DE4068" w:rsidRPr="00C7675E">
        <w:rPr>
          <w:rFonts w:ascii="Arial" w:hAnsi="Arial" w:cs="Arial"/>
          <w:color w:val="000000" w:themeColor="text1"/>
          <w:sz w:val="20"/>
          <w:szCs w:val="20"/>
        </w:rPr>
        <w:t xml:space="preserve"> This implies that </w:t>
      </w:r>
      <w:proofErr w:type="spellStart"/>
      <w:r w:rsidR="00DE4068" w:rsidRPr="00C7675E">
        <w:rPr>
          <w:rFonts w:ascii="Arial" w:hAnsi="Arial" w:cs="Arial"/>
          <w:i/>
          <w:iCs/>
          <w:color w:val="000000" w:themeColor="text1"/>
          <w:sz w:val="20"/>
          <w:szCs w:val="20"/>
        </w:rPr>
        <w:t>BmBR</w:t>
      </w:r>
      <w:proofErr w:type="spellEnd"/>
      <w:r w:rsidR="00DE4068" w:rsidRPr="00C7675E">
        <w:rPr>
          <w:rFonts w:ascii="Arial" w:hAnsi="Arial" w:cs="Arial"/>
          <w:i/>
          <w:iCs/>
          <w:color w:val="000000" w:themeColor="text1"/>
          <w:sz w:val="20"/>
          <w:szCs w:val="20"/>
        </w:rPr>
        <w:t>-C Z2</w:t>
      </w:r>
      <w:r w:rsidR="00DE4068" w:rsidRPr="00C7675E">
        <w:rPr>
          <w:rFonts w:ascii="Arial" w:hAnsi="Arial" w:cs="Arial"/>
          <w:color w:val="000000" w:themeColor="text1"/>
          <w:sz w:val="20"/>
          <w:szCs w:val="20"/>
        </w:rPr>
        <w:t xml:space="preserve"> is part of the immune regulatory pathway, possibly preparing the insect for immune challenges during hormonally sensitive periods (like molting, when cuticle defenses are weakened)</w:t>
      </w:r>
      <w:r w:rsidR="00E70E7C" w:rsidRPr="00C7675E">
        <w:rPr>
          <w:rFonts w:ascii="Arial" w:hAnsi="Arial" w:cs="Arial"/>
          <w:color w:val="000000" w:themeColor="text1"/>
          <w:sz w:val="20"/>
          <w:szCs w:val="20"/>
        </w:rPr>
        <w:t xml:space="preserve"> (Zhang</w:t>
      </w:r>
      <w:r w:rsidR="00F132BA" w:rsidRPr="00C7675E">
        <w:rPr>
          <w:rFonts w:ascii="Arial" w:hAnsi="Arial" w:cs="Arial"/>
          <w:color w:val="000000" w:themeColor="text1"/>
          <w:sz w:val="20"/>
          <w:szCs w:val="20"/>
        </w:rPr>
        <w:t xml:space="preserve"> </w:t>
      </w:r>
      <w:r w:rsidR="00502814" w:rsidRPr="00502814">
        <w:rPr>
          <w:rFonts w:ascii="Arial" w:hAnsi="Arial" w:cs="Arial"/>
          <w:i/>
          <w:iCs/>
          <w:color w:val="000000" w:themeColor="text1"/>
          <w:sz w:val="20"/>
          <w:szCs w:val="20"/>
        </w:rPr>
        <w:t>et al</w:t>
      </w:r>
      <w:r w:rsidR="00F132BA" w:rsidRPr="00C7675E">
        <w:rPr>
          <w:rFonts w:ascii="Arial" w:hAnsi="Arial" w:cs="Arial"/>
          <w:color w:val="000000" w:themeColor="text1"/>
          <w:sz w:val="20"/>
          <w:szCs w:val="20"/>
        </w:rPr>
        <w:t>., 201</w:t>
      </w:r>
      <w:r w:rsidR="00736A50" w:rsidRPr="00C7675E">
        <w:rPr>
          <w:rFonts w:ascii="Arial" w:hAnsi="Arial" w:cs="Arial"/>
          <w:color w:val="000000" w:themeColor="text1"/>
          <w:sz w:val="20"/>
          <w:szCs w:val="20"/>
        </w:rPr>
        <w:t>7</w:t>
      </w:r>
      <w:r w:rsidR="00E70E7C" w:rsidRPr="00C7675E">
        <w:rPr>
          <w:rFonts w:ascii="Arial" w:hAnsi="Arial" w:cs="Arial"/>
          <w:color w:val="000000" w:themeColor="text1"/>
          <w:sz w:val="20"/>
          <w:szCs w:val="20"/>
        </w:rPr>
        <w:t>)</w:t>
      </w:r>
      <w:r w:rsidR="00DE4068" w:rsidRPr="00C7675E">
        <w:rPr>
          <w:rFonts w:ascii="Arial" w:hAnsi="Arial" w:cs="Arial"/>
          <w:color w:val="000000" w:themeColor="text1"/>
          <w:sz w:val="20"/>
          <w:szCs w:val="20"/>
        </w:rPr>
        <w:t>.</w:t>
      </w:r>
    </w:p>
    <w:p w14:paraId="3C024C08" w14:textId="77777777" w:rsidR="003A1337" w:rsidRPr="00C7675E" w:rsidRDefault="003A1337" w:rsidP="003F3A0A">
      <w:pPr>
        <w:spacing w:line="276" w:lineRule="auto"/>
        <w:jc w:val="both"/>
        <w:rPr>
          <w:rFonts w:ascii="Arial" w:hAnsi="Arial" w:cs="Arial"/>
          <w:b/>
          <w:bCs/>
          <w:sz w:val="20"/>
          <w:szCs w:val="20"/>
        </w:rPr>
      </w:pPr>
    </w:p>
    <w:p w14:paraId="38CB0BB5" w14:textId="5186D0BA" w:rsidR="0083654C" w:rsidRPr="00C7675E" w:rsidRDefault="0083654C" w:rsidP="00511A1D">
      <w:pPr>
        <w:pStyle w:val="ListParagraph"/>
        <w:numPr>
          <w:ilvl w:val="0"/>
          <w:numId w:val="11"/>
        </w:numPr>
        <w:spacing w:line="276" w:lineRule="auto"/>
        <w:ind w:left="284" w:hanging="295"/>
        <w:jc w:val="both"/>
        <w:rPr>
          <w:rFonts w:ascii="Arial" w:hAnsi="Arial" w:cs="Arial"/>
          <w:b/>
          <w:bCs/>
        </w:rPr>
      </w:pPr>
      <w:r w:rsidRPr="00C7675E">
        <w:rPr>
          <w:rFonts w:ascii="Arial" w:hAnsi="Arial" w:cs="Arial"/>
          <w:b/>
          <w:bCs/>
        </w:rPr>
        <w:t xml:space="preserve">20E </w:t>
      </w:r>
      <w:r w:rsidR="00F04313" w:rsidRPr="00C7675E">
        <w:rPr>
          <w:rFonts w:ascii="Arial" w:hAnsi="Arial" w:cs="Arial"/>
          <w:b/>
          <w:bCs/>
        </w:rPr>
        <w:t>significance</w:t>
      </w:r>
      <w:r w:rsidRPr="00C7675E">
        <w:rPr>
          <w:rFonts w:ascii="Arial" w:hAnsi="Arial" w:cs="Arial"/>
          <w:b/>
          <w:bCs/>
        </w:rPr>
        <w:t xml:space="preserve"> in sex expression </w:t>
      </w:r>
    </w:p>
    <w:p w14:paraId="6E544B7B" w14:textId="77777777" w:rsidR="0083654C" w:rsidRPr="00C7675E" w:rsidRDefault="0083654C" w:rsidP="0083654C">
      <w:pPr>
        <w:spacing w:line="276" w:lineRule="auto"/>
        <w:ind w:left="7920"/>
        <w:rPr>
          <w:rFonts w:ascii="Arial" w:hAnsi="Arial" w:cs="Arial"/>
          <w:sz w:val="20"/>
          <w:szCs w:val="20"/>
        </w:rPr>
      </w:pPr>
    </w:p>
    <w:p w14:paraId="5EED8E66" w14:textId="5DEC9996" w:rsidR="0083654C" w:rsidRPr="00502814" w:rsidRDefault="0083654C" w:rsidP="00C359C1">
      <w:pPr>
        <w:spacing w:line="276" w:lineRule="auto"/>
        <w:ind w:firstLine="720"/>
        <w:jc w:val="both"/>
        <w:rPr>
          <w:rFonts w:ascii="Arial" w:hAnsi="Arial" w:cs="Arial"/>
          <w:sz w:val="20"/>
          <w:szCs w:val="20"/>
          <w:lang w:val="en-IN"/>
        </w:rPr>
      </w:pPr>
      <w:r w:rsidRPr="00C7675E">
        <w:rPr>
          <w:rFonts w:ascii="Arial" w:hAnsi="Arial" w:cs="Arial"/>
          <w:sz w:val="20"/>
          <w:szCs w:val="20"/>
        </w:rPr>
        <w:t xml:space="preserve">The </w:t>
      </w:r>
      <w:r w:rsidRPr="00502814">
        <w:rPr>
          <w:rFonts w:ascii="Arial" w:hAnsi="Arial" w:cs="Arial"/>
          <w:sz w:val="20"/>
          <w:szCs w:val="20"/>
        </w:rPr>
        <w:t>effects 20E on genital disk growth was evaluated using male disks, because they were bigger in size and therefore easier to collect without damage than female disks. The male genital disk develops into inner and outer sexual organs</w:t>
      </w:r>
      <w:r w:rsidR="00715FCC" w:rsidRPr="00502814">
        <w:rPr>
          <w:rFonts w:ascii="Arial" w:hAnsi="Arial" w:cs="Arial"/>
          <w:sz w:val="20"/>
          <w:szCs w:val="20"/>
        </w:rPr>
        <w:t xml:space="preserve"> (Koyama </w:t>
      </w:r>
      <w:r w:rsidR="00502814" w:rsidRPr="00502814">
        <w:rPr>
          <w:rFonts w:ascii="Arial" w:hAnsi="Arial" w:cs="Arial"/>
          <w:i/>
          <w:iCs/>
          <w:sz w:val="20"/>
          <w:szCs w:val="20"/>
        </w:rPr>
        <w:t>et al</w:t>
      </w:r>
      <w:r w:rsidR="00715FCC" w:rsidRPr="00502814">
        <w:rPr>
          <w:rFonts w:ascii="Arial" w:hAnsi="Arial" w:cs="Arial"/>
          <w:sz w:val="20"/>
          <w:szCs w:val="20"/>
        </w:rPr>
        <w:t xml:space="preserve">., 2013 </w:t>
      </w:r>
      <w:proofErr w:type="spellStart"/>
      <w:r w:rsidR="00715FCC" w:rsidRPr="00502814">
        <w:rPr>
          <w:rFonts w:ascii="Arial" w:hAnsi="Arial" w:cs="Arial"/>
          <w:sz w:val="20"/>
          <w:szCs w:val="20"/>
        </w:rPr>
        <w:t>Nijhout</w:t>
      </w:r>
      <w:proofErr w:type="spellEnd"/>
      <w:r w:rsidR="00715FCC" w:rsidRPr="00502814">
        <w:rPr>
          <w:rFonts w:ascii="Arial" w:hAnsi="Arial" w:cs="Arial"/>
          <w:sz w:val="20"/>
          <w:szCs w:val="20"/>
        </w:rPr>
        <w:t xml:space="preserve"> and </w:t>
      </w:r>
      <w:proofErr w:type="spellStart"/>
      <w:r w:rsidR="00715FCC" w:rsidRPr="00502814">
        <w:rPr>
          <w:rFonts w:ascii="Arial" w:hAnsi="Arial" w:cs="Arial"/>
          <w:sz w:val="20"/>
          <w:szCs w:val="20"/>
        </w:rPr>
        <w:t>Callier</w:t>
      </w:r>
      <w:proofErr w:type="spellEnd"/>
      <w:r w:rsidR="00715FCC" w:rsidRPr="00502814">
        <w:rPr>
          <w:rFonts w:ascii="Arial" w:hAnsi="Arial" w:cs="Arial"/>
          <w:sz w:val="20"/>
          <w:szCs w:val="20"/>
        </w:rPr>
        <w:t xml:space="preserve">, 2015, </w:t>
      </w:r>
      <w:proofErr w:type="spellStart"/>
      <w:r w:rsidR="00715FCC" w:rsidRPr="00502814">
        <w:rPr>
          <w:rFonts w:ascii="Arial" w:hAnsi="Arial" w:cs="Arial"/>
          <w:sz w:val="20"/>
          <w:szCs w:val="20"/>
        </w:rPr>
        <w:t>Nijhout</w:t>
      </w:r>
      <w:proofErr w:type="spellEnd"/>
      <w:r w:rsidR="00715FCC" w:rsidRPr="00502814">
        <w:rPr>
          <w:rFonts w:ascii="Arial" w:hAnsi="Arial" w:cs="Arial"/>
          <w:sz w:val="20"/>
          <w:szCs w:val="20"/>
        </w:rPr>
        <w:t xml:space="preserve"> </w:t>
      </w:r>
      <w:r w:rsidR="00502814" w:rsidRPr="00502814">
        <w:rPr>
          <w:rFonts w:ascii="Arial" w:hAnsi="Arial" w:cs="Arial"/>
          <w:i/>
          <w:iCs/>
          <w:sz w:val="20"/>
          <w:szCs w:val="20"/>
        </w:rPr>
        <w:t>et al</w:t>
      </w:r>
      <w:r w:rsidR="00715FCC" w:rsidRPr="00502814">
        <w:rPr>
          <w:rFonts w:ascii="Arial" w:hAnsi="Arial" w:cs="Arial"/>
          <w:sz w:val="20"/>
          <w:szCs w:val="20"/>
        </w:rPr>
        <w:t xml:space="preserve">., 2007). </w:t>
      </w:r>
      <w:r w:rsidRPr="00502814">
        <w:rPr>
          <w:rFonts w:ascii="Arial" w:hAnsi="Arial" w:cs="Arial"/>
          <w:sz w:val="20"/>
          <w:szCs w:val="20"/>
        </w:rPr>
        <w:t>The upper region in develops into the external genitalia (penis), while the lower region into the internal genitalia (ejaculatory duct, seminal vesicle</w:t>
      </w:r>
      <w:r w:rsidR="00C15434" w:rsidRPr="00502814">
        <w:rPr>
          <w:rFonts w:ascii="Arial" w:hAnsi="Arial" w:cs="Arial"/>
          <w:sz w:val="20"/>
          <w:szCs w:val="20"/>
        </w:rPr>
        <w:t xml:space="preserve"> and</w:t>
      </w:r>
      <w:r w:rsidRPr="00502814">
        <w:rPr>
          <w:rFonts w:ascii="Arial" w:hAnsi="Arial" w:cs="Arial"/>
          <w:sz w:val="20"/>
          <w:szCs w:val="20"/>
        </w:rPr>
        <w:t xml:space="preserve"> accessory gland) (</w:t>
      </w:r>
      <w:proofErr w:type="spellStart"/>
      <w:r w:rsidR="001B4056" w:rsidRPr="00502814">
        <w:rPr>
          <w:rFonts w:ascii="Arial" w:hAnsi="Arial" w:cs="Arial"/>
          <w:sz w:val="20"/>
          <w:szCs w:val="20"/>
          <w:lang w:val="en-IN"/>
        </w:rPr>
        <w:t>Swevers</w:t>
      </w:r>
      <w:proofErr w:type="spellEnd"/>
      <w:r w:rsidR="001B4056" w:rsidRPr="00502814">
        <w:rPr>
          <w:rFonts w:ascii="Arial" w:hAnsi="Arial" w:cs="Arial"/>
          <w:sz w:val="20"/>
          <w:szCs w:val="20"/>
          <w:lang w:val="en-IN"/>
        </w:rPr>
        <w:t xml:space="preserve"> </w:t>
      </w:r>
      <w:r w:rsidR="00502814" w:rsidRPr="00502814">
        <w:rPr>
          <w:rFonts w:ascii="Arial" w:hAnsi="Arial" w:cs="Arial"/>
          <w:i/>
          <w:iCs/>
          <w:sz w:val="20"/>
          <w:szCs w:val="20"/>
          <w:lang w:val="en-IN"/>
        </w:rPr>
        <w:t>et al</w:t>
      </w:r>
      <w:r w:rsidR="000A414C" w:rsidRPr="00502814">
        <w:rPr>
          <w:rFonts w:ascii="Arial" w:hAnsi="Arial" w:cs="Arial"/>
          <w:i/>
          <w:iCs/>
          <w:sz w:val="20"/>
          <w:szCs w:val="20"/>
          <w:lang w:val="en-IN"/>
        </w:rPr>
        <w:t>.</w:t>
      </w:r>
      <w:r w:rsidR="00502814">
        <w:rPr>
          <w:rFonts w:ascii="Arial" w:hAnsi="Arial" w:cs="Arial"/>
          <w:i/>
          <w:iCs/>
          <w:sz w:val="20"/>
          <w:szCs w:val="20"/>
          <w:lang w:val="en-IN"/>
        </w:rPr>
        <w:t>,</w:t>
      </w:r>
      <w:r w:rsidR="001B4056" w:rsidRPr="00502814">
        <w:rPr>
          <w:rFonts w:ascii="Arial" w:hAnsi="Arial" w:cs="Arial"/>
          <w:sz w:val="20"/>
          <w:szCs w:val="20"/>
          <w:lang w:val="en-IN"/>
        </w:rPr>
        <w:t xml:space="preserve"> 2003, </w:t>
      </w:r>
      <w:r w:rsidRPr="00502814">
        <w:rPr>
          <w:rFonts w:ascii="Arial" w:hAnsi="Arial" w:cs="Arial"/>
          <w:sz w:val="20"/>
          <w:szCs w:val="20"/>
        </w:rPr>
        <w:t xml:space="preserve">Suzuki </w:t>
      </w:r>
      <w:r w:rsidR="00502814" w:rsidRPr="00502814">
        <w:rPr>
          <w:rFonts w:ascii="Arial" w:hAnsi="Arial" w:cs="Arial"/>
          <w:i/>
          <w:iCs/>
          <w:sz w:val="20"/>
          <w:szCs w:val="20"/>
        </w:rPr>
        <w:t>et al</w:t>
      </w:r>
      <w:r w:rsidR="00DF1626" w:rsidRPr="00502814">
        <w:rPr>
          <w:rFonts w:ascii="Arial" w:hAnsi="Arial" w:cs="Arial"/>
          <w:i/>
          <w:iCs/>
          <w:sz w:val="20"/>
          <w:szCs w:val="20"/>
        </w:rPr>
        <w:t>.</w:t>
      </w:r>
      <w:r w:rsidRPr="00502814">
        <w:rPr>
          <w:rFonts w:ascii="Arial" w:hAnsi="Arial" w:cs="Arial"/>
          <w:sz w:val="20"/>
          <w:szCs w:val="20"/>
        </w:rPr>
        <w:t>, 2005)</w:t>
      </w:r>
      <w:r w:rsidR="00F04313" w:rsidRPr="00502814">
        <w:rPr>
          <w:rFonts w:ascii="Arial" w:hAnsi="Arial" w:cs="Arial"/>
          <w:sz w:val="20"/>
          <w:szCs w:val="20"/>
        </w:rPr>
        <w:t>.</w:t>
      </w:r>
      <w:r w:rsidRPr="00502814">
        <w:rPr>
          <w:rFonts w:ascii="Arial" w:hAnsi="Arial" w:cs="Arial"/>
          <w:sz w:val="20"/>
          <w:szCs w:val="20"/>
        </w:rPr>
        <w:t xml:space="preserve"> During pupal-adult development, the ejaculatory duct and accessory gland elongate</w:t>
      </w:r>
      <w:r w:rsidR="00C15434" w:rsidRPr="00502814">
        <w:rPr>
          <w:rFonts w:ascii="Arial" w:hAnsi="Arial" w:cs="Arial"/>
          <w:sz w:val="20"/>
          <w:szCs w:val="20"/>
        </w:rPr>
        <w:t xml:space="preserve"> and</w:t>
      </w:r>
      <w:r w:rsidRPr="00502814">
        <w:rPr>
          <w:rFonts w:ascii="Arial" w:hAnsi="Arial" w:cs="Arial"/>
          <w:sz w:val="20"/>
          <w:szCs w:val="20"/>
        </w:rPr>
        <w:t xml:space="preserve"> this elongation can be induced </w:t>
      </w:r>
      <w:r w:rsidRPr="00502814">
        <w:rPr>
          <w:rFonts w:ascii="Arial" w:hAnsi="Arial" w:cs="Arial"/>
          <w:i/>
          <w:sz w:val="20"/>
          <w:szCs w:val="20"/>
        </w:rPr>
        <w:t>ex vivo</w:t>
      </w:r>
      <w:r w:rsidRPr="00502814">
        <w:rPr>
          <w:rFonts w:ascii="Arial" w:hAnsi="Arial" w:cs="Arial"/>
          <w:sz w:val="20"/>
          <w:szCs w:val="20"/>
        </w:rPr>
        <w:t xml:space="preserve"> by 20E</w:t>
      </w:r>
      <w:r w:rsidR="00C359C1" w:rsidRPr="00502814">
        <w:rPr>
          <w:rFonts w:ascii="Arial" w:hAnsi="Arial" w:cs="Arial"/>
          <w:sz w:val="20"/>
          <w:szCs w:val="20"/>
        </w:rPr>
        <w:t xml:space="preserve"> (Moriyama</w:t>
      </w:r>
      <w:r w:rsidR="00091D93" w:rsidRPr="00502814">
        <w:rPr>
          <w:rFonts w:ascii="Arial" w:hAnsi="Arial" w:cs="Arial"/>
          <w:sz w:val="20"/>
          <w:szCs w:val="20"/>
        </w:rPr>
        <w:t xml:space="preserve"> </w:t>
      </w:r>
      <w:r w:rsidR="00502814" w:rsidRPr="00502814">
        <w:rPr>
          <w:rFonts w:ascii="Arial" w:hAnsi="Arial" w:cs="Arial"/>
          <w:i/>
          <w:iCs/>
          <w:sz w:val="20"/>
          <w:szCs w:val="20"/>
        </w:rPr>
        <w:t>et al</w:t>
      </w:r>
      <w:r w:rsidR="000A414C" w:rsidRPr="00502814">
        <w:rPr>
          <w:rFonts w:ascii="Arial" w:hAnsi="Arial" w:cs="Arial"/>
          <w:i/>
          <w:iCs/>
          <w:sz w:val="20"/>
          <w:szCs w:val="20"/>
        </w:rPr>
        <w:t>.</w:t>
      </w:r>
      <w:r w:rsidR="00502814">
        <w:rPr>
          <w:rFonts w:ascii="Arial" w:hAnsi="Arial" w:cs="Arial"/>
          <w:i/>
          <w:iCs/>
          <w:sz w:val="20"/>
          <w:szCs w:val="20"/>
        </w:rPr>
        <w:t>,</w:t>
      </w:r>
      <w:r w:rsidR="00091D93" w:rsidRPr="00502814">
        <w:rPr>
          <w:rFonts w:ascii="Arial" w:hAnsi="Arial" w:cs="Arial"/>
          <w:sz w:val="20"/>
          <w:szCs w:val="20"/>
        </w:rPr>
        <w:t xml:space="preserve"> 2016</w:t>
      </w:r>
      <w:r w:rsidR="00C359C1" w:rsidRPr="00502814">
        <w:rPr>
          <w:rFonts w:ascii="Arial" w:hAnsi="Arial" w:cs="Arial"/>
          <w:sz w:val="20"/>
          <w:szCs w:val="20"/>
        </w:rPr>
        <w:t>)</w:t>
      </w:r>
      <w:r w:rsidR="00091D93" w:rsidRPr="00502814">
        <w:rPr>
          <w:rFonts w:ascii="Arial" w:hAnsi="Arial" w:cs="Arial"/>
          <w:sz w:val="20"/>
          <w:szCs w:val="20"/>
        </w:rPr>
        <w:t xml:space="preserve">. </w:t>
      </w:r>
      <w:r w:rsidRPr="00502814">
        <w:rPr>
          <w:rFonts w:ascii="Arial" w:hAnsi="Arial" w:cs="Arial"/>
          <w:sz w:val="20"/>
          <w:szCs w:val="20"/>
        </w:rPr>
        <w:t xml:space="preserve">Therefore, the length of the disk </w:t>
      </w:r>
      <w:r w:rsidR="00F04313" w:rsidRPr="00502814">
        <w:rPr>
          <w:rFonts w:ascii="Arial" w:hAnsi="Arial" w:cs="Arial"/>
          <w:sz w:val="20"/>
          <w:szCs w:val="20"/>
        </w:rPr>
        <w:t>w</w:t>
      </w:r>
      <w:r w:rsidRPr="00502814">
        <w:rPr>
          <w:rFonts w:ascii="Arial" w:hAnsi="Arial" w:cs="Arial"/>
          <w:sz w:val="20"/>
          <w:szCs w:val="20"/>
        </w:rPr>
        <w:t>as</w:t>
      </w:r>
      <w:r w:rsidR="00F04313" w:rsidRPr="00502814">
        <w:rPr>
          <w:rFonts w:ascii="Arial" w:hAnsi="Arial" w:cs="Arial"/>
          <w:sz w:val="20"/>
          <w:szCs w:val="20"/>
        </w:rPr>
        <w:t xml:space="preserve"> used as</w:t>
      </w:r>
      <w:r w:rsidRPr="00502814">
        <w:rPr>
          <w:rFonts w:ascii="Arial" w:hAnsi="Arial" w:cs="Arial"/>
          <w:sz w:val="20"/>
          <w:szCs w:val="20"/>
        </w:rPr>
        <w:t xml:space="preserve"> an index of disk development</w:t>
      </w:r>
      <w:r w:rsidR="00F04313" w:rsidRPr="00502814">
        <w:rPr>
          <w:rFonts w:ascii="Arial" w:hAnsi="Arial" w:cs="Arial"/>
          <w:sz w:val="20"/>
          <w:szCs w:val="20"/>
        </w:rPr>
        <w:t xml:space="preserve">. </w:t>
      </w:r>
      <w:r w:rsidRPr="00502814">
        <w:rPr>
          <w:rFonts w:ascii="Arial" w:hAnsi="Arial" w:cs="Arial"/>
          <w:sz w:val="20"/>
          <w:szCs w:val="20"/>
        </w:rPr>
        <w:t>20E induced remarkable elongation of the disks, especially at the presumptive ejaculatory duct and accessory gland</w:t>
      </w:r>
      <w:r w:rsidR="00F04313" w:rsidRPr="00502814">
        <w:rPr>
          <w:rFonts w:ascii="Arial" w:hAnsi="Arial" w:cs="Arial"/>
          <w:sz w:val="20"/>
          <w:szCs w:val="20"/>
        </w:rPr>
        <w:t xml:space="preserve">. </w:t>
      </w:r>
      <w:r w:rsidRPr="00502814">
        <w:rPr>
          <w:rFonts w:ascii="Arial" w:hAnsi="Arial" w:cs="Arial"/>
          <w:sz w:val="20"/>
          <w:szCs w:val="20"/>
        </w:rPr>
        <w:t>Interestingly, 20E also promoted protein synthesi</w:t>
      </w:r>
      <w:r w:rsidR="00F04313" w:rsidRPr="00502814">
        <w:rPr>
          <w:rFonts w:ascii="Arial" w:hAnsi="Arial" w:cs="Arial"/>
          <w:sz w:val="20"/>
          <w:szCs w:val="20"/>
        </w:rPr>
        <w:t>s</w:t>
      </w:r>
      <w:r w:rsidR="00987AE0" w:rsidRPr="00502814">
        <w:rPr>
          <w:rFonts w:ascii="Arial" w:hAnsi="Arial" w:cs="Arial"/>
          <w:sz w:val="20"/>
          <w:szCs w:val="20"/>
        </w:rPr>
        <w:t xml:space="preserve"> (</w:t>
      </w:r>
      <w:proofErr w:type="spellStart"/>
      <w:r w:rsidR="00987AE0" w:rsidRPr="00502814">
        <w:rPr>
          <w:rFonts w:ascii="Arial" w:hAnsi="Arial" w:cs="Arial"/>
          <w:sz w:val="20"/>
          <w:szCs w:val="20"/>
        </w:rPr>
        <w:t>Shinbo</w:t>
      </w:r>
      <w:proofErr w:type="spellEnd"/>
      <w:r w:rsidR="00987AE0" w:rsidRPr="00502814">
        <w:rPr>
          <w:rFonts w:ascii="Arial" w:hAnsi="Arial" w:cs="Arial"/>
          <w:sz w:val="20"/>
          <w:szCs w:val="20"/>
        </w:rPr>
        <w:t xml:space="preserve"> </w:t>
      </w:r>
      <w:r w:rsidR="00502814" w:rsidRPr="00502814">
        <w:rPr>
          <w:rFonts w:ascii="Arial" w:hAnsi="Arial" w:cs="Arial"/>
          <w:i/>
          <w:iCs/>
          <w:sz w:val="20"/>
          <w:szCs w:val="20"/>
        </w:rPr>
        <w:t>et al</w:t>
      </w:r>
      <w:r w:rsidR="000A414C" w:rsidRPr="00502814">
        <w:rPr>
          <w:rFonts w:ascii="Arial" w:hAnsi="Arial" w:cs="Arial"/>
          <w:i/>
          <w:iCs/>
          <w:sz w:val="20"/>
          <w:szCs w:val="20"/>
        </w:rPr>
        <w:t>.</w:t>
      </w:r>
      <w:r w:rsidR="00502814">
        <w:rPr>
          <w:rFonts w:ascii="Arial" w:hAnsi="Arial" w:cs="Arial"/>
          <w:i/>
          <w:iCs/>
          <w:sz w:val="20"/>
          <w:szCs w:val="20"/>
        </w:rPr>
        <w:t>,</w:t>
      </w:r>
      <w:r w:rsidR="00987AE0" w:rsidRPr="00502814">
        <w:rPr>
          <w:rFonts w:ascii="Arial" w:hAnsi="Arial" w:cs="Arial"/>
          <w:i/>
          <w:iCs/>
          <w:sz w:val="20"/>
          <w:szCs w:val="20"/>
        </w:rPr>
        <w:t xml:space="preserve"> </w:t>
      </w:r>
      <w:r w:rsidR="00987AE0" w:rsidRPr="00502814">
        <w:rPr>
          <w:rFonts w:ascii="Arial" w:hAnsi="Arial" w:cs="Arial"/>
          <w:sz w:val="20"/>
          <w:szCs w:val="20"/>
        </w:rPr>
        <w:t>1989)</w:t>
      </w:r>
      <w:r w:rsidRPr="00502814">
        <w:rPr>
          <w:rFonts w:ascii="Arial" w:hAnsi="Arial" w:cs="Arial"/>
          <w:sz w:val="20"/>
          <w:szCs w:val="20"/>
        </w:rPr>
        <w:t xml:space="preserve">. </w:t>
      </w:r>
    </w:p>
    <w:p w14:paraId="01C85A49" w14:textId="7EC21CD3" w:rsidR="00F04313" w:rsidRPr="00C7675E" w:rsidRDefault="00F04313" w:rsidP="00F04313">
      <w:pPr>
        <w:spacing w:line="276" w:lineRule="auto"/>
        <w:ind w:firstLine="720"/>
        <w:jc w:val="both"/>
        <w:rPr>
          <w:rFonts w:ascii="Arial" w:hAnsi="Arial" w:cs="Arial"/>
          <w:sz w:val="20"/>
          <w:szCs w:val="20"/>
        </w:rPr>
      </w:pPr>
      <w:r w:rsidRPr="00502814">
        <w:rPr>
          <w:rFonts w:ascii="Arial" w:hAnsi="Arial" w:cs="Arial"/>
          <w:sz w:val="20"/>
          <w:szCs w:val="20"/>
        </w:rPr>
        <w:t>To explore the signaling pathway</w:t>
      </w:r>
      <w:r w:rsidRPr="00C7675E">
        <w:rPr>
          <w:rFonts w:ascii="Arial" w:hAnsi="Arial" w:cs="Arial"/>
          <w:sz w:val="20"/>
          <w:szCs w:val="20"/>
        </w:rPr>
        <w:t xml:space="preserve"> involved in the induction of disk elongation, the MAPK pathway </w:t>
      </w:r>
      <w:r w:rsidR="00DF5351" w:rsidRPr="00C7675E">
        <w:rPr>
          <w:rFonts w:ascii="Arial" w:hAnsi="Arial" w:cs="Arial"/>
          <w:sz w:val="20"/>
          <w:szCs w:val="20"/>
        </w:rPr>
        <w:t xml:space="preserve">hypothesized to </w:t>
      </w:r>
      <w:r w:rsidRPr="00C7675E">
        <w:rPr>
          <w:rFonts w:ascii="Arial" w:hAnsi="Arial" w:cs="Arial"/>
          <w:sz w:val="20"/>
          <w:szCs w:val="20"/>
        </w:rPr>
        <w:t>plays a</w:t>
      </w:r>
      <w:r w:rsidR="00DF5351" w:rsidRPr="00C7675E">
        <w:rPr>
          <w:rFonts w:ascii="Arial" w:hAnsi="Arial" w:cs="Arial"/>
          <w:sz w:val="20"/>
          <w:szCs w:val="20"/>
        </w:rPr>
        <w:t xml:space="preserve"> key</w:t>
      </w:r>
      <w:r w:rsidRPr="00C7675E">
        <w:rPr>
          <w:rFonts w:ascii="Arial" w:hAnsi="Arial" w:cs="Arial"/>
          <w:sz w:val="20"/>
          <w:szCs w:val="20"/>
        </w:rPr>
        <w:t xml:space="preserve"> role, </w:t>
      </w:r>
      <w:r w:rsidR="00DF5351" w:rsidRPr="00C7675E">
        <w:rPr>
          <w:rFonts w:ascii="Arial" w:hAnsi="Arial" w:cs="Arial"/>
          <w:sz w:val="20"/>
          <w:szCs w:val="20"/>
        </w:rPr>
        <w:t>as</w:t>
      </w:r>
      <w:r w:rsidRPr="00C7675E">
        <w:rPr>
          <w:rFonts w:ascii="Arial" w:hAnsi="Arial" w:cs="Arial"/>
          <w:sz w:val="20"/>
          <w:szCs w:val="20"/>
        </w:rPr>
        <w:t xml:space="preserve"> this pathway is widely used in the regulation of cell proliferation and differentiation</w:t>
      </w:r>
      <w:r w:rsidR="00F32B9A" w:rsidRPr="00C7675E">
        <w:rPr>
          <w:rFonts w:ascii="Arial" w:hAnsi="Arial" w:cs="Arial"/>
          <w:sz w:val="20"/>
          <w:szCs w:val="20"/>
        </w:rPr>
        <w:t xml:space="preserve"> (</w:t>
      </w:r>
      <w:proofErr w:type="spellStart"/>
      <w:r w:rsidR="00F32B9A" w:rsidRPr="00C7675E">
        <w:rPr>
          <w:rFonts w:ascii="Arial" w:hAnsi="Arial" w:cs="Arial"/>
          <w:sz w:val="20"/>
          <w:szCs w:val="20"/>
        </w:rPr>
        <w:t>Elmogy</w:t>
      </w:r>
      <w:proofErr w:type="spellEnd"/>
      <w:r w:rsidR="00F32B9A" w:rsidRPr="00C7675E">
        <w:rPr>
          <w:rFonts w:ascii="Arial" w:hAnsi="Arial" w:cs="Arial"/>
          <w:sz w:val="20"/>
          <w:szCs w:val="20"/>
        </w:rPr>
        <w:t xml:space="preserve"> </w:t>
      </w:r>
      <w:r w:rsidR="00502814" w:rsidRPr="00502814">
        <w:rPr>
          <w:rFonts w:ascii="Arial" w:hAnsi="Arial" w:cs="Arial"/>
          <w:i/>
          <w:iCs/>
          <w:sz w:val="20"/>
          <w:szCs w:val="20"/>
        </w:rPr>
        <w:t>et al</w:t>
      </w:r>
      <w:r w:rsidR="00DF1626" w:rsidRPr="00C7675E">
        <w:rPr>
          <w:rFonts w:ascii="Arial" w:hAnsi="Arial" w:cs="Arial"/>
          <w:i/>
          <w:iCs/>
          <w:sz w:val="20"/>
          <w:szCs w:val="20"/>
        </w:rPr>
        <w:t>.</w:t>
      </w:r>
      <w:r w:rsidR="00F32B9A" w:rsidRPr="00C7675E">
        <w:rPr>
          <w:rFonts w:ascii="Arial" w:hAnsi="Arial" w:cs="Arial"/>
          <w:sz w:val="20"/>
          <w:szCs w:val="20"/>
        </w:rPr>
        <w:t xml:space="preserve">, 2006; </w:t>
      </w:r>
      <w:proofErr w:type="spellStart"/>
      <w:r w:rsidR="00F32B9A" w:rsidRPr="00C7675E">
        <w:rPr>
          <w:rFonts w:ascii="Arial" w:hAnsi="Arial" w:cs="Arial"/>
          <w:sz w:val="20"/>
          <w:szCs w:val="20"/>
        </w:rPr>
        <w:t>Manaboon</w:t>
      </w:r>
      <w:proofErr w:type="spellEnd"/>
      <w:r w:rsidR="00F32B9A" w:rsidRPr="00C7675E">
        <w:rPr>
          <w:rFonts w:ascii="Arial" w:hAnsi="Arial" w:cs="Arial"/>
          <w:sz w:val="20"/>
          <w:szCs w:val="20"/>
        </w:rPr>
        <w:t xml:space="preserve"> </w:t>
      </w:r>
      <w:r w:rsidR="00502814" w:rsidRPr="00502814">
        <w:rPr>
          <w:rFonts w:ascii="Arial" w:hAnsi="Arial" w:cs="Arial"/>
          <w:i/>
          <w:iCs/>
          <w:sz w:val="20"/>
          <w:szCs w:val="20"/>
        </w:rPr>
        <w:t>et al</w:t>
      </w:r>
      <w:r w:rsidR="00DF1626" w:rsidRPr="00C7675E">
        <w:rPr>
          <w:rFonts w:ascii="Arial" w:hAnsi="Arial" w:cs="Arial"/>
          <w:i/>
          <w:iCs/>
          <w:sz w:val="20"/>
          <w:szCs w:val="20"/>
        </w:rPr>
        <w:t>.</w:t>
      </w:r>
      <w:r w:rsidR="00F32B9A" w:rsidRPr="00C7675E">
        <w:rPr>
          <w:rFonts w:ascii="Arial" w:hAnsi="Arial" w:cs="Arial"/>
          <w:sz w:val="20"/>
          <w:szCs w:val="20"/>
        </w:rPr>
        <w:t>, 2009)</w:t>
      </w:r>
      <w:r w:rsidRPr="00C7675E">
        <w:rPr>
          <w:rFonts w:ascii="Arial" w:hAnsi="Arial" w:cs="Arial"/>
          <w:sz w:val="20"/>
          <w:szCs w:val="20"/>
        </w:rPr>
        <w:t xml:space="preserve">. Thus, </w:t>
      </w:r>
      <w:r w:rsidR="00DF5351" w:rsidRPr="00C7675E">
        <w:rPr>
          <w:rFonts w:ascii="Arial" w:hAnsi="Arial" w:cs="Arial"/>
          <w:sz w:val="20"/>
          <w:szCs w:val="20"/>
        </w:rPr>
        <w:t xml:space="preserve">when </w:t>
      </w:r>
      <w:r w:rsidRPr="00C7675E">
        <w:rPr>
          <w:rFonts w:ascii="Arial" w:hAnsi="Arial" w:cs="Arial"/>
          <w:sz w:val="20"/>
          <w:szCs w:val="20"/>
        </w:rPr>
        <w:t xml:space="preserve">MEK inhibitor, U0126, </w:t>
      </w:r>
      <w:r w:rsidR="00DF5351" w:rsidRPr="00C7675E">
        <w:rPr>
          <w:rFonts w:ascii="Arial" w:hAnsi="Arial" w:cs="Arial"/>
          <w:sz w:val="20"/>
          <w:szCs w:val="20"/>
        </w:rPr>
        <w:t xml:space="preserve">used, it </w:t>
      </w:r>
      <w:r w:rsidRPr="00C7675E">
        <w:rPr>
          <w:rFonts w:ascii="Arial" w:hAnsi="Arial" w:cs="Arial"/>
          <w:sz w:val="20"/>
          <w:szCs w:val="20"/>
        </w:rPr>
        <w:t>inhibited both 20E-induced elongation and protein synthesis of the genital disks in a dose-dependent manner, suggesting that 20E induces the development of the genital disk through the MAPK pathway</w:t>
      </w:r>
      <w:r w:rsidR="0072072C" w:rsidRPr="00C7675E">
        <w:rPr>
          <w:rFonts w:ascii="Arial" w:hAnsi="Arial" w:cs="Arial"/>
          <w:sz w:val="20"/>
          <w:szCs w:val="20"/>
        </w:rPr>
        <w:t xml:space="preserve"> (</w:t>
      </w:r>
      <w:proofErr w:type="spellStart"/>
      <w:r w:rsidR="0072072C" w:rsidRPr="00C7675E">
        <w:rPr>
          <w:rFonts w:ascii="Arial" w:hAnsi="Arial" w:cs="Arial"/>
          <w:sz w:val="20"/>
          <w:szCs w:val="20"/>
        </w:rPr>
        <w:t>Fujinaga</w:t>
      </w:r>
      <w:proofErr w:type="spellEnd"/>
      <w:r w:rsidR="0072072C" w:rsidRPr="00C7675E">
        <w:rPr>
          <w:rFonts w:ascii="Arial" w:hAnsi="Arial" w:cs="Arial"/>
          <w:sz w:val="20"/>
          <w:szCs w:val="20"/>
        </w:rPr>
        <w:t xml:space="preserve"> </w:t>
      </w:r>
      <w:r w:rsidR="00502814" w:rsidRPr="00502814">
        <w:rPr>
          <w:rFonts w:ascii="Arial" w:hAnsi="Arial" w:cs="Arial"/>
          <w:i/>
          <w:iCs/>
          <w:sz w:val="20"/>
          <w:szCs w:val="20"/>
        </w:rPr>
        <w:t>et al</w:t>
      </w:r>
      <w:r w:rsidR="0072072C" w:rsidRPr="00C7675E">
        <w:rPr>
          <w:rFonts w:ascii="Arial" w:hAnsi="Arial" w:cs="Arial"/>
          <w:sz w:val="20"/>
          <w:szCs w:val="20"/>
        </w:rPr>
        <w:t>., 2017).</w:t>
      </w:r>
      <w:r w:rsidR="0072072C" w:rsidRPr="00C7675E">
        <w:rPr>
          <w:rFonts w:ascii="Arial" w:hAnsi="Arial" w:cs="Arial"/>
          <w:bCs/>
          <w:sz w:val="20"/>
          <w:szCs w:val="20"/>
        </w:rPr>
        <w:t xml:space="preserve"> </w:t>
      </w:r>
    </w:p>
    <w:p w14:paraId="7F9FA5E9" w14:textId="77777777" w:rsidR="0083654C" w:rsidRPr="00C7675E" w:rsidRDefault="0083654C" w:rsidP="0083654C">
      <w:pPr>
        <w:spacing w:line="276" w:lineRule="auto"/>
        <w:ind w:firstLine="720"/>
        <w:jc w:val="both"/>
        <w:rPr>
          <w:rFonts w:ascii="Arial" w:hAnsi="Arial" w:cs="Arial"/>
          <w:sz w:val="20"/>
          <w:szCs w:val="20"/>
        </w:rPr>
      </w:pPr>
    </w:p>
    <w:p w14:paraId="15B9272E" w14:textId="601D5F68" w:rsidR="00DB2FEB" w:rsidRPr="00C7675E" w:rsidRDefault="00DB2FEB" w:rsidP="00511A1D">
      <w:pPr>
        <w:pStyle w:val="ListParagraph"/>
        <w:numPr>
          <w:ilvl w:val="0"/>
          <w:numId w:val="11"/>
        </w:numPr>
        <w:spacing w:line="276" w:lineRule="auto"/>
        <w:ind w:left="284" w:hanging="284"/>
        <w:rPr>
          <w:rFonts w:ascii="Arial" w:hAnsi="Arial" w:cs="Arial"/>
          <w:b/>
          <w:bCs/>
        </w:rPr>
      </w:pPr>
      <w:r w:rsidRPr="00C7675E">
        <w:rPr>
          <w:rFonts w:ascii="Arial" w:hAnsi="Arial" w:cs="Arial"/>
          <w:b/>
          <w:bCs/>
        </w:rPr>
        <w:lastRenderedPageBreak/>
        <w:t xml:space="preserve">20E expression </w:t>
      </w:r>
      <w:r w:rsidR="000B14E8" w:rsidRPr="00C7675E">
        <w:rPr>
          <w:rFonts w:ascii="Arial" w:hAnsi="Arial" w:cs="Arial"/>
          <w:b/>
          <w:bCs/>
        </w:rPr>
        <w:t>and</w:t>
      </w:r>
      <w:r w:rsidRPr="00C7675E">
        <w:rPr>
          <w:rFonts w:ascii="Arial" w:hAnsi="Arial" w:cs="Arial"/>
          <w:b/>
          <w:bCs/>
          <w:i/>
          <w:iCs/>
        </w:rPr>
        <w:t xml:space="preserve"> </w:t>
      </w:r>
      <w:r w:rsidRPr="00C7675E">
        <w:rPr>
          <w:rFonts w:ascii="Arial" w:hAnsi="Arial" w:cs="Arial"/>
          <w:b/>
          <w:bCs/>
        </w:rPr>
        <w:t>cocoon trait</w:t>
      </w:r>
    </w:p>
    <w:p w14:paraId="7B20D145" w14:textId="77777777" w:rsidR="00DB2FEB" w:rsidRPr="00C7675E" w:rsidRDefault="00DB2FEB" w:rsidP="00DB2FEB">
      <w:pPr>
        <w:pStyle w:val="ListParagraph"/>
        <w:spacing w:line="276" w:lineRule="auto"/>
        <w:rPr>
          <w:rFonts w:ascii="Arial" w:hAnsi="Arial" w:cs="Arial"/>
          <w:sz w:val="20"/>
          <w:szCs w:val="20"/>
        </w:rPr>
      </w:pPr>
    </w:p>
    <w:p w14:paraId="7659AB41" w14:textId="7ED4D1BB" w:rsidR="00DB2FEB" w:rsidRPr="00C7675E" w:rsidRDefault="00DB2FEB" w:rsidP="00254A44">
      <w:pPr>
        <w:spacing w:line="276" w:lineRule="auto"/>
        <w:ind w:firstLine="720"/>
        <w:jc w:val="both"/>
        <w:rPr>
          <w:rFonts w:ascii="Arial" w:hAnsi="Arial" w:cs="Arial"/>
          <w:sz w:val="20"/>
          <w:szCs w:val="20"/>
        </w:rPr>
      </w:pP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UDP glucosyltransferase (EGT) is </w:t>
      </w:r>
      <w:proofErr w:type="spellStart"/>
      <w:r w:rsidRPr="00C7675E">
        <w:rPr>
          <w:rFonts w:ascii="Arial" w:hAnsi="Arial" w:cs="Arial"/>
          <w:sz w:val="20"/>
          <w:szCs w:val="20"/>
        </w:rPr>
        <w:t>baculovirus</w:t>
      </w:r>
      <w:proofErr w:type="spellEnd"/>
      <w:r w:rsidRPr="00C7675E">
        <w:rPr>
          <w:rFonts w:ascii="Arial" w:hAnsi="Arial" w:cs="Arial"/>
          <w:sz w:val="20"/>
          <w:szCs w:val="20"/>
        </w:rPr>
        <w:t>-encoded protein</w:t>
      </w:r>
      <w:r w:rsidR="003D1042" w:rsidRPr="00C7675E">
        <w:rPr>
          <w:rFonts w:ascii="Arial" w:hAnsi="Arial" w:cs="Arial"/>
          <w:sz w:val="20"/>
          <w:szCs w:val="20"/>
        </w:rPr>
        <w:t>,</w:t>
      </w:r>
      <w:r w:rsidRPr="00C7675E">
        <w:rPr>
          <w:rFonts w:ascii="Arial" w:hAnsi="Arial" w:cs="Arial"/>
          <w:sz w:val="20"/>
          <w:szCs w:val="20"/>
        </w:rPr>
        <w:t xml:space="preserve"> secreted by</w:t>
      </w:r>
      <w:r w:rsidR="00B151B0" w:rsidRPr="00C7675E">
        <w:rPr>
          <w:rFonts w:ascii="Arial" w:hAnsi="Arial" w:cs="Arial"/>
          <w:sz w:val="20"/>
          <w:szCs w:val="20"/>
        </w:rPr>
        <w:t xml:space="preserve"> alfalfa looper,</w:t>
      </w:r>
      <w:r w:rsidR="003D1042" w:rsidRPr="00C7675E">
        <w:rPr>
          <w:rFonts w:ascii="Arial" w:hAnsi="Arial" w:cs="Arial"/>
          <w:sz w:val="20"/>
          <w:szCs w:val="20"/>
        </w:rPr>
        <w:t xml:space="preserve"> </w:t>
      </w:r>
      <w:proofErr w:type="spellStart"/>
      <w:r w:rsidRPr="00C7675E">
        <w:rPr>
          <w:rFonts w:ascii="Arial" w:hAnsi="Arial" w:cs="Arial"/>
          <w:i/>
          <w:iCs/>
          <w:sz w:val="20"/>
          <w:szCs w:val="20"/>
          <w:lang w:val="en-IN"/>
        </w:rPr>
        <w:t>Autographa</w:t>
      </w:r>
      <w:proofErr w:type="spellEnd"/>
      <w:r w:rsidRPr="00C7675E">
        <w:rPr>
          <w:rFonts w:ascii="Arial" w:hAnsi="Arial" w:cs="Arial"/>
          <w:i/>
          <w:iCs/>
          <w:sz w:val="20"/>
          <w:szCs w:val="20"/>
          <w:lang w:val="en-IN"/>
        </w:rPr>
        <w:t xml:space="preserve"> </w:t>
      </w:r>
      <w:proofErr w:type="spellStart"/>
      <w:r w:rsidRPr="00C7675E">
        <w:rPr>
          <w:rFonts w:ascii="Arial" w:hAnsi="Arial" w:cs="Arial"/>
          <w:i/>
          <w:iCs/>
          <w:sz w:val="20"/>
          <w:szCs w:val="20"/>
          <w:lang w:val="en-IN"/>
        </w:rPr>
        <w:t>californica</w:t>
      </w:r>
      <w:proofErr w:type="spellEnd"/>
      <w:r w:rsidRPr="00C7675E">
        <w:rPr>
          <w:rFonts w:ascii="Arial" w:hAnsi="Arial" w:cs="Arial"/>
          <w:i/>
          <w:iCs/>
          <w:sz w:val="20"/>
          <w:szCs w:val="20"/>
          <w:lang w:val="en-IN"/>
        </w:rPr>
        <w:t xml:space="preserve"> </w:t>
      </w:r>
      <w:r w:rsidRPr="00C7675E">
        <w:rPr>
          <w:rFonts w:ascii="Arial" w:hAnsi="Arial" w:cs="Arial"/>
          <w:sz w:val="20"/>
          <w:szCs w:val="20"/>
          <w:lang w:val="en-IN"/>
        </w:rPr>
        <w:t>nuclear polyhedrosis virus (</w:t>
      </w:r>
      <w:proofErr w:type="spellStart"/>
      <w:r w:rsidRPr="00C7675E">
        <w:rPr>
          <w:rFonts w:ascii="Arial" w:hAnsi="Arial" w:cs="Arial"/>
          <w:sz w:val="20"/>
          <w:szCs w:val="20"/>
          <w:lang w:val="en-IN"/>
        </w:rPr>
        <w:t>AcMNPV</w:t>
      </w:r>
      <w:proofErr w:type="spellEnd"/>
      <w:r w:rsidRPr="00C7675E">
        <w:rPr>
          <w:rFonts w:ascii="Arial" w:hAnsi="Arial" w:cs="Arial"/>
          <w:sz w:val="20"/>
          <w:szCs w:val="20"/>
          <w:lang w:val="en-IN"/>
        </w:rPr>
        <w:t xml:space="preserve">) </w:t>
      </w:r>
      <w:r w:rsidRPr="00C7675E">
        <w:rPr>
          <w:rFonts w:ascii="Arial" w:hAnsi="Arial" w:cs="Arial"/>
          <w:sz w:val="20"/>
          <w:szCs w:val="20"/>
        </w:rPr>
        <w:t xml:space="preserve">and transfers UDP-glucoside to the hydroxyl group of </w:t>
      </w:r>
      <w:r w:rsidR="00B151B0" w:rsidRPr="00C7675E">
        <w:rPr>
          <w:rFonts w:ascii="Arial" w:hAnsi="Arial" w:cs="Arial"/>
          <w:sz w:val="20"/>
          <w:szCs w:val="20"/>
        </w:rPr>
        <w:t>C</w:t>
      </w:r>
      <w:r w:rsidRPr="00C7675E">
        <w:rPr>
          <w:rFonts w:ascii="Arial" w:hAnsi="Arial" w:cs="Arial"/>
          <w:sz w:val="20"/>
          <w:szCs w:val="20"/>
        </w:rPr>
        <w:t>-22 in 20E to generate 20E 22-β-D-pyran glucoside</w:t>
      </w:r>
      <w:r w:rsidR="0072072C" w:rsidRPr="00C7675E">
        <w:rPr>
          <w:rFonts w:ascii="Arial" w:hAnsi="Arial" w:cs="Arial"/>
          <w:sz w:val="20"/>
          <w:szCs w:val="20"/>
        </w:rPr>
        <w:t xml:space="preserve"> </w:t>
      </w:r>
      <w:r w:rsidR="0072072C" w:rsidRPr="00C7675E">
        <w:rPr>
          <w:rFonts w:ascii="Arial" w:hAnsi="Arial" w:cs="Arial"/>
          <w:bCs/>
          <w:sz w:val="20"/>
          <w:szCs w:val="20"/>
        </w:rPr>
        <w:t>(</w:t>
      </w:r>
      <w:r w:rsidR="0072072C" w:rsidRPr="00C7675E">
        <w:rPr>
          <w:rFonts w:ascii="Arial" w:hAnsi="Arial" w:cs="Arial"/>
          <w:sz w:val="20"/>
          <w:szCs w:val="20"/>
          <w:lang w:val="en-IN" w:eastAsia="en-IN"/>
        </w:rPr>
        <w:t>Evans and Reilly 1998,</w:t>
      </w:r>
      <w:r w:rsidR="0072072C" w:rsidRPr="00C7675E">
        <w:rPr>
          <w:rFonts w:ascii="Arial" w:hAnsi="Arial" w:cs="Arial"/>
          <w:sz w:val="20"/>
          <w:szCs w:val="20"/>
        </w:rPr>
        <w:t xml:space="preserve"> </w:t>
      </w:r>
      <w:proofErr w:type="spellStart"/>
      <w:r w:rsidR="0005711D" w:rsidRPr="00C7675E">
        <w:rPr>
          <w:rFonts w:ascii="Arial" w:hAnsi="Arial" w:cs="Arial"/>
          <w:sz w:val="20"/>
          <w:szCs w:val="20"/>
        </w:rPr>
        <w:t>Shikata</w:t>
      </w:r>
      <w:proofErr w:type="spellEnd"/>
      <w:r w:rsidR="0005711D" w:rsidRPr="00C7675E">
        <w:rPr>
          <w:rFonts w:ascii="Arial" w:hAnsi="Arial" w:cs="Arial"/>
          <w:sz w:val="20"/>
          <w:szCs w:val="20"/>
        </w:rPr>
        <w:t xml:space="preserve"> </w:t>
      </w:r>
      <w:r w:rsidR="00502814" w:rsidRPr="00502814">
        <w:rPr>
          <w:rFonts w:ascii="Arial" w:hAnsi="Arial" w:cs="Arial"/>
          <w:i/>
          <w:iCs/>
          <w:sz w:val="20"/>
          <w:szCs w:val="20"/>
        </w:rPr>
        <w:t>et al</w:t>
      </w:r>
      <w:r w:rsidR="000A414C" w:rsidRPr="00C7675E">
        <w:rPr>
          <w:rFonts w:ascii="Arial" w:hAnsi="Arial" w:cs="Arial"/>
          <w:i/>
          <w:iCs/>
          <w:sz w:val="20"/>
          <w:szCs w:val="20"/>
        </w:rPr>
        <w:t>.</w:t>
      </w:r>
      <w:r w:rsidR="00563387">
        <w:rPr>
          <w:rFonts w:ascii="Arial" w:hAnsi="Arial" w:cs="Arial"/>
          <w:i/>
          <w:iCs/>
          <w:sz w:val="20"/>
          <w:szCs w:val="20"/>
        </w:rPr>
        <w:t>,</w:t>
      </w:r>
      <w:r w:rsidR="0005711D" w:rsidRPr="00C7675E">
        <w:rPr>
          <w:rFonts w:ascii="Arial" w:hAnsi="Arial" w:cs="Arial"/>
          <w:sz w:val="20"/>
          <w:szCs w:val="20"/>
        </w:rPr>
        <w:t xml:space="preserve"> 1998)</w:t>
      </w:r>
      <w:r w:rsidRPr="00C7675E">
        <w:rPr>
          <w:rFonts w:ascii="Arial" w:hAnsi="Arial" w:cs="Arial"/>
          <w:sz w:val="20"/>
          <w:szCs w:val="20"/>
        </w:rPr>
        <w:t xml:space="preserve">. The EGT secreted by the virus upon infection can inactivate 20E in the host, thereby hindering normal </w:t>
      </w:r>
      <w:proofErr w:type="spellStart"/>
      <w:r w:rsidRPr="00C7675E">
        <w:rPr>
          <w:rFonts w:ascii="Arial" w:hAnsi="Arial" w:cs="Arial"/>
          <w:sz w:val="20"/>
          <w:szCs w:val="20"/>
        </w:rPr>
        <w:t>moulting</w:t>
      </w:r>
      <w:proofErr w:type="spellEnd"/>
      <w:r w:rsidR="007E0335" w:rsidRPr="00C7675E">
        <w:rPr>
          <w:rFonts w:ascii="Arial" w:hAnsi="Arial" w:cs="Arial"/>
          <w:sz w:val="20"/>
          <w:szCs w:val="20"/>
        </w:rPr>
        <w:t>/</w:t>
      </w:r>
      <w:proofErr w:type="spellStart"/>
      <w:r w:rsidRPr="00C7675E">
        <w:rPr>
          <w:rFonts w:ascii="Arial" w:hAnsi="Arial" w:cs="Arial"/>
          <w:sz w:val="20"/>
          <w:szCs w:val="20"/>
        </w:rPr>
        <w:t>eclosion</w:t>
      </w:r>
      <w:proofErr w:type="spellEnd"/>
      <w:r w:rsidRPr="00C7675E">
        <w:rPr>
          <w:rFonts w:ascii="Arial" w:hAnsi="Arial" w:cs="Arial"/>
          <w:sz w:val="20"/>
          <w:szCs w:val="20"/>
        </w:rPr>
        <w:t xml:space="preserve">. </w:t>
      </w:r>
      <w:r w:rsidR="003A1337" w:rsidRPr="00C7675E">
        <w:rPr>
          <w:rFonts w:ascii="Arial" w:hAnsi="Arial" w:cs="Arial"/>
          <w:sz w:val="20"/>
          <w:szCs w:val="20"/>
        </w:rPr>
        <w:t xml:space="preserve">The </w:t>
      </w:r>
      <w:r w:rsidRPr="00C7675E">
        <w:rPr>
          <w:rFonts w:ascii="Arial" w:hAnsi="Arial" w:cs="Arial"/>
          <w:sz w:val="20"/>
          <w:szCs w:val="20"/>
        </w:rPr>
        <w:t>GAL4/UAS system</w:t>
      </w:r>
      <w:r w:rsidR="00825B1B" w:rsidRPr="00C7675E">
        <w:rPr>
          <w:rFonts w:ascii="Arial" w:hAnsi="Arial" w:cs="Arial"/>
          <w:sz w:val="20"/>
          <w:szCs w:val="20"/>
        </w:rPr>
        <w:t xml:space="preserve">, </w:t>
      </w:r>
      <w:r w:rsidR="003A1337" w:rsidRPr="00C7675E">
        <w:rPr>
          <w:rFonts w:ascii="Arial" w:hAnsi="Arial" w:cs="Arial"/>
          <w:sz w:val="20"/>
          <w:szCs w:val="20"/>
        </w:rPr>
        <w:t xml:space="preserve">used </w:t>
      </w:r>
      <w:r w:rsidRPr="00C7675E">
        <w:rPr>
          <w:rFonts w:ascii="Arial" w:hAnsi="Arial" w:cs="Arial"/>
          <w:sz w:val="20"/>
          <w:szCs w:val="20"/>
        </w:rPr>
        <w:t xml:space="preserve">to express EGT from the LP3 promoter in fat body of last-instar </w:t>
      </w:r>
      <w:r w:rsidR="003A498C" w:rsidRPr="00C7675E">
        <w:rPr>
          <w:rFonts w:ascii="Arial" w:hAnsi="Arial" w:cs="Arial"/>
          <w:sz w:val="20"/>
          <w:szCs w:val="20"/>
        </w:rPr>
        <w:t>silkworm</w:t>
      </w:r>
      <w:r w:rsidRPr="00C7675E">
        <w:rPr>
          <w:rFonts w:ascii="Arial" w:hAnsi="Arial" w:cs="Arial"/>
          <w:sz w:val="20"/>
          <w:szCs w:val="20"/>
        </w:rPr>
        <w:t xml:space="preserve">. The EGT protein secreted into the silkworm </w:t>
      </w:r>
      <w:proofErr w:type="spellStart"/>
      <w:r w:rsidRPr="00C7675E">
        <w:rPr>
          <w:rFonts w:ascii="Arial" w:hAnsi="Arial" w:cs="Arial"/>
          <w:sz w:val="20"/>
          <w:szCs w:val="20"/>
        </w:rPr>
        <w:t>haemolymph</w:t>
      </w:r>
      <w:proofErr w:type="spellEnd"/>
      <w:r w:rsidRPr="00C7675E">
        <w:rPr>
          <w:rFonts w:ascii="Arial" w:hAnsi="Arial" w:cs="Arial"/>
          <w:sz w:val="20"/>
          <w:szCs w:val="20"/>
        </w:rPr>
        <w:t xml:space="preserve"> maintained 20E at low level, allowing to investigate role of 20E in the utilization of available nutrients for silk production. "UAS" stands for "Upstream Activating Sequence," </w:t>
      </w:r>
      <w:r w:rsidR="003A498C" w:rsidRPr="00C7675E">
        <w:rPr>
          <w:rFonts w:ascii="Arial" w:hAnsi="Arial" w:cs="Arial"/>
          <w:sz w:val="20"/>
          <w:szCs w:val="20"/>
        </w:rPr>
        <w:t>that</w:t>
      </w:r>
      <w:r w:rsidRPr="00C7675E">
        <w:rPr>
          <w:rFonts w:ascii="Arial" w:hAnsi="Arial" w:cs="Arial"/>
          <w:sz w:val="20"/>
          <w:szCs w:val="20"/>
        </w:rPr>
        <w:t xml:space="preserve"> is a cis-acting regulatory element that is </w:t>
      </w:r>
      <w:r w:rsidR="007E0335" w:rsidRPr="00C7675E">
        <w:rPr>
          <w:rFonts w:ascii="Arial" w:hAnsi="Arial" w:cs="Arial"/>
          <w:sz w:val="20"/>
          <w:szCs w:val="20"/>
        </w:rPr>
        <w:t>targeted</w:t>
      </w:r>
      <w:r w:rsidRPr="00C7675E">
        <w:rPr>
          <w:rFonts w:ascii="Arial" w:hAnsi="Arial" w:cs="Arial"/>
          <w:sz w:val="20"/>
          <w:szCs w:val="20"/>
        </w:rPr>
        <w:t xml:space="preserve"> by Gal4 </w:t>
      </w:r>
      <w:r w:rsidR="002C2307" w:rsidRPr="00C7675E">
        <w:rPr>
          <w:rFonts w:ascii="Arial" w:hAnsi="Arial" w:cs="Arial"/>
          <w:sz w:val="20"/>
          <w:szCs w:val="20"/>
        </w:rPr>
        <w:t>for</w:t>
      </w:r>
      <w:r w:rsidRPr="00C7675E">
        <w:rPr>
          <w:rFonts w:ascii="Arial" w:hAnsi="Arial" w:cs="Arial"/>
          <w:sz w:val="20"/>
          <w:szCs w:val="20"/>
        </w:rPr>
        <w:t xml:space="preserve"> activat</w:t>
      </w:r>
      <w:r w:rsidR="002C2307" w:rsidRPr="00C7675E">
        <w:rPr>
          <w:rFonts w:ascii="Arial" w:hAnsi="Arial" w:cs="Arial"/>
          <w:sz w:val="20"/>
          <w:szCs w:val="20"/>
        </w:rPr>
        <w:t>ing</w:t>
      </w:r>
      <w:r w:rsidRPr="00C7675E">
        <w:rPr>
          <w:rFonts w:ascii="Arial" w:hAnsi="Arial" w:cs="Arial"/>
          <w:sz w:val="20"/>
          <w:szCs w:val="20"/>
        </w:rPr>
        <w:t xml:space="preserve"> the expression of downstream genes (Chaturvedi </w:t>
      </w:r>
      <w:r w:rsidRPr="00C7675E">
        <w:rPr>
          <w:rFonts w:ascii="Arial" w:hAnsi="Arial" w:cs="Arial"/>
          <w:i/>
          <w:sz w:val="20"/>
          <w:szCs w:val="20"/>
        </w:rPr>
        <w:t xml:space="preserve">et.al., </w:t>
      </w:r>
      <w:r w:rsidRPr="00C7675E">
        <w:rPr>
          <w:rFonts w:ascii="Arial" w:hAnsi="Arial" w:cs="Arial"/>
          <w:sz w:val="20"/>
          <w:szCs w:val="20"/>
        </w:rPr>
        <w:t>2011).</w:t>
      </w:r>
    </w:p>
    <w:p w14:paraId="3CD02622" w14:textId="1B053CE8" w:rsidR="008C0259" w:rsidRPr="00C7675E" w:rsidRDefault="008C0259" w:rsidP="00254A44">
      <w:pPr>
        <w:spacing w:line="276" w:lineRule="auto"/>
        <w:ind w:firstLine="720"/>
        <w:jc w:val="both"/>
        <w:rPr>
          <w:rFonts w:ascii="Arial" w:hAnsi="Arial" w:cs="Arial"/>
          <w:sz w:val="20"/>
          <w:szCs w:val="20"/>
        </w:rPr>
      </w:pPr>
      <w:r w:rsidRPr="00C7675E">
        <w:rPr>
          <w:rFonts w:ascii="Arial" w:hAnsi="Arial" w:cs="Arial"/>
          <w:sz w:val="20"/>
          <w:szCs w:val="20"/>
        </w:rPr>
        <w:t>Two genetic vectors were developed and inserted into silkworms. When hybrid offspring (E3G and E4G lines) were generated, they showed longer feeding and cocoon-spinning periods, resulting in higher silk output (especially cocoon shell weight and ratio). However, EGT overexpression also blocked metamorphosis, preventing larvae from turning into pupae. In E4G, female larvae mostly failed to spin cocoons and died after feeding, leading to lower cocooning success compared to E3G.</w:t>
      </w:r>
      <w:r w:rsidR="00D57A83" w:rsidRPr="00C7675E">
        <w:rPr>
          <w:rFonts w:ascii="Arial" w:hAnsi="Arial" w:cs="Arial"/>
          <w:sz w:val="20"/>
          <w:szCs w:val="20"/>
        </w:rPr>
        <w:t xml:space="preserve"> </w:t>
      </w:r>
      <w:r w:rsidR="00CD2A06" w:rsidRPr="00C7675E">
        <w:rPr>
          <w:rFonts w:ascii="Arial" w:hAnsi="Arial" w:cs="Arial"/>
          <w:sz w:val="20"/>
          <w:szCs w:val="20"/>
        </w:rPr>
        <w:t xml:space="preserve">Wang </w:t>
      </w:r>
      <w:r w:rsidR="00502814" w:rsidRPr="00502814">
        <w:rPr>
          <w:rFonts w:ascii="Arial" w:hAnsi="Arial" w:cs="Arial"/>
          <w:i/>
          <w:iCs/>
          <w:sz w:val="20"/>
          <w:szCs w:val="20"/>
        </w:rPr>
        <w:t>et al</w:t>
      </w:r>
      <w:r w:rsidR="00DF1626" w:rsidRPr="00C7675E">
        <w:rPr>
          <w:rFonts w:ascii="Arial" w:hAnsi="Arial" w:cs="Arial"/>
          <w:i/>
          <w:iCs/>
          <w:sz w:val="20"/>
          <w:szCs w:val="20"/>
        </w:rPr>
        <w:t>.</w:t>
      </w:r>
      <w:r w:rsidR="00563387">
        <w:rPr>
          <w:rFonts w:ascii="Arial" w:hAnsi="Arial" w:cs="Arial"/>
          <w:i/>
          <w:iCs/>
          <w:sz w:val="20"/>
          <w:szCs w:val="20"/>
        </w:rPr>
        <w:t>,</w:t>
      </w:r>
      <w:r w:rsidR="00CD2A06" w:rsidRPr="00C7675E">
        <w:rPr>
          <w:rFonts w:ascii="Arial" w:hAnsi="Arial" w:cs="Arial"/>
          <w:sz w:val="20"/>
          <w:szCs w:val="20"/>
        </w:rPr>
        <w:t xml:space="preserve"> (</w:t>
      </w:r>
      <w:r w:rsidR="00732974" w:rsidRPr="00C7675E">
        <w:rPr>
          <w:rFonts w:ascii="Arial" w:hAnsi="Arial" w:cs="Arial"/>
          <w:sz w:val="20"/>
          <w:szCs w:val="20"/>
        </w:rPr>
        <w:t>2010</w:t>
      </w:r>
      <w:r w:rsidR="00CD2A06" w:rsidRPr="00C7675E">
        <w:rPr>
          <w:rFonts w:ascii="Arial" w:hAnsi="Arial" w:cs="Arial"/>
          <w:sz w:val="20"/>
          <w:szCs w:val="20"/>
        </w:rPr>
        <w:t>) showed that the treatment of 20E decreases the consumption of food in silkworm larvae.</w:t>
      </w:r>
      <w:r w:rsidR="00EF280E" w:rsidRPr="00C7675E">
        <w:rPr>
          <w:rFonts w:ascii="Arial" w:hAnsi="Arial" w:cs="Arial"/>
          <w:sz w:val="20"/>
          <w:szCs w:val="20"/>
        </w:rPr>
        <w:t xml:space="preserve">  </w:t>
      </w:r>
      <w:r w:rsidRPr="00C7675E">
        <w:rPr>
          <w:rFonts w:ascii="Arial" w:hAnsi="Arial" w:cs="Arial"/>
          <w:sz w:val="20"/>
          <w:szCs w:val="20"/>
        </w:rPr>
        <w:t>ELISA tests showed that 20E levels in E3G/E4G larvae were consistently lower than in normal silkworms, confirming that EGT reduced 20E. E4G silkworms had more EGT and lower 20E than E3G. When 20E was fed to these silkworms, cocooning improved in females, but the overall silk ratio in males dropped.</w:t>
      </w:r>
      <w:r w:rsidR="00105882" w:rsidRPr="00C7675E">
        <w:rPr>
          <w:rFonts w:ascii="Arial" w:hAnsi="Arial" w:cs="Arial"/>
          <w:sz w:val="20"/>
          <w:szCs w:val="20"/>
        </w:rPr>
        <w:t xml:space="preserve"> Earlier studies have reported that JH can inhibit 20E secretion during the early days of </w:t>
      </w:r>
      <w:r w:rsidR="00105882" w:rsidRPr="00C7675E">
        <w:rPr>
          <w:rFonts w:ascii="Arial" w:hAnsi="Arial" w:cs="Arial"/>
          <w:i/>
          <w:sz w:val="20"/>
          <w:szCs w:val="20"/>
        </w:rPr>
        <w:t>B. mori</w:t>
      </w:r>
      <w:r w:rsidR="00105882" w:rsidRPr="00C7675E">
        <w:rPr>
          <w:rFonts w:ascii="Arial" w:hAnsi="Arial" w:cs="Arial"/>
          <w:sz w:val="20"/>
          <w:szCs w:val="20"/>
        </w:rPr>
        <w:t xml:space="preserve"> last (fifth)-instar larvae and further extend the duration of feeding and silk yields</w:t>
      </w:r>
      <w:r w:rsidR="0065171D" w:rsidRPr="00C7675E">
        <w:rPr>
          <w:rFonts w:ascii="Arial" w:hAnsi="Arial" w:cs="Arial"/>
          <w:sz w:val="20"/>
          <w:szCs w:val="20"/>
        </w:rPr>
        <w:t xml:space="preserve"> </w:t>
      </w:r>
      <w:r w:rsidR="0065171D" w:rsidRPr="00C7675E">
        <w:rPr>
          <w:rFonts w:ascii="Arial" w:hAnsi="Arial" w:cs="Arial"/>
          <w:sz w:val="20"/>
          <w:szCs w:val="20"/>
          <w:lang w:val="en-IN"/>
        </w:rPr>
        <w:t xml:space="preserve">(Akai </w:t>
      </w:r>
      <w:r w:rsidR="00502814" w:rsidRPr="00502814">
        <w:rPr>
          <w:rFonts w:ascii="Arial" w:hAnsi="Arial" w:cs="Arial"/>
          <w:i/>
          <w:iCs/>
          <w:sz w:val="20"/>
          <w:szCs w:val="20"/>
          <w:lang w:val="en-IN"/>
        </w:rPr>
        <w:t>et al</w:t>
      </w:r>
      <w:r w:rsidR="00DF1626" w:rsidRPr="00C7675E">
        <w:rPr>
          <w:rFonts w:ascii="Arial" w:hAnsi="Arial" w:cs="Arial"/>
          <w:i/>
          <w:iCs/>
          <w:sz w:val="20"/>
          <w:szCs w:val="20"/>
          <w:lang w:val="en-IN"/>
        </w:rPr>
        <w:t>.</w:t>
      </w:r>
      <w:r w:rsidR="00563387">
        <w:rPr>
          <w:rFonts w:ascii="Arial" w:hAnsi="Arial" w:cs="Arial"/>
          <w:i/>
          <w:iCs/>
          <w:sz w:val="20"/>
          <w:szCs w:val="20"/>
          <w:lang w:val="en-IN"/>
        </w:rPr>
        <w:t>,</w:t>
      </w:r>
      <w:r w:rsidR="0065171D" w:rsidRPr="00C7675E">
        <w:rPr>
          <w:rFonts w:ascii="Arial" w:hAnsi="Arial" w:cs="Arial"/>
          <w:sz w:val="20"/>
          <w:szCs w:val="20"/>
          <w:lang w:val="en-IN"/>
        </w:rPr>
        <w:t xml:space="preserve"> 1985, 1971, Sakurai </w:t>
      </w:r>
      <w:r w:rsidR="00502814" w:rsidRPr="00502814">
        <w:rPr>
          <w:rFonts w:ascii="Arial" w:hAnsi="Arial" w:cs="Arial"/>
          <w:i/>
          <w:iCs/>
          <w:sz w:val="20"/>
          <w:szCs w:val="20"/>
          <w:lang w:val="en-IN"/>
        </w:rPr>
        <w:t>et al</w:t>
      </w:r>
      <w:r w:rsidR="00DF1626" w:rsidRPr="00C7675E">
        <w:rPr>
          <w:rFonts w:ascii="Arial" w:hAnsi="Arial" w:cs="Arial"/>
          <w:i/>
          <w:iCs/>
          <w:sz w:val="20"/>
          <w:szCs w:val="20"/>
          <w:lang w:val="en-IN"/>
        </w:rPr>
        <w:t>.</w:t>
      </w:r>
      <w:r w:rsidR="00563387">
        <w:rPr>
          <w:rFonts w:ascii="Arial" w:hAnsi="Arial" w:cs="Arial"/>
          <w:i/>
          <w:iCs/>
          <w:sz w:val="20"/>
          <w:szCs w:val="20"/>
          <w:lang w:val="en-IN"/>
        </w:rPr>
        <w:t>,</w:t>
      </w:r>
      <w:r w:rsidR="0065171D" w:rsidRPr="00C7675E">
        <w:rPr>
          <w:rFonts w:ascii="Arial" w:hAnsi="Arial" w:cs="Arial"/>
          <w:sz w:val="20"/>
          <w:szCs w:val="20"/>
          <w:lang w:val="en-IN"/>
        </w:rPr>
        <w:t xml:space="preserve"> 1989)</w:t>
      </w:r>
      <w:r w:rsidR="00105882" w:rsidRPr="00C7675E">
        <w:rPr>
          <w:rFonts w:ascii="Arial" w:hAnsi="Arial" w:cs="Arial"/>
          <w:sz w:val="20"/>
          <w:szCs w:val="20"/>
        </w:rPr>
        <w:t xml:space="preserve">. </w:t>
      </w:r>
    </w:p>
    <w:p w14:paraId="4D8352CF" w14:textId="32FE4BB3" w:rsidR="008C0259" w:rsidRPr="00C7675E" w:rsidRDefault="008C0259" w:rsidP="00105882">
      <w:pPr>
        <w:spacing w:line="276" w:lineRule="auto"/>
        <w:ind w:firstLine="720"/>
        <w:jc w:val="both"/>
        <w:rPr>
          <w:rFonts w:ascii="Arial" w:hAnsi="Arial" w:cs="Arial"/>
          <w:sz w:val="20"/>
          <w:szCs w:val="20"/>
        </w:rPr>
      </w:pPr>
      <w:r w:rsidRPr="00C7675E">
        <w:rPr>
          <w:rFonts w:ascii="Arial" w:hAnsi="Arial" w:cs="Arial"/>
          <w:sz w:val="20"/>
          <w:szCs w:val="20"/>
        </w:rPr>
        <w:t>Overall, reducing 20E through EGT expression extended larval feeding time, blocked pupation</w:t>
      </w:r>
      <w:r w:rsidR="00C15434" w:rsidRPr="00C7675E">
        <w:rPr>
          <w:rFonts w:ascii="Arial" w:hAnsi="Arial" w:cs="Arial"/>
          <w:sz w:val="20"/>
          <w:szCs w:val="20"/>
        </w:rPr>
        <w:t xml:space="preserve"> and</w:t>
      </w:r>
      <w:r w:rsidRPr="00C7675E">
        <w:rPr>
          <w:rFonts w:ascii="Arial" w:hAnsi="Arial" w:cs="Arial"/>
          <w:sz w:val="20"/>
          <w:szCs w:val="20"/>
        </w:rPr>
        <w:t xml:space="preserve"> increased silk production. This opens up possibilities for developing genetically modified silkworms that produce more silk and don’t need pupal killing, as they never reach the pupal stage</w:t>
      </w:r>
      <w:r w:rsidR="00254A44" w:rsidRPr="00C7675E">
        <w:rPr>
          <w:rFonts w:ascii="Arial" w:hAnsi="Arial" w:cs="Arial"/>
          <w:sz w:val="20"/>
          <w:szCs w:val="20"/>
        </w:rPr>
        <w:t xml:space="preserve"> (</w:t>
      </w:r>
      <w:r w:rsidR="00254A44" w:rsidRPr="00C7675E">
        <w:rPr>
          <w:rFonts w:ascii="Arial" w:hAnsi="Arial" w:cs="Arial"/>
          <w:color w:val="000000" w:themeColor="text1"/>
          <w:sz w:val="20"/>
          <w:szCs w:val="20"/>
        </w:rPr>
        <w:t>Gu and Chow</w:t>
      </w:r>
      <w:r w:rsidR="00254A44" w:rsidRPr="00C7675E">
        <w:rPr>
          <w:rFonts w:ascii="Arial" w:hAnsi="Arial" w:cs="Arial"/>
          <w:sz w:val="20"/>
          <w:szCs w:val="20"/>
        </w:rPr>
        <w:t>, 1993).</w:t>
      </w:r>
      <w:r w:rsidR="002A0308" w:rsidRPr="00C7675E">
        <w:rPr>
          <w:rFonts w:ascii="Arial" w:hAnsi="Arial" w:cs="Arial"/>
          <w:sz w:val="20"/>
          <w:szCs w:val="20"/>
        </w:rPr>
        <w:t xml:space="preserve"> It can be inferred that expression of </w:t>
      </w:r>
      <w:proofErr w:type="spellStart"/>
      <w:r w:rsidR="002A0308" w:rsidRPr="00C7675E">
        <w:rPr>
          <w:rFonts w:ascii="Arial" w:hAnsi="Arial" w:cs="Arial"/>
          <w:sz w:val="20"/>
          <w:szCs w:val="20"/>
        </w:rPr>
        <w:t>baculovirus</w:t>
      </w:r>
      <w:proofErr w:type="spellEnd"/>
      <w:r w:rsidR="002A0308" w:rsidRPr="00C7675E">
        <w:rPr>
          <w:rFonts w:ascii="Arial" w:hAnsi="Arial" w:cs="Arial"/>
          <w:sz w:val="20"/>
          <w:szCs w:val="20"/>
        </w:rPr>
        <w:t>-derived EGT 20E, delay metamorphosis and extend the larval feeding duration and also cocoon-spinning, thereby increasing silk yield. Excessive EGT expression however, especially in females (as seen in E4G), block the cocooning causing death, showing inverse relation between silk production and survival. This strategy genetically offers potential for further development of high yielding, non-pupating silkworm strains, thereby reducing the need for pupal killing in sericulture</w:t>
      </w:r>
      <w:r w:rsidR="00641541" w:rsidRPr="00C7675E">
        <w:rPr>
          <w:rFonts w:ascii="Arial" w:hAnsi="Arial" w:cs="Arial"/>
          <w:sz w:val="20"/>
          <w:szCs w:val="20"/>
        </w:rPr>
        <w:t xml:space="preserve"> (Sun </w:t>
      </w:r>
      <w:r w:rsidR="00502814" w:rsidRPr="00502814">
        <w:rPr>
          <w:rFonts w:ascii="Arial" w:hAnsi="Arial" w:cs="Arial"/>
          <w:i/>
          <w:iCs/>
          <w:sz w:val="20"/>
          <w:szCs w:val="20"/>
        </w:rPr>
        <w:t>et al</w:t>
      </w:r>
      <w:r w:rsidR="00DF1626" w:rsidRPr="00C7675E">
        <w:rPr>
          <w:rFonts w:ascii="Arial" w:hAnsi="Arial" w:cs="Arial"/>
          <w:i/>
          <w:iCs/>
          <w:sz w:val="20"/>
          <w:szCs w:val="20"/>
        </w:rPr>
        <w:t>.</w:t>
      </w:r>
      <w:r w:rsidR="00563387">
        <w:rPr>
          <w:rFonts w:ascii="Arial" w:hAnsi="Arial" w:cs="Arial"/>
          <w:i/>
          <w:iCs/>
          <w:sz w:val="20"/>
          <w:szCs w:val="20"/>
        </w:rPr>
        <w:t>,</w:t>
      </w:r>
      <w:r w:rsidR="00641541" w:rsidRPr="00C7675E">
        <w:rPr>
          <w:rFonts w:ascii="Arial" w:hAnsi="Arial" w:cs="Arial"/>
          <w:i/>
          <w:iCs/>
          <w:sz w:val="20"/>
          <w:szCs w:val="20"/>
        </w:rPr>
        <w:t xml:space="preserve"> </w:t>
      </w:r>
      <w:r w:rsidR="00641541" w:rsidRPr="00C7675E">
        <w:rPr>
          <w:rFonts w:ascii="Arial" w:hAnsi="Arial" w:cs="Arial"/>
          <w:sz w:val="20"/>
          <w:szCs w:val="20"/>
        </w:rPr>
        <w:t>2016)</w:t>
      </w:r>
      <w:r w:rsidR="002A0308" w:rsidRPr="00C7675E">
        <w:rPr>
          <w:rFonts w:ascii="Arial" w:hAnsi="Arial" w:cs="Arial"/>
          <w:sz w:val="20"/>
          <w:szCs w:val="20"/>
        </w:rPr>
        <w:t>.</w:t>
      </w:r>
    </w:p>
    <w:p w14:paraId="20EC3E31" w14:textId="31791115" w:rsidR="00DB2FEB" w:rsidRPr="00C7675E" w:rsidRDefault="00DB2FEB" w:rsidP="00DB2FEB">
      <w:pPr>
        <w:spacing w:line="276" w:lineRule="auto"/>
        <w:ind w:firstLine="630"/>
        <w:jc w:val="both"/>
        <w:rPr>
          <w:rFonts w:ascii="Arial" w:hAnsi="Arial" w:cs="Arial"/>
          <w:sz w:val="20"/>
          <w:szCs w:val="20"/>
        </w:rPr>
      </w:pPr>
    </w:p>
    <w:p w14:paraId="00E6F966" w14:textId="43B2FB11" w:rsidR="00DB2FEB" w:rsidRPr="00C7675E" w:rsidRDefault="00DB2FEB" w:rsidP="00A743EB">
      <w:pPr>
        <w:pStyle w:val="ListParagraph"/>
        <w:numPr>
          <w:ilvl w:val="0"/>
          <w:numId w:val="11"/>
        </w:numPr>
        <w:spacing w:line="276" w:lineRule="auto"/>
        <w:ind w:left="426" w:hanging="426"/>
        <w:rPr>
          <w:rFonts w:ascii="Arial" w:hAnsi="Arial" w:cs="Arial"/>
          <w:b/>
        </w:rPr>
      </w:pPr>
      <w:r w:rsidRPr="00C7675E">
        <w:rPr>
          <w:rFonts w:ascii="Arial" w:hAnsi="Arial" w:cs="Arial"/>
          <w:b/>
        </w:rPr>
        <w:t>CONCLUSION</w:t>
      </w:r>
    </w:p>
    <w:p w14:paraId="37FA6FBC" w14:textId="77777777" w:rsidR="00DB2FEB" w:rsidRPr="00C7675E" w:rsidRDefault="00DB2FEB" w:rsidP="00DB2FEB">
      <w:pPr>
        <w:spacing w:line="276" w:lineRule="auto"/>
        <w:rPr>
          <w:rFonts w:ascii="Arial" w:hAnsi="Arial" w:cs="Arial"/>
          <w:sz w:val="20"/>
          <w:szCs w:val="20"/>
        </w:rPr>
      </w:pPr>
    </w:p>
    <w:p w14:paraId="3A98CB1F" w14:textId="10B5BEF6" w:rsidR="00990C77" w:rsidRPr="00C7675E" w:rsidRDefault="00990C77" w:rsidP="00DB2FEB">
      <w:pPr>
        <w:spacing w:line="276" w:lineRule="auto"/>
        <w:ind w:firstLine="720"/>
        <w:jc w:val="both"/>
        <w:rPr>
          <w:rFonts w:ascii="Arial" w:hAnsi="Arial" w:cs="Arial"/>
          <w:sz w:val="20"/>
          <w:szCs w:val="20"/>
        </w:rPr>
      </w:pPr>
      <w:r w:rsidRPr="00C7675E">
        <w:rPr>
          <w:rFonts w:ascii="Arial" w:hAnsi="Arial" w:cs="Arial"/>
          <w:sz w:val="20"/>
          <w:szCs w:val="20"/>
        </w:rPr>
        <w:t xml:space="preserve">20-hydroxyecdysone (20E) is a key hormone in </w:t>
      </w:r>
      <w:r w:rsidR="00C654AF" w:rsidRPr="00C7675E">
        <w:rPr>
          <w:rFonts w:ascii="Arial" w:hAnsi="Arial" w:cs="Arial"/>
          <w:i/>
          <w:iCs/>
          <w:sz w:val="20"/>
          <w:szCs w:val="20"/>
        </w:rPr>
        <w:t>B. mori</w:t>
      </w:r>
      <w:r w:rsidRPr="00C7675E">
        <w:rPr>
          <w:rFonts w:ascii="Arial" w:hAnsi="Arial" w:cs="Arial"/>
          <w:sz w:val="20"/>
          <w:szCs w:val="20"/>
        </w:rPr>
        <w:t>, regulating embryonic development, molting, metamorphosis, immunity, sex differentiation</w:t>
      </w:r>
      <w:r w:rsidR="00C15434" w:rsidRPr="00C7675E">
        <w:rPr>
          <w:rFonts w:ascii="Arial" w:hAnsi="Arial" w:cs="Arial"/>
          <w:sz w:val="20"/>
          <w:szCs w:val="20"/>
        </w:rPr>
        <w:t xml:space="preserve"> and</w:t>
      </w:r>
      <w:r w:rsidRPr="00C7675E">
        <w:rPr>
          <w:rFonts w:ascii="Arial" w:hAnsi="Arial" w:cs="Arial"/>
          <w:sz w:val="20"/>
          <w:szCs w:val="20"/>
        </w:rPr>
        <w:t xml:space="preserve"> silk production. During early embryogenesis, maternally derived 20E is synthesized via the ecdysone 3-epimerization pathway involving enzymes like ecdysone oxidase and </w:t>
      </w:r>
      <w:r w:rsidRPr="00C7675E">
        <w:rPr>
          <w:rFonts w:ascii="Arial" w:hAnsi="Arial" w:cs="Arial"/>
          <w:i/>
          <w:iCs/>
          <w:sz w:val="20"/>
          <w:szCs w:val="20"/>
        </w:rPr>
        <w:t>3DE-3β-reductase</w:t>
      </w:r>
      <w:r w:rsidRPr="00C7675E">
        <w:rPr>
          <w:rFonts w:ascii="Arial" w:hAnsi="Arial" w:cs="Arial"/>
          <w:sz w:val="20"/>
          <w:szCs w:val="20"/>
        </w:rPr>
        <w:t xml:space="preserve">, essential for proper development and hatching. The </w:t>
      </w:r>
      <w:proofErr w:type="spellStart"/>
      <w:r w:rsidRPr="00C7675E">
        <w:rPr>
          <w:rFonts w:ascii="Arial" w:hAnsi="Arial" w:cs="Arial"/>
          <w:i/>
          <w:iCs/>
          <w:sz w:val="20"/>
          <w:szCs w:val="20"/>
        </w:rPr>
        <w:t>noppera-bo</w:t>
      </w:r>
      <w:proofErr w:type="spellEnd"/>
      <w:r w:rsidRPr="00C7675E">
        <w:rPr>
          <w:rFonts w:ascii="Arial" w:hAnsi="Arial" w:cs="Arial"/>
          <w:sz w:val="20"/>
          <w:szCs w:val="20"/>
        </w:rPr>
        <w:t xml:space="preserve"> (</w:t>
      </w:r>
      <w:proofErr w:type="spellStart"/>
      <w:r w:rsidRPr="00C7675E">
        <w:rPr>
          <w:rFonts w:ascii="Arial" w:hAnsi="Arial" w:cs="Arial"/>
          <w:i/>
          <w:iCs/>
          <w:sz w:val="20"/>
          <w:szCs w:val="20"/>
        </w:rPr>
        <w:t>nobo-Bm</w:t>
      </w:r>
      <w:proofErr w:type="spellEnd"/>
      <w:r w:rsidRPr="00C7675E">
        <w:rPr>
          <w:rFonts w:ascii="Arial" w:hAnsi="Arial" w:cs="Arial"/>
          <w:sz w:val="20"/>
          <w:szCs w:val="20"/>
        </w:rPr>
        <w:t xml:space="preserve">) gene also supports </w:t>
      </w:r>
      <w:proofErr w:type="spellStart"/>
      <w:r w:rsidRPr="00C7675E">
        <w:rPr>
          <w:rFonts w:ascii="Arial" w:hAnsi="Arial" w:cs="Arial"/>
          <w:sz w:val="20"/>
          <w:szCs w:val="20"/>
        </w:rPr>
        <w:t>ecdysteroid</w:t>
      </w:r>
      <w:proofErr w:type="spellEnd"/>
      <w:r w:rsidRPr="00C7675E">
        <w:rPr>
          <w:rFonts w:ascii="Arial" w:hAnsi="Arial" w:cs="Arial"/>
          <w:sz w:val="20"/>
          <w:szCs w:val="20"/>
        </w:rPr>
        <w:t xml:space="preserve"> biosynthesis by aiding sterol metabolism in prothoracic gland. 20E additionally enhances immune response by inducing antimicrobial peptide genes through the </w:t>
      </w:r>
      <w:r w:rsidRPr="00C7675E">
        <w:rPr>
          <w:rFonts w:ascii="Arial" w:hAnsi="Arial" w:cs="Arial"/>
          <w:i/>
          <w:iCs/>
          <w:sz w:val="20"/>
          <w:szCs w:val="20"/>
        </w:rPr>
        <w:t>Br-C Z2</w:t>
      </w:r>
      <w:r w:rsidRPr="00C7675E">
        <w:rPr>
          <w:rFonts w:ascii="Arial" w:hAnsi="Arial" w:cs="Arial"/>
          <w:sz w:val="20"/>
          <w:szCs w:val="20"/>
        </w:rPr>
        <w:t xml:space="preserve"> transcription factor and promotes genital disk growth via the MAPK pathway. Importantly, genetic suppression of 20E using a viral </w:t>
      </w:r>
      <w:r w:rsidRPr="00C7675E">
        <w:rPr>
          <w:rFonts w:ascii="Arial" w:hAnsi="Arial" w:cs="Arial"/>
          <w:i/>
          <w:iCs/>
          <w:sz w:val="20"/>
          <w:szCs w:val="20"/>
        </w:rPr>
        <w:t>EGT</w:t>
      </w:r>
      <w:r w:rsidRPr="00C7675E">
        <w:rPr>
          <w:rFonts w:ascii="Arial" w:hAnsi="Arial" w:cs="Arial"/>
          <w:sz w:val="20"/>
          <w:szCs w:val="20"/>
        </w:rPr>
        <w:t xml:space="preserve"> gene in transgenic silkworms prolongs larval feeding, blocks pupation</w:t>
      </w:r>
      <w:r w:rsidR="00C15434" w:rsidRPr="00C7675E">
        <w:rPr>
          <w:rFonts w:ascii="Arial" w:hAnsi="Arial" w:cs="Arial"/>
          <w:sz w:val="20"/>
          <w:szCs w:val="20"/>
        </w:rPr>
        <w:t xml:space="preserve"> and</w:t>
      </w:r>
      <w:r w:rsidRPr="00C7675E">
        <w:rPr>
          <w:rFonts w:ascii="Arial" w:hAnsi="Arial" w:cs="Arial"/>
          <w:sz w:val="20"/>
          <w:szCs w:val="20"/>
        </w:rPr>
        <w:t xml:space="preserve"> increases silk yield</w:t>
      </w:r>
      <w:r w:rsidR="00756E13" w:rsidRPr="00C7675E">
        <w:rPr>
          <w:rFonts w:ascii="Arial" w:hAnsi="Arial" w:cs="Arial"/>
          <w:sz w:val="20"/>
          <w:szCs w:val="20"/>
        </w:rPr>
        <w:t xml:space="preserve"> </w:t>
      </w:r>
      <w:r w:rsidRPr="00C7675E">
        <w:rPr>
          <w:rFonts w:ascii="Arial" w:hAnsi="Arial" w:cs="Arial"/>
          <w:sz w:val="20"/>
          <w:szCs w:val="20"/>
        </w:rPr>
        <w:t>especially cocoon shell ratio</w:t>
      </w:r>
      <w:r w:rsidR="0031519A" w:rsidRPr="00C7675E">
        <w:rPr>
          <w:rFonts w:ascii="Arial" w:hAnsi="Arial" w:cs="Arial"/>
          <w:sz w:val="20"/>
          <w:szCs w:val="20"/>
        </w:rPr>
        <w:t xml:space="preserve"> </w:t>
      </w:r>
      <w:r w:rsidRPr="00C7675E">
        <w:rPr>
          <w:rFonts w:ascii="Arial" w:hAnsi="Arial" w:cs="Arial"/>
          <w:sz w:val="20"/>
          <w:szCs w:val="20"/>
        </w:rPr>
        <w:t>offering new potential to enhance sericulture productivity and eliminate the need for pupal killing</w:t>
      </w:r>
      <w:r w:rsidR="009E1B70" w:rsidRPr="00C7675E">
        <w:rPr>
          <w:rFonts w:ascii="Arial" w:hAnsi="Arial" w:cs="Arial"/>
          <w:sz w:val="20"/>
          <w:szCs w:val="20"/>
        </w:rPr>
        <w:t>.</w:t>
      </w:r>
    </w:p>
    <w:p w14:paraId="355EBC3C" w14:textId="77777777" w:rsidR="0064226D" w:rsidRPr="00C7675E" w:rsidRDefault="0064226D" w:rsidP="00DB2FEB">
      <w:pPr>
        <w:spacing w:line="276" w:lineRule="auto"/>
        <w:ind w:firstLine="720"/>
        <w:jc w:val="both"/>
        <w:rPr>
          <w:rFonts w:ascii="Arial" w:hAnsi="Arial" w:cs="Arial"/>
          <w:sz w:val="20"/>
          <w:szCs w:val="20"/>
        </w:rPr>
      </w:pPr>
    </w:p>
    <w:p w14:paraId="3AC84242" w14:textId="77777777" w:rsidR="00990C77" w:rsidRPr="00C7675E" w:rsidRDefault="00990C77" w:rsidP="00DB2FEB">
      <w:pPr>
        <w:spacing w:line="276" w:lineRule="auto"/>
        <w:rPr>
          <w:rFonts w:ascii="Arial" w:hAnsi="Arial" w:cs="Arial"/>
          <w:b/>
          <w:sz w:val="20"/>
          <w:szCs w:val="20"/>
        </w:rPr>
      </w:pPr>
    </w:p>
    <w:p w14:paraId="64234A9D" w14:textId="40132D93" w:rsidR="00DB2FEB" w:rsidRPr="00C7675E" w:rsidRDefault="00DB2FEB" w:rsidP="00A743EB">
      <w:pPr>
        <w:pStyle w:val="ListParagraph"/>
        <w:numPr>
          <w:ilvl w:val="0"/>
          <w:numId w:val="11"/>
        </w:numPr>
        <w:spacing w:line="276" w:lineRule="auto"/>
        <w:ind w:left="426" w:hanging="426"/>
        <w:rPr>
          <w:rFonts w:ascii="Arial" w:hAnsi="Arial" w:cs="Arial"/>
          <w:b/>
        </w:rPr>
      </w:pPr>
      <w:r w:rsidRPr="00C7675E">
        <w:rPr>
          <w:rFonts w:ascii="Arial" w:hAnsi="Arial" w:cs="Arial"/>
          <w:b/>
        </w:rPr>
        <w:t>REFERENCES:</w:t>
      </w:r>
    </w:p>
    <w:p w14:paraId="0FACFAE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Akai, H., </w:t>
      </w:r>
      <w:proofErr w:type="spellStart"/>
      <w:r w:rsidRPr="00C7675E">
        <w:rPr>
          <w:rFonts w:ascii="Arial" w:hAnsi="Arial" w:cs="Arial"/>
          <w:sz w:val="20"/>
          <w:szCs w:val="20"/>
          <w:lang w:val="en-IN" w:eastAsia="en-IN"/>
        </w:rPr>
        <w:t>Kiguchi</w:t>
      </w:r>
      <w:proofErr w:type="spellEnd"/>
      <w:r w:rsidRPr="00C7675E">
        <w:rPr>
          <w:rFonts w:ascii="Arial" w:hAnsi="Arial" w:cs="Arial"/>
          <w:sz w:val="20"/>
          <w:szCs w:val="20"/>
          <w:lang w:val="en-IN" w:eastAsia="en-IN"/>
        </w:rPr>
        <w:t xml:space="preserve">, K., &amp; Mori, K. (1971). Increased accumulation of silk protein accompanies JH-induced prolongation of larval life in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Applied Entomology and Zoology, 6</w:t>
      </w:r>
      <w:r w:rsidRPr="00C7675E">
        <w:rPr>
          <w:rFonts w:ascii="Arial" w:hAnsi="Arial" w:cs="Arial"/>
          <w:sz w:val="20"/>
          <w:szCs w:val="20"/>
          <w:lang w:val="en-IN" w:eastAsia="en-IN"/>
        </w:rPr>
        <w:t>, 218–220.</w:t>
      </w:r>
    </w:p>
    <w:p w14:paraId="7A23310F"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lastRenderedPageBreak/>
        <w:t xml:space="preserve">Akai, H., Kimura, K., </w:t>
      </w:r>
      <w:proofErr w:type="spellStart"/>
      <w:r w:rsidRPr="00C7675E">
        <w:rPr>
          <w:rFonts w:ascii="Arial" w:hAnsi="Arial" w:cs="Arial"/>
          <w:sz w:val="20"/>
          <w:szCs w:val="20"/>
          <w:lang w:val="en-IN" w:eastAsia="en-IN"/>
        </w:rPr>
        <w:t>Kiuchi</w:t>
      </w:r>
      <w:proofErr w:type="spellEnd"/>
      <w:r w:rsidRPr="00C7675E">
        <w:rPr>
          <w:rFonts w:ascii="Arial" w:hAnsi="Arial" w:cs="Arial"/>
          <w:sz w:val="20"/>
          <w:szCs w:val="20"/>
          <w:lang w:val="en-IN" w:eastAsia="en-IN"/>
        </w:rPr>
        <w:t xml:space="preserve">, M., &amp; </w:t>
      </w:r>
      <w:proofErr w:type="spellStart"/>
      <w:r w:rsidRPr="00C7675E">
        <w:rPr>
          <w:rFonts w:ascii="Arial" w:hAnsi="Arial" w:cs="Arial"/>
          <w:sz w:val="20"/>
          <w:szCs w:val="20"/>
          <w:lang w:val="en-IN" w:eastAsia="en-IN"/>
        </w:rPr>
        <w:t>Shibukawa</w:t>
      </w:r>
      <w:proofErr w:type="spellEnd"/>
      <w:r w:rsidRPr="00C7675E">
        <w:rPr>
          <w:rFonts w:ascii="Arial" w:hAnsi="Arial" w:cs="Arial"/>
          <w:sz w:val="20"/>
          <w:szCs w:val="20"/>
          <w:lang w:val="en-IN" w:eastAsia="en-IN"/>
        </w:rPr>
        <w:t xml:space="preserve">, A. (1985). Increase of silk production by repeated treatments with a juvenile hormone analogue. </w:t>
      </w:r>
      <w:r w:rsidRPr="00C7675E">
        <w:rPr>
          <w:rFonts w:ascii="Arial" w:hAnsi="Arial" w:cs="Arial"/>
          <w:i/>
          <w:iCs/>
          <w:sz w:val="20"/>
          <w:szCs w:val="20"/>
          <w:lang w:val="en-IN" w:eastAsia="en-IN"/>
        </w:rPr>
        <w:t xml:space="preserve">Journal of </w:t>
      </w:r>
      <w:proofErr w:type="spellStart"/>
      <w:r w:rsidRPr="00C7675E">
        <w:rPr>
          <w:rFonts w:ascii="Arial" w:hAnsi="Arial" w:cs="Arial"/>
          <w:i/>
          <w:iCs/>
          <w:sz w:val="20"/>
          <w:szCs w:val="20"/>
          <w:lang w:val="en-IN" w:eastAsia="en-IN"/>
        </w:rPr>
        <w:t>Sericultural</w:t>
      </w:r>
      <w:proofErr w:type="spellEnd"/>
      <w:r w:rsidRPr="00C7675E">
        <w:rPr>
          <w:rFonts w:ascii="Arial" w:hAnsi="Arial" w:cs="Arial"/>
          <w:i/>
          <w:iCs/>
          <w:sz w:val="20"/>
          <w:szCs w:val="20"/>
          <w:lang w:val="en-IN" w:eastAsia="en-IN"/>
        </w:rPr>
        <w:t xml:space="preserve"> Science of Japan, 54</w:t>
      </w:r>
      <w:r w:rsidRPr="00C7675E">
        <w:rPr>
          <w:rFonts w:ascii="Arial" w:hAnsi="Arial" w:cs="Arial"/>
          <w:sz w:val="20"/>
          <w:szCs w:val="20"/>
          <w:lang w:val="en-IN" w:eastAsia="en-IN"/>
        </w:rPr>
        <w:t>, 297–299.</w:t>
      </w:r>
    </w:p>
    <w:p w14:paraId="331DF9EC"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Ayres, C., Müller, P., Dyer, N., Wilding, C., </w:t>
      </w:r>
      <w:proofErr w:type="spellStart"/>
      <w:r w:rsidRPr="00C7675E">
        <w:rPr>
          <w:rFonts w:ascii="Arial" w:hAnsi="Arial" w:cs="Arial"/>
          <w:sz w:val="20"/>
          <w:szCs w:val="20"/>
          <w:lang w:val="en-IN" w:eastAsia="en-IN"/>
        </w:rPr>
        <w:t>Rigden</w:t>
      </w:r>
      <w:proofErr w:type="spellEnd"/>
      <w:r w:rsidRPr="00C7675E">
        <w:rPr>
          <w:rFonts w:ascii="Arial" w:hAnsi="Arial" w:cs="Arial"/>
          <w:sz w:val="20"/>
          <w:szCs w:val="20"/>
          <w:lang w:val="en-IN" w:eastAsia="en-IN"/>
        </w:rPr>
        <w:t xml:space="preserve">, D., &amp; Donnelly, M. (2011). Comparative genomics of the anopheline glutathione S-transferase epsilon cluster. </w:t>
      </w:r>
      <w:proofErr w:type="spellStart"/>
      <w:r w:rsidRPr="00C7675E">
        <w:rPr>
          <w:rFonts w:ascii="Arial" w:hAnsi="Arial" w:cs="Arial"/>
          <w:i/>
          <w:iCs/>
          <w:sz w:val="20"/>
          <w:szCs w:val="20"/>
          <w:lang w:val="en-IN" w:eastAsia="en-IN"/>
        </w:rPr>
        <w:t>PLoS</w:t>
      </w:r>
      <w:proofErr w:type="spellEnd"/>
      <w:r w:rsidRPr="00C7675E">
        <w:rPr>
          <w:rFonts w:ascii="Arial" w:hAnsi="Arial" w:cs="Arial"/>
          <w:i/>
          <w:iCs/>
          <w:sz w:val="20"/>
          <w:szCs w:val="20"/>
          <w:lang w:val="en-IN" w:eastAsia="en-IN"/>
        </w:rPr>
        <w:t xml:space="preserve"> One, 6</w:t>
      </w:r>
      <w:r w:rsidRPr="00C7675E">
        <w:rPr>
          <w:rFonts w:ascii="Arial" w:hAnsi="Arial" w:cs="Arial"/>
          <w:sz w:val="20"/>
          <w:szCs w:val="20"/>
          <w:lang w:val="en-IN" w:eastAsia="en-IN"/>
        </w:rPr>
        <w:t>, e29237.</w:t>
      </w:r>
    </w:p>
    <w:p w14:paraId="200994C0"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Baruah, J. P. (2020). Neuroendocrine system and its hormonal activities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Journal of Academia and Industrial Research, 8</w:t>
      </w:r>
      <w:r w:rsidRPr="00C7675E">
        <w:rPr>
          <w:rFonts w:ascii="Arial" w:hAnsi="Arial" w:cs="Arial"/>
          <w:sz w:val="20"/>
          <w:szCs w:val="20"/>
          <w:lang w:val="en-IN" w:eastAsia="en-IN"/>
        </w:rPr>
        <w:t>(10), 170–172.</w:t>
      </w:r>
    </w:p>
    <w:p w14:paraId="2A9C3E34"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Cermak, T., Doyle, E., &amp; Christian, M. (2011). Efficient design and assembly of custom TALEN and other TAL effector-based constructs for DNA targeting. </w:t>
      </w:r>
      <w:r w:rsidRPr="00C7675E">
        <w:rPr>
          <w:rFonts w:ascii="Arial" w:hAnsi="Arial" w:cs="Arial"/>
          <w:i/>
          <w:iCs/>
          <w:sz w:val="20"/>
          <w:szCs w:val="20"/>
          <w:lang w:val="en-IN" w:eastAsia="en-IN"/>
        </w:rPr>
        <w:t>Nucleic Acids Research, 39</w:t>
      </w:r>
      <w:r w:rsidRPr="00C7675E">
        <w:rPr>
          <w:rFonts w:ascii="Arial" w:hAnsi="Arial" w:cs="Arial"/>
          <w:sz w:val="20"/>
          <w:szCs w:val="20"/>
          <w:lang w:val="en-IN" w:eastAsia="en-IN"/>
        </w:rPr>
        <w:t>, 82.</w:t>
      </w:r>
    </w:p>
    <w:p w14:paraId="470B0A10"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Chaturvedi, P., </w:t>
      </w:r>
      <w:proofErr w:type="spellStart"/>
      <w:r w:rsidRPr="00C7675E">
        <w:rPr>
          <w:rFonts w:ascii="Arial" w:hAnsi="Arial" w:cs="Arial"/>
          <w:sz w:val="20"/>
          <w:szCs w:val="20"/>
          <w:lang w:val="en-IN" w:eastAsia="en-IN"/>
        </w:rPr>
        <w:t>Misra</w:t>
      </w:r>
      <w:proofErr w:type="spellEnd"/>
      <w:r w:rsidRPr="00C7675E">
        <w:rPr>
          <w:rFonts w:ascii="Arial" w:hAnsi="Arial" w:cs="Arial"/>
          <w:sz w:val="20"/>
          <w:szCs w:val="20"/>
          <w:lang w:val="en-IN" w:eastAsia="en-IN"/>
        </w:rPr>
        <w:t xml:space="preserve">, P., &amp; Tuli, R. (2011). Sterol glycosyltransferases – The enzymes that modify sterols. </w:t>
      </w:r>
      <w:r w:rsidRPr="00C7675E">
        <w:rPr>
          <w:rFonts w:ascii="Arial" w:hAnsi="Arial" w:cs="Arial"/>
          <w:i/>
          <w:iCs/>
          <w:sz w:val="20"/>
          <w:szCs w:val="20"/>
          <w:lang w:val="en-IN" w:eastAsia="en-IN"/>
        </w:rPr>
        <w:t>Applied Biochemistry and Biotechnology, 165</w:t>
      </w:r>
      <w:r w:rsidRPr="00C7675E">
        <w:rPr>
          <w:rFonts w:ascii="Arial" w:hAnsi="Arial" w:cs="Arial"/>
          <w:sz w:val="20"/>
          <w:szCs w:val="20"/>
          <w:lang w:val="en-IN" w:eastAsia="en-IN"/>
        </w:rPr>
        <w:t>, 47–68.</w:t>
      </w:r>
    </w:p>
    <w:p w14:paraId="0D8DD1FF"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Enya, S., </w:t>
      </w:r>
      <w:proofErr w:type="spellStart"/>
      <w:r w:rsidRPr="00C7675E">
        <w:rPr>
          <w:rFonts w:ascii="Arial" w:hAnsi="Arial" w:cs="Arial"/>
          <w:sz w:val="20"/>
          <w:szCs w:val="20"/>
          <w:lang w:val="en-IN" w:eastAsia="en-IN"/>
        </w:rPr>
        <w:t>Ameku</w:t>
      </w:r>
      <w:proofErr w:type="spellEnd"/>
      <w:r w:rsidRPr="00C7675E">
        <w:rPr>
          <w:rFonts w:ascii="Arial" w:hAnsi="Arial" w:cs="Arial"/>
          <w:sz w:val="20"/>
          <w:szCs w:val="20"/>
          <w:lang w:val="en-IN" w:eastAsia="en-IN"/>
        </w:rPr>
        <w:t xml:space="preserve">, T., Igarashi, F., </w:t>
      </w:r>
      <w:proofErr w:type="spellStart"/>
      <w:r w:rsidRPr="00C7675E">
        <w:rPr>
          <w:rFonts w:ascii="Arial" w:hAnsi="Arial" w:cs="Arial"/>
          <w:sz w:val="20"/>
          <w:szCs w:val="20"/>
          <w:lang w:val="en-IN" w:eastAsia="en-IN"/>
        </w:rPr>
        <w:t>Iga</w:t>
      </w:r>
      <w:proofErr w:type="spellEnd"/>
      <w:r w:rsidRPr="00C7675E">
        <w:rPr>
          <w:rFonts w:ascii="Arial" w:hAnsi="Arial" w:cs="Arial"/>
          <w:sz w:val="20"/>
          <w:szCs w:val="20"/>
          <w:lang w:val="en-IN" w:eastAsia="en-IN"/>
        </w:rPr>
        <w:t xml:space="preserve">, M., Kataoka, H., Shinoda, T., &amp; </w:t>
      </w:r>
      <w:proofErr w:type="spellStart"/>
      <w:r w:rsidRPr="00C7675E">
        <w:rPr>
          <w:rFonts w:ascii="Arial" w:hAnsi="Arial" w:cs="Arial"/>
          <w:sz w:val="20"/>
          <w:szCs w:val="20"/>
          <w:lang w:val="en-IN" w:eastAsia="en-IN"/>
        </w:rPr>
        <w:t>Niwa</w:t>
      </w:r>
      <w:proofErr w:type="spellEnd"/>
      <w:r w:rsidRPr="00C7675E">
        <w:rPr>
          <w:rFonts w:ascii="Arial" w:hAnsi="Arial" w:cs="Arial"/>
          <w:sz w:val="20"/>
          <w:szCs w:val="20"/>
          <w:lang w:val="en-IN" w:eastAsia="en-IN"/>
        </w:rPr>
        <w:t xml:space="preserve">, R. (2014). A Halloween gene </w:t>
      </w:r>
      <w:proofErr w:type="spellStart"/>
      <w:r w:rsidRPr="00C7675E">
        <w:rPr>
          <w:rFonts w:ascii="Arial" w:hAnsi="Arial" w:cs="Arial"/>
          <w:i/>
          <w:iCs/>
          <w:sz w:val="20"/>
          <w:szCs w:val="20"/>
          <w:lang w:val="en-IN" w:eastAsia="en-IN"/>
        </w:rPr>
        <w:t>noppera-bo</w:t>
      </w:r>
      <w:proofErr w:type="spellEnd"/>
      <w:r w:rsidRPr="00C7675E">
        <w:rPr>
          <w:rFonts w:ascii="Arial" w:hAnsi="Arial" w:cs="Arial"/>
          <w:sz w:val="20"/>
          <w:szCs w:val="20"/>
          <w:lang w:val="en-IN" w:eastAsia="en-IN"/>
        </w:rPr>
        <w:t xml:space="preserve"> encodes a glutathione S-transferase essential for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biosynthesis via regulating the behaviour of cholesterol in </w:t>
      </w:r>
      <w:r w:rsidRPr="00C7675E">
        <w:rPr>
          <w:rFonts w:ascii="Arial" w:hAnsi="Arial" w:cs="Arial"/>
          <w:i/>
          <w:iCs/>
          <w:sz w:val="20"/>
          <w:szCs w:val="20"/>
          <w:lang w:val="en-IN" w:eastAsia="en-IN"/>
        </w:rPr>
        <w:t>Drosophila melanogaster</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Scientific Reports, 4</w:t>
      </w:r>
      <w:r w:rsidRPr="00C7675E">
        <w:rPr>
          <w:rFonts w:ascii="Arial" w:hAnsi="Arial" w:cs="Arial"/>
          <w:sz w:val="20"/>
          <w:szCs w:val="20"/>
          <w:lang w:val="en-IN" w:eastAsia="en-IN"/>
        </w:rPr>
        <w:t>, 6586–6592.</w:t>
      </w:r>
    </w:p>
    <w:p w14:paraId="14BDD05F"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Enya, S., </w:t>
      </w:r>
      <w:proofErr w:type="spellStart"/>
      <w:r w:rsidRPr="00C7675E">
        <w:rPr>
          <w:rFonts w:ascii="Arial" w:hAnsi="Arial" w:cs="Arial"/>
          <w:sz w:val="20"/>
          <w:szCs w:val="20"/>
          <w:lang w:val="en-IN" w:eastAsia="en-IN"/>
        </w:rPr>
        <w:t>Daimon</w:t>
      </w:r>
      <w:proofErr w:type="spellEnd"/>
      <w:r w:rsidRPr="00C7675E">
        <w:rPr>
          <w:rFonts w:ascii="Arial" w:hAnsi="Arial" w:cs="Arial"/>
          <w:sz w:val="20"/>
          <w:szCs w:val="20"/>
          <w:lang w:val="en-IN" w:eastAsia="en-IN"/>
        </w:rPr>
        <w:t xml:space="preserve">, T., Igarashi, F., Kataoka, H., </w:t>
      </w:r>
      <w:proofErr w:type="spellStart"/>
      <w:r w:rsidRPr="00C7675E">
        <w:rPr>
          <w:rFonts w:ascii="Arial" w:hAnsi="Arial" w:cs="Arial"/>
          <w:sz w:val="20"/>
          <w:szCs w:val="20"/>
          <w:lang w:val="en-IN" w:eastAsia="en-IN"/>
        </w:rPr>
        <w:t>Uchibori</w:t>
      </w:r>
      <w:proofErr w:type="spellEnd"/>
      <w:r w:rsidRPr="00C7675E">
        <w:rPr>
          <w:rFonts w:ascii="Arial" w:hAnsi="Arial" w:cs="Arial"/>
          <w:sz w:val="20"/>
          <w:szCs w:val="20"/>
          <w:lang w:val="en-IN" w:eastAsia="en-IN"/>
        </w:rPr>
        <w:t xml:space="preserve">, M., </w:t>
      </w:r>
      <w:proofErr w:type="spellStart"/>
      <w:r w:rsidRPr="00C7675E">
        <w:rPr>
          <w:rFonts w:ascii="Arial" w:hAnsi="Arial" w:cs="Arial"/>
          <w:sz w:val="20"/>
          <w:szCs w:val="20"/>
          <w:lang w:val="en-IN" w:eastAsia="en-IN"/>
        </w:rPr>
        <w:t>Sezutsu</w:t>
      </w:r>
      <w:proofErr w:type="spellEnd"/>
      <w:r w:rsidRPr="00C7675E">
        <w:rPr>
          <w:rFonts w:ascii="Arial" w:hAnsi="Arial" w:cs="Arial"/>
          <w:sz w:val="20"/>
          <w:szCs w:val="20"/>
          <w:lang w:val="en-IN" w:eastAsia="en-IN"/>
        </w:rPr>
        <w:t xml:space="preserve">, H., Shinoda, T., &amp; </w:t>
      </w:r>
      <w:proofErr w:type="spellStart"/>
      <w:r w:rsidRPr="00C7675E">
        <w:rPr>
          <w:rFonts w:ascii="Arial" w:hAnsi="Arial" w:cs="Arial"/>
          <w:sz w:val="20"/>
          <w:szCs w:val="20"/>
          <w:lang w:val="en-IN" w:eastAsia="en-IN"/>
        </w:rPr>
        <w:t>Niwa</w:t>
      </w:r>
      <w:proofErr w:type="spellEnd"/>
      <w:r w:rsidRPr="00C7675E">
        <w:rPr>
          <w:rFonts w:ascii="Arial" w:hAnsi="Arial" w:cs="Arial"/>
          <w:sz w:val="20"/>
          <w:szCs w:val="20"/>
          <w:lang w:val="en-IN" w:eastAsia="en-IN"/>
        </w:rPr>
        <w:t xml:space="preserve">, R. (2015). The silkworm glutathione S-transferase gene </w:t>
      </w:r>
      <w:proofErr w:type="spellStart"/>
      <w:r w:rsidRPr="00C7675E">
        <w:rPr>
          <w:rFonts w:ascii="Arial" w:hAnsi="Arial" w:cs="Arial"/>
          <w:i/>
          <w:iCs/>
          <w:sz w:val="20"/>
          <w:szCs w:val="20"/>
          <w:lang w:val="en-IN" w:eastAsia="en-IN"/>
        </w:rPr>
        <w:t>noppera-bo</w:t>
      </w:r>
      <w:proofErr w:type="spellEnd"/>
      <w:r w:rsidRPr="00C7675E">
        <w:rPr>
          <w:rFonts w:ascii="Arial" w:hAnsi="Arial" w:cs="Arial"/>
          <w:sz w:val="20"/>
          <w:szCs w:val="20"/>
          <w:lang w:val="en-IN" w:eastAsia="en-IN"/>
        </w:rPr>
        <w:t xml:space="preserve"> is required for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biosynthesis and larval development. </w:t>
      </w:r>
      <w:r w:rsidRPr="00C7675E">
        <w:rPr>
          <w:rFonts w:ascii="Arial" w:hAnsi="Arial" w:cs="Arial"/>
          <w:i/>
          <w:iCs/>
          <w:sz w:val="20"/>
          <w:szCs w:val="20"/>
          <w:lang w:val="en-IN" w:eastAsia="en-IN"/>
        </w:rPr>
        <w:t>Insect Biochemistry and Molecular Biology, 61</w:t>
      </w:r>
      <w:r w:rsidRPr="00C7675E">
        <w:rPr>
          <w:rFonts w:ascii="Arial" w:hAnsi="Arial" w:cs="Arial"/>
          <w:sz w:val="20"/>
          <w:szCs w:val="20"/>
          <w:lang w:val="en-IN" w:eastAsia="en-IN"/>
        </w:rPr>
        <w:t>, 1–7.</w:t>
      </w:r>
    </w:p>
    <w:p w14:paraId="50EF90D8"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Evans, O. P., &amp; Reilly, D. R. (1998). Purification and kinetic analysis of a </w:t>
      </w:r>
      <w:proofErr w:type="spellStart"/>
      <w:r w:rsidRPr="00C7675E">
        <w:rPr>
          <w:rFonts w:ascii="Arial" w:hAnsi="Arial" w:cs="Arial"/>
          <w:sz w:val="20"/>
          <w:szCs w:val="20"/>
          <w:lang w:val="en-IN" w:eastAsia="en-IN"/>
        </w:rPr>
        <w:t>baculovirus</w:t>
      </w:r>
      <w:proofErr w:type="spellEnd"/>
      <w:r w:rsidRPr="00C7675E">
        <w:rPr>
          <w:rFonts w:ascii="Arial" w:hAnsi="Arial" w:cs="Arial"/>
          <w:sz w:val="20"/>
          <w:szCs w:val="20"/>
          <w:lang w:val="en-IN" w:eastAsia="en-IN"/>
        </w:rPr>
        <w:t xml:space="preserve">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UDP-glucosyltransferase. </w:t>
      </w:r>
      <w:r w:rsidRPr="00C7675E">
        <w:rPr>
          <w:rFonts w:ascii="Arial" w:hAnsi="Arial" w:cs="Arial"/>
          <w:i/>
          <w:iCs/>
          <w:sz w:val="20"/>
          <w:szCs w:val="20"/>
          <w:lang w:val="en-IN" w:eastAsia="en-IN"/>
        </w:rPr>
        <w:t>Biochemical Journal, 332</w:t>
      </w:r>
      <w:r w:rsidRPr="00C7675E">
        <w:rPr>
          <w:rFonts w:ascii="Arial" w:hAnsi="Arial" w:cs="Arial"/>
          <w:sz w:val="20"/>
          <w:szCs w:val="20"/>
          <w:lang w:val="en-IN" w:eastAsia="en-IN"/>
        </w:rPr>
        <w:t>, 807–808.</w:t>
      </w:r>
    </w:p>
    <w:p w14:paraId="1194A17D"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proofErr w:type="spellStart"/>
      <w:r w:rsidRPr="00C7675E">
        <w:rPr>
          <w:rFonts w:ascii="Arial" w:hAnsi="Arial" w:cs="Arial"/>
          <w:sz w:val="20"/>
          <w:szCs w:val="20"/>
          <w:lang w:val="en-IN" w:eastAsia="en-IN"/>
        </w:rPr>
        <w:t>Fujinaga</w:t>
      </w:r>
      <w:proofErr w:type="spellEnd"/>
      <w:r w:rsidRPr="00C7675E">
        <w:rPr>
          <w:rFonts w:ascii="Arial" w:hAnsi="Arial" w:cs="Arial"/>
          <w:sz w:val="20"/>
          <w:szCs w:val="20"/>
          <w:lang w:val="en-IN" w:eastAsia="en-IN"/>
        </w:rPr>
        <w:t xml:space="preserve">, D., </w:t>
      </w:r>
      <w:proofErr w:type="spellStart"/>
      <w:r w:rsidRPr="00C7675E">
        <w:rPr>
          <w:rFonts w:ascii="Arial" w:hAnsi="Arial" w:cs="Arial"/>
          <w:sz w:val="20"/>
          <w:szCs w:val="20"/>
          <w:lang w:val="en-IN" w:eastAsia="en-IN"/>
        </w:rPr>
        <w:t>Kohmura</w:t>
      </w:r>
      <w:proofErr w:type="spellEnd"/>
      <w:r w:rsidRPr="00C7675E">
        <w:rPr>
          <w:rFonts w:ascii="Arial" w:hAnsi="Arial" w:cs="Arial"/>
          <w:sz w:val="20"/>
          <w:szCs w:val="20"/>
          <w:lang w:val="en-IN" w:eastAsia="en-IN"/>
        </w:rPr>
        <w:t xml:space="preserve">, Y., Okamoto, N., Kataoka, H., &amp; Mizoguchi, A. (2017). Insulin-like growth factor (IGF)-like peptide and 20-hydroxyecdysone regulate the growth and development of the male genital disk through different mechanisms in the </w:t>
      </w:r>
      <w:proofErr w:type="spellStart"/>
      <w:r w:rsidRPr="00C7675E">
        <w:rPr>
          <w:rFonts w:ascii="Arial" w:hAnsi="Arial" w:cs="Arial"/>
          <w:sz w:val="20"/>
          <w:szCs w:val="20"/>
          <w:lang w:val="en-IN" w:eastAsia="en-IN"/>
        </w:rPr>
        <w:t>silkmoth</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Insect Biochemistry and Molecular Biology, 87</w:t>
      </w:r>
      <w:r w:rsidRPr="00C7675E">
        <w:rPr>
          <w:rFonts w:ascii="Arial" w:hAnsi="Arial" w:cs="Arial"/>
          <w:sz w:val="20"/>
          <w:szCs w:val="20"/>
          <w:lang w:val="en-IN" w:eastAsia="en-IN"/>
        </w:rPr>
        <w:t>, 35–44.</w:t>
      </w:r>
    </w:p>
    <w:p w14:paraId="0E03E4EC"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Fukuda, S. (1940). Hormonal control of </w:t>
      </w:r>
      <w:proofErr w:type="spellStart"/>
      <w:r w:rsidRPr="00C7675E">
        <w:rPr>
          <w:rFonts w:ascii="Arial" w:hAnsi="Arial" w:cs="Arial"/>
          <w:sz w:val="20"/>
          <w:szCs w:val="20"/>
          <w:lang w:val="en-IN"/>
        </w:rPr>
        <w:t>molting</w:t>
      </w:r>
      <w:proofErr w:type="spellEnd"/>
      <w:r w:rsidRPr="00C7675E">
        <w:rPr>
          <w:rFonts w:ascii="Arial" w:hAnsi="Arial" w:cs="Arial"/>
          <w:sz w:val="20"/>
          <w:szCs w:val="20"/>
          <w:lang w:val="en-IN"/>
        </w:rPr>
        <w:t xml:space="preserve"> and pupation in the silkworm. </w:t>
      </w:r>
      <w:r w:rsidRPr="00C7675E">
        <w:rPr>
          <w:rFonts w:ascii="Arial" w:hAnsi="Arial" w:cs="Arial"/>
          <w:i/>
          <w:iCs/>
          <w:sz w:val="20"/>
          <w:szCs w:val="20"/>
          <w:lang w:val="en-IN"/>
        </w:rPr>
        <w:t>Proceedings of the Imperial Academy, 8</w:t>
      </w:r>
      <w:r w:rsidRPr="00C7675E">
        <w:rPr>
          <w:rFonts w:ascii="Arial" w:hAnsi="Arial" w:cs="Arial"/>
          <w:sz w:val="20"/>
          <w:szCs w:val="20"/>
          <w:lang w:val="en-IN"/>
        </w:rPr>
        <w:t>, 417–420.</w:t>
      </w:r>
    </w:p>
    <w:p w14:paraId="4671E12A"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Gu, S. H., &amp; Chow, Y. S. (1993). Role of low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levels in the early last larval instar of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proofErr w:type="spellStart"/>
      <w:r w:rsidRPr="00C7675E">
        <w:rPr>
          <w:rFonts w:ascii="Arial" w:hAnsi="Arial" w:cs="Arial"/>
          <w:i/>
          <w:iCs/>
          <w:sz w:val="20"/>
          <w:szCs w:val="20"/>
          <w:lang w:val="en-IN" w:eastAsia="en-IN"/>
        </w:rPr>
        <w:t>Experientia</w:t>
      </w:r>
      <w:proofErr w:type="spellEnd"/>
      <w:r w:rsidRPr="00C7675E">
        <w:rPr>
          <w:rFonts w:ascii="Arial" w:hAnsi="Arial" w:cs="Arial"/>
          <w:i/>
          <w:iCs/>
          <w:sz w:val="20"/>
          <w:szCs w:val="20"/>
          <w:lang w:val="en-IN" w:eastAsia="en-IN"/>
        </w:rPr>
        <w:t>, 49</w:t>
      </w:r>
      <w:r w:rsidRPr="00C7675E">
        <w:rPr>
          <w:rFonts w:ascii="Arial" w:hAnsi="Arial" w:cs="Arial"/>
          <w:sz w:val="20"/>
          <w:szCs w:val="20"/>
          <w:lang w:val="en-IN" w:eastAsia="en-IN"/>
        </w:rPr>
        <w:t>, 806–809.</w:t>
      </w:r>
    </w:p>
    <w:p w14:paraId="19D7E146"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Gu, S., </w:t>
      </w:r>
      <w:proofErr w:type="spellStart"/>
      <w:r w:rsidRPr="00C7675E">
        <w:rPr>
          <w:rFonts w:ascii="Arial" w:hAnsi="Arial" w:cs="Arial"/>
          <w:sz w:val="20"/>
          <w:szCs w:val="20"/>
          <w:lang w:val="en-IN" w:eastAsia="en-IN"/>
        </w:rPr>
        <w:t>Chein</w:t>
      </w:r>
      <w:proofErr w:type="spellEnd"/>
      <w:r w:rsidRPr="00C7675E">
        <w:rPr>
          <w:rFonts w:ascii="Arial" w:hAnsi="Arial" w:cs="Arial"/>
          <w:sz w:val="20"/>
          <w:szCs w:val="20"/>
          <w:lang w:val="en-IN" w:eastAsia="en-IN"/>
        </w:rPr>
        <w:t xml:space="preserve">, C., &amp; Lin, P. (2021). Changes in expressions of </w:t>
      </w:r>
      <w:proofErr w:type="spellStart"/>
      <w:r w:rsidRPr="00C7675E">
        <w:rPr>
          <w:rFonts w:ascii="Arial" w:hAnsi="Arial" w:cs="Arial"/>
          <w:sz w:val="20"/>
          <w:szCs w:val="20"/>
          <w:lang w:val="en-IN" w:eastAsia="en-IN"/>
        </w:rPr>
        <w:t>ecdysteroidogenic</w:t>
      </w:r>
      <w:proofErr w:type="spellEnd"/>
      <w:r w:rsidRPr="00C7675E">
        <w:rPr>
          <w:rFonts w:ascii="Arial" w:hAnsi="Arial" w:cs="Arial"/>
          <w:sz w:val="20"/>
          <w:szCs w:val="20"/>
          <w:lang w:val="en-IN" w:eastAsia="en-IN"/>
        </w:rPr>
        <w:t xml:space="preserve"> enzyme and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w:t>
      </w:r>
      <w:proofErr w:type="spellStart"/>
      <w:r w:rsidRPr="00C7675E">
        <w:rPr>
          <w:rFonts w:ascii="Arial" w:hAnsi="Arial" w:cs="Arial"/>
          <w:sz w:val="20"/>
          <w:szCs w:val="20"/>
          <w:lang w:val="en-IN" w:eastAsia="en-IN"/>
        </w:rPr>
        <w:t>signaling</w:t>
      </w:r>
      <w:proofErr w:type="spellEnd"/>
      <w:r w:rsidRPr="00C7675E">
        <w:rPr>
          <w:rFonts w:ascii="Arial" w:hAnsi="Arial" w:cs="Arial"/>
          <w:sz w:val="20"/>
          <w:szCs w:val="20"/>
          <w:lang w:val="en-IN" w:eastAsia="en-IN"/>
        </w:rPr>
        <w:t xml:space="preserve"> genes in relation to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embryonic development. </w:t>
      </w:r>
      <w:r w:rsidRPr="00C7675E">
        <w:rPr>
          <w:rFonts w:ascii="Arial" w:hAnsi="Arial" w:cs="Arial"/>
          <w:i/>
          <w:iCs/>
          <w:sz w:val="20"/>
          <w:szCs w:val="20"/>
          <w:lang w:val="en-IN" w:eastAsia="en-IN"/>
        </w:rPr>
        <w:t>Journal of Experimental Zoology Part A: Ecological and Integrative Physiology, 335</w:t>
      </w:r>
      <w:r w:rsidRPr="00C7675E">
        <w:rPr>
          <w:rFonts w:ascii="Arial" w:hAnsi="Arial" w:cs="Arial"/>
          <w:sz w:val="20"/>
          <w:szCs w:val="20"/>
          <w:lang w:val="en-IN" w:eastAsia="en-IN"/>
        </w:rPr>
        <w:t>(5), 477–488.</w:t>
      </w:r>
    </w:p>
    <w:p w14:paraId="09EA0C2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Hanaoka, K., &amp; Ohnishi, E. (1974). Changes in ecdysone titre during pupal-adult development in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20</w:t>
      </w:r>
      <w:r w:rsidRPr="00C7675E">
        <w:rPr>
          <w:rFonts w:ascii="Arial" w:hAnsi="Arial" w:cs="Arial"/>
          <w:sz w:val="20"/>
          <w:szCs w:val="20"/>
          <w:lang w:val="en-IN" w:eastAsia="en-IN"/>
        </w:rPr>
        <w:t>, 2375–2384.</w:t>
      </w:r>
    </w:p>
    <w:p w14:paraId="72E1FAB4"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Hoffmann, J. A., &amp; </w:t>
      </w:r>
      <w:proofErr w:type="spellStart"/>
      <w:r w:rsidRPr="00C7675E">
        <w:rPr>
          <w:rFonts w:ascii="Arial" w:hAnsi="Arial" w:cs="Arial"/>
          <w:sz w:val="20"/>
          <w:szCs w:val="20"/>
          <w:lang w:val="en-IN" w:eastAsia="en-IN"/>
        </w:rPr>
        <w:t>Lagueux</w:t>
      </w:r>
      <w:proofErr w:type="spellEnd"/>
      <w:r w:rsidRPr="00C7675E">
        <w:rPr>
          <w:rFonts w:ascii="Arial" w:hAnsi="Arial" w:cs="Arial"/>
          <w:sz w:val="20"/>
          <w:szCs w:val="20"/>
          <w:lang w:val="en-IN" w:eastAsia="en-IN"/>
        </w:rPr>
        <w:t xml:space="preserve">, M. (1985). Endocrine aspects of embryonic development in insects. </w:t>
      </w:r>
      <w:r w:rsidRPr="00C7675E">
        <w:rPr>
          <w:rFonts w:ascii="Arial" w:hAnsi="Arial" w:cs="Arial"/>
          <w:i/>
          <w:iCs/>
          <w:sz w:val="20"/>
          <w:szCs w:val="20"/>
          <w:lang w:val="en-IN" w:eastAsia="en-IN"/>
        </w:rPr>
        <w:t>Comprehensive Insect Physiology, Biochemistry and Pharmacology, 1</w:t>
      </w:r>
      <w:r w:rsidRPr="00C7675E">
        <w:rPr>
          <w:rFonts w:ascii="Arial" w:hAnsi="Arial" w:cs="Arial"/>
          <w:sz w:val="20"/>
          <w:szCs w:val="20"/>
          <w:lang w:val="en-IN" w:eastAsia="en-IN"/>
        </w:rPr>
        <w:t>, 435–460.</w:t>
      </w:r>
    </w:p>
    <w:p w14:paraId="625BBBD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Huet</w:t>
      </w:r>
      <w:proofErr w:type="spellEnd"/>
      <w:r w:rsidRPr="00C7675E">
        <w:rPr>
          <w:rFonts w:ascii="Arial" w:hAnsi="Arial" w:cs="Arial"/>
          <w:sz w:val="20"/>
          <w:szCs w:val="20"/>
          <w:lang w:val="en-IN" w:eastAsia="en-IN"/>
        </w:rPr>
        <w:t xml:space="preserve">, F., Ruiz, C., &amp; Richards, G. (1995). Sequential gene activation by ecdysone in </w:t>
      </w:r>
      <w:r w:rsidRPr="00C7675E">
        <w:rPr>
          <w:rFonts w:ascii="Arial" w:hAnsi="Arial" w:cs="Arial"/>
          <w:i/>
          <w:iCs/>
          <w:sz w:val="20"/>
          <w:szCs w:val="20"/>
          <w:lang w:val="en-IN" w:eastAsia="en-IN"/>
        </w:rPr>
        <w:t>Drosophila melanogaster</w:t>
      </w:r>
      <w:r w:rsidRPr="00C7675E">
        <w:rPr>
          <w:rFonts w:ascii="Arial" w:hAnsi="Arial" w:cs="Arial"/>
          <w:sz w:val="20"/>
          <w:szCs w:val="20"/>
          <w:lang w:val="en-IN" w:eastAsia="en-IN"/>
        </w:rPr>
        <w:t xml:space="preserve">: The hierarchical equivalence of early and early late genes. </w:t>
      </w:r>
      <w:r w:rsidRPr="00C7675E">
        <w:rPr>
          <w:rFonts w:ascii="Arial" w:hAnsi="Arial" w:cs="Arial"/>
          <w:i/>
          <w:iCs/>
          <w:sz w:val="20"/>
          <w:szCs w:val="20"/>
          <w:lang w:val="en-IN" w:eastAsia="en-IN"/>
        </w:rPr>
        <w:t>Development, 121</w:t>
      </w:r>
      <w:r w:rsidRPr="00C7675E">
        <w:rPr>
          <w:rFonts w:ascii="Arial" w:hAnsi="Arial" w:cs="Arial"/>
          <w:sz w:val="20"/>
          <w:szCs w:val="20"/>
          <w:lang w:val="en-IN" w:eastAsia="en-IN"/>
        </w:rPr>
        <w:t>(4), 1195–1204.</w:t>
      </w:r>
    </w:p>
    <w:p w14:paraId="7442B31F" w14:textId="77777777" w:rsidR="00AA1958" w:rsidRPr="00C7675E" w:rsidRDefault="00AA1958" w:rsidP="00AA1958">
      <w:pPr>
        <w:pStyle w:val="ListParagraph"/>
        <w:widowControl/>
        <w:numPr>
          <w:ilvl w:val="0"/>
          <w:numId w:val="20"/>
        </w:numPr>
        <w:autoSpaceDE/>
        <w:autoSpaceDN/>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Karim, F. D., Guild, G. M., &amp; </w:t>
      </w:r>
      <w:proofErr w:type="spellStart"/>
      <w:r w:rsidRPr="00C7675E">
        <w:rPr>
          <w:rFonts w:ascii="Arial" w:hAnsi="Arial" w:cs="Arial"/>
          <w:sz w:val="20"/>
          <w:szCs w:val="20"/>
          <w:lang w:val="en-IN" w:eastAsia="en-IN"/>
        </w:rPr>
        <w:t>Thummel</w:t>
      </w:r>
      <w:proofErr w:type="spellEnd"/>
      <w:r w:rsidRPr="00C7675E">
        <w:rPr>
          <w:rFonts w:ascii="Arial" w:hAnsi="Arial" w:cs="Arial"/>
          <w:sz w:val="20"/>
          <w:szCs w:val="20"/>
          <w:lang w:val="en-IN" w:eastAsia="en-IN"/>
        </w:rPr>
        <w:t xml:space="preserve">, C. S. (1993). The </w:t>
      </w:r>
      <w:r w:rsidRPr="00C7675E">
        <w:rPr>
          <w:rFonts w:ascii="Arial" w:hAnsi="Arial" w:cs="Arial"/>
          <w:i/>
          <w:iCs/>
          <w:sz w:val="20"/>
          <w:szCs w:val="20"/>
          <w:lang w:val="en-IN" w:eastAsia="en-IN"/>
        </w:rPr>
        <w:t>Drosophila</w:t>
      </w:r>
      <w:r w:rsidRPr="00C7675E">
        <w:rPr>
          <w:rFonts w:ascii="Arial" w:hAnsi="Arial" w:cs="Arial"/>
          <w:sz w:val="20"/>
          <w:szCs w:val="20"/>
          <w:lang w:val="en-IN" w:eastAsia="en-IN"/>
        </w:rPr>
        <w:t xml:space="preserve"> Broad-Complex plays a key role in controlling ecdysone-regulated gene expression at the onset of metamorphosis. </w:t>
      </w:r>
      <w:r w:rsidRPr="00C7675E">
        <w:rPr>
          <w:rFonts w:ascii="Arial" w:hAnsi="Arial" w:cs="Arial"/>
          <w:i/>
          <w:iCs/>
          <w:sz w:val="20"/>
          <w:szCs w:val="20"/>
          <w:lang w:val="en-IN" w:eastAsia="en-IN"/>
        </w:rPr>
        <w:t>Development, 118</w:t>
      </w:r>
      <w:r w:rsidRPr="00C7675E">
        <w:rPr>
          <w:rFonts w:ascii="Arial" w:hAnsi="Arial" w:cs="Arial"/>
          <w:sz w:val="20"/>
          <w:szCs w:val="20"/>
          <w:lang w:val="en-IN" w:eastAsia="en-IN"/>
        </w:rPr>
        <w:t>, 977–988.</w:t>
      </w:r>
    </w:p>
    <w:p w14:paraId="3DDEA20D"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Kiguchi</w:t>
      </w:r>
      <w:proofErr w:type="spellEnd"/>
      <w:r w:rsidRPr="00C7675E">
        <w:rPr>
          <w:rFonts w:ascii="Arial" w:hAnsi="Arial" w:cs="Arial"/>
          <w:sz w:val="20"/>
          <w:szCs w:val="20"/>
          <w:lang w:val="en-IN" w:eastAsia="en-IN"/>
        </w:rPr>
        <w:t xml:space="preserve">, K., &amp; </w:t>
      </w:r>
      <w:proofErr w:type="spellStart"/>
      <w:r w:rsidRPr="00C7675E">
        <w:rPr>
          <w:rFonts w:ascii="Arial" w:hAnsi="Arial" w:cs="Arial"/>
          <w:sz w:val="20"/>
          <w:szCs w:val="20"/>
          <w:lang w:val="en-IN" w:eastAsia="en-IN"/>
        </w:rPr>
        <w:t>Agui</w:t>
      </w:r>
      <w:proofErr w:type="spellEnd"/>
      <w:r w:rsidRPr="00C7675E">
        <w:rPr>
          <w:rFonts w:ascii="Arial" w:hAnsi="Arial" w:cs="Arial"/>
          <w:sz w:val="20"/>
          <w:szCs w:val="20"/>
          <w:lang w:val="en-IN" w:eastAsia="en-IN"/>
        </w:rPr>
        <w:t xml:space="preserve">, N. (1981).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levels and developmental events during larval moulting in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27</w:t>
      </w:r>
      <w:r w:rsidRPr="00C7675E">
        <w:rPr>
          <w:rFonts w:ascii="Arial" w:hAnsi="Arial" w:cs="Arial"/>
          <w:sz w:val="20"/>
          <w:szCs w:val="20"/>
          <w:lang w:val="en-IN" w:eastAsia="en-IN"/>
        </w:rPr>
        <w:t>, 805–812.</w:t>
      </w:r>
    </w:p>
    <w:p w14:paraId="20FB94E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proofErr w:type="spellStart"/>
      <w:r w:rsidRPr="00C7675E">
        <w:rPr>
          <w:rFonts w:ascii="Arial" w:hAnsi="Arial" w:cs="Arial"/>
          <w:sz w:val="20"/>
          <w:szCs w:val="20"/>
          <w:lang w:val="en-IN" w:eastAsia="en-IN"/>
        </w:rPr>
        <w:t>Kiriishi</w:t>
      </w:r>
      <w:proofErr w:type="spellEnd"/>
      <w:r w:rsidRPr="00C7675E">
        <w:rPr>
          <w:rFonts w:ascii="Arial" w:hAnsi="Arial" w:cs="Arial"/>
          <w:sz w:val="20"/>
          <w:szCs w:val="20"/>
          <w:lang w:val="en-IN" w:eastAsia="en-IN"/>
        </w:rPr>
        <w:t xml:space="preserve">, S., Rountree, D., Sakurai, S., &amp; Gilbert, L. (1990). Prothoracic gland synthesis of 3-dehydroecdysone and its </w:t>
      </w:r>
      <w:proofErr w:type="spellStart"/>
      <w:r w:rsidRPr="00C7675E">
        <w:rPr>
          <w:rFonts w:ascii="Arial" w:hAnsi="Arial" w:cs="Arial"/>
          <w:sz w:val="20"/>
          <w:szCs w:val="20"/>
          <w:lang w:val="en-IN" w:eastAsia="en-IN"/>
        </w:rPr>
        <w:t>hemolymph</w:t>
      </w:r>
      <w:proofErr w:type="spellEnd"/>
      <w:r w:rsidRPr="00C7675E">
        <w:rPr>
          <w:rFonts w:ascii="Arial" w:hAnsi="Arial" w:cs="Arial"/>
          <w:sz w:val="20"/>
          <w:szCs w:val="20"/>
          <w:lang w:val="en-IN" w:eastAsia="en-IN"/>
        </w:rPr>
        <w:t xml:space="preserve"> 3β-reductase mediated conversion to ecdysone in representative insects. </w:t>
      </w:r>
      <w:r w:rsidRPr="00C7675E">
        <w:rPr>
          <w:rFonts w:ascii="Arial" w:hAnsi="Arial" w:cs="Arial"/>
          <w:i/>
          <w:iCs/>
          <w:sz w:val="20"/>
          <w:szCs w:val="20"/>
          <w:lang w:val="en-IN" w:eastAsia="en-IN"/>
        </w:rPr>
        <w:t>Cellular and Molecular Life Sciences, 46</w:t>
      </w:r>
      <w:r w:rsidRPr="00C7675E">
        <w:rPr>
          <w:rFonts w:ascii="Arial" w:hAnsi="Arial" w:cs="Arial"/>
          <w:sz w:val="20"/>
          <w:szCs w:val="20"/>
          <w:lang w:val="en-IN" w:eastAsia="en-IN"/>
        </w:rPr>
        <w:t>, 716–721.</w:t>
      </w:r>
    </w:p>
    <w:p w14:paraId="71E905BD"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r w:rsidRPr="00C7675E">
        <w:rPr>
          <w:rFonts w:ascii="Arial" w:hAnsi="Arial" w:cs="Arial"/>
          <w:sz w:val="20"/>
          <w:szCs w:val="20"/>
          <w:lang w:val="en-IN"/>
        </w:rPr>
        <w:t xml:space="preserve">Koyama, T., Mendes, C., &amp; Mirth, C. K. (2013). Mechanisms regulating nutrition-dependent developmental plasticity through organ-specific effects in insects. </w:t>
      </w:r>
      <w:r w:rsidRPr="00C7675E">
        <w:rPr>
          <w:rFonts w:ascii="Arial" w:hAnsi="Arial" w:cs="Arial"/>
          <w:i/>
          <w:iCs/>
          <w:sz w:val="20"/>
          <w:szCs w:val="20"/>
          <w:lang w:val="en-IN"/>
        </w:rPr>
        <w:t>Frontiers in Physiology, 4</w:t>
      </w:r>
      <w:r w:rsidRPr="00C7675E">
        <w:rPr>
          <w:rFonts w:ascii="Arial" w:hAnsi="Arial" w:cs="Arial"/>
          <w:sz w:val="20"/>
          <w:szCs w:val="20"/>
          <w:lang w:val="en-IN"/>
        </w:rPr>
        <w:t>, 12.</w:t>
      </w:r>
    </w:p>
    <w:p w14:paraId="138E0CA3"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lastRenderedPageBreak/>
        <w:t>Lafont</w:t>
      </w:r>
      <w:proofErr w:type="spellEnd"/>
      <w:r w:rsidRPr="00C7675E">
        <w:rPr>
          <w:rFonts w:ascii="Arial" w:hAnsi="Arial" w:cs="Arial"/>
          <w:sz w:val="20"/>
          <w:szCs w:val="20"/>
          <w:lang w:val="en-IN" w:eastAsia="en-IN"/>
        </w:rPr>
        <w:t xml:space="preserve">, R., &amp; </w:t>
      </w:r>
      <w:proofErr w:type="spellStart"/>
      <w:r w:rsidRPr="00C7675E">
        <w:rPr>
          <w:rFonts w:ascii="Arial" w:hAnsi="Arial" w:cs="Arial"/>
          <w:sz w:val="20"/>
          <w:szCs w:val="20"/>
          <w:lang w:val="en-IN" w:eastAsia="en-IN"/>
        </w:rPr>
        <w:t>Koolman</w:t>
      </w:r>
      <w:proofErr w:type="spellEnd"/>
      <w:r w:rsidRPr="00C7675E">
        <w:rPr>
          <w:rFonts w:ascii="Arial" w:hAnsi="Arial" w:cs="Arial"/>
          <w:sz w:val="20"/>
          <w:szCs w:val="20"/>
          <w:lang w:val="en-IN" w:eastAsia="en-IN"/>
        </w:rPr>
        <w:t xml:space="preserve">, J. (1984). Ecdysone metabolism. In Hoffmann, J., &amp; </w:t>
      </w:r>
      <w:proofErr w:type="spellStart"/>
      <w:r w:rsidRPr="00C7675E">
        <w:rPr>
          <w:rFonts w:ascii="Arial" w:hAnsi="Arial" w:cs="Arial"/>
          <w:sz w:val="20"/>
          <w:szCs w:val="20"/>
          <w:lang w:val="en-IN" w:eastAsia="en-IN"/>
        </w:rPr>
        <w:t>Porchet</w:t>
      </w:r>
      <w:proofErr w:type="spellEnd"/>
      <w:r w:rsidRPr="00C7675E">
        <w:rPr>
          <w:rFonts w:ascii="Arial" w:hAnsi="Arial" w:cs="Arial"/>
          <w:sz w:val="20"/>
          <w:szCs w:val="20"/>
          <w:lang w:val="en-IN" w:eastAsia="en-IN"/>
        </w:rPr>
        <w:t xml:space="preserve">, M. (Eds.), </w:t>
      </w:r>
      <w:r w:rsidRPr="00C7675E">
        <w:rPr>
          <w:rFonts w:ascii="Arial" w:hAnsi="Arial" w:cs="Arial"/>
          <w:i/>
          <w:iCs/>
          <w:sz w:val="20"/>
          <w:szCs w:val="20"/>
          <w:lang w:val="en-IN" w:eastAsia="en-IN"/>
        </w:rPr>
        <w:t>Biosynthesis, metabolism and mode of action of invertebrate hormones</w:t>
      </w:r>
      <w:r w:rsidRPr="00C7675E">
        <w:rPr>
          <w:rFonts w:ascii="Arial" w:hAnsi="Arial" w:cs="Arial"/>
          <w:sz w:val="20"/>
          <w:szCs w:val="20"/>
          <w:lang w:val="en-IN" w:eastAsia="en-IN"/>
        </w:rPr>
        <w:t xml:space="preserve"> (pp. 196–226). </w:t>
      </w:r>
      <w:r w:rsidRPr="00C7675E">
        <w:rPr>
          <w:rFonts w:ascii="Arial" w:hAnsi="Arial" w:cs="Arial"/>
          <w:i/>
          <w:iCs/>
          <w:sz w:val="20"/>
          <w:szCs w:val="20"/>
          <w:lang w:val="en-IN" w:eastAsia="en-IN"/>
        </w:rPr>
        <w:t>Springer, Berlin, Heidelberg</w:t>
      </w:r>
      <w:r w:rsidRPr="00C7675E">
        <w:rPr>
          <w:rFonts w:ascii="Arial" w:hAnsi="Arial" w:cs="Arial"/>
          <w:sz w:val="20"/>
          <w:szCs w:val="20"/>
          <w:lang w:val="en-IN" w:eastAsia="en-IN"/>
        </w:rPr>
        <w:t>.</w:t>
      </w:r>
    </w:p>
    <w:p w14:paraId="4B878F1F"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Lammerding-Köppel</w:t>
      </w:r>
      <w:proofErr w:type="spellEnd"/>
      <w:r w:rsidRPr="00C7675E">
        <w:rPr>
          <w:rFonts w:ascii="Arial" w:hAnsi="Arial" w:cs="Arial"/>
          <w:sz w:val="20"/>
          <w:szCs w:val="20"/>
          <w:lang w:val="en-IN" w:eastAsia="en-IN"/>
        </w:rPr>
        <w:t xml:space="preserve">, M., Spindler-Barth, M., Steiner, E., </w:t>
      </w:r>
      <w:proofErr w:type="spellStart"/>
      <w:r w:rsidRPr="00C7675E">
        <w:rPr>
          <w:rFonts w:ascii="Arial" w:hAnsi="Arial" w:cs="Arial"/>
          <w:sz w:val="20"/>
          <w:szCs w:val="20"/>
          <w:lang w:val="en-IN" w:eastAsia="en-IN"/>
        </w:rPr>
        <w:t>Lezzi</w:t>
      </w:r>
      <w:proofErr w:type="spellEnd"/>
      <w:r w:rsidRPr="00C7675E">
        <w:rPr>
          <w:rFonts w:ascii="Arial" w:hAnsi="Arial" w:cs="Arial"/>
          <w:sz w:val="20"/>
          <w:szCs w:val="20"/>
          <w:lang w:val="en-IN" w:eastAsia="en-IN"/>
        </w:rPr>
        <w:t xml:space="preserve">, M., Drews, U., &amp; Spindler, K. D. (1998). Immunohistochemical localisation of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receptor and </w:t>
      </w:r>
      <w:proofErr w:type="spellStart"/>
      <w:r w:rsidRPr="00C7675E">
        <w:rPr>
          <w:rFonts w:ascii="Arial" w:hAnsi="Arial" w:cs="Arial"/>
          <w:sz w:val="20"/>
          <w:szCs w:val="20"/>
          <w:lang w:val="en-IN" w:eastAsia="en-IN"/>
        </w:rPr>
        <w:t>ultraspiracle</w:t>
      </w:r>
      <w:proofErr w:type="spellEnd"/>
      <w:r w:rsidRPr="00C7675E">
        <w:rPr>
          <w:rFonts w:ascii="Arial" w:hAnsi="Arial" w:cs="Arial"/>
          <w:sz w:val="20"/>
          <w:szCs w:val="20"/>
          <w:lang w:val="en-IN" w:eastAsia="en-IN"/>
        </w:rPr>
        <w:t xml:space="preserve"> in the epithelial cell line from </w:t>
      </w:r>
      <w:r w:rsidRPr="00C7675E">
        <w:rPr>
          <w:rFonts w:ascii="Arial" w:hAnsi="Arial" w:cs="Arial"/>
          <w:i/>
          <w:iCs/>
          <w:sz w:val="20"/>
          <w:szCs w:val="20"/>
          <w:lang w:val="en-IN" w:eastAsia="en-IN"/>
        </w:rPr>
        <w:t xml:space="preserve">Chironomus </w:t>
      </w:r>
      <w:proofErr w:type="spellStart"/>
      <w:r w:rsidRPr="00C7675E">
        <w:rPr>
          <w:rFonts w:ascii="Arial" w:hAnsi="Arial" w:cs="Arial"/>
          <w:i/>
          <w:iCs/>
          <w:sz w:val="20"/>
          <w:szCs w:val="20"/>
          <w:lang w:val="en-IN" w:eastAsia="en-IN"/>
        </w:rPr>
        <w:t>tentans</w:t>
      </w:r>
      <w:proofErr w:type="spellEnd"/>
      <w:r w:rsidRPr="00C7675E">
        <w:rPr>
          <w:rFonts w:ascii="Arial" w:hAnsi="Arial" w:cs="Arial"/>
          <w:sz w:val="20"/>
          <w:szCs w:val="20"/>
          <w:lang w:val="en-IN" w:eastAsia="en-IN"/>
        </w:rPr>
        <w:t xml:space="preserve"> (</w:t>
      </w:r>
      <w:proofErr w:type="spellStart"/>
      <w:r w:rsidRPr="00C7675E">
        <w:rPr>
          <w:rFonts w:ascii="Arial" w:hAnsi="Arial" w:cs="Arial"/>
          <w:sz w:val="20"/>
          <w:szCs w:val="20"/>
          <w:lang w:val="en-IN" w:eastAsia="en-IN"/>
        </w:rPr>
        <w:t>Insecta</w:t>
      </w:r>
      <w:proofErr w:type="spellEnd"/>
      <w:r w:rsidRPr="00C7675E">
        <w:rPr>
          <w:rFonts w:ascii="Arial" w:hAnsi="Arial" w:cs="Arial"/>
          <w:sz w:val="20"/>
          <w:szCs w:val="20"/>
          <w:lang w:val="en-IN" w:eastAsia="en-IN"/>
        </w:rPr>
        <w:t xml:space="preserve">, </w:t>
      </w:r>
      <w:proofErr w:type="spellStart"/>
      <w:r w:rsidRPr="00C7675E">
        <w:rPr>
          <w:rFonts w:ascii="Arial" w:hAnsi="Arial" w:cs="Arial"/>
          <w:sz w:val="20"/>
          <w:szCs w:val="20"/>
          <w:lang w:val="en-IN" w:eastAsia="en-IN"/>
        </w:rPr>
        <w:t>Diptera</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Tissue and Cell, 30</w:t>
      </w:r>
      <w:r w:rsidRPr="00C7675E">
        <w:rPr>
          <w:rFonts w:ascii="Arial" w:hAnsi="Arial" w:cs="Arial"/>
          <w:sz w:val="20"/>
          <w:szCs w:val="20"/>
          <w:lang w:val="en-IN" w:eastAsia="en-IN"/>
        </w:rPr>
        <w:t>, 187–194.</w:t>
      </w:r>
    </w:p>
    <w:p w14:paraId="2A8A8429"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Ma, H., Abbas, N. M., Zhang, K., Hu, X., Xu, H., Liang, H., </w:t>
      </w:r>
      <w:proofErr w:type="spellStart"/>
      <w:r w:rsidRPr="00C7675E">
        <w:rPr>
          <w:rFonts w:ascii="Arial" w:hAnsi="Arial" w:cs="Arial"/>
          <w:sz w:val="20"/>
          <w:szCs w:val="20"/>
          <w:lang w:val="en-IN" w:eastAsia="en-IN"/>
        </w:rPr>
        <w:t>Kausar</w:t>
      </w:r>
      <w:proofErr w:type="spellEnd"/>
      <w:r w:rsidRPr="00C7675E">
        <w:rPr>
          <w:rFonts w:ascii="Arial" w:hAnsi="Arial" w:cs="Arial"/>
          <w:sz w:val="20"/>
          <w:szCs w:val="20"/>
          <w:lang w:val="en-IN" w:eastAsia="en-IN"/>
        </w:rPr>
        <w:t xml:space="preserve">, S., Yang, L., &amp; Cui, H. (2019). 20-Hydroxyecdysone regulates the transcription of the lysozyme via Broad-Complex Z2 gene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Developmental and Comparative Immunology, 94</w:t>
      </w:r>
      <w:r w:rsidRPr="00C7675E">
        <w:rPr>
          <w:rFonts w:ascii="Arial" w:hAnsi="Arial" w:cs="Arial"/>
          <w:sz w:val="20"/>
          <w:szCs w:val="20"/>
          <w:lang w:val="en-IN" w:eastAsia="en-IN"/>
        </w:rPr>
        <w:t>, 66–72.</w:t>
      </w:r>
    </w:p>
    <w:p w14:paraId="1EFCE1F4" w14:textId="1FD7B23C"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Ma, H., Abbas, N. M., Zhang, K., Hu, X., Xu, H., Liang, H., </w:t>
      </w:r>
      <w:proofErr w:type="spellStart"/>
      <w:r w:rsidRPr="00C7675E">
        <w:rPr>
          <w:rFonts w:ascii="Arial" w:hAnsi="Arial" w:cs="Arial"/>
          <w:sz w:val="20"/>
          <w:szCs w:val="20"/>
          <w:lang w:val="en-IN" w:eastAsia="en-IN"/>
        </w:rPr>
        <w:t>Kausar</w:t>
      </w:r>
      <w:proofErr w:type="spellEnd"/>
      <w:r w:rsidRPr="00C7675E">
        <w:rPr>
          <w:rFonts w:ascii="Arial" w:hAnsi="Arial" w:cs="Arial"/>
          <w:sz w:val="20"/>
          <w:szCs w:val="20"/>
          <w:lang w:val="en-IN" w:eastAsia="en-IN"/>
        </w:rPr>
        <w:t xml:space="preserve">, S., Yang, L., &amp; Cui, H. </w:t>
      </w:r>
    </w:p>
    <w:p w14:paraId="667504F0"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Makka</w:t>
      </w:r>
      <w:proofErr w:type="spellEnd"/>
      <w:r w:rsidRPr="00C7675E">
        <w:rPr>
          <w:rFonts w:ascii="Arial" w:hAnsi="Arial" w:cs="Arial"/>
          <w:sz w:val="20"/>
          <w:szCs w:val="20"/>
          <w:lang w:val="en-IN" w:eastAsia="en-IN"/>
        </w:rPr>
        <w:t xml:space="preserve">, T., Seino, A., Tomita, S., Fujiwara, H., &amp; </w:t>
      </w:r>
      <w:proofErr w:type="spellStart"/>
      <w:r w:rsidRPr="00C7675E">
        <w:rPr>
          <w:rFonts w:ascii="Arial" w:hAnsi="Arial" w:cs="Arial"/>
          <w:sz w:val="20"/>
          <w:szCs w:val="20"/>
          <w:lang w:val="en-IN" w:eastAsia="en-IN"/>
        </w:rPr>
        <w:t>Sonobe</w:t>
      </w:r>
      <w:proofErr w:type="spellEnd"/>
      <w:r w:rsidRPr="00C7675E">
        <w:rPr>
          <w:rFonts w:ascii="Arial" w:hAnsi="Arial" w:cs="Arial"/>
          <w:sz w:val="20"/>
          <w:szCs w:val="20"/>
          <w:lang w:val="en-IN" w:eastAsia="en-IN"/>
        </w:rPr>
        <w:t>, H. (2002). A possible role of 20</w:t>
      </w:r>
      <w:r w:rsidRPr="00C7675E">
        <w:rPr>
          <w:rFonts w:ascii="Cambria Math" w:hAnsi="Cambria Math" w:cs="Cambria Math"/>
          <w:sz w:val="20"/>
          <w:szCs w:val="20"/>
          <w:lang w:val="en-IN" w:eastAsia="en-IN"/>
        </w:rPr>
        <w:t>‐</w:t>
      </w:r>
      <w:r w:rsidRPr="00C7675E">
        <w:rPr>
          <w:rFonts w:ascii="Arial" w:hAnsi="Arial" w:cs="Arial"/>
          <w:sz w:val="20"/>
          <w:szCs w:val="20"/>
          <w:lang w:val="en-IN" w:eastAsia="en-IN"/>
        </w:rPr>
        <w:t xml:space="preserve">hydroxyecdysone in embryonic development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Archives of Insect Biochemistry and Physiology, 51</w:t>
      </w:r>
      <w:r w:rsidRPr="00C7675E">
        <w:rPr>
          <w:rFonts w:ascii="Arial" w:hAnsi="Arial" w:cs="Arial"/>
          <w:sz w:val="20"/>
          <w:szCs w:val="20"/>
          <w:lang w:val="en-IN" w:eastAsia="en-IN"/>
        </w:rPr>
        <w:t>, 111–120.</w:t>
      </w:r>
    </w:p>
    <w:p w14:paraId="324B46FA"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Marchal</w:t>
      </w:r>
      <w:proofErr w:type="spellEnd"/>
      <w:r w:rsidRPr="00C7675E">
        <w:rPr>
          <w:rFonts w:ascii="Arial" w:hAnsi="Arial" w:cs="Arial"/>
          <w:sz w:val="20"/>
          <w:szCs w:val="20"/>
          <w:lang w:val="en-IN" w:eastAsia="en-IN"/>
        </w:rPr>
        <w:t xml:space="preserve">, E., </w:t>
      </w:r>
      <w:proofErr w:type="spellStart"/>
      <w:r w:rsidRPr="00C7675E">
        <w:rPr>
          <w:rFonts w:ascii="Arial" w:hAnsi="Arial" w:cs="Arial"/>
          <w:sz w:val="20"/>
          <w:szCs w:val="20"/>
          <w:lang w:val="en-IN" w:eastAsia="en-IN"/>
        </w:rPr>
        <w:t>Badisco</w:t>
      </w:r>
      <w:proofErr w:type="spellEnd"/>
      <w:r w:rsidRPr="00C7675E">
        <w:rPr>
          <w:rFonts w:ascii="Arial" w:hAnsi="Arial" w:cs="Arial"/>
          <w:sz w:val="20"/>
          <w:szCs w:val="20"/>
          <w:lang w:val="en-IN" w:eastAsia="en-IN"/>
        </w:rPr>
        <w:t xml:space="preserve">, L., </w:t>
      </w:r>
      <w:proofErr w:type="spellStart"/>
      <w:r w:rsidRPr="00C7675E">
        <w:rPr>
          <w:rFonts w:ascii="Arial" w:hAnsi="Arial" w:cs="Arial"/>
          <w:sz w:val="20"/>
          <w:szCs w:val="20"/>
          <w:lang w:val="en-IN" w:eastAsia="en-IN"/>
        </w:rPr>
        <w:t>Verlinden</w:t>
      </w:r>
      <w:proofErr w:type="spellEnd"/>
      <w:r w:rsidRPr="00C7675E">
        <w:rPr>
          <w:rFonts w:ascii="Arial" w:hAnsi="Arial" w:cs="Arial"/>
          <w:sz w:val="20"/>
          <w:szCs w:val="20"/>
          <w:lang w:val="en-IN" w:eastAsia="en-IN"/>
        </w:rPr>
        <w:t xml:space="preserve">, H., </w:t>
      </w:r>
      <w:proofErr w:type="spellStart"/>
      <w:r w:rsidRPr="00C7675E">
        <w:rPr>
          <w:rFonts w:ascii="Arial" w:hAnsi="Arial" w:cs="Arial"/>
          <w:sz w:val="20"/>
          <w:szCs w:val="20"/>
          <w:lang w:val="en-IN" w:eastAsia="en-IN"/>
        </w:rPr>
        <w:t>Vandersmissen</w:t>
      </w:r>
      <w:proofErr w:type="spellEnd"/>
      <w:r w:rsidRPr="00C7675E">
        <w:rPr>
          <w:rFonts w:ascii="Arial" w:hAnsi="Arial" w:cs="Arial"/>
          <w:sz w:val="20"/>
          <w:szCs w:val="20"/>
          <w:lang w:val="en-IN" w:eastAsia="en-IN"/>
        </w:rPr>
        <w:t xml:space="preserve">, T., Van </w:t>
      </w:r>
      <w:proofErr w:type="spellStart"/>
      <w:r w:rsidRPr="00C7675E">
        <w:rPr>
          <w:rFonts w:ascii="Arial" w:hAnsi="Arial" w:cs="Arial"/>
          <w:sz w:val="20"/>
          <w:szCs w:val="20"/>
          <w:lang w:val="en-IN" w:eastAsia="en-IN"/>
        </w:rPr>
        <w:t>Soest</w:t>
      </w:r>
      <w:proofErr w:type="spellEnd"/>
      <w:r w:rsidRPr="00C7675E">
        <w:rPr>
          <w:rFonts w:ascii="Arial" w:hAnsi="Arial" w:cs="Arial"/>
          <w:sz w:val="20"/>
          <w:szCs w:val="20"/>
          <w:lang w:val="en-IN" w:eastAsia="en-IN"/>
        </w:rPr>
        <w:t xml:space="preserve">, S., Van </w:t>
      </w:r>
      <w:proofErr w:type="spellStart"/>
      <w:r w:rsidRPr="00C7675E">
        <w:rPr>
          <w:rFonts w:ascii="Arial" w:hAnsi="Arial" w:cs="Arial"/>
          <w:sz w:val="20"/>
          <w:szCs w:val="20"/>
          <w:lang w:val="en-IN" w:eastAsia="en-IN"/>
        </w:rPr>
        <w:t>Wielendaele</w:t>
      </w:r>
      <w:proofErr w:type="spellEnd"/>
      <w:r w:rsidRPr="00C7675E">
        <w:rPr>
          <w:rFonts w:ascii="Arial" w:hAnsi="Arial" w:cs="Arial"/>
          <w:sz w:val="20"/>
          <w:szCs w:val="20"/>
          <w:lang w:val="en-IN" w:eastAsia="en-IN"/>
        </w:rPr>
        <w:t xml:space="preserve">, P., &amp; Vanden </w:t>
      </w:r>
      <w:proofErr w:type="spellStart"/>
      <w:r w:rsidRPr="00C7675E">
        <w:rPr>
          <w:rFonts w:ascii="Arial" w:hAnsi="Arial" w:cs="Arial"/>
          <w:sz w:val="20"/>
          <w:szCs w:val="20"/>
          <w:lang w:val="en-IN" w:eastAsia="en-IN"/>
        </w:rPr>
        <w:t>Broeck</w:t>
      </w:r>
      <w:proofErr w:type="spellEnd"/>
      <w:r w:rsidRPr="00C7675E">
        <w:rPr>
          <w:rFonts w:ascii="Arial" w:hAnsi="Arial" w:cs="Arial"/>
          <w:sz w:val="20"/>
          <w:szCs w:val="20"/>
          <w:lang w:val="en-IN" w:eastAsia="en-IN"/>
        </w:rPr>
        <w:t xml:space="preserve">, J. (2011). Role of the Halloween genes, </w:t>
      </w:r>
      <w:r w:rsidRPr="00C7675E">
        <w:rPr>
          <w:rFonts w:ascii="Arial" w:hAnsi="Arial" w:cs="Arial"/>
          <w:i/>
          <w:iCs/>
          <w:sz w:val="20"/>
          <w:szCs w:val="20"/>
          <w:lang w:val="en-IN" w:eastAsia="en-IN"/>
        </w:rPr>
        <w:t>Spook</w:t>
      </w:r>
      <w:r w:rsidRPr="00C7675E">
        <w:rPr>
          <w:rFonts w:ascii="Arial" w:hAnsi="Arial" w:cs="Arial"/>
          <w:sz w:val="20"/>
          <w:szCs w:val="20"/>
          <w:lang w:val="en-IN" w:eastAsia="en-IN"/>
        </w:rPr>
        <w:t xml:space="preserve"> and </w:t>
      </w:r>
      <w:r w:rsidRPr="00C7675E">
        <w:rPr>
          <w:rFonts w:ascii="Arial" w:hAnsi="Arial" w:cs="Arial"/>
          <w:i/>
          <w:iCs/>
          <w:sz w:val="20"/>
          <w:szCs w:val="20"/>
          <w:lang w:val="en-IN" w:eastAsia="en-IN"/>
        </w:rPr>
        <w:t>Phantom</w:t>
      </w:r>
      <w:r w:rsidRPr="00C7675E">
        <w:rPr>
          <w:rFonts w:ascii="Arial" w:hAnsi="Arial" w:cs="Arial"/>
          <w:sz w:val="20"/>
          <w:szCs w:val="20"/>
          <w:lang w:val="en-IN" w:eastAsia="en-IN"/>
        </w:rPr>
        <w:t xml:space="preserve">, in </w:t>
      </w:r>
      <w:proofErr w:type="spellStart"/>
      <w:r w:rsidRPr="00C7675E">
        <w:rPr>
          <w:rFonts w:ascii="Arial" w:hAnsi="Arial" w:cs="Arial"/>
          <w:sz w:val="20"/>
          <w:szCs w:val="20"/>
          <w:lang w:val="en-IN" w:eastAsia="en-IN"/>
        </w:rPr>
        <w:t>ecdysteroidogenesis</w:t>
      </w:r>
      <w:proofErr w:type="spellEnd"/>
      <w:r w:rsidRPr="00C7675E">
        <w:rPr>
          <w:rFonts w:ascii="Arial" w:hAnsi="Arial" w:cs="Arial"/>
          <w:sz w:val="20"/>
          <w:szCs w:val="20"/>
          <w:lang w:val="en-IN" w:eastAsia="en-IN"/>
        </w:rPr>
        <w:t xml:space="preserve"> in the desert locust, </w:t>
      </w:r>
      <w:r w:rsidRPr="00C7675E">
        <w:rPr>
          <w:rFonts w:ascii="Arial" w:hAnsi="Arial" w:cs="Arial"/>
          <w:i/>
          <w:iCs/>
          <w:sz w:val="20"/>
          <w:szCs w:val="20"/>
          <w:lang w:val="en-IN" w:eastAsia="en-IN"/>
        </w:rPr>
        <w:t xml:space="preserve">Schistocerca </w:t>
      </w:r>
      <w:proofErr w:type="spellStart"/>
      <w:r w:rsidRPr="00C7675E">
        <w:rPr>
          <w:rFonts w:ascii="Arial" w:hAnsi="Arial" w:cs="Arial"/>
          <w:i/>
          <w:iCs/>
          <w:sz w:val="20"/>
          <w:szCs w:val="20"/>
          <w:lang w:val="en-IN" w:eastAsia="en-IN"/>
        </w:rPr>
        <w:t>gregaria</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57</w:t>
      </w:r>
      <w:r w:rsidRPr="00C7675E">
        <w:rPr>
          <w:rFonts w:ascii="Arial" w:hAnsi="Arial" w:cs="Arial"/>
          <w:sz w:val="20"/>
          <w:szCs w:val="20"/>
          <w:lang w:val="en-IN" w:eastAsia="en-IN"/>
        </w:rPr>
        <w:t>, 1240–1248.</w:t>
      </w:r>
    </w:p>
    <w:p w14:paraId="0CEEABD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Marchal</w:t>
      </w:r>
      <w:proofErr w:type="spellEnd"/>
      <w:r w:rsidRPr="00C7675E">
        <w:rPr>
          <w:rFonts w:ascii="Arial" w:hAnsi="Arial" w:cs="Arial"/>
          <w:sz w:val="20"/>
          <w:szCs w:val="20"/>
          <w:lang w:val="en-IN" w:eastAsia="en-IN"/>
        </w:rPr>
        <w:t xml:space="preserve">, E., </w:t>
      </w:r>
      <w:proofErr w:type="spellStart"/>
      <w:r w:rsidRPr="00C7675E">
        <w:rPr>
          <w:rFonts w:ascii="Arial" w:hAnsi="Arial" w:cs="Arial"/>
          <w:sz w:val="20"/>
          <w:szCs w:val="20"/>
          <w:lang w:val="en-IN" w:eastAsia="en-IN"/>
        </w:rPr>
        <w:t>Verlinden</w:t>
      </w:r>
      <w:proofErr w:type="spellEnd"/>
      <w:r w:rsidRPr="00C7675E">
        <w:rPr>
          <w:rFonts w:ascii="Arial" w:hAnsi="Arial" w:cs="Arial"/>
          <w:sz w:val="20"/>
          <w:szCs w:val="20"/>
          <w:lang w:val="en-IN" w:eastAsia="en-IN"/>
        </w:rPr>
        <w:t xml:space="preserve">, H., </w:t>
      </w:r>
      <w:proofErr w:type="spellStart"/>
      <w:r w:rsidRPr="00C7675E">
        <w:rPr>
          <w:rFonts w:ascii="Arial" w:hAnsi="Arial" w:cs="Arial"/>
          <w:sz w:val="20"/>
          <w:szCs w:val="20"/>
          <w:lang w:val="en-IN" w:eastAsia="en-IN"/>
        </w:rPr>
        <w:t>Badisco</w:t>
      </w:r>
      <w:proofErr w:type="spellEnd"/>
      <w:r w:rsidRPr="00C7675E">
        <w:rPr>
          <w:rFonts w:ascii="Arial" w:hAnsi="Arial" w:cs="Arial"/>
          <w:sz w:val="20"/>
          <w:szCs w:val="20"/>
          <w:lang w:val="en-IN" w:eastAsia="en-IN"/>
        </w:rPr>
        <w:t xml:space="preserve">, L., Van </w:t>
      </w:r>
      <w:proofErr w:type="spellStart"/>
      <w:r w:rsidRPr="00C7675E">
        <w:rPr>
          <w:rFonts w:ascii="Arial" w:hAnsi="Arial" w:cs="Arial"/>
          <w:sz w:val="20"/>
          <w:szCs w:val="20"/>
          <w:lang w:val="en-IN" w:eastAsia="en-IN"/>
        </w:rPr>
        <w:t>Wielendaele</w:t>
      </w:r>
      <w:proofErr w:type="spellEnd"/>
      <w:r w:rsidRPr="00C7675E">
        <w:rPr>
          <w:rFonts w:ascii="Arial" w:hAnsi="Arial" w:cs="Arial"/>
          <w:sz w:val="20"/>
          <w:szCs w:val="20"/>
          <w:lang w:val="en-IN" w:eastAsia="en-IN"/>
        </w:rPr>
        <w:t xml:space="preserve">, P., &amp; Vanden </w:t>
      </w:r>
      <w:proofErr w:type="spellStart"/>
      <w:r w:rsidRPr="00C7675E">
        <w:rPr>
          <w:rFonts w:ascii="Arial" w:hAnsi="Arial" w:cs="Arial"/>
          <w:sz w:val="20"/>
          <w:szCs w:val="20"/>
          <w:lang w:val="en-IN" w:eastAsia="en-IN"/>
        </w:rPr>
        <w:t>Broeck</w:t>
      </w:r>
      <w:proofErr w:type="spellEnd"/>
      <w:r w:rsidRPr="00C7675E">
        <w:rPr>
          <w:rFonts w:ascii="Arial" w:hAnsi="Arial" w:cs="Arial"/>
          <w:sz w:val="20"/>
          <w:szCs w:val="20"/>
          <w:lang w:val="en-IN" w:eastAsia="en-IN"/>
        </w:rPr>
        <w:t xml:space="preserve">, J. (2012). RNAi-mediated knockdown of </w:t>
      </w:r>
      <w:r w:rsidRPr="00C7675E">
        <w:rPr>
          <w:rFonts w:ascii="Arial" w:hAnsi="Arial" w:cs="Arial"/>
          <w:i/>
          <w:iCs/>
          <w:sz w:val="20"/>
          <w:szCs w:val="20"/>
          <w:lang w:val="en-IN" w:eastAsia="en-IN"/>
        </w:rPr>
        <w:t>Shade</w:t>
      </w:r>
      <w:r w:rsidRPr="00C7675E">
        <w:rPr>
          <w:rFonts w:ascii="Arial" w:hAnsi="Arial" w:cs="Arial"/>
          <w:sz w:val="20"/>
          <w:szCs w:val="20"/>
          <w:lang w:val="en-IN" w:eastAsia="en-IN"/>
        </w:rPr>
        <w:t xml:space="preserve"> negatively affects ecdysone-20-hydroxylation in the desert locust, </w:t>
      </w:r>
      <w:r w:rsidRPr="00C7675E">
        <w:rPr>
          <w:rFonts w:ascii="Arial" w:hAnsi="Arial" w:cs="Arial"/>
          <w:i/>
          <w:iCs/>
          <w:sz w:val="20"/>
          <w:szCs w:val="20"/>
          <w:lang w:val="en-IN" w:eastAsia="en-IN"/>
        </w:rPr>
        <w:t xml:space="preserve">Schistocerca </w:t>
      </w:r>
      <w:proofErr w:type="spellStart"/>
      <w:r w:rsidRPr="00C7675E">
        <w:rPr>
          <w:rFonts w:ascii="Arial" w:hAnsi="Arial" w:cs="Arial"/>
          <w:i/>
          <w:iCs/>
          <w:sz w:val="20"/>
          <w:szCs w:val="20"/>
          <w:lang w:val="en-IN" w:eastAsia="en-IN"/>
        </w:rPr>
        <w:t>gregaria</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58</w:t>
      </w:r>
      <w:r w:rsidRPr="00C7675E">
        <w:rPr>
          <w:rFonts w:ascii="Arial" w:hAnsi="Arial" w:cs="Arial"/>
          <w:sz w:val="20"/>
          <w:szCs w:val="20"/>
          <w:lang w:val="en-IN" w:eastAsia="en-IN"/>
        </w:rPr>
        <w:t>, 890–896.</w:t>
      </w:r>
    </w:p>
    <w:p w14:paraId="2E183203"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Milner, N., &amp; Rees, H. (1985). Involvement of 3-dehydroecdysone in the 3-epimerization of ecdysone. </w:t>
      </w:r>
      <w:r w:rsidRPr="00C7675E">
        <w:rPr>
          <w:rFonts w:ascii="Arial" w:hAnsi="Arial" w:cs="Arial"/>
          <w:i/>
          <w:iCs/>
          <w:sz w:val="20"/>
          <w:szCs w:val="20"/>
          <w:lang w:val="en-IN" w:eastAsia="en-IN"/>
        </w:rPr>
        <w:t>Biochemical Journal, 231</w:t>
      </w:r>
      <w:r w:rsidRPr="00C7675E">
        <w:rPr>
          <w:rFonts w:ascii="Arial" w:hAnsi="Arial" w:cs="Arial"/>
          <w:sz w:val="20"/>
          <w:szCs w:val="20"/>
          <w:lang w:val="en-IN" w:eastAsia="en-IN"/>
        </w:rPr>
        <w:t>, 369–374.</w:t>
      </w:r>
    </w:p>
    <w:p w14:paraId="71435A0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Miya, K. (1984). Early embryogenesis of embryonic lethal, kidney-shaped egg in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Zoological Science, 1</w:t>
      </w:r>
      <w:r w:rsidRPr="00C7675E">
        <w:rPr>
          <w:rFonts w:ascii="Arial" w:hAnsi="Arial" w:cs="Arial"/>
          <w:sz w:val="20"/>
          <w:szCs w:val="20"/>
          <w:lang w:val="en-IN" w:eastAsia="en-IN"/>
        </w:rPr>
        <w:t>, 953–958.</w:t>
      </w:r>
    </w:p>
    <w:p w14:paraId="2E00F9F2"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Mizoguchi, A., </w:t>
      </w:r>
      <w:proofErr w:type="spellStart"/>
      <w:r w:rsidRPr="00C7675E">
        <w:rPr>
          <w:rFonts w:ascii="Arial" w:hAnsi="Arial" w:cs="Arial"/>
          <w:sz w:val="20"/>
          <w:szCs w:val="20"/>
          <w:lang w:val="en-IN" w:eastAsia="en-IN"/>
        </w:rPr>
        <w:t>Ishizaki</w:t>
      </w:r>
      <w:proofErr w:type="spellEnd"/>
      <w:r w:rsidRPr="00C7675E">
        <w:rPr>
          <w:rFonts w:ascii="Arial" w:hAnsi="Arial" w:cs="Arial"/>
          <w:sz w:val="20"/>
          <w:szCs w:val="20"/>
          <w:lang w:val="en-IN" w:eastAsia="en-IN"/>
        </w:rPr>
        <w:t xml:space="preserve">, H., Nagasawa, H., Kataoka, H., </w:t>
      </w:r>
      <w:proofErr w:type="spellStart"/>
      <w:r w:rsidRPr="00C7675E">
        <w:rPr>
          <w:rFonts w:ascii="Arial" w:hAnsi="Arial" w:cs="Arial"/>
          <w:sz w:val="20"/>
          <w:szCs w:val="20"/>
          <w:lang w:val="en-IN" w:eastAsia="en-IN"/>
        </w:rPr>
        <w:t>Isogai</w:t>
      </w:r>
      <w:proofErr w:type="spellEnd"/>
      <w:r w:rsidRPr="00C7675E">
        <w:rPr>
          <w:rFonts w:ascii="Arial" w:hAnsi="Arial" w:cs="Arial"/>
          <w:sz w:val="20"/>
          <w:szCs w:val="20"/>
          <w:lang w:val="en-IN" w:eastAsia="en-IN"/>
        </w:rPr>
        <w:t xml:space="preserve">, A., Tamura, S., Suzuki, A., </w:t>
      </w:r>
      <w:proofErr w:type="spellStart"/>
      <w:r w:rsidRPr="00C7675E">
        <w:rPr>
          <w:rFonts w:ascii="Arial" w:hAnsi="Arial" w:cs="Arial"/>
          <w:sz w:val="20"/>
          <w:szCs w:val="20"/>
          <w:lang w:val="en-IN" w:eastAsia="en-IN"/>
        </w:rPr>
        <w:t>Fujino</w:t>
      </w:r>
      <w:proofErr w:type="spellEnd"/>
      <w:r w:rsidRPr="00C7675E">
        <w:rPr>
          <w:rFonts w:ascii="Arial" w:hAnsi="Arial" w:cs="Arial"/>
          <w:sz w:val="20"/>
          <w:szCs w:val="20"/>
          <w:lang w:val="en-IN" w:eastAsia="en-IN"/>
        </w:rPr>
        <w:t xml:space="preserve">, M., &amp; </w:t>
      </w:r>
      <w:proofErr w:type="spellStart"/>
      <w:r w:rsidRPr="00C7675E">
        <w:rPr>
          <w:rFonts w:ascii="Arial" w:hAnsi="Arial" w:cs="Arial"/>
          <w:sz w:val="20"/>
          <w:szCs w:val="20"/>
          <w:lang w:val="en-IN" w:eastAsia="en-IN"/>
        </w:rPr>
        <w:t>Kitada</w:t>
      </w:r>
      <w:proofErr w:type="spellEnd"/>
      <w:r w:rsidRPr="00C7675E">
        <w:rPr>
          <w:rFonts w:ascii="Arial" w:hAnsi="Arial" w:cs="Arial"/>
          <w:sz w:val="20"/>
          <w:szCs w:val="20"/>
          <w:lang w:val="en-IN" w:eastAsia="en-IN"/>
        </w:rPr>
        <w:t xml:space="preserve">, C. (1987). A monoclonal-antibody against a synthetic fragment of </w:t>
      </w:r>
      <w:proofErr w:type="spellStart"/>
      <w:r w:rsidRPr="00C7675E">
        <w:rPr>
          <w:rFonts w:ascii="Arial" w:hAnsi="Arial" w:cs="Arial"/>
          <w:sz w:val="20"/>
          <w:szCs w:val="20"/>
          <w:lang w:val="en-IN" w:eastAsia="en-IN"/>
        </w:rPr>
        <w:t>bombyxin</w:t>
      </w:r>
      <w:proofErr w:type="spellEnd"/>
      <w:r w:rsidRPr="00C7675E">
        <w:rPr>
          <w:rFonts w:ascii="Arial" w:hAnsi="Arial" w:cs="Arial"/>
          <w:sz w:val="20"/>
          <w:szCs w:val="20"/>
          <w:lang w:val="en-IN" w:eastAsia="en-IN"/>
        </w:rPr>
        <w:t xml:space="preserve"> (4k-prothoracicotropic hormone) from the </w:t>
      </w:r>
      <w:proofErr w:type="spellStart"/>
      <w:r w:rsidRPr="00C7675E">
        <w:rPr>
          <w:rFonts w:ascii="Arial" w:hAnsi="Arial" w:cs="Arial"/>
          <w:sz w:val="20"/>
          <w:szCs w:val="20"/>
          <w:lang w:val="en-IN" w:eastAsia="en-IN"/>
        </w:rPr>
        <w:t>silkmoth</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Characterization and immunohistochemistry. </w:t>
      </w:r>
      <w:r w:rsidRPr="00C7675E">
        <w:rPr>
          <w:rFonts w:ascii="Arial" w:hAnsi="Arial" w:cs="Arial"/>
          <w:i/>
          <w:iCs/>
          <w:sz w:val="20"/>
          <w:szCs w:val="20"/>
          <w:lang w:val="en-IN" w:eastAsia="en-IN"/>
        </w:rPr>
        <w:t>Molecular and Cellular Endocrinology, 51</w:t>
      </w:r>
      <w:r w:rsidRPr="00C7675E">
        <w:rPr>
          <w:rFonts w:ascii="Arial" w:hAnsi="Arial" w:cs="Arial"/>
          <w:sz w:val="20"/>
          <w:szCs w:val="20"/>
          <w:lang w:val="en-IN" w:eastAsia="en-IN"/>
        </w:rPr>
        <w:t>, 227–235.</w:t>
      </w:r>
    </w:p>
    <w:p w14:paraId="637D6C91"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Moriyama, M., </w:t>
      </w:r>
      <w:proofErr w:type="spellStart"/>
      <w:r w:rsidRPr="00C7675E">
        <w:rPr>
          <w:rFonts w:ascii="Arial" w:hAnsi="Arial" w:cs="Arial"/>
          <w:sz w:val="20"/>
          <w:szCs w:val="20"/>
          <w:lang w:val="en-IN" w:eastAsia="en-IN"/>
        </w:rPr>
        <w:t>Osanai</w:t>
      </w:r>
      <w:proofErr w:type="spellEnd"/>
      <w:r w:rsidRPr="00C7675E">
        <w:rPr>
          <w:rFonts w:ascii="Arial" w:hAnsi="Arial" w:cs="Arial"/>
          <w:sz w:val="20"/>
          <w:szCs w:val="20"/>
          <w:lang w:val="en-IN" w:eastAsia="en-IN"/>
        </w:rPr>
        <w:t xml:space="preserve">, K., </w:t>
      </w:r>
      <w:proofErr w:type="spellStart"/>
      <w:r w:rsidRPr="00C7675E">
        <w:rPr>
          <w:rFonts w:ascii="Arial" w:hAnsi="Arial" w:cs="Arial"/>
          <w:sz w:val="20"/>
          <w:szCs w:val="20"/>
          <w:lang w:val="en-IN" w:eastAsia="en-IN"/>
        </w:rPr>
        <w:t>Ohyoshi</w:t>
      </w:r>
      <w:proofErr w:type="spellEnd"/>
      <w:r w:rsidRPr="00C7675E">
        <w:rPr>
          <w:rFonts w:ascii="Arial" w:hAnsi="Arial" w:cs="Arial"/>
          <w:sz w:val="20"/>
          <w:szCs w:val="20"/>
          <w:lang w:val="en-IN" w:eastAsia="en-IN"/>
        </w:rPr>
        <w:t xml:space="preserve">, T., Wang, H. B., Iwanaga, M., &amp; Kawasaki, H. (2016).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promotes cell cycle progression in the </w:t>
      </w:r>
      <w:r w:rsidRPr="00C7675E">
        <w:rPr>
          <w:rFonts w:ascii="Arial" w:hAnsi="Arial" w:cs="Arial"/>
          <w:i/>
          <w:iCs/>
          <w:sz w:val="20"/>
          <w:szCs w:val="20"/>
          <w:lang w:val="en-IN" w:eastAsia="en-IN"/>
        </w:rPr>
        <w:t>Bombyx</w:t>
      </w:r>
      <w:r w:rsidRPr="00C7675E">
        <w:rPr>
          <w:rFonts w:ascii="Arial" w:hAnsi="Arial" w:cs="Arial"/>
          <w:sz w:val="20"/>
          <w:szCs w:val="20"/>
          <w:lang w:val="en-IN" w:eastAsia="en-IN"/>
        </w:rPr>
        <w:t xml:space="preserve"> wing disc through activation of c-Myc. </w:t>
      </w:r>
      <w:r w:rsidRPr="00C7675E">
        <w:rPr>
          <w:rFonts w:ascii="Arial" w:hAnsi="Arial" w:cs="Arial"/>
          <w:i/>
          <w:iCs/>
          <w:sz w:val="20"/>
          <w:szCs w:val="20"/>
          <w:lang w:val="en-IN" w:eastAsia="en-IN"/>
        </w:rPr>
        <w:t>Insect Biochemistry and Molecular Biology, 70</w:t>
      </w:r>
      <w:r w:rsidRPr="00C7675E">
        <w:rPr>
          <w:rFonts w:ascii="Arial" w:hAnsi="Arial" w:cs="Arial"/>
          <w:sz w:val="20"/>
          <w:szCs w:val="20"/>
          <w:lang w:val="en-IN" w:eastAsia="en-IN"/>
        </w:rPr>
        <w:t>, 1–9.</w:t>
      </w:r>
    </w:p>
    <w:p w14:paraId="5DBAF587"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Nagasawa, H., Kataoka, H., </w:t>
      </w:r>
      <w:proofErr w:type="spellStart"/>
      <w:r w:rsidRPr="00C7675E">
        <w:rPr>
          <w:rFonts w:ascii="Arial" w:hAnsi="Arial" w:cs="Arial"/>
          <w:sz w:val="20"/>
          <w:szCs w:val="20"/>
          <w:lang w:val="en-IN" w:eastAsia="en-IN"/>
        </w:rPr>
        <w:t>Isogai</w:t>
      </w:r>
      <w:proofErr w:type="spellEnd"/>
      <w:r w:rsidRPr="00C7675E">
        <w:rPr>
          <w:rFonts w:ascii="Arial" w:hAnsi="Arial" w:cs="Arial"/>
          <w:sz w:val="20"/>
          <w:szCs w:val="20"/>
          <w:lang w:val="en-IN" w:eastAsia="en-IN"/>
        </w:rPr>
        <w:t xml:space="preserve">, A., Tamura, S., Suzuki, A., Mizoguchi, A., Fujiwara, Y., Takahashi, S. Y., &amp; </w:t>
      </w:r>
      <w:proofErr w:type="spellStart"/>
      <w:r w:rsidRPr="00C7675E">
        <w:rPr>
          <w:rFonts w:ascii="Arial" w:hAnsi="Arial" w:cs="Arial"/>
          <w:sz w:val="20"/>
          <w:szCs w:val="20"/>
          <w:lang w:val="en-IN" w:eastAsia="en-IN"/>
        </w:rPr>
        <w:t>Ishizaki</w:t>
      </w:r>
      <w:proofErr w:type="spellEnd"/>
      <w:r w:rsidRPr="00C7675E">
        <w:rPr>
          <w:rFonts w:ascii="Arial" w:hAnsi="Arial" w:cs="Arial"/>
          <w:sz w:val="20"/>
          <w:szCs w:val="20"/>
          <w:lang w:val="en-IN" w:eastAsia="en-IN"/>
        </w:rPr>
        <w:t xml:space="preserve">, H. (1986). Amino acid sequence of a prothoracicotropic hormone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Proceedings of the National Academy of Sciences, 83</w:t>
      </w:r>
      <w:r w:rsidRPr="00C7675E">
        <w:rPr>
          <w:rFonts w:ascii="Arial" w:hAnsi="Arial" w:cs="Arial"/>
          <w:sz w:val="20"/>
          <w:szCs w:val="20"/>
          <w:lang w:val="en-IN" w:eastAsia="en-IN"/>
        </w:rPr>
        <w:t>, 5840–5843.</w:t>
      </w:r>
    </w:p>
    <w:p w14:paraId="686A29BC"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Nagasawa, H., Kataoka, H., </w:t>
      </w:r>
      <w:proofErr w:type="spellStart"/>
      <w:r w:rsidRPr="00C7675E">
        <w:rPr>
          <w:rFonts w:ascii="Arial" w:hAnsi="Arial" w:cs="Arial"/>
          <w:sz w:val="20"/>
          <w:szCs w:val="20"/>
          <w:lang w:val="en-IN" w:eastAsia="en-IN"/>
        </w:rPr>
        <w:t>Isogai</w:t>
      </w:r>
      <w:proofErr w:type="spellEnd"/>
      <w:r w:rsidRPr="00C7675E">
        <w:rPr>
          <w:rFonts w:ascii="Arial" w:hAnsi="Arial" w:cs="Arial"/>
          <w:sz w:val="20"/>
          <w:szCs w:val="20"/>
          <w:lang w:val="en-IN" w:eastAsia="en-IN"/>
        </w:rPr>
        <w:t xml:space="preserve">, A., Tamura, S., Suzuki, A., Mizoguchi, A., Fujiwara, Y., Takahashi, S. Y., &amp; </w:t>
      </w:r>
      <w:proofErr w:type="spellStart"/>
      <w:r w:rsidRPr="00C7675E">
        <w:rPr>
          <w:rFonts w:ascii="Arial" w:hAnsi="Arial" w:cs="Arial"/>
          <w:sz w:val="20"/>
          <w:szCs w:val="20"/>
          <w:lang w:val="en-IN" w:eastAsia="en-IN"/>
        </w:rPr>
        <w:t>Ishizaki</w:t>
      </w:r>
      <w:proofErr w:type="spellEnd"/>
      <w:r w:rsidRPr="00C7675E">
        <w:rPr>
          <w:rFonts w:ascii="Arial" w:hAnsi="Arial" w:cs="Arial"/>
          <w:sz w:val="20"/>
          <w:szCs w:val="20"/>
          <w:lang w:val="en-IN" w:eastAsia="en-IN"/>
        </w:rPr>
        <w:t xml:space="preserve">, H. (1986). Amino acid sequence of a prothoracicotropic hormone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Proceedings of the National Academy of Sciences, 83</w:t>
      </w:r>
      <w:r w:rsidRPr="00C7675E">
        <w:rPr>
          <w:rFonts w:ascii="Arial" w:hAnsi="Arial" w:cs="Arial"/>
          <w:sz w:val="20"/>
          <w:szCs w:val="20"/>
          <w:lang w:val="en-IN" w:eastAsia="en-IN"/>
        </w:rPr>
        <w:t>, 5840–5843.</w:t>
      </w:r>
    </w:p>
    <w:p w14:paraId="4BD00E80"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Nagata, M., </w:t>
      </w:r>
      <w:proofErr w:type="spellStart"/>
      <w:r w:rsidRPr="00C7675E">
        <w:rPr>
          <w:rFonts w:ascii="Arial" w:hAnsi="Arial" w:cs="Arial"/>
          <w:sz w:val="20"/>
          <w:szCs w:val="20"/>
          <w:lang w:val="en-IN" w:eastAsia="en-IN"/>
        </w:rPr>
        <w:t>Tsuchida</w:t>
      </w:r>
      <w:proofErr w:type="spellEnd"/>
      <w:r w:rsidRPr="00C7675E">
        <w:rPr>
          <w:rFonts w:ascii="Arial" w:hAnsi="Arial" w:cs="Arial"/>
          <w:sz w:val="20"/>
          <w:szCs w:val="20"/>
          <w:lang w:val="en-IN" w:eastAsia="en-IN"/>
        </w:rPr>
        <w:t xml:space="preserve">, K., </w:t>
      </w:r>
      <w:proofErr w:type="spellStart"/>
      <w:r w:rsidRPr="00C7675E">
        <w:rPr>
          <w:rFonts w:ascii="Arial" w:hAnsi="Arial" w:cs="Arial"/>
          <w:sz w:val="20"/>
          <w:szCs w:val="20"/>
          <w:lang w:val="en-IN" w:eastAsia="en-IN"/>
        </w:rPr>
        <w:t>Orikasa</w:t>
      </w:r>
      <w:proofErr w:type="spellEnd"/>
      <w:r w:rsidRPr="00C7675E">
        <w:rPr>
          <w:rFonts w:ascii="Arial" w:hAnsi="Arial" w:cs="Arial"/>
          <w:sz w:val="20"/>
          <w:szCs w:val="20"/>
          <w:lang w:val="en-IN" w:eastAsia="en-IN"/>
        </w:rPr>
        <w:t xml:space="preserve">, C., &amp; Suzuki, A. (1992).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secretion in the non-</w:t>
      </w:r>
      <w:proofErr w:type="spellStart"/>
      <w:r w:rsidRPr="00C7675E">
        <w:rPr>
          <w:rFonts w:ascii="Arial" w:hAnsi="Arial" w:cs="Arial"/>
          <w:sz w:val="20"/>
          <w:szCs w:val="20"/>
          <w:lang w:val="en-IN" w:eastAsia="en-IN"/>
        </w:rPr>
        <w:t>molting</w:t>
      </w:r>
      <w:proofErr w:type="spellEnd"/>
      <w:r w:rsidRPr="00C7675E">
        <w:rPr>
          <w:rFonts w:ascii="Arial" w:hAnsi="Arial" w:cs="Arial"/>
          <w:sz w:val="20"/>
          <w:szCs w:val="20"/>
          <w:lang w:val="en-IN" w:eastAsia="en-IN"/>
        </w:rPr>
        <w:t xml:space="preserve"> larvae of the </w:t>
      </w:r>
      <w:r w:rsidRPr="00C7675E">
        <w:rPr>
          <w:rFonts w:ascii="Arial" w:hAnsi="Arial" w:cs="Arial"/>
          <w:i/>
          <w:iCs/>
          <w:sz w:val="20"/>
          <w:szCs w:val="20"/>
          <w:lang w:val="en-IN" w:eastAsia="en-IN"/>
        </w:rPr>
        <w:t>nm-g</w:t>
      </w:r>
      <w:r w:rsidRPr="00C7675E">
        <w:rPr>
          <w:rFonts w:ascii="Arial" w:hAnsi="Arial" w:cs="Arial"/>
          <w:sz w:val="20"/>
          <w:szCs w:val="20"/>
          <w:lang w:val="en-IN" w:eastAsia="en-IN"/>
        </w:rPr>
        <w:t xml:space="preserve"> mutant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 xml:space="preserve">Journal of </w:t>
      </w:r>
      <w:proofErr w:type="spellStart"/>
      <w:r w:rsidRPr="00C7675E">
        <w:rPr>
          <w:rFonts w:ascii="Arial" w:hAnsi="Arial" w:cs="Arial"/>
          <w:i/>
          <w:iCs/>
          <w:sz w:val="20"/>
          <w:szCs w:val="20"/>
          <w:lang w:val="en-IN" w:eastAsia="en-IN"/>
        </w:rPr>
        <w:t>Sericultural</w:t>
      </w:r>
      <w:proofErr w:type="spellEnd"/>
      <w:r w:rsidRPr="00C7675E">
        <w:rPr>
          <w:rFonts w:ascii="Arial" w:hAnsi="Arial" w:cs="Arial"/>
          <w:i/>
          <w:iCs/>
          <w:sz w:val="20"/>
          <w:szCs w:val="20"/>
          <w:lang w:val="en-IN" w:eastAsia="en-IN"/>
        </w:rPr>
        <w:t xml:space="preserve"> Science of Japan, 61</w:t>
      </w:r>
      <w:r w:rsidRPr="00C7675E">
        <w:rPr>
          <w:rFonts w:ascii="Arial" w:hAnsi="Arial" w:cs="Arial"/>
          <w:sz w:val="20"/>
          <w:szCs w:val="20"/>
          <w:lang w:val="en-IN" w:eastAsia="en-IN"/>
        </w:rPr>
        <w:t>, 400–406.</w:t>
      </w:r>
    </w:p>
    <w:p w14:paraId="07C93259"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Nagata, M., </w:t>
      </w:r>
      <w:proofErr w:type="spellStart"/>
      <w:r w:rsidRPr="00C7675E">
        <w:rPr>
          <w:rFonts w:ascii="Arial" w:hAnsi="Arial" w:cs="Arial"/>
          <w:sz w:val="20"/>
          <w:szCs w:val="20"/>
          <w:lang w:val="en-IN" w:eastAsia="en-IN"/>
        </w:rPr>
        <w:t>Tsuchida</w:t>
      </w:r>
      <w:proofErr w:type="spellEnd"/>
      <w:r w:rsidRPr="00C7675E">
        <w:rPr>
          <w:rFonts w:ascii="Arial" w:hAnsi="Arial" w:cs="Arial"/>
          <w:sz w:val="20"/>
          <w:szCs w:val="20"/>
          <w:lang w:val="en-IN" w:eastAsia="en-IN"/>
        </w:rPr>
        <w:t xml:space="preserve">, K., Shimizu, K., &amp; </w:t>
      </w:r>
      <w:proofErr w:type="spellStart"/>
      <w:r w:rsidRPr="00C7675E">
        <w:rPr>
          <w:rFonts w:ascii="Arial" w:hAnsi="Arial" w:cs="Arial"/>
          <w:sz w:val="20"/>
          <w:szCs w:val="20"/>
          <w:lang w:val="en-IN" w:eastAsia="en-IN"/>
        </w:rPr>
        <w:t>Yoshitake</w:t>
      </w:r>
      <w:proofErr w:type="spellEnd"/>
      <w:r w:rsidRPr="00C7675E">
        <w:rPr>
          <w:rFonts w:ascii="Arial" w:hAnsi="Arial" w:cs="Arial"/>
          <w:sz w:val="20"/>
          <w:szCs w:val="20"/>
          <w:lang w:val="en-IN" w:eastAsia="en-IN"/>
        </w:rPr>
        <w:t xml:space="preserve">, N. (1987). Physiological aspects of </w:t>
      </w:r>
      <w:r w:rsidRPr="00C7675E">
        <w:rPr>
          <w:rFonts w:ascii="Arial" w:hAnsi="Arial" w:cs="Arial"/>
          <w:i/>
          <w:iCs/>
          <w:sz w:val="20"/>
          <w:szCs w:val="20"/>
          <w:lang w:val="en-IN" w:eastAsia="en-IN"/>
        </w:rPr>
        <w:t>nm-g</w:t>
      </w:r>
      <w:r w:rsidRPr="00C7675E">
        <w:rPr>
          <w:rFonts w:ascii="Arial" w:hAnsi="Arial" w:cs="Arial"/>
          <w:sz w:val="20"/>
          <w:szCs w:val="20"/>
          <w:lang w:val="en-IN" w:eastAsia="en-IN"/>
        </w:rPr>
        <w:t xml:space="preserve"> mutant: An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-deficient mutant of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33</w:t>
      </w:r>
      <w:r w:rsidRPr="00C7675E">
        <w:rPr>
          <w:rFonts w:ascii="Arial" w:hAnsi="Arial" w:cs="Arial"/>
          <w:sz w:val="20"/>
          <w:szCs w:val="20"/>
          <w:lang w:val="en-IN" w:eastAsia="en-IN"/>
        </w:rPr>
        <w:t>, 723–727.</w:t>
      </w:r>
    </w:p>
    <w:p w14:paraId="4C9D3EBF"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proofErr w:type="spellStart"/>
      <w:r w:rsidRPr="00C7675E">
        <w:rPr>
          <w:rFonts w:ascii="Arial" w:hAnsi="Arial" w:cs="Arial"/>
          <w:sz w:val="20"/>
          <w:szCs w:val="20"/>
          <w:lang w:val="en-IN" w:eastAsia="en-IN"/>
        </w:rPr>
        <w:t>Namiki</w:t>
      </w:r>
      <w:proofErr w:type="spellEnd"/>
      <w:r w:rsidRPr="00C7675E">
        <w:rPr>
          <w:rFonts w:ascii="Arial" w:hAnsi="Arial" w:cs="Arial"/>
          <w:sz w:val="20"/>
          <w:szCs w:val="20"/>
          <w:lang w:val="en-IN" w:eastAsia="en-IN"/>
        </w:rPr>
        <w:t xml:space="preserve">, T., </w:t>
      </w:r>
      <w:proofErr w:type="spellStart"/>
      <w:r w:rsidRPr="00C7675E">
        <w:rPr>
          <w:rFonts w:ascii="Arial" w:hAnsi="Arial" w:cs="Arial"/>
          <w:sz w:val="20"/>
          <w:szCs w:val="20"/>
          <w:lang w:val="en-IN" w:eastAsia="en-IN"/>
        </w:rPr>
        <w:t>Niwa</w:t>
      </w:r>
      <w:proofErr w:type="spellEnd"/>
      <w:r w:rsidRPr="00C7675E">
        <w:rPr>
          <w:rFonts w:ascii="Arial" w:hAnsi="Arial" w:cs="Arial"/>
          <w:sz w:val="20"/>
          <w:szCs w:val="20"/>
          <w:lang w:val="en-IN" w:eastAsia="en-IN"/>
        </w:rPr>
        <w:t xml:space="preserve">, R., </w:t>
      </w:r>
      <w:proofErr w:type="spellStart"/>
      <w:r w:rsidRPr="00C7675E">
        <w:rPr>
          <w:rFonts w:ascii="Arial" w:hAnsi="Arial" w:cs="Arial"/>
          <w:sz w:val="20"/>
          <w:szCs w:val="20"/>
          <w:lang w:val="en-IN" w:eastAsia="en-IN"/>
        </w:rPr>
        <w:t>Sakudoh</w:t>
      </w:r>
      <w:proofErr w:type="spellEnd"/>
      <w:r w:rsidRPr="00C7675E">
        <w:rPr>
          <w:rFonts w:ascii="Arial" w:hAnsi="Arial" w:cs="Arial"/>
          <w:sz w:val="20"/>
          <w:szCs w:val="20"/>
          <w:lang w:val="en-IN" w:eastAsia="en-IN"/>
        </w:rPr>
        <w:t xml:space="preserve">, T., Shirai, K. I., Takeuchi, H., &amp; Kataoka, H. (2005). Cytochrome P450 CYP307A1/Spook: A regulator for ecdysone synthesis in insects. </w:t>
      </w:r>
      <w:r w:rsidRPr="00C7675E">
        <w:rPr>
          <w:rFonts w:ascii="Arial" w:hAnsi="Arial" w:cs="Arial"/>
          <w:i/>
          <w:iCs/>
          <w:sz w:val="20"/>
          <w:szCs w:val="20"/>
          <w:lang w:val="en-IN" w:eastAsia="en-IN"/>
        </w:rPr>
        <w:t>Biochemical and Biophysical Research Communications, 337</w:t>
      </w:r>
      <w:r w:rsidRPr="00C7675E">
        <w:rPr>
          <w:rFonts w:ascii="Arial" w:hAnsi="Arial" w:cs="Arial"/>
          <w:sz w:val="20"/>
          <w:szCs w:val="20"/>
          <w:lang w:val="en-IN" w:eastAsia="en-IN"/>
        </w:rPr>
        <w:t>, 367–374.</w:t>
      </w:r>
    </w:p>
    <w:p w14:paraId="477D0AFD"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proofErr w:type="spellStart"/>
      <w:r w:rsidRPr="00C7675E">
        <w:rPr>
          <w:rFonts w:ascii="Arial" w:hAnsi="Arial" w:cs="Arial"/>
          <w:sz w:val="20"/>
          <w:szCs w:val="20"/>
          <w:lang w:val="en-IN" w:eastAsia="en-IN"/>
        </w:rPr>
        <w:t>Namiki</w:t>
      </w:r>
      <w:proofErr w:type="spellEnd"/>
      <w:r w:rsidRPr="00C7675E">
        <w:rPr>
          <w:rFonts w:ascii="Arial" w:hAnsi="Arial" w:cs="Arial"/>
          <w:sz w:val="20"/>
          <w:szCs w:val="20"/>
          <w:lang w:val="en-IN" w:eastAsia="en-IN"/>
        </w:rPr>
        <w:t xml:space="preserve">, T., </w:t>
      </w:r>
      <w:proofErr w:type="spellStart"/>
      <w:r w:rsidRPr="00C7675E">
        <w:rPr>
          <w:rFonts w:ascii="Arial" w:hAnsi="Arial" w:cs="Arial"/>
          <w:sz w:val="20"/>
          <w:szCs w:val="20"/>
          <w:lang w:val="en-IN" w:eastAsia="en-IN"/>
        </w:rPr>
        <w:t>Niwa</w:t>
      </w:r>
      <w:proofErr w:type="spellEnd"/>
      <w:r w:rsidRPr="00C7675E">
        <w:rPr>
          <w:rFonts w:ascii="Arial" w:hAnsi="Arial" w:cs="Arial"/>
          <w:sz w:val="20"/>
          <w:szCs w:val="20"/>
          <w:lang w:val="en-IN" w:eastAsia="en-IN"/>
        </w:rPr>
        <w:t xml:space="preserve">, R., </w:t>
      </w:r>
      <w:proofErr w:type="spellStart"/>
      <w:r w:rsidRPr="00C7675E">
        <w:rPr>
          <w:rFonts w:ascii="Arial" w:hAnsi="Arial" w:cs="Arial"/>
          <w:sz w:val="20"/>
          <w:szCs w:val="20"/>
          <w:lang w:val="en-IN" w:eastAsia="en-IN"/>
        </w:rPr>
        <w:t>Sakudoh</w:t>
      </w:r>
      <w:proofErr w:type="spellEnd"/>
      <w:r w:rsidRPr="00C7675E">
        <w:rPr>
          <w:rFonts w:ascii="Arial" w:hAnsi="Arial" w:cs="Arial"/>
          <w:sz w:val="20"/>
          <w:szCs w:val="20"/>
          <w:lang w:val="en-IN" w:eastAsia="en-IN"/>
        </w:rPr>
        <w:t xml:space="preserve">, T., Shirai, K. I., Takeuchi, H., &amp; Kataoka, H. (2005). Cytochrome P450 CYP307A1/Spook: A regulator for ecdysone synthesis in insects. </w:t>
      </w:r>
      <w:r w:rsidRPr="00C7675E">
        <w:rPr>
          <w:rFonts w:ascii="Arial" w:hAnsi="Arial" w:cs="Arial"/>
          <w:i/>
          <w:iCs/>
          <w:sz w:val="20"/>
          <w:szCs w:val="20"/>
          <w:lang w:val="en-IN" w:eastAsia="en-IN"/>
        </w:rPr>
        <w:t>Biochemical and Biophysical Research Communications, 337</w:t>
      </w:r>
      <w:r w:rsidRPr="00C7675E">
        <w:rPr>
          <w:rFonts w:ascii="Arial" w:hAnsi="Arial" w:cs="Arial"/>
          <w:sz w:val="20"/>
          <w:szCs w:val="20"/>
          <w:lang w:val="en-IN" w:eastAsia="en-IN"/>
        </w:rPr>
        <w:t>, 367–374.</w:t>
      </w:r>
    </w:p>
    <w:p w14:paraId="231B7171"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proofErr w:type="spellStart"/>
      <w:r w:rsidRPr="00C7675E">
        <w:rPr>
          <w:rFonts w:ascii="Arial" w:hAnsi="Arial" w:cs="Arial"/>
          <w:sz w:val="20"/>
          <w:szCs w:val="20"/>
          <w:lang w:val="en-IN"/>
        </w:rPr>
        <w:lastRenderedPageBreak/>
        <w:t>Nijhout</w:t>
      </w:r>
      <w:proofErr w:type="spellEnd"/>
      <w:r w:rsidRPr="00C7675E">
        <w:rPr>
          <w:rFonts w:ascii="Arial" w:hAnsi="Arial" w:cs="Arial"/>
          <w:sz w:val="20"/>
          <w:szCs w:val="20"/>
          <w:lang w:val="en-IN"/>
        </w:rPr>
        <w:t xml:space="preserve">, H. F., &amp; </w:t>
      </w:r>
      <w:proofErr w:type="spellStart"/>
      <w:r w:rsidRPr="00C7675E">
        <w:rPr>
          <w:rFonts w:ascii="Arial" w:hAnsi="Arial" w:cs="Arial"/>
          <w:sz w:val="20"/>
          <w:szCs w:val="20"/>
          <w:lang w:val="en-IN"/>
        </w:rPr>
        <w:t>Callier</w:t>
      </w:r>
      <w:proofErr w:type="spellEnd"/>
      <w:r w:rsidRPr="00C7675E">
        <w:rPr>
          <w:rFonts w:ascii="Arial" w:hAnsi="Arial" w:cs="Arial"/>
          <w:sz w:val="20"/>
          <w:szCs w:val="20"/>
          <w:lang w:val="en-IN"/>
        </w:rPr>
        <w:t xml:space="preserve">, V. (2015). Developmental mechanisms of body size and wing–body scaling in insects. In </w:t>
      </w:r>
      <w:proofErr w:type="spellStart"/>
      <w:r w:rsidRPr="00C7675E">
        <w:rPr>
          <w:rFonts w:ascii="Arial" w:hAnsi="Arial" w:cs="Arial"/>
          <w:sz w:val="20"/>
          <w:szCs w:val="20"/>
          <w:lang w:val="en-IN"/>
        </w:rPr>
        <w:t>Berenbaum</w:t>
      </w:r>
      <w:proofErr w:type="spellEnd"/>
      <w:r w:rsidRPr="00C7675E">
        <w:rPr>
          <w:rFonts w:ascii="Arial" w:hAnsi="Arial" w:cs="Arial"/>
          <w:sz w:val="20"/>
          <w:szCs w:val="20"/>
          <w:lang w:val="en-IN"/>
        </w:rPr>
        <w:t xml:space="preserve">, M. R. (Ed.), </w:t>
      </w:r>
      <w:r w:rsidRPr="00C7675E">
        <w:rPr>
          <w:rFonts w:ascii="Arial" w:hAnsi="Arial" w:cs="Arial"/>
          <w:i/>
          <w:iCs/>
          <w:sz w:val="20"/>
          <w:szCs w:val="20"/>
          <w:lang w:val="en-IN"/>
        </w:rPr>
        <w:t>Annual Review of Entomology, 60</w:t>
      </w:r>
      <w:r w:rsidRPr="00C7675E">
        <w:rPr>
          <w:rFonts w:ascii="Arial" w:hAnsi="Arial" w:cs="Arial"/>
          <w:sz w:val="20"/>
          <w:szCs w:val="20"/>
          <w:lang w:val="en-IN"/>
        </w:rPr>
        <w:t>, 141–156.</w:t>
      </w:r>
    </w:p>
    <w:p w14:paraId="6EDBB43F"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proofErr w:type="spellStart"/>
      <w:r w:rsidRPr="00C7675E">
        <w:rPr>
          <w:rFonts w:ascii="Arial" w:hAnsi="Arial" w:cs="Arial"/>
          <w:sz w:val="20"/>
          <w:szCs w:val="20"/>
          <w:lang w:val="en-IN"/>
        </w:rPr>
        <w:t>Nijhout</w:t>
      </w:r>
      <w:proofErr w:type="spellEnd"/>
      <w:r w:rsidRPr="00C7675E">
        <w:rPr>
          <w:rFonts w:ascii="Arial" w:hAnsi="Arial" w:cs="Arial"/>
          <w:sz w:val="20"/>
          <w:szCs w:val="20"/>
          <w:lang w:val="en-IN"/>
        </w:rPr>
        <w:t xml:space="preserve">, H. F., Smith, W. A., </w:t>
      </w:r>
      <w:proofErr w:type="spellStart"/>
      <w:r w:rsidRPr="00C7675E">
        <w:rPr>
          <w:rFonts w:ascii="Arial" w:hAnsi="Arial" w:cs="Arial"/>
          <w:sz w:val="20"/>
          <w:szCs w:val="20"/>
          <w:lang w:val="en-IN"/>
        </w:rPr>
        <w:t>Schachar</w:t>
      </w:r>
      <w:proofErr w:type="spellEnd"/>
      <w:r w:rsidRPr="00C7675E">
        <w:rPr>
          <w:rFonts w:ascii="Arial" w:hAnsi="Arial" w:cs="Arial"/>
          <w:sz w:val="20"/>
          <w:szCs w:val="20"/>
          <w:lang w:val="en-IN"/>
        </w:rPr>
        <w:t xml:space="preserve">, I., Subramanian, S., Tobler, A., &amp; </w:t>
      </w:r>
      <w:proofErr w:type="spellStart"/>
      <w:r w:rsidRPr="00C7675E">
        <w:rPr>
          <w:rFonts w:ascii="Arial" w:hAnsi="Arial" w:cs="Arial"/>
          <w:sz w:val="20"/>
          <w:szCs w:val="20"/>
          <w:lang w:val="en-IN"/>
        </w:rPr>
        <w:t>Grunert</w:t>
      </w:r>
      <w:proofErr w:type="spellEnd"/>
      <w:r w:rsidRPr="00C7675E">
        <w:rPr>
          <w:rFonts w:ascii="Arial" w:hAnsi="Arial" w:cs="Arial"/>
          <w:sz w:val="20"/>
          <w:szCs w:val="20"/>
          <w:lang w:val="en-IN"/>
        </w:rPr>
        <w:t xml:space="preserve">, L. W. (2007). The control of growth and differentiation of the wing imaginal disks of </w:t>
      </w:r>
      <w:r w:rsidRPr="00C7675E">
        <w:rPr>
          <w:rFonts w:ascii="Arial" w:hAnsi="Arial" w:cs="Arial"/>
          <w:i/>
          <w:iCs/>
          <w:sz w:val="20"/>
          <w:szCs w:val="20"/>
          <w:lang w:val="en-IN"/>
        </w:rPr>
        <w:t xml:space="preserve">Manduca </w:t>
      </w:r>
      <w:proofErr w:type="spellStart"/>
      <w:r w:rsidRPr="00C7675E">
        <w:rPr>
          <w:rFonts w:ascii="Arial" w:hAnsi="Arial" w:cs="Arial"/>
          <w:i/>
          <w:iCs/>
          <w:sz w:val="20"/>
          <w:szCs w:val="20"/>
          <w:lang w:val="en-IN"/>
        </w:rPr>
        <w:t>sexta</w:t>
      </w:r>
      <w:proofErr w:type="spellEnd"/>
      <w:r w:rsidRPr="00C7675E">
        <w:rPr>
          <w:rFonts w:ascii="Arial" w:hAnsi="Arial" w:cs="Arial"/>
          <w:sz w:val="20"/>
          <w:szCs w:val="20"/>
          <w:lang w:val="en-IN"/>
        </w:rPr>
        <w:t xml:space="preserve">. </w:t>
      </w:r>
      <w:r w:rsidRPr="00C7675E">
        <w:rPr>
          <w:rFonts w:ascii="Arial" w:hAnsi="Arial" w:cs="Arial"/>
          <w:i/>
          <w:iCs/>
          <w:sz w:val="20"/>
          <w:szCs w:val="20"/>
          <w:lang w:val="en-IN"/>
        </w:rPr>
        <w:t>Developmental Biology, 302</w:t>
      </w:r>
      <w:r w:rsidRPr="00C7675E">
        <w:rPr>
          <w:rFonts w:ascii="Arial" w:hAnsi="Arial" w:cs="Arial"/>
          <w:sz w:val="20"/>
          <w:szCs w:val="20"/>
          <w:lang w:val="en-IN"/>
        </w:rPr>
        <w:t>, 569–576.</w:t>
      </w:r>
    </w:p>
    <w:p w14:paraId="7D9EB790"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Okamoto, N., Yamanaka, N., </w:t>
      </w:r>
      <w:proofErr w:type="spellStart"/>
      <w:r w:rsidRPr="00C7675E">
        <w:rPr>
          <w:rFonts w:ascii="Arial" w:hAnsi="Arial" w:cs="Arial"/>
          <w:sz w:val="20"/>
          <w:szCs w:val="20"/>
          <w:lang w:val="en-IN" w:eastAsia="en-IN"/>
        </w:rPr>
        <w:t>Satake</w:t>
      </w:r>
      <w:proofErr w:type="spellEnd"/>
      <w:r w:rsidRPr="00C7675E">
        <w:rPr>
          <w:rFonts w:ascii="Arial" w:hAnsi="Arial" w:cs="Arial"/>
          <w:sz w:val="20"/>
          <w:szCs w:val="20"/>
          <w:lang w:val="en-IN" w:eastAsia="en-IN"/>
        </w:rPr>
        <w:t xml:space="preserve">, H., </w:t>
      </w:r>
      <w:proofErr w:type="spellStart"/>
      <w:r w:rsidRPr="00C7675E">
        <w:rPr>
          <w:rFonts w:ascii="Arial" w:hAnsi="Arial" w:cs="Arial"/>
          <w:sz w:val="20"/>
          <w:szCs w:val="20"/>
          <w:lang w:val="en-IN" w:eastAsia="en-IN"/>
        </w:rPr>
        <w:t>Saegusa</w:t>
      </w:r>
      <w:proofErr w:type="spellEnd"/>
      <w:r w:rsidRPr="00C7675E">
        <w:rPr>
          <w:rFonts w:ascii="Arial" w:hAnsi="Arial" w:cs="Arial"/>
          <w:sz w:val="20"/>
          <w:szCs w:val="20"/>
          <w:lang w:val="en-IN" w:eastAsia="en-IN"/>
        </w:rPr>
        <w:t xml:space="preserve">, H., Kataoka, H., &amp; Mizoguchi, A. (2009). An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-inducible insulin-like growth factor-like peptide regulates adult development of the </w:t>
      </w:r>
      <w:proofErr w:type="spellStart"/>
      <w:r w:rsidRPr="00C7675E">
        <w:rPr>
          <w:rFonts w:ascii="Arial" w:hAnsi="Arial" w:cs="Arial"/>
          <w:sz w:val="20"/>
          <w:szCs w:val="20"/>
          <w:lang w:val="en-IN" w:eastAsia="en-IN"/>
        </w:rPr>
        <w:t>silkmoth</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L. </w:t>
      </w:r>
      <w:r w:rsidRPr="00C7675E">
        <w:rPr>
          <w:rFonts w:ascii="Arial" w:hAnsi="Arial" w:cs="Arial"/>
          <w:i/>
          <w:iCs/>
          <w:sz w:val="20"/>
          <w:szCs w:val="20"/>
          <w:lang w:val="en-IN" w:eastAsia="en-IN"/>
        </w:rPr>
        <w:t>FEBS Journal, 276</w:t>
      </w:r>
      <w:r w:rsidRPr="00C7675E">
        <w:rPr>
          <w:rFonts w:ascii="Arial" w:hAnsi="Arial" w:cs="Arial"/>
          <w:sz w:val="20"/>
          <w:szCs w:val="20"/>
          <w:lang w:val="en-IN" w:eastAsia="en-IN"/>
        </w:rPr>
        <w:t>, 1221–1232.</w:t>
      </w:r>
    </w:p>
    <w:p w14:paraId="71A8BDF4"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Ono, H., </w:t>
      </w:r>
      <w:proofErr w:type="spellStart"/>
      <w:r w:rsidRPr="00C7675E">
        <w:rPr>
          <w:rFonts w:ascii="Arial" w:hAnsi="Arial" w:cs="Arial"/>
          <w:sz w:val="20"/>
          <w:szCs w:val="20"/>
          <w:lang w:val="en-IN" w:eastAsia="en-IN"/>
        </w:rPr>
        <w:t>Rewitz</w:t>
      </w:r>
      <w:proofErr w:type="spellEnd"/>
      <w:r w:rsidRPr="00C7675E">
        <w:rPr>
          <w:rFonts w:ascii="Arial" w:hAnsi="Arial" w:cs="Arial"/>
          <w:sz w:val="20"/>
          <w:szCs w:val="20"/>
          <w:lang w:val="en-IN" w:eastAsia="en-IN"/>
        </w:rPr>
        <w:t xml:space="preserve">, K. F., Shinoda, T., </w:t>
      </w:r>
      <w:proofErr w:type="spellStart"/>
      <w:r w:rsidRPr="00C7675E">
        <w:rPr>
          <w:rFonts w:ascii="Arial" w:hAnsi="Arial" w:cs="Arial"/>
          <w:sz w:val="20"/>
          <w:szCs w:val="20"/>
          <w:lang w:val="en-IN" w:eastAsia="en-IN"/>
        </w:rPr>
        <w:t>Itoyama</w:t>
      </w:r>
      <w:proofErr w:type="spellEnd"/>
      <w:r w:rsidRPr="00C7675E">
        <w:rPr>
          <w:rFonts w:ascii="Arial" w:hAnsi="Arial" w:cs="Arial"/>
          <w:sz w:val="20"/>
          <w:szCs w:val="20"/>
          <w:lang w:val="en-IN" w:eastAsia="en-IN"/>
        </w:rPr>
        <w:t xml:space="preserve">, K., </w:t>
      </w:r>
      <w:proofErr w:type="spellStart"/>
      <w:r w:rsidRPr="00C7675E">
        <w:rPr>
          <w:rFonts w:ascii="Arial" w:hAnsi="Arial" w:cs="Arial"/>
          <w:sz w:val="20"/>
          <w:szCs w:val="20"/>
          <w:lang w:val="en-IN" w:eastAsia="en-IN"/>
        </w:rPr>
        <w:t>Petryk</w:t>
      </w:r>
      <w:proofErr w:type="spellEnd"/>
      <w:r w:rsidRPr="00C7675E">
        <w:rPr>
          <w:rFonts w:ascii="Arial" w:hAnsi="Arial" w:cs="Arial"/>
          <w:sz w:val="20"/>
          <w:szCs w:val="20"/>
          <w:lang w:val="en-IN" w:eastAsia="en-IN"/>
        </w:rPr>
        <w:t xml:space="preserve">, A., </w:t>
      </w:r>
      <w:proofErr w:type="spellStart"/>
      <w:r w:rsidRPr="00C7675E">
        <w:rPr>
          <w:rFonts w:ascii="Arial" w:hAnsi="Arial" w:cs="Arial"/>
          <w:sz w:val="20"/>
          <w:szCs w:val="20"/>
          <w:lang w:val="en-IN" w:eastAsia="en-IN"/>
        </w:rPr>
        <w:t>Rybczynski</w:t>
      </w:r>
      <w:proofErr w:type="spellEnd"/>
      <w:r w:rsidRPr="00C7675E">
        <w:rPr>
          <w:rFonts w:ascii="Arial" w:hAnsi="Arial" w:cs="Arial"/>
          <w:sz w:val="20"/>
          <w:szCs w:val="20"/>
          <w:lang w:val="en-IN" w:eastAsia="en-IN"/>
        </w:rPr>
        <w:t xml:space="preserve">, R., </w:t>
      </w:r>
      <w:proofErr w:type="spellStart"/>
      <w:r w:rsidRPr="00C7675E">
        <w:rPr>
          <w:rFonts w:ascii="Arial" w:hAnsi="Arial" w:cs="Arial"/>
          <w:sz w:val="20"/>
          <w:szCs w:val="20"/>
          <w:lang w:val="en-IN" w:eastAsia="en-IN"/>
        </w:rPr>
        <w:t>Jarcho</w:t>
      </w:r>
      <w:proofErr w:type="spellEnd"/>
      <w:r w:rsidRPr="00C7675E">
        <w:rPr>
          <w:rFonts w:ascii="Arial" w:hAnsi="Arial" w:cs="Arial"/>
          <w:sz w:val="20"/>
          <w:szCs w:val="20"/>
          <w:lang w:val="en-IN" w:eastAsia="en-IN"/>
        </w:rPr>
        <w:t xml:space="preserve">, M., Warren, J. T., Marques, G., </w:t>
      </w:r>
      <w:proofErr w:type="spellStart"/>
      <w:r w:rsidRPr="00C7675E">
        <w:rPr>
          <w:rFonts w:ascii="Arial" w:hAnsi="Arial" w:cs="Arial"/>
          <w:sz w:val="20"/>
          <w:szCs w:val="20"/>
          <w:lang w:val="en-IN" w:eastAsia="en-IN"/>
        </w:rPr>
        <w:t>Shimell</w:t>
      </w:r>
      <w:proofErr w:type="spellEnd"/>
      <w:r w:rsidRPr="00C7675E">
        <w:rPr>
          <w:rFonts w:ascii="Arial" w:hAnsi="Arial" w:cs="Arial"/>
          <w:sz w:val="20"/>
          <w:szCs w:val="20"/>
          <w:lang w:val="en-IN" w:eastAsia="en-IN"/>
        </w:rPr>
        <w:t xml:space="preserve">, M. J., Gilbert, L. I., &amp; O'Connor, M. B. (2006). </w:t>
      </w:r>
      <w:r w:rsidRPr="00C7675E">
        <w:rPr>
          <w:rFonts w:ascii="Arial" w:hAnsi="Arial" w:cs="Arial"/>
          <w:i/>
          <w:iCs/>
          <w:sz w:val="20"/>
          <w:szCs w:val="20"/>
          <w:lang w:val="en-IN" w:eastAsia="en-IN"/>
        </w:rPr>
        <w:t>Spook</w:t>
      </w:r>
      <w:r w:rsidRPr="00C7675E">
        <w:rPr>
          <w:rFonts w:ascii="Arial" w:hAnsi="Arial" w:cs="Arial"/>
          <w:sz w:val="20"/>
          <w:szCs w:val="20"/>
          <w:lang w:val="en-IN" w:eastAsia="en-IN"/>
        </w:rPr>
        <w:t xml:space="preserve"> and </w:t>
      </w:r>
      <w:r w:rsidRPr="00C7675E">
        <w:rPr>
          <w:rFonts w:ascii="Arial" w:hAnsi="Arial" w:cs="Arial"/>
          <w:i/>
          <w:iCs/>
          <w:sz w:val="20"/>
          <w:szCs w:val="20"/>
          <w:lang w:val="en-IN" w:eastAsia="en-IN"/>
        </w:rPr>
        <w:t>Spookier</w:t>
      </w:r>
      <w:r w:rsidRPr="00C7675E">
        <w:rPr>
          <w:rFonts w:ascii="Arial" w:hAnsi="Arial" w:cs="Arial"/>
          <w:sz w:val="20"/>
          <w:szCs w:val="20"/>
          <w:lang w:val="en-IN" w:eastAsia="en-IN"/>
        </w:rPr>
        <w:t xml:space="preserve"> code for stage-specific components of the ecdysone biosynthetic pathway in </w:t>
      </w:r>
      <w:proofErr w:type="spellStart"/>
      <w:r w:rsidRPr="00C7675E">
        <w:rPr>
          <w:rFonts w:ascii="Arial" w:hAnsi="Arial" w:cs="Arial"/>
          <w:sz w:val="20"/>
          <w:szCs w:val="20"/>
          <w:lang w:val="en-IN" w:eastAsia="en-IN"/>
        </w:rPr>
        <w:t>Diptera</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Developmental Biology, 298</w:t>
      </w:r>
      <w:r w:rsidRPr="00C7675E">
        <w:rPr>
          <w:rFonts w:ascii="Arial" w:hAnsi="Arial" w:cs="Arial"/>
          <w:sz w:val="20"/>
          <w:szCs w:val="20"/>
          <w:lang w:val="en-IN" w:eastAsia="en-IN"/>
        </w:rPr>
        <w:t>, 555–570.</w:t>
      </w:r>
    </w:p>
    <w:p w14:paraId="2B23CA30" w14:textId="5307273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Qiao</w:t>
      </w:r>
      <w:proofErr w:type="spellEnd"/>
      <w:r w:rsidRPr="00C7675E">
        <w:rPr>
          <w:rFonts w:ascii="Arial" w:hAnsi="Arial" w:cs="Arial"/>
          <w:sz w:val="20"/>
          <w:szCs w:val="20"/>
          <w:lang w:val="en-IN" w:eastAsia="en-IN"/>
        </w:rPr>
        <w:t xml:space="preserve">, L., </w:t>
      </w:r>
      <w:proofErr w:type="spellStart"/>
      <w:r w:rsidRPr="00C7675E">
        <w:rPr>
          <w:rFonts w:ascii="Arial" w:hAnsi="Arial" w:cs="Arial"/>
          <w:sz w:val="20"/>
          <w:szCs w:val="20"/>
          <w:lang w:val="en-IN" w:eastAsia="en-IN"/>
        </w:rPr>
        <w:t>Xiong</w:t>
      </w:r>
      <w:proofErr w:type="spellEnd"/>
      <w:r w:rsidRPr="00C7675E">
        <w:rPr>
          <w:rFonts w:ascii="Arial" w:hAnsi="Arial" w:cs="Arial"/>
          <w:sz w:val="20"/>
          <w:szCs w:val="20"/>
          <w:lang w:val="en-IN" w:eastAsia="en-IN"/>
        </w:rPr>
        <w:t xml:space="preserve">, G., Wang, R. X., He, S. Z., Chen, J., Tong, X. L., </w:t>
      </w:r>
      <w:r w:rsidR="00502814" w:rsidRPr="00502814">
        <w:rPr>
          <w:rFonts w:ascii="Arial" w:hAnsi="Arial" w:cs="Arial"/>
          <w:i/>
          <w:iCs/>
          <w:sz w:val="20"/>
          <w:szCs w:val="20"/>
          <w:lang w:val="en-IN" w:eastAsia="en-IN"/>
        </w:rPr>
        <w:t>et al</w:t>
      </w:r>
      <w:r w:rsidRPr="00C7675E">
        <w:rPr>
          <w:rFonts w:ascii="Arial" w:hAnsi="Arial" w:cs="Arial"/>
          <w:i/>
          <w:iCs/>
          <w:sz w:val="20"/>
          <w:szCs w:val="20"/>
          <w:lang w:val="en-IN" w:eastAsia="en-IN"/>
        </w:rPr>
        <w:t>.</w:t>
      </w:r>
      <w:r w:rsidRPr="00C7675E">
        <w:rPr>
          <w:rFonts w:ascii="Arial" w:hAnsi="Arial" w:cs="Arial"/>
          <w:sz w:val="20"/>
          <w:szCs w:val="20"/>
          <w:lang w:val="en-IN" w:eastAsia="en-IN"/>
        </w:rPr>
        <w:t xml:space="preserve"> (2014). Mutation of a cuticular protein, BmorCPR2, alters larval body shape and adaptability in silkworm, </w:t>
      </w:r>
      <w:r w:rsidRPr="00C7675E">
        <w:rPr>
          <w:rFonts w:ascii="Arial" w:hAnsi="Arial" w:cs="Arial"/>
          <w:i/>
          <w:iCs/>
          <w:sz w:val="20"/>
          <w:szCs w:val="20"/>
          <w:lang w:val="en-IN" w:eastAsia="en-IN"/>
        </w:rPr>
        <w:t>Bombyx mori</w:t>
      </w:r>
      <w:r w:rsidR="00F3426A">
        <w:rPr>
          <w:rFonts w:ascii="Arial" w:hAnsi="Arial" w:cs="Arial"/>
          <w:i/>
          <w:iCs/>
          <w:sz w:val="20"/>
          <w:szCs w:val="20"/>
          <w:lang w:val="en-IN" w:eastAsia="en-IN"/>
        </w:rPr>
        <w:t xml:space="preserve"> </w:t>
      </w:r>
      <w:r w:rsidR="00F3426A">
        <w:rPr>
          <w:rFonts w:ascii="Arial" w:hAnsi="Arial" w:cs="Arial"/>
          <w:sz w:val="20"/>
          <w:szCs w:val="20"/>
          <w:lang w:val="en-IN" w:eastAsia="en-IN"/>
        </w:rPr>
        <w:t>L</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Genetics, 196</w:t>
      </w:r>
      <w:r w:rsidRPr="00C7675E">
        <w:rPr>
          <w:rFonts w:ascii="Arial" w:hAnsi="Arial" w:cs="Arial"/>
          <w:sz w:val="20"/>
          <w:szCs w:val="20"/>
          <w:lang w:val="en-IN" w:eastAsia="en-IN"/>
        </w:rPr>
        <w:t>, 1103–1115.</w:t>
      </w:r>
    </w:p>
    <w:p w14:paraId="17104DCF"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eastAsia="en-IN"/>
        </w:rPr>
      </w:pPr>
      <w:r w:rsidRPr="00C7675E">
        <w:rPr>
          <w:rFonts w:ascii="Arial" w:hAnsi="Arial" w:cs="Arial"/>
          <w:sz w:val="20"/>
          <w:szCs w:val="20"/>
          <w:lang w:val="en-IN" w:eastAsia="en-IN"/>
        </w:rPr>
        <w:t xml:space="preserve">Rees, H. (1995).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biosynthesis and inactivation in relation to function. </w:t>
      </w:r>
      <w:r w:rsidRPr="00C7675E">
        <w:rPr>
          <w:rFonts w:ascii="Arial" w:hAnsi="Arial" w:cs="Arial"/>
          <w:i/>
          <w:iCs/>
          <w:sz w:val="20"/>
          <w:szCs w:val="20"/>
          <w:lang w:val="en-IN" w:eastAsia="en-IN"/>
        </w:rPr>
        <w:t>European Journal of Entomology, 92</w:t>
      </w:r>
      <w:r w:rsidRPr="00C7675E">
        <w:rPr>
          <w:rFonts w:ascii="Arial" w:hAnsi="Arial" w:cs="Arial"/>
          <w:sz w:val="20"/>
          <w:szCs w:val="20"/>
          <w:lang w:val="en-IN" w:eastAsia="en-IN"/>
        </w:rPr>
        <w:t>, 9–39.</w:t>
      </w:r>
    </w:p>
    <w:p w14:paraId="11DB0A8B"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Richards, G. (1978). The relative biological activities of α- and β-ecdysone and their 3-dehydro derivatives in the chromosome puffing assay. </w:t>
      </w:r>
      <w:r w:rsidRPr="00C7675E">
        <w:rPr>
          <w:rFonts w:ascii="Arial" w:hAnsi="Arial" w:cs="Arial"/>
          <w:i/>
          <w:iCs/>
          <w:sz w:val="20"/>
          <w:szCs w:val="20"/>
          <w:lang w:val="en-IN" w:eastAsia="en-IN"/>
        </w:rPr>
        <w:t>Journal of Insect Physiology, 24</w:t>
      </w:r>
      <w:r w:rsidRPr="00C7675E">
        <w:rPr>
          <w:rFonts w:ascii="Arial" w:hAnsi="Arial" w:cs="Arial"/>
          <w:sz w:val="20"/>
          <w:szCs w:val="20"/>
          <w:lang w:val="en-IN" w:eastAsia="en-IN"/>
        </w:rPr>
        <w:t>, 329–335.</w:t>
      </w:r>
    </w:p>
    <w:p w14:paraId="1B3040D4"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Rubenstein, E. C., Kelly, T. J., Schwartz, M. B., &amp; Woods, C. W. (1982). In vitro synthesis and secretion of </w:t>
      </w:r>
      <w:proofErr w:type="spellStart"/>
      <w:r w:rsidRPr="00C7675E">
        <w:rPr>
          <w:rFonts w:ascii="Arial" w:hAnsi="Arial" w:cs="Arial"/>
          <w:sz w:val="20"/>
          <w:szCs w:val="20"/>
          <w:lang w:val="en-IN" w:eastAsia="en-IN"/>
        </w:rPr>
        <w:t>ecdysteroids</w:t>
      </w:r>
      <w:proofErr w:type="spellEnd"/>
      <w:r w:rsidRPr="00C7675E">
        <w:rPr>
          <w:rFonts w:ascii="Arial" w:hAnsi="Arial" w:cs="Arial"/>
          <w:sz w:val="20"/>
          <w:szCs w:val="20"/>
          <w:lang w:val="en-IN" w:eastAsia="en-IN"/>
        </w:rPr>
        <w:t xml:space="preserve"> by </w:t>
      </w:r>
      <w:r w:rsidRPr="00C7675E">
        <w:rPr>
          <w:rFonts w:ascii="Arial" w:hAnsi="Arial" w:cs="Arial"/>
          <w:i/>
          <w:iCs/>
          <w:sz w:val="20"/>
          <w:szCs w:val="20"/>
          <w:lang w:val="en-IN" w:eastAsia="en-IN"/>
        </w:rPr>
        <w:t>Drosophila melanogaster</w:t>
      </w:r>
      <w:r w:rsidRPr="00C7675E">
        <w:rPr>
          <w:rFonts w:ascii="Arial" w:hAnsi="Arial" w:cs="Arial"/>
          <w:sz w:val="20"/>
          <w:szCs w:val="20"/>
          <w:lang w:val="en-IN" w:eastAsia="en-IN"/>
        </w:rPr>
        <w:t xml:space="preserve"> ovaries. </w:t>
      </w:r>
      <w:r w:rsidRPr="00C7675E">
        <w:rPr>
          <w:rFonts w:ascii="Arial" w:hAnsi="Arial" w:cs="Arial"/>
          <w:i/>
          <w:iCs/>
          <w:sz w:val="20"/>
          <w:szCs w:val="20"/>
          <w:lang w:val="en-IN" w:eastAsia="en-IN"/>
        </w:rPr>
        <w:t>Journal of Experimental Zoology, 223</w:t>
      </w:r>
      <w:r w:rsidRPr="00C7675E">
        <w:rPr>
          <w:rFonts w:ascii="Arial" w:hAnsi="Arial" w:cs="Arial"/>
          <w:sz w:val="20"/>
          <w:szCs w:val="20"/>
          <w:lang w:val="en-IN" w:eastAsia="en-IN"/>
        </w:rPr>
        <w:t>, 305–308.</w:t>
      </w:r>
    </w:p>
    <w:p w14:paraId="2533BFB0"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Sakurai, S., Okuda, M., &amp; </w:t>
      </w:r>
      <w:proofErr w:type="spellStart"/>
      <w:r w:rsidRPr="00C7675E">
        <w:rPr>
          <w:rFonts w:ascii="Arial" w:hAnsi="Arial" w:cs="Arial"/>
          <w:sz w:val="20"/>
          <w:szCs w:val="20"/>
          <w:lang w:val="en-IN" w:eastAsia="en-IN"/>
        </w:rPr>
        <w:t>Ohtaki</w:t>
      </w:r>
      <w:proofErr w:type="spellEnd"/>
      <w:r w:rsidRPr="00C7675E">
        <w:rPr>
          <w:rFonts w:ascii="Arial" w:hAnsi="Arial" w:cs="Arial"/>
          <w:sz w:val="20"/>
          <w:szCs w:val="20"/>
          <w:lang w:val="en-IN" w:eastAsia="en-IN"/>
        </w:rPr>
        <w:t xml:space="preserve">, T. (1989). Juvenile hormone inhibits ecdysone secretion and responsiveness to prothoracicotropic hormone in prothoracic glands of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General and Comparative Endocrinology, 75</w:t>
      </w:r>
      <w:r w:rsidRPr="00C7675E">
        <w:rPr>
          <w:rFonts w:ascii="Arial" w:hAnsi="Arial" w:cs="Arial"/>
          <w:sz w:val="20"/>
          <w:szCs w:val="20"/>
          <w:lang w:val="en-IN" w:eastAsia="en-IN"/>
        </w:rPr>
        <w:t>, 222–230.</w:t>
      </w:r>
    </w:p>
    <w:p w14:paraId="4D4D7F08"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Sakurai, S., Warren, J. T., &amp; Gilbert, L. I. (1989). Mediation of ecdysone synthesis in </w:t>
      </w:r>
      <w:r w:rsidRPr="00C7675E">
        <w:rPr>
          <w:rFonts w:ascii="Arial" w:hAnsi="Arial" w:cs="Arial"/>
          <w:i/>
          <w:iCs/>
          <w:sz w:val="20"/>
          <w:szCs w:val="20"/>
          <w:lang w:val="en-IN" w:eastAsia="en-IN"/>
        </w:rPr>
        <w:t xml:space="preserve">Manduca </w:t>
      </w:r>
      <w:proofErr w:type="spellStart"/>
      <w:r w:rsidRPr="00C7675E">
        <w:rPr>
          <w:rFonts w:ascii="Arial" w:hAnsi="Arial" w:cs="Arial"/>
          <w:i/>
          <w:iCs/>
          <w:sz w:val="20"/>
          <w:szCs w:val="20"/>
          <w:lang w:val="en-IN" w:eastAsia="en-IN"/>
        </w:rPr>
        <w:t>sexta</w:t>
      </w:r>
      <w:proofErr w:type="spellEnd"/>
      <w:r w:rsidRPr="00C7675E">
        <w:rPr>
          <w:rFonts w:ascii="Arial" w:hAnsi="Arial" w:cs="Arial"/>
          <w:sz w:val="20"/>
          <w:szCs w:val="20"/>
          <w:lang w:val="en-IN" w:eastAsia="en-IN"/>
        </w:rPr>
        <w:t xml:space="preserve"> by a </w:t>
      </w:r>
      <w:proofErr w:type="spellStart"/>
      <w:r w:rsidRPr="00C7675E">
        <w:rPr>
          <w:rFonts w:ascii="Arial" w:hAnsi="Arial" w:cs="Arial"/>
          <w:sz w:val="20"/>
          <w:szCs w:val="20"/>
          <w:lang w:val="en-IN" w:eastAsia="en-IN"/>
        </w:rPr>
        <w:t>hemolymph</w:t>
      </w:r>
      <w:proofErr w:type="spellEnd"/>
      <w:r w:rsidRPr="00C7675E">
        <w:rPr>
          <w:rFonts w:ascii="Arial" w:hAnsi="Arial" w:cs="Arial"/>
          <w:sz w:val="20"/>
          <w:szCs w:val="20"/>
          <w:lang w:val="en-IN" w:eastAsia="en-IN"/>
        </w:rPr>
        <w:t xml:space="preserve"> enzyme. </w:t>
      </w:r>
      <w:r w:rsidRPr="00C7675E">
        <w:rPr>
          <w:rFonts w:ascii="Arial" w:hAnsi="Arial" w:cs="Arial"/>
          <w:i/>
          <w:iCs/>
          <w:sz w:val="20"/>
          <w:szCs w:val="20"/>
          <w:lang w:val="en-IN" w:eastAsia="en-IN"/>
        </w:rPr>
        <w:t>Archives of Insect Biochemistry and Physiology, 10</w:t>
      </w:r>
      <w:r w:rsidRPr="00C7675E">
        <w:rPr>
          <w:rFonts w:ascii="Arial" w:hAnsi="Arial" w:cs="Arial"/>
          <w:sz w:val="20"/>
          <w:szCs w:val="20"/>
          <w:lang w:val="en-IN" w:eastAsia="en-IN"/>
        </w:rPr>
        <w:t>, 179–197.</w:t>
      </w:r>
    </w:p>
    <w:p w14:paraId="310F234F" w14:textId="1FA89C13" w:rsidR="00AA1958" w:rsidRPr="00C7675E" w:rsidRDefault="00CF20C9"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F20C9">
        <w:rPr>
          <w:rFonts w:ascii="Arial" w:hAnsi="Arial" w:cs="Arial"/>
          <w:sz w:val="20"/>
          <w:szCs w:val="20"/>
          <w:lang w:eastAsia="en-IN"/>
        </w:rPr>
        <w:t>Shikata</w:t>
      </w:r>
      <w:proofErr w:type="spellEnd"/>
      <w:r w:rsidRPr="00CF20C9">
        <w:rPr>
          <w:rFonts w:ascii="Arial" w:hAnsi="Arial" w:cs="Arial"/>
          <w:sz w:val="20"/>
          <w:szCs w:val="20"/>
          <w:lang w:eastAsia="en-IN"/>
        </w:rPr>
        <w:t xml:space="preserve"> M</w:t>
      </w:r>
      <w:r w:rsidR="006845CA">
        <w:rPr>
          <w:rFonts w:ascii="Arial" w:hAnsi="Arial" w:cs="Arial"/>
          <w:sz w:val="20"/>
          <w:szCs w:val="20"/>
          <w:lang w:eastAsia="en-IN"/>
        </w:rPr>
        <w:t>.</w:t>
      </w:r>
      <w:r w:rsidRPr="00CF20C9">
        <w:rPr>
          <w:rFonts w:ascii="Arial" w:hAnsi="Arial" w:cs="Arial"/>
          <w:sz w:val="20"/>
          <w:szCs w:val="20"/>
          <w:lang w:eastAsia="en-IN"/>
        </w:rPr>
        <w:t>, Shibata</w:t>
      </w:r>
      <w:r w:rsidR="006845CA">
        <w:rPr>
          <w:rFonts w:ascii="Arial" w:hAnsi="Arial" w:cs="Arial"/>
          <w:sz w:val="20"/>
          <w:szCs w:val="20"/>
          <w:lang w:eastAsia="en-IN"/>
        </w:rPr>
        <w:t>,</w:t>
      </w:r>
      <w:r w:rsidRPr="00CF20C9">
        <w:rPr>
          <w:rFonts w:ascii="Arial" w:hAnsi="Arial" w:cs="Arial"/>
          <w:sz w:val="20"/>
          <w:szCs w:val="20"/>
          <w:lang w:eastAsia="en-IN"/>
        </w:rPr>
        <w:t xml:space="preserve"> H</w:t>
      </w:r>
      <w:r w:rsidR="006845CA">
        <w:rPr>
          <w:rFonts w:ascii="Arial" w:hAnsi="Arial" w:cs="Arial"/>
          <w:sz w:val="20"/>
          <w:szCs w:val="20"/>
          <w:lang w:eastAsia="en-IN"/>
        </w:rPr>
        <w:t>.</w:t>
      </w:r>
      <w:r w:rsidRPr="00CF20C9">
        <w:rPr>
          <w:rFonts w:ascii="Arial" w:hAnsi="Arial" w:cs="Arial"/>
          <w:sz w:val="20"/>
          <w:szCs w:val="20"/>
          <w:lang w:eastAsia="en-IN"/>
        </w:rPr>
        <w:t>, Sakurai</w:t>
      </w:r>
      <w:r w:rsidR="006845CA">
        <w:rPr>
          <w:rFonts w:ascii="Arial" w:hAnsi="Arial" w:cs="Arial"/>
          <w:sz w:val="20"/>
          <w:szCs w:val="20"/>
          <w:lang w:eastAsia="en-IN"/>
        </w:rPr>
        <w:t>,</w:t>
      </w:r>
      <w:r w:rsidRPr="00CF20C9">
        <w:rPr>
          <w:rFonts w:ascii="Arial" w:hAnsi="Arial" w:cs="Arial"/>
          <w:sz w:val="20"/>
          <w:szCs w:val="20"/>
          <w:lang w:eastAsia="en-IN"/>
        </w:rPr>
        <w:t xml:space="preserve"> M</w:t>
      </w:r>
      <w:r w:rsidR="006845CA">
        <w:rPr>
          <w:rFonts w:ascii="Arial" w:hAnsi="Arial" w:cs="Arial"/>
          <w:sz w:val="20"/>
          <w:szCs w:val="20"/>
          <w:lang w:eastAsia="en-IN"/>
        </w:rPr>
        <w:t>.</w:t>
      </w:r>
      <w:r w:rsidRPr="00CF20C9">
        <w:rPr>
          <w:rFonts w:ascii="Arial" w:hAnsi="Arial" w:cs="Arial"/>
          <w:sz w:val="20"/>
          <w:szCs w:val="20"/>
          <w:lang w:eastAsia="en-IN"/>
        </w:rPr>
        <w:t>, Sano</w:t>
      </w:r>
      <w:r w:rsidR="006845CA">
        <w:rPr>
          <w:rFonts w:ascii="Arial" w:hAnsi="Arial" w:cs="Arial"/>
          <w:sz w:val="20"/>
          <w:szCs w:val="20"/>
          <w:lang w:eastAsia="en-IN"/>
        </w:rPr>
        <w:t>,</w:t>
      </w:r>
      <w:r w:rsidRPr="00CF20C9">
        <w:rPr>
          <w:rFonts w:ascii="Arial" w:hAnsi="Arial" w:cs="Arial"/>
          <w:sz w:val="20"/>
          <w:szCs w:val="20"/>
          <w:lang w:eastAsia="en-IN"/>
        </w:rPr>
        <w:t xml:space="preserve"> Y</w:t>
      </w:r>
      <w:r w:rsidR="006845CA">
        <w:rPr>
          <w:rFonts w:ascii="Arial" w:hAnsi="Arial" w:cs="Arial"/>
          <w:sz w:val="20"/>
          <w:szCs w:val="20"/>
          <w:lang w:eastAsia="en-IN"/>
        </w:rPr>
        <w:t>.</w:t>
      </w:r>
      <w:r w:rsidRPr="00CF20C9">
        <w:rPr>
          <w:rFonts w:ascii="Arial" w:hAnsi="Arial" w:cs="Arial"/>
          <w:sz w:val="20"/>
          <w:szCs w:val="20"/>
          <w:lang w:eastAsia="en-IN"/>
        </w:rPr>
        <w:t>, Hashimoto</w:t>
      </w:r>
      <w:r w:rsidR="006845CA">
        <w:rPr>
          <w:rFonts w:ascii="Arial" w:hAnsi="Arial" w:cs="Arial"/>
          <w:sz w:val="20"/>
          <w:szCs w:val="20"/>
          <w:lang w:eastAsia="en-IN"/>
        </w:rPr>
        <w:t>,</w:t>
      </w:r>
      <w:r w:rsidRPr="00CF20C9">
        <w:rPr>
          <w:rFonts w:ascii="Arial" w:hAnsi="Arial" w:cs="Arial"/>
          <w:sz w:val="20"/>
          <w:szCs w:val="20"/>
          <w:lang w:eastAsia="en-IN"/>
        </w:rPr>
        <w:t xml:space="preserve"> Y</w:t>
      </w:r>
      <w:r w:rsidR="006845CA">
        <w:rPr>
          <w:rFonts w:ascii="Arial" w:hAnsi="Arial" w:cs="Arial"/>
          <w:sz w:val="20"/>
          <w:szCs w:val="20"/>
          <w:lang w:eastAsia="en-IN"/>
        </w:rPr>
        <w:t>.</w:t>
      </w:r>
      <w:r w:rsidR="0020593D">
        <w:rPr>
          <w:rFonts w:ascii="Arial" w:hAnsi="Arial" w:cs="Arial"/>
          <w:sz w:val="20"/>
          <w:szCs w:val="20"/>
          <w:lang w:eastAsia="en-IN"/>
        </w:rPr>
        <w:t xml:space="preserve"> &amp;</w:t>
      </w:r>
      <w:r w:rsidRPr="00CF20C9">
        <w:rPr>
          <w:rFonts w:ascii="Arial" w:hAnsi="Arial" w:cs="Arial"/>
          <w:sz w:val="20"/>
          <w:szCs w:val="20"/>
          <w:lang w:eastAsia="en-IN"/>
        </w:rPr>
        <w:t xml:space="preserve"> Matsumoto</w:t>
      </w:r>
      <w:r w:rsidR="0020593D">
        <w:rPr>
          <w:rFonts w:ascii="Arial" w:hAnsi="Arial" w:cs="Arial"/>
          <w:sz w:val="20"/>
          <w:szCs w:val="20"/>
          <w:lang w:eastAsia="en-IN"/>
        </w:rPr>
        <w:t>,</w:t>
      </w:r>
      <w:r w:rsidRPr="00CF20C9">
        <w:rPr>
          <w:rFonts w:ascii="Arial" w:hAnsi="Arial" w:cs="Arial"/>
          <w:sz w:val="20"/>
          <w:szCs w:val="20"/>
          <w:lang w:eastAsia="en-IN"/>
        </w:rPr>
        <w:t xml:space="preserve"> T</w:t>
      </w:r>
      <w:r>
        <w:rPr>
          <w:rFonts w:ascii="Arial" w:hAnsi="Arial" w:cs="Arial"/>
          <w:sz w:val="20"/>
          <w:szCs w:val="20"/>
          <w:lang w:val="en-IN" w:eastAsia="en-IN"/>
        </w:rPr>
        <w:t xml:space="preserve">. </w:t>
      </w:r>
      <w:r w:rsidR="00AA1958" w:rsidRPr="00C7675E">
        <w:rPr>
          <w:rFonts w:ascii="Arial" w:hAnsi="Arial" w:cs="Arial"/>
          <w:sz w:val="20"/>
          <w:szCs w:val="20"/>
          <w:lang w:val="en-IN" w:eastAsia="en-IN"/>
        </w:rPr>
        <w:t xml:space="preserve">(1998). The </w:t>
      </w:r>
      <w:proofErr w:type="spellStart"/>
      <w:r w:rsidR="00AA1958" w:rsidRPr="00C7675E">
        <w:rPr>
          <w:rFonts w:ascii="Arial" w:hAnsi="Arial" w:cs="Arial"/>
          <w:sz w:val="20"/>
          <w:szCs w:val="20"/>
          <w:lang w:val="en-IN" w:eastAsia="en-IN"/>
        </w:rPr>
        <w:t>ecdysteroid</w:t>
      </w:r>
      <w:proofErr w:type="spellEnd"/>
      <w:r w:rsidR="00AA1958" w:rsidRPr="00C7675E">
        <w:rPr>
          <w:rFonts w:ascii="Arial" w:hAnsi="Arial" w:cs="Arial"/>
          <w:sz w:val="20"/>
          <w:szCs w:val="20"/>
          <w:lang w:val="en-IN" w:eastAsia="en-IN"/>
        </w:rPr>
        <w:t xml:space="preserve"> UDP-glucosyltransferase gene of </w:t>
      </w:r>
      <w:proofErr w:type="spellStart"/>
      <w:r w:rsidR="00AA1958" w:rsidRPr="00C7675E">
        <w:rPr>
          <w:rFonts w:ascii="Arial" w:hAnsi="Arial" w:cs="Arial"/>
          <w:i/>
          <w:iCs/>
          <w:sz w:val="20"/>
          <w:szCs w:val="20"/>
          <w:lang w:val="en-IN" w:eastAsia="en-IN"/>
        </w:rPr>
        <w:t>Autographa</w:t>
      </w:r>
      <w:proofErr w:type="spellEnd"/>
      <w:r w:rsidR="00AA1958" w:rsidRPr="00C7675E">
        <w:rPr>
          <w:rFonts w:ascii="Arial" w:hAnsi="Arial" w:cs="Arial"/>
          <w:i/>
          <w:iCs/>
          <w:sz w:val="20"/>
          <w:szCs w:val="20"/>
          <w:lang w:val="en-IN" w:eastAsia="en-IN"/>
        </w:rPr>
        <w:t xml:space="preserve"> </w:t>
      </w:r>
      <w:proofErr w:type="spellStart"/>
      <w:r w:rsidR="00AA1958" w:rsidRPr="00C7675E">
        <w:rPr>
          <w:rFonts w:ascii="Arial" w:hAnsi="Arial" w:cs="Arial"/>
          <w:i/>
          <w:iCs/>
          <w:sz w:val="20"/>
          <w:szCs w:val="20"/>
          <w:lang w:val="en-IN" w:eastAsia="en-IN"/>
        </w:rPr>
        <w:t>californica</w:t>
      </w:r>
      <w:proofErr w:type="spellEnd"/>
      <w:r w:rsidR="00AA1958" w:rsidRPr="00C7675E">
        <w:rPr>
          <w:rFonts w:ascii="Arial" w:hAnsi="Arial" w:cs="Arial"/>
          <w:sz w:val="20"/>
          <w:szCs w:val="20"/>
          <w:lang w:val="en-IN" w:eastAsia="en-IN"/>
        </w:rPr>
        <w:t xml:space="preserve"> </w:t>
      </w:r>
      <w:proofErr w:type="spellStart"/>
      <w:r w:rsidR="00AA1958" w:rsidRPr="00C7675E">
        <w:rPr>
          <w:rFonts w:ascii="Arial" w:hAnsi="Arial" w:cs="Arial"/>
          <w:sz w:val="20"/>
          <w:szCs w:val="20"/>
          <w:lang w:val="en-IN" w:eastAsia="en-IN"/>
        </w:rPr>
        <w:t>nucleopolyhedrovirus</w:t>
      </w:r>
      <w:proofErr w:type="spellEnd"/>
      <w:r w:rsidR="00AA1958" w:rsidRPr="00C7675E">
        <w:rPr>
          <w:rFonts w:ascii="Arial" w:hAnsi="Arial" w:cs="Arial"/>
          <w:sz w:val="20"/>
          <w:szCs w:val="20"/>
          <w:lang w:val="en-IN" w:eastAsia="en-IN"/>
        </w:rPr>
        <w:t xml:space="preserve"> alters the moulting and metamorphosis of a non-target insect, the silkworm, </w:t>
      </w:r>
      <w:r w:rsidR="00AA1958" w:rsidRPr="00C7675E">
        <w:rPr>
          <w:rFonts w:ascii="Arial" w:hAnsi="Arial" w:cs="Arial"/>
          <w:i/>
          <w:iCs/>
          <w:sz w:val="20"/>
          <w:szCs w:val="20"/>
          <w:lang w:val="en-IN" w:eastAsia="en-IN"/>
        </w:rPr>
        <w:t>Bombyx mori</w:t>
      </w:r>
      <w:r w:rsidR="00AA1958" w:rsidRPr="00C7675E">
        <w:rPr>
          <w:rFonts w:ascii="Arial" w:hAnsi="Arial" w:cs="Arial"/>
          <w:sz w:val="20"/>
          <w:szCs w:val="20"/>
          <w:lang w:val="en-IN" w:eastAsia="en-IN"/>
        </w:rPr>
        <w:t xml:space="preserve"> (Lepidoptera, </w:t>
      </w:r>
      <w:proofErr w:type="spellStart"/>
      <w:r w:rsidR="00AA1958" w:rsidRPr="00C7675E">
        <w:rPr>
          <w:rFonts w:ascii="Arial" w:hAnsi="Arial" w:cs="Arial"/>
          <w:sz w:val="20"/>
          <w:szCs w:val="20"/>
          <w:lang w:val="en-IN" w:eastAsia="en-IN"/>
        </w:rPr>
        <w:t>Bombycidae</w:t>
      </w:r>
      <w:proofErr w:type="spellEnd"/>
      <w:r w:rsidR="00AA1958" w:rsidRPr="00C7675E">
        <w:rPr>
          <w:rFonts w:ascii="Arial" w:hAnsi="Arial" w:cs="Arial"/>
          <w:sz w:val="20"/>
          <w:szCs w:val="20"/>
          <w:lang w:val="en-IN" w:eastAsia="en-IN"/>
        </w:rPr>
        <w:t xml:space="preserve">). </w:t>
      </w:r>
      <w:r w:rsidR="00AA1958" w:rsidRPr="00C7675E">
        <w:rPr>
          <w:rFonts w:ascii="Arial" w:hAnsi="Arial" w:cs="Arial"/>
          <w:i/>
          <w:iCs/>
          <w:sz w:val="20"/>
          <w:szCs w:val="20"/>
          <w:lang w:val="en-IN" w:eastAsia="en-IN"/>
        </w:rPr>
        <w:t>Journal of General Virology, 79</w:t>
      </w:r>
      <w:r w:rsidR="00AA1958" w:rsidRPr="00C7675E">
        <w:rPr>
          <w:rFonts w:ascii="Arial" w:hAnsi="Arial" w:cs="Arial"/>
          <w:sz w:val="20"/>
          <w:szCs w:val="20"/>
          <w:lang w:val="en-IN" w:eastAsia="en-IN"/>
        </w:rPr>
        <w:t>(Pt 6), 1547–1551.</w:t>
      </w:r>
    </w:p>
    <w:p w14:paraId="2CCA5987"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Sonobe</w:t>
      </w:r>
      <w:proofErr w:type="spellEnd"/>
      <w:r w:rsidRPr="00C7675E">
        <w:rPr>
          <w:rFonts w:ascii="Arial" w:hAnsi="Arial" w:cs="Arial"/>
          <w:sz w:val="20"/>
          <w:szCs w:val="20"/>
          <w:lang w:val="en-IN" w:eastAsia="en-IN"/>
        </w:rPr>
        <w:t xml:space="preserve">, H., &amp; Yamada, R. (2004). </w:t>
      </w:r>
      <w:proofErr w:type="spellStart"/>
      <w:r w:rsidRPr="00C7675E">
        <w:rPr>
          <w:rFonts w:ascii="Arial" w:hAnsi="Arial" w:cs="Arial"/>
          <w:sz w:val="20"/>
          <w:szCs w:val="20"/>
          <w:lang w:val="en-IN" w:eastAsia="en-IN"/>
        </w:rPr>
        <w:t>Ecdysteroids</w:t>
      </w:r>
      <w:proofErr w:type="spellEnd"/>
      <w:r w:rsidRPr="00C7675E">
        <w:rPr>
          <w:rFonts w:ascii="Arial" w:hAnsi="Arial" w:cs="Arial"/>
          <w:sz w:val="20"/>
          <w:szCs w:val="20"/>
          <w:lang w:val="en-IN" w:eastAsia="en-IN"/>
        </w:rPr>
        <w:t xml:space="preserve"> during early embryonic development in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Metabolism and functions. </w:t>
      </w:r>
      <w:r w:rsidRPr="00C7675E">
        <w:rPr>
          <w:rFonts w:ascii="Arial" w:hAnsi="Arial" w:cs="Arial"/>
          <w:i/>
          <w:iCs/>
          <w:sz w:val="20"/>
          <w:szCs w:val="20"/>
          <w:lang w:val="en-IN" w:eastAsia="en-IN"/>
        </w:rPr>
        <w:t>Zoological Science, 21</w:t>
      </w:r>
      <w:r w:rsidRPr="00C7675E">
        <w:rPr>
          <w:rFonts w:ascii="Arial" w:hAnsi="Arial" w:cs="Arial"/>
          <w:sz w:val="20"/>
          <w:szCs w:val="20"/>
          <w:lang w:val="en-IN" w:eastAsia="en-IN"/>
        </w:rPr>
        <w:t>, 503–516.</w:t>
      </w:r>
    </w:p>
    <w:p w14:paraId="69D962FD"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Spindler, K. D., </w:t>
      </w:r>
      <w:proofErr w:type="spellStart"/>
      <w:r w:rsidRPr="00C7675E">
        <w:rPr>
          <w:rFonts w:ascii="Arial" w:hAnsi="Arial" w:cs="Arial"/>
          <w:sz w:val="20"/>
          <w:szCs w:val="20"/>
          <w:lang w:val="en-IN" w:eastAsia="en-IN"/>
        </w:rPr>
        <w:t>Koolman</w:t>
      </w:r>
      <w:proofErr w:type="spellEnd"/>
      <w:r w:rsidRPr="00C7675E">
        <w:rPr>
          <w:rFonts w:ascii="Arial" w:hAnsi="Arial" w:cs="Arial"/>
          <w:sz w:val="20"/>
          <w:szCs w:val="20"/>
          <w:lang w:val="en-IN" w:eastAsia="en-IN"/>
        </w:rPr>
        <w:t xml:space="preserve">, J., </w:t>
      </w:r>
      <w:proofErr w:type="spellStart"/>
      <w:r w:rsidRPr="00C7675E">
        <w:rPr>
          <w:rFonts w:ascii="Arial" w:hAnsi="Arial" w:cs="Arial"/>
          <w:sz w:val="20"/>
          <w:szCs w:val="20"/>
          <w:lang w:val="en-IN" w:eastAsia="en-IN"/>
        </w:rPr>
        <w:t>Mosora</w:t>
      </w:r>
      <w:proofErr w:type="spellEnd"/>
      <w:r w:rsidRPr="00C7675E">
        <w:rPr>
          <w:rFonts w:ascii="Arial" w:hAnsi="Arial" w:cs="Arial"/>
          <w:sz w:val="20"/>
          <w:szCs w:val="20"/>
          <w:lang w:val="en-IN" w:eastAsia="en-IN"/>
        </w:rPr>
        <w:t xml:space="preserve">, F., &amp; Emmerich, H. (1977). Catalytical oxidation of </w:t>
      </w:r>
      <w:proofErr w:type="spellStart"/>
      <w:r w:rsidRPr="00C7675E">
        <w:rPr>
          <w:rFonts w:ascii="Arial" w:hAnsi="Arial" w:cs="Arial"/>
          <w:sz w:val="20"/>
          <w:szCs w:val="20"/>
          <w:lang w:val="en-IN" w:eastAsia="en-IN"/>
        </w:rPr>
        <w:t>ecdysteroids</w:t>
      </w:r>
      <w:proofErr w:type="spellEnd"/>
      <w:r w:rsidRPr="00C7675E">
        <w:rPr>
          <w:rFonts w:ascii="Arial" w:hAnsi="Arial" w:cs="Arial"/>
          <w:sz w:val="20"/>
          <w:szCs w:val="20"/>
          <w:lang w:val="en-IN" w:eastAsia="en-IN"/>
        </w:rPr>
        <w:t xml:space="preserve"> to 3-dehydro products and their biological activities. </w:t>
      </w:r>
      <w:r w:rsidRPr="00C7675E">
        <w:rPr>
          <w:rFonts w:ascii="Arial" w:hAnsi="Arial" w:cs="Arial"/>
          <w:i/>
          <w:iCs/>
          <w:sz w:val="20"/>
          <w:szCs w:val="20"/>
          <w:lang w:val="en-IN" w:eastAsia="en-IN"/>
        </w:rPr>
        <w:t>Journal of Insect Physiology, 23</w:t>
      </w:r>
      <w:r w:rsidRPr="00C7675E">
        <w:rPr>
          <w:rFonts w:ascii="Arial" w:hAnsi="Arial" w:cs="Arial"/>
          <w:sz w:val="20"/>
          <w:szCs w:val="20"/>
          <w:lang w:val="en-IN" w:eastAsia="en-IN"/>
        </w:rPr>
        <w:t>, 441–444.</w:t>
      </w:r>
    </w:p>
    <w:p w14:paraId="53B760AC"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Sun, W., Shen, Y. H., Zhou, L. X., &amp; Zhang, Z. (2016). Ecdysone </w:t>
      </w:r>
      <w:proofErr w:type="spellStart"/>
      <w:r w:rsidRPr="00C7675E">
        <w:rPr>
          <w:rFonts w:ascii="Arial" w:hAnsi="Arial" w:cs="Arial"/>
          <w:sz w:val="20"/>
          <w:szCs w:val="20"/>
          <w:lang w:val="en-IN" w:eastAsia="en-IN"/>
        </w:rPr>
        <w:t>titer</w:t>
      </w:r>
      <w:proofErr w:type="spellEnd"/>
      <w:r w:rsidRPr="00C7675E">
        <w:rPr>
          <w:rFonts w:ascii="Arial" w:hAnsi="Arial" w:cs="Arial"/>
          <w:sz w:val="20"/>
          <w:szCs w:val="20"/>
          <w:lang w:val="en-IN" w:eastAsia="en-IN"/>
        </w:rPr>
        <w:t xml:space="preserve"> determined by 3DE-3β-reductase enhances the immune response in the silkworm. </w:t>
      </w:r>
      <w:r w:rsidRPr="00C7675E">
        <w:rPr>
          <w:rFonts w:ascii="Arial" w:hAnsi="Arial" w:cs="Arial"/>
          <w:i/>
          <w:iCs/>
          <w:sz w:val="20"/>
          <w:szCs w:val="20"/>
          <w:lang w:val="en-IN" w:eastAsia="en-IN"/>
        </w:rPr>
        <w:t>Journal of Immunology, 196</w:t>
      </w:r>
      <w:r w:rsidRPr="00C7675E">
        <w:rPr>
          <w:rFonts w:ascii="Arial" w:hAnsi="Arial" w:cs="Arial"/>
          <w:sz w:val="20"/>
          <w:szCs w:val="20"/>
          <w:lang w:val="en-IN" w:eastAsia="en-IN"/>
        </w:rPr>
        <w:t>, 1646–1654.</w:t>
      </w:r>
    </w:p>
    <w:p w14:paraId="3D047B61"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Swevers</w:t>
      </w:r>
      <w:proofErr w:type="spellEnd"/>
      <w:r w:rsidRPr="00C7675E">
        <w:rPr>
          <w:rFonts w:ascii="Arial" w:hAnsi="Arial" w:cs="Arial"/>
          <w:sz w:val="20"/>
          <w:szCs w:val="20"/>
          <w:lang w:val="en-IN" w:eastAsia="en-IN"/>
        </w:rPr>
        <w:t xml:space="preserve">, L., &amp; </w:t>
      </w:r>
      <w:proofErr w:type="spellStart"/>
      <w:r w:rsidRPr="00C7675E">
        <w:rPr>
          <w:rFonts w:ascii="Arial" w:hAnsi="Arial" w:cs="Arial"/>
          <w:sz w:val="20"/>
          <w:szCs w:val="20"/>
          <w:lang w:val="en-IN" w:eastAsia="en-IN"/>
        </w:rPr>
        <w:t>Iatrou</w:t>
      </w:r>
      <w:proofErr w:type="spellEnd"/>
      <w:r w:rsidRPr="00C7675E">
        <w:rPr>
          <w:rFonts w:ascii="Arial" w:hAnsi="Arial" w:cs="Arial"/>
          <w:sz w:val="20"/>
          <w:szCs w:val="20"/>
          <w:lang w:val="en-IN" w:eastAsia="en-IN"/>
        </w:rPr>
        <w:t xml:space="preserve">, K. (2003). The ecdysone regulatory cascade and ovarian development in lepidopteran insects: Insights from the </w:t>
      </w:r>
      <w:proofErr w:type="spellStart"/>
      <w:r w:rsidRPr="00C7675E">
        <w:rPr>
          <w:rFonts w:ascii="Arial" w:hAnsi="Arial" w:cs="Arial"/>
          <w:sz w:val="20"/>
          <w:szCs w:val="20"/>
          <w:lang w:val="en-IN" w:eastAsia="en-IN"/>
        </w:rPr>
        <w:t>silkmoth</w:t>
      </w:r>
      <w:proofErr w:type="spellEnd"/>
      <w:r w:rsidRPr="00C7675E">
        <w:rPr>
          <w:rFonts w:ascii="Arial" w:hAnsi="Arial" w:cs="Arial"/>
          <w:sz w:val="20"/>
          <w:szCs w:val="20"/>
          <w:lang w:val="en-IN" w:eastAsia="en-IN"/>
        </w:rPr>
        <w:t xml:space="preserve"> paradigm. </w:t>
      </w:r>
      <w:r w:rsidRPr="00C7675E">
        <w:rPr>
          <w:rFonts w:ascii="Arial" w:hAnsi="Arial" w:cs="Arial"/>
          <w:i/>
          <w:iCs/>
          <w:sz w:val="20"/>
          <w:szCs w:val="20"/>
          <w:lang w:val="en-IN" w:eastAsia="en-IN"/>
        </w:rPr>
        <w:t>Insect Biochemistry and Molecular Biology, 33</w:t>
      </w:r>
      <w:r w:rsidRPr="00C7675E">
        <w:rPr>
          <w:rFonts w:ascii="Arial" w:hAnsi="Arial" w:cs="Arial"/>
          <w:sz w:val="20"/>
          <w:szCs w:val="20"/>
          <w:lang w:val="en-IN" w:eastAsia="en-IN"/>
        </w:rPr>
        <w:t>, 1285–1297.</w:t>
      </w:r>
    </w:p>
    <w:p w14:paraId="6FFE0A5B"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proofErr w:type="spellStart"/>
      <w:r w:rsidRPr="00C7675E">
        <w:rPr>
          <w:rFonts w:ascii="Arial" w:hAnsi="Arial" w:cs="Arial"/>
          <w:sz w:val="20"/>
          <w:szCs w:val="20"/>
          <w:lang w:val="en-IN"/>
        </w:rPr>
        <w:t>Takasu</w:t>
      </w:r>
      <w:proofErr w:type="spellEnd"/>
      <w:r w:rsidRPr="00C7675E">
        <w:rPr>
          <w:rFonts w:ascii="Arial" w:hAnsi="Arial" w:cs="Arial"/>
          <w:sz w:val="20"/>
          <w:szCs w:val="20"/>
          <w:lang w:val="en-IN"/>
        </w:rPr>
        <w:t xml:space="preserve">, Y., </w:t>
      </w:r>
      <w:proofErr w:type="spellStart"/>
      <w:r w:rsidRPr="00C7675E">
        <w:rPr>
          <w:rFonts w:ascii="Arial" w:hAnsi="Arial" w:cs="Arial"/>
          <w:sz w:val="20"/>
          <w:szCs w:val="20"/>
          <w:lang w:val="en-IN"/>
        </w:rPr>
        <w:t>Sajwan</w:t>
      </w:r>
      <w:proofErr w:type="spellEnd"/>
      <w:r w:rsidRPr="00C7675E">
        <w:rPr>
          <w:rFonts w:ascii="Arial" w:hAnsi="Arial" w:cs="Arial"/>
          <w:sz w:val="20"/>
          <w:szCs w:val="20"/>
          <w:lang w:val="en-IN"/>
        </w:rPr>
        <w:t xml:space="preserve">, S., </w:t>
      </w:r>
      <w:proofErr w:type="spellStart"/>
      <w:r w:rsidRPr="00C7675E">
        <w:rPr>
          <w:rFonts w:ascii="Arial" w:hAnsi="Arial" w:cs="Arial"/>
          <w:sz w:val="20"/>
          <w:szCs w:val="20"/>
          <w:lang w:val="en-IN"/>
        </w:rPr>
        <w:t>Daimon</w:t>
      </w:r>
      <w:proofErr w:type="spellEnd"/>
      <w:r w:rsidRPr="00C7675E">
        <w:rPr>
          <w:rFonts w:ascii="Arial" w:hAnsi="Arial" w:cs="Arial"/>
          <w:sz w:val="20"/>
          <w:szCs w:val="20"/>
          <w:lang w:val="en-IN"/>
        </w:rPr>
        <w:t xml:space="preserve">, T., </w:t>
      </w:r>
      <w:proofErr w:type="spellStart"/>
      <w:r w:rsidRPr="00C7675E">
        <w:rPr>
          <w:rFonts w:ascii="Arial" w:hAnsi="Arial" w:cs="Arial"/>
          <w:sz w:val="20"/>
          <w:szCs w:val="20"/>
          <w:lang w:val="en-IN"/>
        </w:rPr>
        <w:t>Osanai-Futahashi</w:t>
      </w:r>
      <w:proofErr w:type="spellEnd"/>
      <w:r w:rsidRPr="00C7675E">
        <w:rPr>
          <w:rFonts w:ascii="Arial" w:hAnsi="Arial" w:cs="Arial"/>
          <w:sz w:val="20"/>
          <w:szCs w:val="20"/>
          <w:lang w:val="en-IN"/>
        </w:rPr>
        <w:t xml:space="preserve">, M., Uchino, K., </w:t>
      </w:r>
      <w:proofErr w:type="spellStart"/>
      <w:r w:rsidRPr="00C7675E">
        <w:rPr>
          <w:rFonts w:ascii="Arial" w:hAnsi="Arial" w:cs="Arial"/>
          <w:sz w:val="20"/>
          <w:szCs w:val="20"/>
          <w:lang w:val="en-IN"/>
        </w:rPr>
        <w:t>Sezutsu</w:t>
      </w:r>
      <w:proofErr w:type="spellEnd"/>
      <w:r w:rsidRPr="00C7675E">
        <w:rPr>
          <w:rFonts w:ascii="Arial" w:hAnsi="Arial" w:cs="Arial"/>
          <w:sz w:val="20"/>
          <w:szCs w:val="20"/>
          <w:lang w:val="en-IN"/>
        </w:rPr>
        <w:t xml:space="preserve">, H., Tamura, T., &amp; </w:t>
      </w:r>
      <w:proofErr w:type="spellStart"/>
      <w:r w:rsidRPr="00C7675E">
        <w:rPr>
          <w:rFonts w:ascii="Arial" w:hAnsi="Arial" w:cs="Arial"/>
          <w:sz w:val="20"/>
          <w:szCs w:val="20"/>
          <w:lang w:val="en-IN"/>
        </w:rPr>
        <w:t>Zurovec</w:t>
      </w:r>
      <w:proofErr w:type="spellEnd"/>
      <w:r w:rsidRPr="00C7675E">
        <w:rPr>
          <w:rFonts w:ascii="Arial" w:hAnsi="Arial" w:cs="Arial"/>
          <w:sz w:val="20"/>
          <w:szCs w:val="20"/>
          <w:lang w:val="en-IN"/>
        </w:rPr>
        <w:t xml:space="preserve">, M. (2013). Efficient TALEN construction for </w:t>
      </w:r>
      <w:r w:rsidRPr="00C7675E">
        <w:rPr>
          <w:rFonts w:ascii="Arial" w:hAnsi="Arial" w:cs="Arial"/>
          <w:i/>
          <w:iCs/>
          <w:sz w:val="20"/>
          <w:szCs w:val="20"/>
          <w:lang w:val="en-IN"/>
        </w:rPr>
        <w:t>Bombyx mori</w:t>
      </w:r>
      <w:r w:rsidRPr="00C7675E">
        <w:rPr>
          <w:rFonts w:ascii="Arial" w:hAnsi="Arial" w:cs="Arial"/>
          <w:sz w:val="20"/>
          <w:szCs w:val="20"/>
          <w:lang w:val="en-IN"/>
        </w:rPr>
        <w:t xml:space="preserve"> gene targeting. </w:t>
      </w:r>
      <w:proofErr w:type="spellStart"/>
      <w:r w:rsidRPr="00C7675E">
        <w:rPr>
          <w:rFonts w:ascii="Arial" w:hAnsi="Arial" w:cs="Arial"/>
          <w:i/>
          <w:iCs/>
          <w:sz w:val="20"/>
          <w:szCs w:val="20"/>
          <w:lang w:val="en-IN"/>
        </w:rPr>
        <w:t>PLoS</w:t>
      </w:r>
      <w:proofErr w:type="spellEnd"/>
      <w:r w:rsidRPr="00C7675E">
        <w:rPr>
          <w:rFonts w:ascii="Arial" w:hAnsi="Arial" w:cs="Arial"/>
          <w:i/>
          <w:iCs/>
          <w:sz w:val="20"/>
          <w:szCs w:val="20"/>
          <w:lang w:val="en-IN"/>
        </w:rPr>
        <w:t xml:space="preserve"> One, 8</w:t>
      </w:r>
      <w:r w:rsidRPr="00C7675E">
        <w:rPr>
          <w:rFonts w:ascii="Arial" w:hAnsi="Arial" w:cs="Arial"/>
          <w:sz w:val="20"/>
          <w:szCs w:val="20"/>
          <w:lang w:val="en-IN"/>
        </w:rPr>
        <w:t>, 73458.</w:t>
      </w:r>
    </w:p>
    <w:p w14:paraId="7FE04841"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Takeuchi, H., Chen, J. H., O'Reilly, D. R., Rees, H. H., &amp; Turner, P. C. (2000). Regulation of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 signalling: Molecular cloning, characterization and expression of 3-dehydroecdysone 3 alpha-reductase, a novel eukaryotic member of the short-chain dehydrogenases/reductases superfamily from the cotton leafworm, </w:t>
      </w:r>
      <w:proofErr w:type="spellStart"/>
      <w:r w:rsidRPr="00C7675E">
        <w:rPr>
          <w:rFonts w:ascii="Arial" w:hAnsi="Arial" w:cs="Arial"/>
          <w:i/>
          <w:iCs/>
          <w:sz w:val="20"/>
          <w:szCs w:val="20"/>
          <w:lang w:val="en-IN" w:eastAsia="en-IN"/>
        </w:rPr>
        <w:t>Spodoptera</w:t>
      </w:r>
      <w:proofErr w:type="spellEnd"/>
      <w:r w:rsidRPr="00C7675E">
        <w:rPr>
          <w:rFonts w:ascii="Arial" w:hAnsi="Arial" w:cs="Arial"/>
          <w:i/>
          <w:iCs/>
          <w:sz w:val="20"/>
          <w:szCs w:val="20"/>
          <w:lang w:val="en-IN" w:eastAsia="en-IN"/>
        </w:rPr>
        <w:t xml:space="preserve"> </w:t>
      </w:r>
      <w:proofErr w:type="spellStart"/>
      <w:r w:rsidRPr="00C7675E">
        <w:rPr>
          <w:rFonts w:ascii="Arial" w:hAnsi="Arial" w:cs="Arial"/>
          <w:i/>
          <w:iCs/>
          <w:sz w:val="20"/>
          <w:szCs w:val="20"/>
          <w:lang w:val="en-IN" w:eastAsia="en-IN"/>
        </w:rPr>
        <w:t>littoralis</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Biochemical Journal, 349</w:t>
      </w:r>
      <w:r w:rsidRPr="00C7675E">
        <w:rPr>
          <w:rFonts w:ascii="Arial" w:hAnsi="Arial" w:cs="Arial"/>
          <w:sz w:val="20"/>
          <w:szCs w:val="20"/>
          <w:lang w:val="en-IN" w:eastAsia="en-IN"/>
        </w:rPr>
        <w:t>, 239–245.</w:t>
      </w:r>
    </w:p>
    <w:p w14:paraId="5A40E7EA"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lastRenderedPageBreak/>
        <w:t xml:space="preserve">Tawfik, A. I., Tanaka, Y., &amp; Tanaka, S. (2002). Possible involvement of </w:t>
      </w:r>
      <w:proofErr w:type="spellStart"/>
      <w:r w:rsidRPr="00C7675E">
        <w:rPr>
          <w:rFonts w:ascii="Arial" w:hAnsi="Arial" w:cs="Arial"/>
          <w:sz w:val="20"/>
          <w:szCs w:val="20"/>
          <w:lang w:val="en-IN" w:eastAsia="en-IN"/>
        </w:rPr>
        <w:t>ecdysteroids</w:t>
      </w:r>
      <w:proofErr w:type="spellEnd"/>
      <w:r w:rsidRPr="00C7675E">
        <w:rPr>
          <w:rFonts w:ascii="Arial" w:hAnsi="Arial" w:cs="Arial"/>
          <w:sz w:val="20"/>
          <w:szCs w:val="20"/>
          <w:lang w:val="en-IN" w:eastAsia="en-IN"/>
        </w:rPr>
        <w:t xml:space="preserve"> in embryonic diapause of </w:t>
      </w:r>
      <w:proofErr w:type="spellStart"/>
      <w:r w:rsidRPr="00C7675E">
        <w:rPr>
          <w:rFonts w:ascii="Arial" w:hAnsi="Arial" w:cs="Arial"/>
          <w:i/>
          <w:iCs/>
          <w:sz w:val="20"/>
          <w:szCs w:val="20"/>
          <w:lang w:val="en-IN" w:eastAsia="en-IN"/>
        </w:rPr>
        <w:t>Locusta</w:t>
      </w:r>
      <w:proofErr w:type="spellEnd"/>
      <w:r w:rsidRPr="00C7675E">
        <w:rPr>
          <w:rFonts w:ascii="Arial" w:hAnsi="Arial" w:cs="Arial"/>
          <w:i/>
          <w:iCs/>
          <w:sz w:val="20"/>
          <w:szCs w:val="20"/>
          <w:lang w:val="en-IN" w:eastAsia="en-IN"/>
        </w:rPr>
        <w:t xml:space="preserve"> </w:t>
      </w:r>
      <w:proofErr w:type="spellStart"/>
      <w:r w:rsidRPr="00C7675E">
        <w:rPr>
          <w:rFonts w:ascii="Arial" w:hAnsi="Arial" w:cs="Arial"/>
          <w:i/>
          <w:iCs/>
          <w:sz w:val="20"/>
          <w:szCs w:val="20"/>
          <w:lang w:val="en-IN" w:eastAsia="en-IN"/>
        </w:rPr>
        <w:t>migratoria</w:t>
      </w:r>
      <w:proofErr w:type="spellEnd"/>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Journal of Insect Physiology, 48</w:t>
      </w:r>
      <w:r w:rsidRPr="00C7675E">
        <w:rPr>
          <w:rFonts w:ascii="Arial" w:hAnsi="Arial" w:cs="Arial"/>
          <w:sz w:val="20"/>
          <w:szCs w:val="20"/>
          <w:lang w:val="en-IN" w:eastAsia="en-IN"/>
        </w:rPr>
        <w:t>, 743–749.</w:t>
      </w:r>
    </w:p>
    <w:p w14:paraId="070DD10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proofErr w:type="spellStart"/>
      <w:r w:rsidRPr="00C7675E">
        <w:rPr>
          <w:rFonts w:ascii="Arial" w:hAnsi="Arial" w:cs="Arial"/>
          <w:sz w:val="20"/>
          <w:szCs w:val="20"/>
          <w:lang w:val="en-IN" w:eastAsia="en-IN"/>
        </w:rPr>
        <w:t>Tsuchida</w:t>
      </w:r>
      <w:proofErr w:type="spellEnd"/>
      <w:r w:rsidRPr="00C7675E">
        <w:rPr>
          <w:rFonts w:ascii="Arial" w:hAnsi="Arial" w:cs="Arial"/>
          <w:sz w:val="20"/>
          <w:szCs w:val="20"/>
          <w:lang w:val="en-IN" w:eastAsia="en-IN"/>
        </w:rPr>
        <w:t xml:space="preserve">, K., Nagata, M., &amp; Suzuki, A. (1987). Hormonal control of ovarian development in the silkworm, </w:t>
      </w:r>
      <w:r w:rsidRPr="00C7675E">
        <w:rPr>
          <w:rFonts w:ascii="Arial" w:hAnsi="Arial" w:cs="Arial"/>
          <w:i/>
          <w:iCs/>
          <w:sz w:val="20"/>
          <w:szCs w:val="20"/>
          <w:lang w:val="en-IN" w:eastAsia="en-IN"/>
        </w:rPr>
        <w:t>Bombyx mori</w:t>
      </w:r>
      <w:r w:rsidRPr="00C7675E">
        <w:rPr>
          <w:rFonts w:ascii="Arial" w:hAnsi="Arial" w:cs="Arial"/>
          <w:sz w:val="20"/>
          <w:szCs w:val="20"/>
          <w:lang w:val="en-IN" w:eastAsia="en-IN"/>
        </w:rPr>
        <w:t xml:space="preserve">. </w:t>
      </w:r>
      <w:r w:rsidRPr="00C7675E">
        <w:rPr>
          <w:rFonts w:ascii="Arial" w:hAnsi="Arial" w:cs="Arial"/>
          <w:i/>
          <w:iCs/>
          <w:sz w:val="20"/>
          <w:szCs w:val="20"/>
          <w:lang w:val="en-IN" w:eastAsia="en-IN"/>
        </w:rPr>
        <w:t>Archives of Insect Biochemistry and Physiology, 5</w:t>
      </w:r>
      <w:r w:rsidRPr="00C7675E">
        <w:rPr>
          <w:rFonts w:ascii="Arial" w:hAnsi="Arial" w:cs="Arial"/>
          <w:sz w:val="20"/>
          <w:szCs w:val="20"/>
          <w:lang w:val="en-IN" w:eastAsia="en-IN"/>
        </w:rPr>
        <w:t>, 167–177.</w:t>
      </w:r>
    </w:p>
    <w:p w14:paraId="3819BFC8" w14:textId="5BEFF7E9" w:rsidR="00AA1958" w:rsidRPr="00C7675E" w:rsidRDefault="00D55380" w:rsidP="00AA1958">
      <w:pPr>
        <w:widowControl/>
        <w:numPr>
          <w:ilvl w:val="0"/>
          <w:numId w:val="20"/>
        </w:numPr>
        <w:autoSpaceDE/>
        <w:autoSpaceDN/>
        <w:spacing w:before="120" w:after="120"/>
        <w:jc w:val="both"/>
        <w:rPr>
          <w:rFonts w:ascii="Arial" w:hAnsi="Arial" w:cs="Arial"/>
          <w:sz w:val="20"/>
          <w:szCs w:val="20"/>
          <w:lang w:val="en-IN" w:eastAsia="en-IN"/>
        </w:rPr>
      </w:pPr>
      <w:r w:rsidRPr="00D55380">
        <w:rPr>
          <w:rFonts w:ascii="Arial" w:hAnsi="Arial" w:cs="Arial"/>
          <w:sz w:val="20"/>
          <w:szCs w:val="20"/>
          <w:lang w:eastAsia="en-IN"/>
        </w:rPr>
        <w:t>Wang</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Liu</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Liu</w:t>
      </w:r>
      <w:r>
        <w:rPr>
          <w:rFonts w:ascii="Arial" w:hAnsi="Arial" w:cs="Arial"/>
          <w:sz w:val="20"/>
          <w:szCs w:val="20"/>
          <w:lang w:eastAsia="en-IN"/>
        </w:rPr>
        <w:t>,</w:t>
      </w:r>
      <w:r w:rsidRPr="00D55380">
        <w:rPr>
          <w:rFonts w:ascii="Arial" w:hAnsi="Arial" w:cs="Arial"/>
          <w:sz w:val="20"/>
          <w:szCs w:val="20"/>
          <w:lang w:eastAsia="en-IN"/>
        </w:rPr>
        <w:t xml:space="preserve"> H</w:t>
      </w:r>
      <w:r>
        <w:rPr>
          <w:rFonts w:ascii="Arial" w:hAnsi="Arial" w:cs="Arial"/>
          <w:sz w:val="20"/>
          <w:szCs w:val="20"/>
          <w:lang w:eastAsia="en-IN"/>
        </w:rPr>
        <w:t>.</w:t>
      </w:r>
      <w:r w:rsidRPr="00D55380">
        <w:rPr>
          <w:rFonts w:ascii="Arial" w:hAnsi="Arial" w:cs="Arial"/>
          <w:sz w:val="20"/>
          <w:szCs w:val="20"/>
          <w:lang w:eastAsia="en-IN"/>
        </w:rPr>
        <w:t>, Wang</w:t>
      </w:r>
      <w:r>
        <w:rPr>
          <w:rFonts w:ascii="Arial" w:hAnsi="Arial" w:cs="Arial"/>
          <w:sz w:val="20"/>
          <w:szCs w:val="20"/>
          <w:lang w:eastAsia="en-IN"/>
        </w:rPr>
        <w:t>,</w:t>
      </w:r>
      <w:r w:rsidRPr="00D55380">
        <w:rPr>
          <w:rFonts w:ascii="Arial" w:hAnsi="Arial" w:cs="Arial"/>
          <w:sz w:val="20"/>
          <w:szCs w:val="20"/>
          <w:lang w:eastAsia="en-IN"/>
        </w:rPr>
        <w:t xml:space="preserve"> J</w:t>
      </w:r>
      <w:r>
        <w:rPr>
          <w:rFonts w:ascii="Arial" w:hAnsi="Arial" w:cs="Arial"/>
          <w:sz w:val="20"/>
          <w:szCs w:val="20"/>
          <w:lang w:eastAsia="en-IN"/>
        </w:rPr>
        <w:t>.</w:t>
      </w:r>
      <w:r w:rsidRPr="00D55380">
        <w:rPr>
          <w:rFonts w:ascii="Arial" w:hAnsi="Arial" w:cs="Arial"/>
          <w:sz w:val="20"/>
          <w:szCs w:val="20"/>
          <w:lang w:eastAsia="en-IN"/>
        </w:rPr>
        <w:t>, Zhou</w:t>
      </w:r>
      <w:r>
        <w:rPr>
          <w:rFonts w:ascii="Arial" w:hAnsi="Arial" w:cs="Arial"/>
          <w:sz w:val="20"/>
          <w:szCs w:val="20"/>
          <w:lang w:eastAsia="en-IN"/>
        </w:rPr>
        <w:t>,</w:t>
      </w:r>
      <w:r w:rsidRPr="00D55380">
        <w:rPr>
          <w:rFonts w:ascii="Arial" w:hAnsi="Arial" w:cs="Arial"/>
          <w:sz w:val="20"/>
          <w:szCs w:val="20"/>
          <w:lang w:eastAsia="en-IN"/>
        </w:rPr>
        <w:t xml:space="preserve"> S</w:t>
      </w:r>
      <w:r>
        <w:rPr>
          <w:rFonts w:ascii="Arial" w:hAnsi="Arial" w:cs="Arial"/>
          <w:sz w:val="20"/>
          <w:szCs w:val="20"/>
          <w:lang w:eastAsia="en-IN"/>
        </w:rPr>
        <w:t>.</w:t>
      </w:r>
      <w:r w:rsidRPr="00D55380">
        <w:rPr>
          <w:rFonts w:ascii="Arial" w:hAnsi="Arial" w:cs="Arial"/>
          <w:sz w:val="20"/>
          <w:szCs w:val="20"/>
          <w:lang w:eastAsia="en-IN"/>
        </w:rPr>
        <w:t>, Jiang</w:t>
      </w:r>
      <w:r>
        <w:rPr>
          <w:rFonts w:ascii="Arial" w:hAnsi="Arial" w:cs="Arial"/>
          <w:sz w:val="20"/>
          <w:szCs w:val="20"/>
          <w:lang w:eastAsia="en-IN"/>
        </w:rPr>
        <w:t>,</w:t>
      </w:r>
      <w:r w:rsidRPr="00D55380">
        <w:rPr>
          <w:rFonts w:ascii="Arial" w:hAnsi="Arial" w:cs="Arial"/>
          <w:sz w:val="20"/>
          <w:szCs w:val="20"/>
          <w:lang w:eastAsia="en-IN"/>
        </w:rPr>
        <w:t xml:space="preserve"> R</w:t>
      </w:r>
      <w:r>
        <w:rPr>
          <w:rFonts w:ascii="Arial" w:hAnsi="Arial" w:cs="Arial"/>
          <w:sz w:val="20"/>
          <w:szCs w:val="20"/>
          <w:lang w:eastAsia="en-IN"/>
        </w:rPr>
        <w:t xml:space="preserve">. </w:t>
      </w:r>
      <w:r w:rsidRPr="00D55380">
        <w:rPr>
          <w:rFonts w:ascii="Arial" w:hAnsi="Arial" w:cs="Arial"/>
          <w:sz w:val="20"/>
          <w:szCs w:val="20"/>
          <w:lang w:eastAsia="en-IN"/>
        </w:rPr>
        <w:t>J</w:t>
      </w:r>
      <w:r>
        <w:rPr>
          <w:rFonts w:ascii="Arial" w:hAnsi="Arial" w:cs="Arial"/>
          <w:sz w:val="20"/>
          <w:szCs w:val="20"/>
          <w:lang w:eastAsia="en-IN"/>
        </w:rPr>
        <w:t>.</w:t>
      </w:r>
      <w:r w:rsidRPr="00D55380">
        <w:rPr>
          <w:rFonts w:ascii="Arial" w:hAnsi="Arial" w:cs="Arial"/>
          <w:sz w:val="20"/>
          <w:szCs w:val="20"/>
          <w:lang w:eastAsia="en-IN"/>
        </w:rPr>
        <w:t xml:space="preserve"> </w:t>
      </w:r>
      <w:r w:rsidR="00502814" w:rsidRPr="00502814">
        <w:rPr>
          <w:rFonts w:ascii="Arial" w:hAnsi="Arial" w:cs="Arial"/>
          <w:i/>
          <w:iCs/>
          <w:sz w:val="20"/>
          <w:szCs w:val="20"/>
          <w:lang w:eastAsia="en-IN"/>
        </w:rPr>
        <w:t>et al</w:t>
      </w:r>
      <w:r w:rsidR="00AA1958" w:rsidRPr="00C7675E">
        <w:rPr>
          <w:rFonts w:ascii="Arial" w:hAnsi="Arial" w:cs="Arial"/>
          <w:i/>
          <w:iCs/>
          <w:sz w:val="20"/>
          <w:szCs w:val="20"/>
          <w:lang w:val="en-IN" w:eastAsia="en-IN"/>
        </w:rPr>
        <w:t>.</w:t>
      </w:r>
      <w:r w:rsidR="00AA1958" w:rsidRPr="00C7675E">
        <w:rPr>
          <w:rFonts w:ascii="Arial" w:hAnsi="Arial" w:cs="Arial"/>
          <w:sz w:val="20"/>
          <w:szCs w:val="20"/>
          <w:lang w:val="en-IN" w:eastAsia="en-IN"/>
        </w:rPr>
        <w:t xml:space="preserve"> (2010). 20-hydroxyecdysone reduces insect food consumption resulting in fat body lipolysis during </w:t>
      </w:r>
      <w:proofErr w:type="spellStart"/>
      <w:r w:rsidR="00AA1958" w:rsidRPr="00C7675E">
        <w:rPr>
          <w:rFonts w:ascii="Arial" w:hAnsi="Arial" w:cs="Arial"/>
          <w:sz w:val="20"/>
          <w:szCs w:val="20"/>
          <w:lang w:val="en-IN" w:eastAsia="en-IN"/>
        </w:rPr>
        <w:t>molting</w:t>
      </w:r>
      <w:proofErr w:type="spellEnd"/>
      <w:r w:rsidR="00AA1958" w:rsidRPr="00C7675E">
        <w:rPr>
          <w:rFonts w:ascii="Arial" w:hAnsi="Arial" w:cs="Arial"/>
          <w:sz w:val="20"/>
          <w:szCs w:val="20"/>
          <w:lang w:val="en-IN" w:eastAsia="en-IN"/>
        </w:rPr>
        <w:t xml:space="preserve"> and pupation. </w:t>
      </w:r>
      <w:r w:rsidR="00AA1958" w:rsidRPr="00C7675E">
        <w:rPr>
          <w:rFonts w:ascii="Arial" w:hAnsi="Arial" w:cs="Arial"/>
          <w:i/>
          <w:iCs/>
          <w:sz w:val="20"/>
          <w:szCs w:val="20"/>
          <w:lang w:val="en-IN" w:eastAsia="en-IN"/>
        </w:rPr>
        <w:t>Journal of Molecular Cell Biology, 3</w:t>
      </w:r>
      <w:r w:rsidR="00AA1958" w:rsidRPr="00C7675E">
        <w:rPr>
          <w:rFonts w:ascii="Arial" w:hAnsi="Arial" w:cs="Arial"/>
          <w:sz w:val="20"/>
          <w:szCs w:val="20"/>
          <w:lang w:val="en-IN" w:eastAsia="en-IN"/>
        </w:rPr>
        <w:t>, 128–138.</w:t>
      </w:r>
    </w:p>
    <w:p w14:paraId="4EDF3040" w14:textId="77777777" w:rsidR="00AA1958" w:rsidRPr="00C7675E" w:rsidRDefault="00AA1958" w:rsidP="00AA1958">
      <w:pPr>
        <w:pStyle w:val="ListParagraph"/>
        <w:numPr>
          <w:ilvl w:val="0"/>
          <w:numId w:val="20"/>
        </w:numPr>
        <w:spacing w:before="120" w:after="120"/>
        <w:contextualSpacing w:val="0"/>
        <w:jc w:val="both"/>
        <w:rPr>
          <w:rFonts w:ascii="Arial" w:hAnsi="Arial" w:cs="Arial"/>
          <w:sz w:val="20"/>
          <w:szCs w:val="20"/>
          <w:lang w:val="en-IN"/>
        </w:rPr>
      </w:pPr>
      <w:proofErr w:type="spellStart"/>
      <w:r w:rsidRPr="00C7675E">
        <w:rPr>
          <w:rFonts w:ascii="Arial" w:hAnsi="Arial" w:cs="Arial"/>
          <w:sz w:val="20"/>
          <w:szCs w:val="20"/>
          <w:lang w:val="en-IN"/>
        </w:rPr>
        <w:t>Weirich</w:t>
      </w:r>
      <w:proofErr w:type="spellEnd"/>
      <w:r w:rsidRPr="00C7675E">
        <w:rPr>
          <w:rFonts w:ascii="Arial" w:hAnsi="Arial" w:cs="Arial"/>
          <w:sz w:val="20"/>
          <w:szCs w:val="20"/>
          <w:lang w:val="en-IN"/>
        </w:rPr>
        <w:t xml:space="preserve">, G. F., </w:t>
      </w:r>
      <w:proofErr w:type="spellStart"/>
      <w:r w:rsidRPr="00C7675E">
        <w:rPr>
          <w:rFonts w:ascii="Arial" w:hAnsi="Arial" w:cs="Arial"/>
          <w:sz w:val="20"/>
          <w:szCs w:val="20"/>
          <w:lang w:val="en-IN"/>
        </w:rPr>
        <w:t>Feldlaufer</w:t>
      </w:r>
      <w:proofErr w:type="spellEnd"/>
      <w:r w:rsidRPr="00C7675E">
        <w:rPr>
          <w:rFonts w:ascii="Arial" w:hAnsi="Arial" w:cs="Arial"/>
          <w:sz w:val="20"/>
          <w:szCs w:val="20"/>
          <w:lang w:val="en-IN"/>
        </w:rPr>
        <w:t xml:space="preserve">, M. F., &amp; Svoboda, J. A. (1993). Ecdysone oxidase and 3-oxoecdysteroid reductases in </w:t>
      </w:r>
      <w:r w:rsidRPr="00C7675E">
        <w:rPr>
          <w:rFonts w:ascii="Arial" w:hAnsi="Arial" w:cs="Arial"/>
          <w:i/>
          <w:iCs/>
          <w:sz w:val="20"/>
          <w:szCs w:val="20"/>
          <w:lang w:val="en-IN"/>
        </w:rPr>
        <w:t xml:space="preserve">Manduca </w:t>
      </w:r>
      <w:proofErr w:type="spellStart"/>
      <w:r w:rsidRPr="00C7675E">
        <w:rPr>
          <w:rFonts w:ascii="Arial" w:hAnsi="Arial" w:cs="Arial"/>
          <w:i/>
          <w:iCs/>
          <w:sz w:val="20"/>
          <w:szCs w:val="20"/>
          <w:lang w:val="en-IN"/>
        </w:rPr>
        <w:t>sexta</w:t>
      </w:r>
      <w:proofErr w:type="spellEnd"/>
      <w:r w:rsidRPr="00C7675E">
        <w:rPr>
          <w:rFonts w:ascii="Arial" w:hAnsi="Arial" w:cs="Arial"/>
          <w:sz w:val="20"/>
          <w:szCs w:val="20"/>
          <w:lang w:val="en-IN"/>
        </w:rPr>
        <w:t xml:space="preserve">: Developmental changes and tissue distribution. </w:t>
      </w:r>
      <w:r w:rsidRPr="00C7675E">
        <w:rPr>
          <w:rFonts w:ascii="Arial" w:hAnsi="Arial" w:cs="Arial"/>
          <w:i/>
          <w:iCs/>
          <w:sz w:val="20"/>
          <w:szCs w:val="20"/>
          <w:lang w:val="en-IN"/>
        </w:rPr>
        <w:t>Archives of Insect Biochemistry and Physiology, 23</w:t>
      </w:r>
      <w:r w:rsidRPr="00C7675E">
        <w:rPr>
          <w:rFonts w:ascii="Arial" w:hAnsi="Arial" w:cs="Arial"/>
          <w:sz w:val="20"/>
          <w:szCs w:val="20"/>
          <w:lang w:val="en-IN"/>
        </w:rPr>
        <w:t>, 199–211.</w:t>
      </w:r>
    </w:p>
    <w:p w14:paraId="634AE3DC"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val="en-IN" w:eastAsia="en-IN"/>
        </w:rPr>
        <w:t xml:space="preserve">Yamada, R., &amp; </w:t>
      </w:r>
      <w:proofErr w:type="spellStart"/>
      <w:r w:rsidRPr="00C7675E">
        <w:rPr>
          <w:rFonts w:ascii="Arial" w:hAnsi="Arial" w:cs="Arial"/>
          <w:sz w:val="20"/>
          <w:szCs w:val="20"/>
          <w:lang w:val="en-IN" w:eastAsia="en-IN"/>
        </w:rPr>
        <w:t>Sonobe</w:t>
      </w:r>
      <w:proofErr w:type="spellEnd"/>
      <w:r w:rsidRPr="00C7675E">
        <w:rPr>
          <w:rFonts w:ascii="Arial" w:hAnsi="Arial" w:cs="Arial"/>
          <w:sz w:val="20"/>
          <w:szCs w:val="20"/>
          <w:lang w:val="en-IN" w:eastAsia="en-IN"/>
        </w:rPr>
        <w:t xml:space="preserve">, H. (2003). A novel enzyme </w:t>
      </w:r>
      <w:proofErr w:type="spellStart"/>
      <w:r w:rsidRPr="00C7675E">
        <w:rPr>
          <w:rFonts w:ascii="Arial" w:hAnsi="Arial" w:cs="Arial"/>
          <w:sz w:val="20"/>
          <w:szCs w:val="20"/>
          <w:lang w:val="en-IN" w:eastAsia="en-IN"/>
        </w:rPr>
        <w:t>ecdysteroid</w:t>
      </w:r>
      <w:proofErr w:type="spellEnd"/>
      <w:r w:rsidRPr="00C7675E">
        <w:rPr>
          <w:rFonts w:ascii="Arial" w:hAnsi="Arial" w:cs="Arial"/>
          <w:sz w:val="20"/>
          <w:szCs w:val="20"/>
          <w:lang w:val="en-IN" w:eastAsia="en-IN"/>
        </w:rPr>
        <w:t xml:space="preserve">-phosphate phosphatase: Purification, kinetic characterization and molecular cloning. </w:t>
      </w:r>
      <w:r w:rsidRPr="00C7675E">
        <w:rPr>
          <w:rFonts w:ascii="Arial" w:hAnsi="Arial" w:cs="Arial"/>
          <w:i/>
          <w:iCs/>
          <w:sz w:val="20"/>
          <w:szCs w:val="20"/>
          <w:lang w:val="en-IN" w:eastAsia="en-IN"/>
        </w:rPr>
        <w:t>Journal of Biological Chemistry, 278</w:t>
      </w:r>
      <w:r w:rsidRPr="00C7675E">
        <w:rPr>
          <w:rFonts w:ascii="Arial" w:hAnsi="Arial" w:cs="Arial"/>
          <w:sz w:val="20"/>
          <w:szCs w:val="20"/>
          <w:lang w:val="en-IN" w:eastAsia="en-IN"/>
        </w:rPr>
        <w:t>, 26365–26373.</w:t>
      </w:r>
    </w:p>
    <w:p w14:paraId="4B145C3E" w14:textId="77777777" w:rsidR="00AA1958" w:rsidRPr="00C7675E" w:rsidRDefault="00AA1958" w:rsidP="00AA1958">
      <w:pPr>
        <w:widowControl/>
        <w:numPr>
          <w:ilvl w:val="0"/>
          <w:numId w:val="20"/>
        </w:numPr>
        <w:autoSpaceDE/>
        <w:autoSpaceDN/>
        <w:spacing w:before="120" w:after="120"/>
        <w:jc w:val="both"/>
        <w:rPr>
          <w:rFonts w:ascii="Arial" w:hAnsi="Arial" w:cs="Arial"/>
          <w:sz w:val="20"/>
          <w:szCs w:val="20"/>
          <w:lang w:val="en-IN" w:eastAsia="en-IN"/>
        </w:rPr>
      </w:pPr>
      <w:r w:rsidRPr="00C7675E">
        <w:rPr>
          <w:rFonts w:ascii="Arial" w:hAnsi="Arial" w:cs="Arial"/>
          <w:sz w:val="20"/>
          <w:szCs w:val="20"/>
          <w:lang w:eastAsia="en-IN"/>
        </w:rPr>
        <w:t xml:space="preserve">Zhang, X., &amp; Zheng, S. (2017). 20-hydroxyecdysone enhances the expression of the chitinase 5 via Broad-Complex Zinc-Finger 4 during metamorphosis in silkworm, </w:t>
      </w:r>
      <w:r w:rsidRPr="00C7675E">
        <w:rPr>
          <w:rFonts w:ascii="Arial" w:hAnsi="Arial" w:cs="Arial"/>
          <w:i/>
          <w:iCs/>
          <w:sz w:val="20"/>
          <w:szCs w:val="20"/>
          <w:lang w:eastAsia="en-IN"/>
        </w:rPr>
        <w:t>Bombyx mori</w:t>
      </w:r>
      <w:r w:rsidRPr="00C7675E">
        <w:rPr>
          <w:rFonts w:ascii="Arial" w:hAnsi="Arial" w:cs="Arial"/>
          <w:sz w:val="20"/>
          <w:szCs w:val="20"/>
          <w:lang w:eastAsia="en-IN"/>
        </w:rPr>
        <w:t xml:space="preserve">. </w:t>
      </w:r>
      <w:r w:rsidRPr="00C7675E">
        <w:rPr>
          <w:rFonts w:ascii="Arial" w:hAnsi="Arial" w:cs="Arial"/>
          <w:i/>
          <w:iCs/>
          <w:sz w:val="20"/>
          <w:szCs w:val="20"/>
          <w:lang w:eastAsia="en-IN"/>
        </w:rPr>
        <w:t>Insect Molecular Biology, 26</w:t>
      </w:r>
      <w:r w:rsidRPr="00C7675E">
        <w:rPr>
          <w:rFonts w:ascii="Arial" w:hAnsi="Arial" w:cs="Arial"/>
          <w:sz w:val="20"/>
          <w:szCs w:val="20"/>
          <w:lang w:eastAsia="en-IN"/>
        </w:rPr>
        <w:t>(2), 243–253.</w:t>
      </w:r>
    </w:p>
    <w:p w14:paraId="47A9B9B4" w14:textId="77777777" w:rsidR="00814604" w:rsidRPr="001F4B8C" w:rsidRDefault="00814604" w:rsidP="007830ED">
      <w:pPr>
        <w:widowControl/>
        <w:autoSpaceDE/>
        <w:autoSpaceDN/>
        <w:spacing w:before="120" w:after="120"/>
        <w:ind w:left="720"/>
        <w:jc w:val="both"/>
        <w:rPr>
          <w:sz w:val="24"/>
          <w:szCs w:val="24"/>
          <w:lang w:val="en-IN" w:eastAsia="en-IN"/>
        </w:rPr>
      </w:pPr>
    </w:p>
    <w:p w14:paraId="7AE9B7B5" w14:textId="77777777" w:rsidR="00CD4CE0" w:rsidRPr="00CD4CE0" w:rsidRDefault="00CD4CE0" w:rsidP="001F4B8C">
      <w:pPr>
        <w:widowControl/>
        <w:autoSpaceDE/>
        <w:autoSpaceDN/>
        <w:spacing w:before="120" w:after="120"/>
        <w:ind w:left="720"/>
        <w:jc w:val="both"/>
        <w:rPr>
          <w:sz w:val="24"/>
          <w:szCs w:val="24"/>
          <w:lang w:val="en-IN" w:eastAsia="en-IN"/>
        </w:rPr>
      </w:pPr>
    </w:p>
    <w:p w14:paraId="607C776F" w14:textId="77777777" w:rsidR="00792EF0" w:rsidRDefault="00792EF0" w:rsidP="00742D26">
      <w:pPr>
        <w:widowControl/>
        <w:autoSpaceDE/>
        <w:autoSpaceDN/>
        <w:spacing w:before="120" w:after="120"/>
        <w:jc w:val="both"/>
        <w:rPr>
          <w:sz w:val="24"/>
          <w:szCs w:val="24"/>
          <w:lang w:val="en-IN" w:eastAsia="en-IN"/>
        </w:rPr>
      </w:pPr>
    </w:p>
    <w:p w14:paraId="7A3EE767" w14:textId="77777777" w:rsidR="00792EF0" w:rsidRDefault="00792EF0" w:rsidP="00742D26">
      <w:pPr>
        <w:widowControl/>
        <w:autoSpaceDE/>
        <w:autoSpaceDN/>
        <w:spacing w:before="120" w:after="120"/>
        <w:jc w:val="both"/>
        <w:rPr>
          <w:sz w:val="24"/>
          <w:szCs w:val="24"/>
          <w:lang w:val="en-IN" w:eastAsia="en-IN"/>
        </w:rPr>
      </w:pPr>
    </w:p>
    <w:p w14:paraId="72825043" w14:textId="77777777" w:rsidR="00792EF0" w:rsidRDefault="00792EF0" w:rsidP="00792EF0">
      <w:pPr>
        <w:widowControl/>
        <w:autoSpaceDE/>
        <w:autoSpaceDN/>
        <w:spacing w:before="120" w:after="120"/>
        <w:jc w:val="both"/>
        <w:rPr>
          <w:sz w:val="24"/>
          <w:szCs w:val="24"/>
          <w:lang w:val="en-IN" w:eastAsia="en-IN"/>
        </w:rPr>
      </w:pPr>
    </w:p>
    <w:p w14:paraId="2C402E1A" w14:textId="77777777" w:rsidR="00792EF0" w:rsidRDefault="00792EF0" w:rsidP="00792EF0">
      <w:pPr>
        <w:widowControl/>
        <w:autoSpaceDE/>
        <w:autoSpaceDN/>
        <w:spacing w:before="120" w:after="120"/>
        <w:jc w:val="both"/>
        <w:rPr>
          <w:sz w:val="24"/>
          <w:szCs w:val="24"/>
          <w:lang w:val="en-IN" w:eastAsia="en-IN"/>
        </w:rPr>
      </w:pPr>
    </w:p>
    <w:p w14:paraId="5E1AEC1D" w14:textId="77777777" w:rsidR="00792EF0" w:rsidRDefault="00792EF0" w:rsidP="00792EF0">
      <w:pPr>
        <w:widowControl/>
        <w:autoSpaceDE/>
        <w:autoSpaceDN/>
        <w:spacing w:before="120" w:after="120"/>
        <w:jc w:val="both"/>
        <w:rPr>
          <w:sz w:val="24"/>
          <w:szCs w:val="24"/>
          <w:lang w:val="en-IN" w:eastAsia="en-IN"/>
        </w:rPr>
      </w:pPr>
    </w:p>
    <w:p w14:paraId="5772F009" w14:textId="77777777" w:rsidR="00792EF0" w:rsidRDefault="00792EF0" w:rsidP="00792EF0">
      <w:pPr>
        <w:widowControl/>
        <w:autoSpaceDE/>
        <w:autoSpaceDN/>
        <w:spacing w:before="120" w:after="120"/>
        <w:jc w:val="both"/>
        <w:rPr>
          <w:sz w:val="24"/>
          <w:szCs w:val="24"/>
          <w:lang w:val="en-IN" w:eastAsia="en-IN"/>
        </w:rPr>
      </w:pPr>
    </w:p>
    <w:p w14:paraId="1F091D0B" w14:textId="77777777" w:rsidR="00792EF0" w:rsidRDefault="00792EF0" w:rsidP="00792EF0">
      <w:pPr>
        <w:widowControl/>
        <w:autoSpaceDE/>
        <w:autoSpaceDN/>
        <w:spacing w:before="120" w:after="120"/>
        <w:jc w:val="both"/>
        <w:rPr>
          <w:sz w:val="24"/>
          <w:szCs w:val="24"/>
          <w:lang w:val="en-IN" w:eastAsia="en-IN"/>
        </w:rPr>
      </w:pPr>
    </w:p>
    <w:p w14:paraId="50CD9792" w14:textId="77777777" w:rsidR="00792EF0" w:rsidRDefault="00792EF0" w:rsidP="00792EF0">
      <w:pPr>
        <w:widowControl/>
        <w:autoSpaceDE/>
        <w:autoSpaceDN/>
        <w:spacing w:before="120" w:after="120"/>
        <w:jc w:val="both"/>
        <w:rPr>
          <w:sz w:val="24"/>
          <w:szCs w:val="24"/>
          <w:lang w:val="en-IN" w:eastAsia="en-IN"/>
        </w:rPr>
      </w:pPr>
    </w:p>
    <w:p w14:paraId="01CD24B9" w14:textId="77777777" w:rsidR="00792EF0" w:rsidRDefault="00792EF0" w:rsidP="00792EF0">
      <w:pPr>
        <w:widowControl/>
        <w:autoSpaceDE/>
        <w:autoSpaceDN/>
        <w:spacing w:before="120" w:after="120"/>
        <w:jc w:val="both"/>
        <w:rPr>
          <w:sz w:val="24"/>
          <w:szCs w:val="24"/>
          <w:lang w:val="en-IN" w:eastAsia="en-IN"/>
        </w:rPr>
      </w:pPr>
    </w:p>
    <w:p w14:paraId="340A79A9" w14:textId="77777777" w:rsidR="00792EF0" w:rsidRDefault="00792EF0" w:rsidP="00792EF0">
      <w:pPr>
        <w:widowControl/>
        <w:autoSpaceDE/>
        <w:autoSpaceDN/>
        <w:spacing w:before="120" w:after="120"/>
        <w:jc w:val="both"/>
        <w:rPr>
          <w:sz w:val="24"/>
          <w:szCs w:val="24"/>
          <w:lang w:val="en-IN" w:eastAsia="en-IN"/>
        </w:rPr>
      </w:pPr>
    </w:p>
    <w:p w14:paraId="2FB359CF" w14:textId="77777777" w:rsidR="00BE24D1" w:rsidRDefault="00BE24D1" w:rsidP="00792EF0">
      <w:pPr>
        <w:widowControl/>
        <w:autoSpaceDE/>
        <w:autoSpaceDN/>
        <w:spacing w:before="120" w:after="120"/>
        <w:jc w:val="both"/>
        <w:rPr>
          <w:sz w:val="24"/>
          <w:szCs w:val="24"/>
          <w:lang w:val="en-IN" w:eastAsia="en-IN"/>
        </w:rPr>
      </w:pPr>
    </w:p>
    <w:p w14:paraId="3BFB0AB8" w14:textId="77777777" w:rsidR="00BE24D1" w:rsidRDefault="00BE24D1" w:rsidP="00792EF0">
      <w:pPr>
        <w:widowControl/>
        <w:autoSpaceDE/>
        <w:autoSpaceDN/>
        <w:spacing w:before="120" w:after="120"/>
        <w:jc w:val="both"/>
        <w:rPr>
          <w:sz w:val="24"/>
          <w:szCs w:val="24"/>
          <w:lang w:val="en-IN" w:eastAsia="en-IN"/>
        </w:rPr>
      </w:pPr>
    </w:p>
    <w:p w14:paraId="59A3AC0D" w14:textId="77777777" w:rsidR="00BE24D1" w:rsidRPr="00AA1958" w:rsidRDefault="00BE24D1" w:rsidP="00792EF0">
      <w:pPr>
        <w:widowControl/>
        <w:autoSpaceDE/>
        <w:autoSpaceDN/>
        <w:spacing w:before="120" w:after="120"/>
        <w:jc w:val="both"/>
        <w:rPr>
          <w:color w:val="EE0000"/>
          <w:sz w:val="24"/>
          <w:szCs w:val="24"/>
          <w:lang w:val="en-IN" w:eastAsia="en-IN"/>
        </w:rPr>
      </w:pPr>
    </w:p>
    <w:p w14:paraId="01108AE5" w14:textId="77777777" w:rsidR="00792EF0" w:rsidRPr="00AA1958" w:rsidRDefault="00792EF0" w:rsidP="00792EF0">
      <w:pPr>
        <w:widowControl/>
        <w:autoSpaceDE/>
        <w:autoSpaceDN/>
        <w:spacing w:before="120" w:after="120"/>
        <w:jc w:val="both"/>
        <w:rPr>
          <w:color w:val="EE0000"/>
          <w:sz w:val="24"/>
          <w:szCs w:val="24"/>
          <w:lang w:val="en-IN" w:eastAsia="en-IN"/>
        </w:rPr>
      </w:pPr>
    </w:p>
    <w:p w14:paraId="7E2D9DF8" w14:textId="77777777" w:rsidR="00D40601" w:rsidRPr="00AA1958" w:rsidRDefault="00D40601" w:rsidP="00D40601">
      <w:pPr>
        <w:rPr>
          <w:color w:val="EE0000"/>
          <w:lang w:val="en-IN"/>
        </w:rPr>
      </w:pPr>
    </w:p>
    <w:p w14:paraId="4CEE22E5" w14:textId="77777777" w:rsidR="00D40601" w:rsidRPr="00AA1958" w:rsidRDefault="00D40601" w:rsidP="00D40601">
      <w:pPr>
        <w:rPr>
          <w:color w:val="EE0000"/>
          <w:lang w:val="en-IN"/>
        </w:rPr>
      </w:pPr>
    </w:p>
    <w:p w14:paraId="10B0A98E" w14:textId="77777777" w:rsidR="00D40601" w:rsidRPr="00AA1958" w:rsidRDefault="00D40601" w:rsidP="00D40601">
      <w:pPr>
        <w:rPr>
          <w:color w:val="EE0000"/>
          <w:lang w:val="en-IN"/>
        </w:rPr>
      </w:pPr>
    </w:p>
    <w:p w14:paraId="2020379E" w14:textId="77777777" w:rsidR="00D40601" w:rsidRPr="00AA1958" w:rsidRDefault="00D40601" w:rsidP="00D40601">
      <w:pPr>
        <w:rPr>
          <w:color w:val="EE0000"/>
          <w:lang w:val="en-IN"/>
        </w:rPr>
      </w:pPr>
    </w:p>
    <w:p w14:paraId="69184BB5" w14:textId="77777777" w:rsidR="00D40601" w:rsidRPr="00AA1958" w:rsidRDefault="00D40601" w:rsidP="00D40601">
      <w:pPr>
        <w:rPr>
          <w:rFonts w:ascii="Arial" w:hAnsi="Arial" w:cs="Arial"/>
          <w:color w:val="EE0000"/>
          <w:sz w:val="20"/>
          <w:szCs w:val="20"/>
          <w:lang w:val="en-IN"/>
        </w:rPr>
      </w:pPr>
    </w:p>
    <w:sectPr w:rsidR="00D40601" w:rsidRPr="00AA19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3F8C" w14:textId="77777777" w:rsidR="00EF066B" w:rsidRDefault="00EF066B" w:rsidP="00997246">
      <w:r>
        <w:separator/>
      </w:r>
    </w:p>
  </w:endnote>
  <w:endnote w:type="continuationSeparator" w:id="0">
    <w:p w14:paraId="680A6716" w14:textId="77777777" w:rsidR="00EF066B" w:rsidRDefault="00EF066B" w:rsidP="0099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DD4" w14:textId="77777777" w:rsidR="00997246" w:rsidRDefault="0099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59AB" w14:textId="77777777" w:rsidR="00997246" w:rsidRDefault="0099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0D14" w14:textId="77777777" w:rsidR="00997246" w:rsidRDefault="0099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5460" w14:textId="77777777" w:rsidR="00EF066B" w:rsidRDefault="00EF066B" w:rsidP="00997246">
      <w:r>
        <w:separator/>
      </w:r>
    </w:p>
  </w:footnote>
  <w:footnote w:type="continuationSeparator" w:id="0">
    <w:p w14:paraId="4DE2A2F0" w14:textId="77777777" w:rsidR="00EF066B" w:rsidRDefault="00EF066B" w:rsidP="0099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8F19" w14:textId="397E49B7" w:rsidR="00997246" w:rsidRDefault="00997246">
    <w:pPr>
      <w:pStyle w:val="Header"/>
    </w:pPr>
    <w:r>
      <w:rPr>
        <w:noProof/>
      </w:rPr>
      <w:pict w14:anchorId="7BCB1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947B" w14:textId="641E4E0C" w:rsidR="00997246" w:rsidRDefault="00997246">
    <w:pPr>
      <w:pStyle w:val="Header"/>
    </w:pPr>
    <w:r>
      <w:rPr>
        <w:noProof/>
      </w:rPr>
      <w:pict w14:anchorId="561E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4AFD" w14:textId="4FF29BE6" w:rsidR="00997246" w:rsidRDefault="00997246">
    <w:pPr>
      <w:pStyle w:val="Header"/>
    </w:pPr>
    <w:r>
      <w:rPr>
        <w:noProof/>
      </w:rPr>
      <w:pict w14:anchorId="56673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1789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851"/>
    <w:multiLevelType w:val="multilevel"/>
    <w:tmpl w:val="2E1073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7AEE"/>
    <w:multiLevelType w:val="hybridMultilevel"/>
    <w:tmpl w:val="B628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22B81"/>
    <w:multiLevelType w:val="hybridMultilevel"/>
    <w:tmpl w:val="A47C945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673D2E"/>
    <w:multiLevelType w:val="hybridMultilevel"/>
    <w:tmpl w:val="DED067F6"/>
    <w:lvl w:ilvl="0" w:tplc="B5B8FD2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A47B8D"/>
    <w:multiLevelType w:val="hybridMultilevel"/>
    <w:tmpl w:val="8B3E4788"/>
    <w:lvl w:ilvl="0" w:tplc="FFFFFFFF">
      <w:start w:val="1"/>
      <w:numFmt w:val="decimal"/>
      <w:lvlText w:val="%1."/>
      <w:lvlJc w:val="left"/>
      <w:pPr>
        <w:ind w:left="63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62FA9"/>
    <w:multiLevelType w:val="hybridMultilevel"/>
    <w:tmpl w:val="5ED0B3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397A4A"/>
    <w:multiLevelType w:val="multilevel"/>
    <w:tmpl w:val="6CA09BC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A1D7F"/>
    <w:multiLevelType w:val="hybridMultilevel"/>
    <w:tmpl w:val="1C1A61D2"/>
    <w:lvl w:ilvl="0" w:tplc="6200004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01171B"/>
    <w:multiLevelType w:val="multilevel"/>
    <w:tmpl w:val="4BD4923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50547C"/>
    <w:multiLevelType w:val="hybridMultilevel"/>
    <w:tmpl w:val="A47C9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E1837"/>
    <w:multiLevelType w:val="hybridMultilevel"/>
    <w:tmpl w:val="76BEB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16653A"/>
    <w:multiLevelType w:val="multilevel"/>
    <w:tmpl w:val="7AE8A8A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B1DC8"/>
    <w:multiLevelType w:val="hybridMultilevel"/>
    <w:tmpl w:val="44A8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F5D38"/>
    <w:multiLevelType w:val="multilevel"/>
    <w:tmpl w:val="EB6E79F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353EFC"/>
    <w:multiLevelType w:val="hybridMultilevel"/>
    <w:tmpl w:val="046AAD5E"/>
    <w:lvl w:ilvl="0" w:tplc="B5B8FD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EC00F9C"/>
    <w:multiLevelType w:val="hybridMultilevel"/>
    <w:tmpl w:val="019E55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25174D"/>
    <w:multiLevelType w:val="hybridMultilevel"/>
    <w:tmpl w:val="668C9CD6"/>
    <w:lvl w:ilvl="0" w:tplc="52A61D6E">
      <w:start w:val="1"/>
      <w:numFmt w:val="decimal"/>
      <w:lvlText w:val="%1."/>
      <w:lvlJc w:val="left"/>
      <w:pPr>
        <w:ind w:left="314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1" w:tplc="5112A1D6">
      <w:start w:val="1"/>
      <w:numFmt w:val="lowerLetter"/>
      <w:lvlText w:val="%2"/>
      <w:lvlJc w:val="left"/>
      <w:pPr>
        <w:ind w:left="109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2" w:tplc="397238B6">
      <w:start w:val="1"/>
      <w:numFmt w:val="lowerRoman"/>
      <w:lvlText w:val="%3"/>
      <w:lvlJc w:val="left"/>
      <w:pPr>
        <w:ind w:left="181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3" w:tplc="F07E95EE">
      <w:start w:val="1"/>
      <w:numFmt w:val="decimal"/>
      <w:lvlText w:val="%4"/>
      <w:lvlJc w:val="left"/>
      <w:pPr>
        <w:ind w:left="253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4" w:tplc="398E70C0">
      <w:start w:val="1"/>
      <w:numFmt w:val="lowerLetter"/>
      <w:lvlText w:val="%5"/>
      <w:lvlJc w:val="left"/>
      <w:pPr>
        <w:ind w:left="325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5" w:tplc="F93284A4">
      <w:start w:val="1"/>
      <w:numFmt w:val="lowerRoman"/>
      <w:lvlText w:val="%6"/>
      <w:lvlJc w:val="left"/>
      <w:pPr>
        <w:ind w:left="397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6" w:tplc="06D8CA4C">
      <w:start w:val="1"/>
      <w:numFmt w:val="decimal"/>
      <w:lvlText w:val="%7"/>
      <w:lvlJc w:val="left"/>
      <w:pPr>
        <w:ind w:left="469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7" w:tplc="47E0E058">
      <w:start w:val="1"/>
      <w:numFmt w:val="lowerLetter"/>
      <w:lvlText w:val="%8"/>
      <w:lvlJc w:val="left"/>
      <w:pPr>
        <w:ind w:left="541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lvl w:ilvl="8" w:tplc="3026ACC4">
      <w:start w:val="1"/>
      <w:numFmt w:val="lowerRoman"/>
      <w:lvlText w:val="%9"/>
      <w:lvlJc w:val="left"/>
      <w:pPr>
        <w:ind w:left="6138" w:firstLine="0"/>
      </w:pPr>
      <w:rPr>
        <w:rFonts w:ascii="Times New Roman" w:eastAsia="Times New Roman" w:hAnsi="Times New Roman" w:cs="Times New Roman"/>
        <w:b w:val="0"/>
        <w:i w:val="0"/>
        <w:strike w:val="0"/>
        <w:dstrike w:val="0"/>
        <w:color w:val="000000"/>
        <w:sz w:val="15"/>
        <w:szCs w:val="15"/>
        <w:u w:val="none" w:color="000000"/>
        <w:effect w:val="none"/>
        <w:bdr w:val="none" w:sz="0" w:space="0" w:color="auto" w:frame="1"/>
        <w:vertAlign w:val="baseline"/>
      </w:rPr>
    </w:lvl>
  </w:abstractNum>
  <w:abstractNum w:abstractNumId="17" w15:restartNumberingAfterBreak="0">
    <w:nsid w:val="760608D8"/>
    <w:multiLevelType w:val="multilevel"/>
    <w:tmpl w:val="DBFCD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05467"/>
    <w:multiLevelType w:val="hybridMultilevel"/>
    <w:tmpl w:val="8B3E4788"/>
    <w:lvl w:ilvl="0" w:tplc="785A80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F782B"/>
    <w:multiLevelType w:val="multilevel"/>
    <w:tmpl w:val="A13E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9"/>
  </w:num>
  <w:num w:numId="4">
    <w:abstractNumId w:val="18"/>
  </w:num>
  <w:num w:numId="5">
    <w:abstractNumId w:val="4"/>
  </w:num>
  <w:num w:numId="6">
    <w:abstractNumId w:val="10"/>
  </w:num>
  <w:num w:numId="7">
    <w:abstractNumId w:val="2"/>
  </w:num>
  <w:num w:numId="8">
    <w:abstractNumId w:val="1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3"/>
  </w:num>
  <w:num w:numId="14">
    <w:abstractNumId w:val="17"/>
  </w:num>
  <w:num w:numId="15">
    <w:abstractNumId w:val="0"/>
  </w:num>
  <w:num w:numId="16">
    <w:abstractNumId w:val="11"/>
  </w:num>
  <w:num w:numId="17">
    <w:abstractNumId w:val="6"/>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E"/>
    <w:rsid w:val="0001670E"/>
    <w:rsid w:val="0002396E"/>
    <w:rsid w:val="0005711D"/>
    <w:rsid w:val="00074DD9"/>
    <w:rsid w:val="000758E6"/>
    <w:rsid w:val="000832B2"/>
    <w:rsid w:val="00091D93"/>
    <w:rsid w:val="000A414C"/>
    <w:rsid w:val="000B14E8"/>
    <w:rsid w:val="000B4254"/>
    <w:rsid w:val="000E49FF"/>
    <w:rsid w:val="000F14A0"/>
    <w:rsid w:val="000F1C97"/>
    <w:rsid w:val="00102E52"/>
    <w:rsid w:val="00105186"/>
    <w:rsid w:val="00105882"/>
    <w:rsid w:val="00127C5A"/>
    <w:rsid w:val="00140286"/>
    <w:rsid w:val="001412B4"/>
    <w:rsid w:val="00144BD8"/>
    <w:rsid w:val="0018234D"/>
    <w:rsid w:val="00187C46"/>
    <w:rsid w:val="00191F1A"/>
    <w:rsid w:val="001A0FDA"/>
    <w:rsid w:val="001B4056"/>
    <w:rsid w:val="001B54F8"/>
    <w:rsid w:val="001D7ACA"/>
    <w:rsid w:val="001E16D8"/>
    <w:rsid w:val="001F395C"/>
    <w:rsid w:val="001F4B8C"/>
    <w:rsid w:val="0020593D"/>
    <w:rsid w:val="002118B7"/>
    <w:rsid w:val="00214B8D"/>
    <w:rsid w:val="00217993"/>
    <w:rsid w:val="00222F8E"/>
    <w:rsid w:val="00230FE7"/>
    <w:rsid w:val="002358A3"/>
    <w:rsid w:val="002414D2"/>
    <w:rsid w:val="002459F8"/>
    <w:rsid w:val="00246765"/>
    <w:rsid w:val="00254A44"/>
    <w:rsid w:val="002676F6"/>
    <w:rsid w:val="002A0308"/>
    <w:rsid w:val="002B5726"/>
    <w:rsid w:val="002B66B9"/>
    <w:rsid w:val="002C0FA6"/>
    <w:rsid w:val="002C2307"/>
    <w:rsid w:val="002D38F8"/>
    <w:rsid w:val="002D6E36"/>
    <w:rsid w:val="002E4616"/>
    <w:rsid w:val="0031519A"/>
    <w:rsid w:val="003240FC"/>
    <w:rsid w:val="003512CB"/>
    <w:rsid w:val="00375767"/>
    <w:rsid w:val="003A1337"/>
    <w:rsid w:val="003A498C"/>
    <w:rsid w:val="003D1042"/>
    <w:rsid w:val="003E2FEF"/>
    <w:rsid w:val="003E5C26"/>
    <w:rsid w:val="003E6BCA"/>
    <w:rsid w:val="003F0EA4"/>
    <w:rsid w:val="003F3A0A"/>
    <w:rsid w:val="003F7C7B"/>
    <w:rsid w:val="00403BFB"/>
    <w:rsid w:val="004266A7"/>
    <w:rsid w:val="00445595"/>
    <w:rsid w:val="00456F9F"/>
    <w:rsid w:val="004858D7"/>
    <w:rsid w:val="00490D7A"/>
    <w:rsid w:val="004D04BC"/>
    <w:rsid w:val="005027E7"/>
    <w:rsid w:val="00502814"/>
    <w:rsid w:val="00511A1D"/>
    <w:rsid w:val="00523D6A"/>
    <w:rsid w:val="00556F9C"/>
    <w:rsid w:val="00563387"/>
    <w:rsid w:val="00564819"/>
    <w:rsid w:val="00565ACB"/>
    <w:rsid w:val="005771E4"/>
    <w:rsid w:val="00582D4B"/>
    <w:rsid w:val="0058510F"/>
    <w:rsid w:val="005A1243"/>
    <w:rsid w:val="005B3A1B"/>
    <w:rsid w:val="005B4236"/>
    <w:rsid w:val="005B6A16"/>
    <w:rsid w:val="005F04C2"/>
    <w:rsid w:val="00604EB7"/>
    <w:rsid w:val="0060648D"/>
    <w:rsid w:val="00641541"/>
    <w:rsid w:val="0064226D"/>
    <w:rsid w:val="0065171D"/>
    <w:rsid w:val="00656389"/>
    <w:rsid w:val="006845CA"/>
    <w:rsid w:val="00694EF1"/>
    <w:rsid w:val="006A1499"/>
    <w:rsid w:val="006D72A5"/>
    <w:rsid w:val="00704188"/>
    <w:rsid w:val="00715FCC"/>
    <w:rsid w:val="0072072C"/>
    <w:rsid w:val="0072470F"/>
    <w:rsid w:val="00732974"/>
    <w:rsid w:val="00736A50"/>
    <w:rsid w:val="00742D26"/>
    <w:rsid w:val="00744613"/>
    <w:rsid w:val="0075070C"/>
    <w:rsid w:val="007564DB"/>
    <w:rsid w:val="00756E13"/>
    <w:rsid w:val="00773BAE"/>
    <w:rsid w:val="007830ED"/>
    <w:rsid w:val="00792EF0"/>
    <w:rsid w:val="007D79F0"/>
    <w:rsid w:val="007E0335"/>
    <w:rsid w:val="007E5C51"/>
    <w:rsid w:val="007E65DE"/>
    <w:rsid w:val="007F1850"/>
    <w:rsid w:val="007F295E"/>
    <w:rsid w:val="007F4C20"/>
    <w:rsid w:val="00805B6F"/>
    <w:rsid w:val="00814604"/>
    <w:rsid w:val="00822C52"/>
    <w:rsid w:val="00825B1B"/>
    <w:rsid w:val="0083654C"/>
    <w:rsid w:val="008443DD"/>
    <w:rsid w:val="00862E4A"/>
    <w:rsid w:val="00865474"/>
    <w:rsid w:val="00875668"/>
    <w:rsid w:val="00890189"/>
    <w:rsid w:val="008B1C44"/>
    <w:rsid w:val="008C0259"/>
    <w:rsid w:val="008C02DF"/>
    <w:rsid w:val="008C14A8"/>
    <w:rsid w:val="008C6962"/>
    <w:rsid w:val="008D599C"/>
    <w:rsid w:val="008E5DA8"/>
    <w:rsid w:val="008F7144"/>
    <w:rsid w:val="0090343D"/>
    <w:rsid w:val="00923688"/>
    <w:rsid w:val="00934437"/>
    <w:rsid w:val="00952CE4"/>
    <w:rsid w:val="00956B13"/>
    <w:rsid w:val="00967BEF"/>
    <w:rsid w:val="00973D7A"/>
    <w:rsid w:val="00974521"/>
    <w:rsid w:val="00987AE0"/>
    <w:rsid w:val="00990C77"/>
    <w:rsid w:val="00996A28"/>
    <w:rsid w:val="00997246"/>
    <w:rsid w:val="009A3867"/>
    <w:rsid w:val="009B7607"/>
    <w:rsid w:val="009C3542"/>
    <w:rsid w:val="009E1B70"/>
    <w:rsid w:val="00A12392"/>
    <w:rsid w:val="00A16352"/>
    <w:rsid w:val="00A30A27"/>
    <w:rsid w:val="00A37C5E"/>
    <w:rsid w:val="00A44B96"/>
    <w:rsid w:val="00A547AB"/>
    <w:rsid w:val="00A610DA"/>
    <w:rsid w:val="00A665A1"/>
    <w:rsid w:val="00A743EB"/>
    <w:rsid w:val="00A81ABE"/>
    <w:rsid w:val="00A96785"/>
    <w:rsid w:val="00A970FA"/>
    <w:rsid w:val="00AA1958"/>
    <w:rsid w:val="00AA25A1"/>
    <w:rsid w:val="00AA2A6C"/>
    <w:rsid w:val="00AC1CFD"/>
    <w:rsid w:val="00AD2A7A"/>
    <w:rsid w:val="00AD5379"/>
    <w:rsid w:val="00B00D6F"/>
    <w:rsid w:val="00B07B76"/>
    <w:rsid w:val="00B151B0"/>
    <w:rsid w:val="00B210C8"/>
    <w:rsid w:val="00B237D4"/>
    <w:rsid w:val="00B24F68"/>
    <w:rsid w:val="00B34672"/>
    <w:rsid w:val="00B7306F"/>
    <w:rsid w:val="00B77BDD"/>
    <w:rsid w:val="00B82C79"/>
    <w:rsid w:val="00B95FDC"/>
    <w:rsid w:val="00B97727"/>
    <w:rsid w:val="00BD380D"/>
    <w:rsid w:val="00BE1F75"/>
    <w:rsid w:val="00BE24D1"/>
    <w:rsid w:val="00C06D0B"/>
    <w:rsid w:val="00C110E5"/>
    <w:rsid w:val="00C15434"/>
    <w:rsid w:val="00C21B3F"/>
    <w:rsid w:val="00C24CCC"/>
    <w:rsid w:val="00C359C1"/>
    <w:rsid w:val="00C3715E"/>
    <w:rsid w:val="00C54F8E"/>
    <w:rsid w:val="00C56E1C"/>
    <w:rsid w:val="00C654AF"/>
    <w:rsid w:val="00C70562"/>
    <w:rsid w:val="00C7675E"/>
    <w:rsid w:val="00CA3792"/>
    <w:rsid w:val="00CB502C"/>
    <w:rsid w:val="00CD2A06"/>
    <w:rsid w:val="00CD4CE0"/>
    <w:rsid w:val="00CD59C4"/>
    <w:rsid w:val="00CE2ECB"/>
    <w:rsid w:val="00CE45F3"/>
    <w:rsid w:val="00CF20C9"/>
    <w:rsid w:val="00D0347D"/>
    <w:rsid w:val="00D05D50"/>
    <w:rsid w:val="00D07A38"/>
    <w:rsid w:val="00D17E66"/>
    <w:rsid w:val="00D24E98"/>
    <w:rsid w:val="00D40601"/>
    <w:rsid w:val="00D461C7"/>
    <w:rsid w:val="00D50B5C"/>
    <w:rsid w:val="00D510BE"/>
    <w:rsid w:val="00D52BCF"/>
    <w:rsid w:val="00D54DF7"/>
    <w:rsid w:val="00D55380"/>
    <w:rsid w:val="00D57A83"/>
    <w:rsid w:val="00D8598E"/>
    <w:rsid w:val="00DB2FEB"/>
    <w:rsid w:val="00DB5858"/>
    <w:rsid w:val="00DE4068"/>
    <w:rsid w:val="00DF1626"/>
    <w:rsid w:val="00DF287B"/>
    <w:rsid w:val="00DF5351"/>
    <w:rsid w:val="00E01914"/>
    <w:rsid w:val="00E10655"/>
    <w:rsid w:val="00E47F37"/>
    <w:rsid w:val="00E526E0"/>
    <w:rsid w:val="00E604D0"/>
    <w:rsid w:val="00E70B99"/>
    <w:rsid w:val="00E70E7C"/>
    <w:rsid w:val="00E93D79"/>
    <w:rsid w:val="00E94C2C"/>
    <w:rsid w:val="00EA0CF5"/>
    <w:rsid w:val="00EA574B"/>
    <w:rsid w:val="00EC7787"/>
    <w:rsid w:val="00ED642D"/>
    <w:rsid w:val="00EE7CE8"/>
    <w:rsid w:val="00EF066B"/>
    <w:rsid w:val="00EF1635"/>
    <w:rsid w:val="00EF280E"/>
    <w:rsid w:val="00EF4906"/>
    <w:rsid w:val="00F04313"/>
    <w:rsid w:val="00F132BA"/>
    <w:rsid w:val="00F13EAD"/>
    <w:rsid w:val="00F1779A"/>
    <w:rsid w:val="00F32B9A"/>
    <w:rsid w:val="00F3426A"/>
    <w:rsid w:val="00F449AF"/>
    <w:rsid w:val="00F47784"/>
    <w:rsid w:val="00F56A3A"/>
    <w:rsid w:val="00F80579"/>
    <w:rsid w:val="00FA1AE4"/>
    <w:rsid w:val="00FD6DDA"/>
    <w:rsid w:val="00FF34CB"/>
    <w:rsid w:val="00FF55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E687F"/>
  <w15:chartTrackingRefBased/>
  <w15:docId w15:val="{E9E7AF0A-F6B2-4FEC-A438-0113ABBF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E65D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E6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5DE"/>
    <w:rPr>
      <w:rFonts w:eastAsiaTheme="majorEastAsia" w:cstheme="majorBidi"/>
      <w:color w:val="272727" w:themeColor="text1" w:themeTint="D8"/>
    </w:rPr>
  </w:style>
  <w:style w:type="paragraph" w:styleId="Title">
    <w:name w:val="Title"/>
    <w:basedOn w:val="Normal"/>
    <w:next w:val="Normal"/>
    <w:link w:val="TitleChar"/>
    <w:uiPriority w:val="10"/>
    <w:qFormat/>
    <w:rsid w:val="007E6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5DE"/>
    <w:pPr>
      <w:spacing w:before="160"/>
      <w:jc w:val="center"/>
    </w:pPr>
    <w:rPr>
      <w:i/>
      <w:iCs/>
      <w:color w:val="404040" w:themeColor="text1" w:themeTint="BF"/>
    </w:rPr>
  </w:style>
  <w:style w:type="character" w:customStyle="1" w:styleId="QuoteChar">
    <w:name w:val="Quote Char"/>
    <w:basedOn w:val="DefaultParagraphFont"/>
    <w:link w:val="Quote"/>
    <w:uiPriority w:val="29"/>
    <w:rsid w:val="007E65DE"/>
    <w:rPr>
      <w:i/>
      <w:iCs/>
      <w:color w:val="404040" w:themeColor="text1" w:themeTint="BF"/>
    </w:rPr>
  </w:style>
  <w:style w:type="paragraph" w:styleId="ListParagraph">
    <w:name w:val="List Paragraph"/>
    <w:basedOn w:val="Normal"/>
    <w:uiPriority w:val="34"/>
    <w:qFormat/>
    <w:rsid w:val="007E65DE"/>
    <w:pPr>
      <w:ind w:left="720"/>
      <w:contextualSpacing/>
    </w:pPr>
  </w:style>
  <w:style w:type="character" w:styleId="IntenseEmphasis">
    <w:name w:val="Intense Emphasis"/>
    <w:basedOn w:val="DefaultParagraphFont"/>
    <w:uiPriority w:val="21"/>
    <w:qFormat/>
    <w:rsid w:val="007E65DE"/>
    <w:rPr>
      <w:i/>
      <w:iCs/>
      <w:color w:val="2F5496" w:themeColor="accent1" w:themeShade="BF"/>
    </w:rPr>
  </w:style>
  <w:style w:type="paragraph" w:styleId="IntenseQuote">
    <w:name w:val="Intense Quote"/>
    <w:basedOn w:val="Normal"/>
    <w:next w:val="Normal"/>
    <w:link w:val="IntenseQuoteChar"/>
    <w:uiPriority w:val="30"/>
    <w:qFormat/>
    <w:rsid w:val="007E6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5DE"/>
    <w:rPr>
      <w:i/>
      <w:iCs/>
      <w:color w:val="2F5496" w:themeColor="accent1" w:themeShade="BF"/>
    </w:rPr>
  </w:style>
  <w:style w:type="character" w:styleId="IntenseReference">
    <w:name w:val="Intense Reference"/>
    <w:basedOn w:val="DefaultParagraphFont"/>
    <w:uiPriority w:val="32"/>
    <w:qFormat/>
    <w:rsid w:val="007E65DE"/>
    <w:rPr>
      <w:b/>
      <w:bCs/>
      <w:smallCaps/>
      <w:color w:val="2F5496" w:themeColor="accent1" w:themeShade="BF"/>
      <w:spacing w:val="5"/>
    </w:rPr>
  </w:style>
  <w:style w:type="paragraph" w:customStyle="1" w:styleId="Default">
    <w:name w:val="Default"/>
    <w:rsid w:val="00DB2FE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DB2FEB"/>
    <w:rPr>
      <w:color w:val="0563C1" w:themeColor="hyperlink"/>
      <w:u w:val="single"/>
    </w:rPr>
  </w:style>
  <w:style w:type="character" w:styleId="UnresolvedMention">
    <w:name w:val="Unresolved Mention"/>
    <w:basedOn w:val="DefaultParagraphFont"/>
    <w:uiPriority w:val="99"/>
    <w:semiHidden/>
    <w:unhideWhenUsed/>
    <w:rsid w:val="004D04BC"/>
    <w:rPr>
      <w:color w:val="605E5C"/>
      <w:shd w:val="clear" w:color="auto" w:fill="E1DFDD"/>
    </w:rPr>
  </w:style>
  <w:style w:type="paragraph" w:styleId="NormalWeb">
    <w:name w:val="Normal (Web)"/>
    <w:basedOn w:val="Normal"/>
    <w:uiPriority w:val="99"/>
    <w:semiHidden/>
    <w:unhideWhenUsed/>
    <w:rsid w:val="00792EF0"/>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792EF0"/>
    <w:rPr>
      <w:i/>
      <w:iCs/>
    </w:rPr>
  </w:style>
  <w:style w:type="paragraph" w:styleId="Header">
    <w:name w:val="header"/>
    <w:basedOn w:val="Normal"/>
    <w:link w:val="HeaderChar"/>
    <w:uiPriority w:val="99"/>
    <w:unhideWhenUsed/>
    <w:rsid w:val="00997246"/>
    <w:pPr>
      <w:tabs>
        <w:tab w:val="center" w:pos="4680"/>
        <w:tab w:val="right" w:pos="9360"/>
      </w:tabs>
    </w:pPr>
  </w:style>
  <w:style w:type="character" w:customStyle="1" w:styleId="HeaderChar">
    <w:name w:val="Header Char"/>
    <w:basedOn w:val="DefaultParagraphFont"/>
    <w:link w:val="Header"/>
    <w:uiPriority w:val="99"/>
    <w:rsid w:val="00997246"/>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97246"/>
    <w:pPr>
      <w:tabs>
        <w:tab w:val="center" w:pos="4680"/>
        <w:tab w:val="right" w:pos="9360"/>
      </w:tabs>
    </w:pPr>
  </w:style>
  <w:style w:type="character" w:customStyle="1" w:styleId="FooterChar">
    <w:name w:val="Footer Char"/>
    <w:basedOn w:val="DefaultParagraphFont"/>
    <w:link w:val="Footer"/>
    <w:uiPriority w:val="99"/>
    <w:rsid w:val="0099724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4899">
      <w:bodyDiv w:val="1"/>
      <w:marLeft w:val="0"/>
      <w:marRight w:val="0"/>
      <w:marTop w:val="0"/>
      <w:marBottom w:val="0"/>
      <w:divBdr>
        <w:top w:val="none" w:sz="0" w:space="0" w:color="auto"/>
        <w:left w:val="none" w:sz="0" w:space="0" w:color="auto"/>
        <w:bottom w:val="none" w:sz="0" w:space="0" w:color="auto"/>
        <w:right w:val="none" w:sz="0" w:space="0" w:color="auto"/>
      </w:divBdr>
    </w:div>
    <w:div w:id="65802528">
      <w:bodyDiv w:val="1"/>
      <w:marLeft w:val="0"/>
      <w:marRight w:val="0"/>
      <w:marTop w:val="0"/>
      <w:marBottom w:val="0"/>
      <w:divBdr>
        <w:top w:val="none" w:sz="0" w:space="0" w:color="auto"/>
        <w:left w:val="none" w:sz="0" w:space="0" w:color="auto"/>
        <w:bottom w:val="none" w:sz="0" w:space="0" w:color="auto"/>
        <w:right w:val="none" w:sz="0" w:space="0" w:color="auto"/>
      </w:divBdr>
    </w:div>
    <w:div w:id="94861601">
      <w:bodyDiv w:val="1"/>
      <w:marLeft w:val="0"/>
      <w:marRight w:val="0"/>
      <w:marTop w:val="0"/>
      <w:marBottom w:val="0"/>
      <w:divBdr>
        <w:top w:val="none" w:sz="0" w:space="0" w:color="auto"/>
        <w:left w:val="none" w:sz="0" w:space="0" w:color="auto"/>
        <w:bottom w:val="none" w:sz="0" w:space="0" w:color="auto"/>
        <w:right w:val="none" w:sz="0" w:space="0" w:color="auto"/>
      </w:divBdr>
    </w:div>
    <w:div w:id="103696355">
      <w:bodyDiv w:val="1"/>
      <w:marLeft w:val="0"/>
      <w:marRight w:val="0"/>
      <w:marTop w:val="0"/>
      <w:marBottom w:val="0"/>
      <w:divBdr>
        <w:top w:val="none" w:sz="0" w:space="0" w:color="auto"/>
        <w:left w:val="none" w:sz="0" w:space="0" w:color="auto"/>
        <w:bottom w:val="none" w:sz="0" w:space="0" w:color="auto"/>
        <w:right w:val="none" w:sz="0" w:space="0" w:color="auto"/>
      </w:divBdr>
    </w:div>
    <w:div w:id="124280090">
      <w:bodyDiv w:val="1"/>
      <w:marLeft w:val="0"/>
      <w:marRight w:val="0"/>
      <w:marTop w:val="0"/>
      <w:marBottom w:val="0"/>
      <w:divBdr>
        <w:top w:val="none" w:sz="0" w:space="0" w:color="auto"/>
        <w:left w:val="none" w:sz="0" w:space="0" w:color="auto"/>
        <w:bottom w:val="none" w:sz="0" w:space="0" w:color="auto"/>
        <w:right w:val="none" w:sz="0" w:space="0" w:color="auto"/>
      </w:divBdr>
    </w:div>
    <w:div w:id="128472534">
      <w:bodyDiv w:val="1"/>
      <w:marLeft w:val="0"/>
      <w:marRight w:val="0"/>
      <w:marTop w:val="0"/>
      <w:marBottom w:val="0"/>
      <w:divBdr>
        <w:top w:val="none" w:sz="0" w:space="0" w:color="auto"/>
        <w:left w:val="none" w:sz="0" w:space="0" w:color="auto"/>
        <w:bottom w:val="none" w:sz="0" w:space="0" w:color="auto"/>
        <w:right w:val="none" w:sz="0" w:space="0" w:color="auto"/>
      </w:divBdr>
    </w:div>
    <w:div w:id="130680932">
      <w:bodyDiv w:val="1"/>
      <w:marLeft w:val="0"/>
      <w:marRight w:val="0"/>
      <w:marTop w:val="0"/>
      <w:marBottom w:val="0"/>
      <w:divBdr>
        <w:top w:val="none" w:sz="0" w:space="0" w:color="auto"/>
        <w:left w:val="none" w:sz="0" w:space="0" w:color="auto"/>
        <w:bottom w:val="none" w:sz="0" w:space="0" w:color="auto"/>
        <w:right w:val="none" w:sz="0" w:space="0" w:color="auto"/>
      </w:divBdr>
    </w:div>
    <w:div w:id="222109301">
      <w:bodyDiv w:val="1"/>
      <w:marLeft w:val="0"/>
      <w:marRight w:val="0"/>
      <w:marTop w:val="0"/>
      <w:marBottom w:val="0"/>
      <w:divBdr>
        <w:top w:val="none" w:sz="0" w:space="0" w:color="auto"/>
        <w:left w:val="none" w:sz="0" w:space="0" w:color="auto"/>
        <w:bottom w:val="none" w:sz="0" w:space="0" w:color="auto"/>
        <w:right w:val="none" w:sz="0" w:space="0" w:color="auto"/>
      </w:divBdr>
    </w:div>
    <w:div w:id="380829829">
      <w:bodyDiv w:val="1"/>
      <w:marLeft w:val="0"/>
      <w:marRight w:val="0"/>
      <w:marTop w:val="0"/>
      <w:marBottom w:val="0"/>
      <w:divBdr>
        <w:top w:val="none" w:sz="0" w:space="0" w:color="auto"/>
        <w:left w:val="none" w:sz="0" w:space="0" w:color="auto"/>
        <w:bottom w:val="none" w:sz="0" w:space="0" w:color="auto"/>
        <w:right w:val="none" w:sz="0" w:space="0" w:color="auto"/>
      </w:divBdr>
    </w:div>
    <w:div w:id="431971473">
      <w:bodyDiv w:val="1"/>
      <w:marLeft w:val="0"/>
      <w:marRight w:val="0"/>
      <w:marTop w:val="0"/>
      <w:marBottom w:val="0"/>
      <w:divBdr>
        <w:top w:val="none" w:sz="0" w:space="0" w:color="auto"/>
        <w:left w:val="none" w:sz="0" w:space="0" w:color="auto"/>
        <w:bottom w:val="none" w:sz="0" w:space="0" w:color="auto"/>
        <w:right w:val="none" w:sz="0" w:space="0" w:color="auto"/>
      </w:divBdr>
      <w:divsChild>
        <w:div w:id="682166510">
          <w:marLeft w:val="0"/>
          <w:marRight w:val="0"/>
          <w:marTop w:val="0"/>
          <w:marBottom w:val="0"/>
          <w:divBdr>
            <w:top w:val="none" w:sz="0" w:space="0" w:color="auto"/>
            <w:left w:val="none" w:sz="0" w:space="0" w:color="auto"/>
            <w:bottom w:val="none" w:sz="0" w:space="0" w:color="auto"/>
            <w:right w:val="none" w:sz="0" w:space="0" w:color="auto"/>
          </w:divBdr>
        </w:div>
      </w:divsChild>
    </w:div>
    <w:div w:id="507520964">
      <w:bodyDiv w:val="1"/>
      <w:marLeft w:val="0"/>
      <w:marRight w:val="0"/>
      <w:marTop w:val="0"/>
      <w:marBottom w:val="0"/>
      <w:divBdr>
        <w:top w:val="none" w:sz="0" w:space="0" w:color="auto"/>
        <w:left w:val="none" w:sz="0" w:space="0" w:color="auto"/>
        <w:bottom w:val="none" w:sz="0" w:space="0" w:color="auto"/>
        <w:right w:val="none" w:sz="0" w:space="0" w:color="auto"/>
      </w:divBdr>
    </w:div>
    <w:div w:id="709838317">
      <w:bodyDiv w:val="1"/>
      <w:marLeft w:val="0"/>
      <w:marRight w:val="0"/>
      <w:marTop w:val="0"/>
      <w:marBottom w:val="0"/>
      <w:divBdr>
        <w:top w:val="none" w:sz="0" w:space="0" w:color="auto"/>
        <w:left w:val="none" w:sz="0" w:space="0" w:color="auto"/>
        <w:bottom w:val="none" w:sz="0" w:space="0" w:color="auto"/>
        <w:right w:val="none" w:sz="0" w:space="0" w:color="auto"/>
      </w:divBdr>
    </w:div>
    <w:div w:id="781730561">
      <w:bodyDiv w:val="1"/>
      <w:marLeft w:val="0"/>
      <w:marRight w:val="0"/>
      <w:marTop w:val="0"/>
      <w:marBottom w:val="0"/>
      <w:divBdr>
        <w:top w:val="none" w:sz="0" w:space="0" w:color="auto"/>
        <w:left w:val="none" w:sz="0" w:space="0" w:color="auto"/>
        <w:bottom w:val="none" w:sz="0" w:space="0" w:color="auto"/>
        <w:right w:val="none" w:sz="0" w:space="0" w:color="auto"/>
      </w:divBdr>
    </w:div>
    <w:div w:id="799418454">
      <w:bodyDiv w:val="1"/>
      <w:marLeft w:val="0"/>
      <w:marRight w:val="0"/>
      <w:marTop w:val="0"/>
      <w:marBottom w:val="0"/>
      <w:divBdr>
        <w:top w:val="none" w:sz="0" w:space="0" w:color="auto"/>
        <w:left w:val="none" w:sz="0" w:space="0" w:color="auto"/>
        <w:bottom w:val="none" w:sz="0" w:space="0" w:color="auto"/>
        <w:right w:val="none" w:sz="0" w:space="0" w:color="auto"/>
      </w:divBdr>
    </w:div>
    <w:div w:id="816383791">
      <w:bodyDiv w:val="1"/>
      <w:marLeft w:val="0"/>
      <w:marRight w:val="0"/>
      <w:marTop w:val="0"/>
      <w:marBottom w:val="0"/>
      <w:divBdr>
        <w:top w:val="none" w:sz="0" w:space="0" w:color="auto"/>
        <w:left w:val="none" w:sz="0" w:space="0" w:color="auto"/>
        <w:bottom w:val="none" w:sz="0" w:space="0" w:color="auto"/>
        <w:right w:val="none" w:sz="0" w:space="0" w:color="auto"/>
      </w:divBdr>
    </w:div>
    <w:div w:id="835998926">
      <w:bodyDiv w:val="1"/>
      <w:marLeft w:val="0"/>
      <w:marRight w:val="0"/>
      <w:marTop w:val="0"/>
      <w:marBottom w:val="0"/>
      <w:divBdr>
        <w:top w:val="none" w:sz="0" w:space="0" w:color="auto"/>
        <w:left w:val="none" w:sz="0" w:space="0" w:color="auto"/>
        <w:bottom w:val="none" w:sz="0" w:space="0" w:color="auto"/>
        <w:right w:val="none" w:sz="0" w:space="0" w:color="auto"/>
      </w:divBdr>
    </w:div>
    <w:div w:id="844828700">
      <w:bodyDiv w:val="1"/>
      <w:marLeft w:val="0"/>
      <w:marRight w:val="0"/>
      <w:marTop w:val="0"/>
      <w:marBottom w:val="0"/>
      <w:divBdr>
        <w:top w:val="none" w:sz="0" w:space="0" w:color="auto"/>
        <w:left w:val="none" w:sz="0" w:space="0" w:color="auto"/>
        <w:bottom w:val="none" w:sz="0" w:space="0" w:color="auto"/>
        <w:right w:val="none" w:sz="0" w:space="0" w:color="auto"/>
      </w:divBdr>
    </w:div>
    <w:div w:id="884759912">
      <w:bodyDiv w:val="1"/>
      <w:marLeft w:val="0"/>
      <w:marRight w:val="0"/>
      <w:marTop w:val="0"/>
      <w:marBottom w:val="0"/>
      <w:divBdr>
        <w:top w:val="none" w:sz="0" w:space="0" w:color="auto"/>
        <w:left w:val="none" w:sz="0" w:space="0" w:color="auto"/>
        <w:bottom w:val="none" w:sz="0" w:space="0" w:color="auto"/>
        <w:right w:val="none" w:sz="0" w:space="0" w:color="auto"/>
      </w:divBdr>
    </w:div>
    <w:div w:id="1154487468">
      <w:bodyDiv w:val="1"/>
      <w:marLeft w:val="0"/>
      <w:marRight w:val="0"/>
      <w:marTop w:val="0"/>
      <w:marBottom w:val="0"/>
      <w:divBdr>
        <w:top w:val="none" w:sz="0" w:space="0" w:color="auto"/>
        <w:left w:val="none" w:sz="0" w:space="0" w:color="auto"/>
        <w:bottom w:val="none" w:sz="0" w:space="0" w:color="auto"/>
        <w:right w:val="none" w:sz="0" w:space="0" w:color="auto"/>
      </w:divBdr>
    </w:div>
    <w:div w:id="1249267474">
      <w:bodyDiv w:val="1"/>
      <w:marLeft w:val="0"/>
      <w:marRight w:val="0"/>
      <w:marTop w:val="0"/>
      <w:marBottom w:val="0"/>
      <w:divBdr>
        <w:top w:val="none" w:sz="0" w:space="0" w:color="auto"/>
        <w:left w:val="none" w:sz="0" w:space="0" w:color="auto"/>
        <w:bottom w:val="none" w:sz="0" w:space="0" w:color="auto"/>
        <w:right w:val="none" w:sz="0" w:space="0" w:color="auto"/>
      </w:divBdr>
    </w:div>
    <w:div w:id="1261454250">
      <w:bodyDiv w:val="1"/>
      <w:marLeft w:val="0"/>
      <w:marRight w:val="0"/>
      <w:marTop w:val="0"/>
      <w:marBottom w:val="0"/>
      <w:divBdr>
        <w:top w:val="none" w:sz="0" w:space="0" w:color="auto"/>
        <w:left w:val="none" w:sz="0" w:space="0" w:color="auto"/>
        <w:bottom w:val="none" w:sz="0" w:space="0" w:color="auto"/>
        <w:right w:val="none" w:sz="0" w:space="0" w:color="auto"/>
      </w:divBdr>
    </w:div>
    <w:div w:id="1324510033">
      <w:bodyDiv w:val="1"/>
      <w:marLeft w:val="0"/>
      <w:marRight w:val="0"/>
      <w:marTop w:val="0"/>
      <w:marBottom w:val="0"/>
      <w:divBdr>
        <w:top w:val="none" w:sz="0" w:space="0" w:color="auto"/>
        <w:left w:val="none" w:sz="0" w:space="0" w:color="auto"/>
        <w:bottom w:val="none" w:sz="0" w:space="0" w:color="auto"/>
        <w:right w:val="none" w:sz="0" w:space="0" w:color="auto"/>
      </w:divBdr>
    </w:div>
    <w:div w:id="1383362994">
      <w:bodyDiv w:val="1"/>
      <w:marLeft w:val="0"/>
      <w:marRight w:val="0"/>
      <w:marTop w:val="0"/>
      <w:marBottom w:val="0"/>
      <w:divBdr>
        <w:top w:val="none" w:sz="0" w:space="0" w:color="auto"/>
        <w:left w:val="none" w:sz="0" w:space="0" w:color="auto"/>
        <w:bottom w:val="none" w:sz="0" w:space="0" w:color="auto"/>
        <w:right w:val="none" w:sz="0" w:space="0" w:color="auto"/>
      </w:divBdr>
    </w:div>
    <w:div w:id="1462383617">
      <w:bodyDiv w:val="1"/>
      <w:marLeft w:val="0"/>
      <w:marRight w:val="0"/>
      <w:marTop w:val="0"/>
      <w:marBottom w:val="0"/>
      <w:divBdr>
        <w:top w:val="none" w:sz="0" w:space="0" w:color="auto"/>
        <w:left w:val="none" w:sz="0" w:space="0" w:color="auto"/>
        <w:bottom w:val="none" w:sz="0" w:space="0" w:color="auto"/>
        <w:right w:val="none" w:sz="0" w:space="0" w:color="auto"/>
      </w:divBdr>
    </w:div>
    <w:div w:id="1471283929">
      <w:bodyDiv w:val="1"/>
      <w:marLeft w:val="0"/>
      <w:marRight w:val="0"/>
      <w:marTop w:val="0"/>
      <w:marBottom w:val="0"/>
      <w:divBdr>
        <w:top w:val="none" w:sz="0" w:space="0" w:color="auto"/>
        <w:left w:val="none" w:sz="0" w:space="0" w:color="auto"/>
        <w:bottom w:val="none" w:sz="0" w:space="0" w:color="auto"/>
        <w:right w:val="none" w:sz="0" w:space="0" w:color="auto"/>
      </w:divBdr>
    </w:div>
    <w:div w:id="1488548346">
      <w:bodyDiv w:val="1"/>
      <w:marLeft w:val="0"/>
      <w:marRight w:val="0"/>
      <w:marTop w:val="0"/>
      <w:marBottom w:val="0"/>
      <w:divBdr>
        <w:top w:val="none" w:sz="0" w:space="0" w:color="auto"/>
        <w:left w:val="none" w:sz="0" w:space="0" w:color="auto"/>
        <w:bottom w:val="none" w:sz="0" w:space="0" w:color="auto"/>
        <w:right w:val="none" w:sz="0" w:space="0" w:color="auto"/>
      </w:divBdr>
    </w:div>
    <w:div w:id="1538465580">
      <w:bodyDiv w:val="1"/>
      <w:marLeft w:val="0"/>
      <w:marRight w:val="0"/>
      <w:marTop w:val="0"/>
      <w:marBottom w:val="0"/>
      <w:divBdr>
        <w:top w:val="none" w:sz="0" w:space="0" w:color="auto"/>
        <w:left w:val="none" w:sz="0" w:space="0" w:color="auto"/>
        <w:bottom w:val="none" w:sz="0" w:space="0" w:color="auto"/>
        <w:right w:val="none" w:sz="0" w:space="0" w:color="auto"/>
      </w:divBdr>
    </w:div>
    <w:div w:id="1547139512">
      <w:bodyDiv w:val="1"/>
      <w:marLeft w:val="0"/>
      <w:marRight w:val="0"/>
      <w:marTop w:val="0"/>
      <w:marBottom w:val="0"/>
      <w:divBdr>
        <w:top w:val="none" w:sz="0" w:space="0" w:color="auto"/>
        <w:left w:val="none" w:sz="0" w:space="0" w:color="auto"/>
        <w:bottom w:val="none" w:sz="0" w:space="0" w:color="auto"/>
        <w:right w:val="none" w:sz="0" w:space="0" w:color="auto"/>
      </w:divBdr>
    </w:div>
    <w:div w:id="1619798745">
      <w:bodyDiv w:val="1"/>
      <w:marLeft w:val="0"/>
      <w:marRight w:val="0"/>
      <w:marTop w:val="0"/>
      <w:marBottom w:val="0"/>
      <w:divBdr>
        <w:top w:val="none" w:sz="0" w:space="0" w:color="auto"/>
        <w:left w:val="none" w:sz="0" w:space="0" w:color="auto"/>
        <w:bottom w:val="none" w:sz="0" w:space="0" w:color="auto"/>
        <w:right w:val="none" w:sz="0" w:space="0" w:color="auto"/>
      </w:divBdr>
    </w:div>
    <w:div w:id="1661495644">
      <w:bodyDiv w:val="1"/>
      <w:marLeft w:val="0"/>
      <w:marRight w:val="0"/>
      <w:marTop w:val="0"/>
      <w:marBottom w:val="0"/>
      <w:divBdr>
        <w:top w:val="none" w:sz="0" w:space="0" w:color="auto"/>
        <w:left w:val="none" w:sz="0" w:space="0" w:color="auto"/>
        <w:bottom w:val="none" w:sz="0" w:space="0" w:color="auto"/>
        <w:right w:val="none" w:sz="0" w:space="0" w:color="auto"/>
      </w:divBdr>
    </w:div>
    <w:div w:id="1678535947">
      <w:bodyDiv w:val="1"/>
      <w:marLeft w:val="0"/>
      <w:marRight w:val="0"/>
      <w:marTop w:val="0"/>
      <w:marBottom w:val="0"/>
      <w:divBdr>
        <w:top w:val="none" w:sz="0" w:space="0" w:color="auto"/>
        <w:left w:val="none" w:sz="0" w:space="0" w:color="auto"/>
        <w:bottom w:val="none" w:sz="0" w:space="0" w:color="auto"/>
        <w:right w:val="none" w:sz="0" w:space="0" w:color="auto"/>
      </w:divBdr>
    </w:div>
    <w:div w:id="1678996353">
      <w:bodyDiv w:val="1"/>
      <w:marLeft w:val="0"/>
      <w:marRight w:val="0"/>
      <w:marTop w:val="0"/>
      <w:marBottom w:val="0"/>
      <w:divBdr>
        <w:top w:val="none" w:sz="0" w:space="0" w:color="auto"/>
        <w:left w:val="none" w:sz="0" w:space="0" w:color="auto"/>
        <w:bottom w:val="none" w:sz="0" w:space="0" w:color="auto"/>
        <w:right w:val="none" w:sz="0" w:space="0" w:color="auto"/>
      </w:divBdr>
    </w:div>
    <w:div w:id="1692686363">
      <w:bodyDiv w:val="1"/>
      <w:marLeft w:val="0"/>
      <w:marRight w:val="0"/>
      <w:marTop w:val="0"/>
      <w:marBottom w:val="0"/>
      <w:divBdr>
        <w:top w:val="none" w:sz="0" w:space="0" w:color="auto"/>
        <w:left w:val="none" w:sz="0" w:space="0" w:color="auto"/>
        <w:bottom w:val="none" w:sz="0" w:space="0" w:color="auto"/>
        <w:right w:val="none" w:sz="0" w:space="0" w:color="auto"/>
      </w:divBdr>
    </w:div>
    <w:div w:id="1700933275">
      <w:bodyDiv w:val="1"/>
      <w:marLeft w:val="0"/>
      <w:marRight w:val="0"/>
      <w:marTop w:val="0"/>
      <w:marBottom w:val="0"/>
      <w:divBdr>
        <w:top w:val="none" w:sz="0" w:space="0" w:color="auto"/>
        <w:left w:val="none" w:sz="0" w:space="0" w:color="auto"/>
        <w:bottom w:val="none" w:sz="0" w:space="0" w:color="auto"/>
        <w:right w:val="none" w:sz="0" w:space="0" w:color="auto"/>
      </w:divBdr>
      <w:divsChild>
        <w:div w:id="1497187972">
          <w:marLeft w:val="0"/>
          <w:marRight w:val="0"/>
          <w:marTop w:val="0"/>
          <w:marBottom w:val="0"/>
          <w:divBdr>
            <w:top w:val="none" w:sz="0" w:space="0" w:color="auto"/>
            <w:left w:val="none" w:sz="0" w:space="0" w:color="auto"/>
            <w:bottom w:val="none" w:sz="0" w:space="0" w:color="auto"/>
            <w:right w:val="none" w:sz="0" w:space="0" w:color="auto"/>
          </w:divBdr>
        </w:div>
      </w:divsChild>
    </w:div>
    <w:div w:id="1714571090">
      <w:bodyDiv w:val="1"/>
      <w:marLeft w:val="0"/>
      <w:marRight w:val="0"/>
      <w:marTop w:val="0"/>
      <w:marBottom w:val="0"/>
      <w:divBdr>
        <w:top w:val="none" w:sz="0" w:space="0" w:color="auto"/>
        <w:left w:val="none" w:sz="0" w:space="0" w:color="auto"/>
        <w:bottom w:val="none" w:sz="0" w:space="0" w:color="auto"/>
        <w:right w:val="none" w:sz="0" w:space="0" w:color="auto"/>
      </w:divBdr>
    </w:div>
    <w:div w:id="1748384941">
      <w:bodyDiv w:val="1"/>
      <w:marLeft w:val="0"/>
      <w:marRight w:val="0"/>
      <w:marTop w:val="0"/>
      <w:marBottom w:val="0"/>
      <w:divBdr>
        <w:top w:val="none" w:sz="0" w:space="0" w:color="auto"/>
        <w:left w:val="none" w:sz="0" w:space="0" w:color="auto"/>
        <w:bottom w:val="none" w:sz="0" w:space="0" w:color="auto"/>
        <w:right w:val="none" w:sz="0" w:space="0" w:color="auto"/>
      </w:divBdr>
    </w:div>
    <w:div w:id="1881551109">
      <w:bodyDiv w:val="1"/>
      <w:marLeft w:val="0"/>
      <w:marRight w:val="0"/>
      <w:marTop w:val="0"/>
      <w:marBottom w:val="0"/>
      <w:divBdr>
        <w:top w:val="none" w:sz="0" w:space="0" w:color="auto"/>
        <w:left w:val="none" w:sz="0" w:space="0" w:color="auto"/>
        <w:bottom w:val="none" w:sz="0" w:space="0" w:color="auto"/>
        <w:right w:val="none" w:sz="0" w:space="0" w:color="auto"/>
      </w:divBdr>
    </w:div>
    <w:div w:id="1906409387">
      <w:bodyDiv w:val="1"/>
      <w:marLeft w:val="0"/>
      <w:marRight w:val="0"/>
      <w:marTop w:val="0"/>
      <w:marBottom w:val="0"/>
      <w:divBdr>
        <w:top w:val="none" w:sz="0" w:space="0" w:color="auto"/>
        <w:left w:val="none" w:sz="0" w:space="0" w:color="auto"/>
        <w:bottom w:val="none" w:sz="0" w:space="0" w:color="auto"/>
        <w:right w:val="none" w:sz="0" w:space="0" w:color="auto"/>
      </w:divBdr>
    </w:div>
    <w:div w:id="1916893982">
      <w:bodyDiv w:val="1"/>
      <w:marLeft w:val="0"/>
      <w:marRight w:val="0"/>
      <w:marTop w:val="0"/>
      <w:marBottom w:val="0"/>
      <w:divBdr>
        <w:top w:val="none" w:sz="0" w:space="0" w:color="auto"/>
        <w:left w:val="none" w:sz="0" w:space="0" w:color="auto"/>
        <w:bottom w:val="none" w:sz="0" w:space="0" w:color="auto"/>
        <w:right w:val="none" w:sz="0" w:space="0" w:color="auto"/>
      </w:divBdr>
    </w:div>
    <w:div w:id="1939290783">
      <w:bodyDiv w:val="1"/>
      <w:marLeft w:val="0"/>
      <w:marRight w:val="0"/>
      <w:marTop w:val="0"/>
      <w:marBottom w:val="0"/>
      <w:divBdr>
        <w:top w:val="none" w:sz="0" w:space="0" w:color="auto"/>
        <w:left w:val="none" w:sz="0" w:space="0" w:color="auto"/>
        <w:bottom w:val="none" w:sz="0" w:space="0" w:color="auto"/>
        <w:right w:val="none" w:sz="0" w:space="0" w:color="auto"/>
      </w:divBdr>
    </w:div>
    <w:div w:id="1958372815">
      <w:bodyDiv w:val="1"/>
      <w:marLeft w:val="0"/>
      <w:marRight w:val="0"/>
      <w:marTop w:val="0"/>
      <w:marBottom w:val="0"/>
      <w:divBdr>
        <w:top w:val="none" w:sz="0" w:space="0" w:color="auto"/>
        <w:left w:val="none" w:sz="0" w:space="0" w:color="auto"/>
        <w:bottom w:val="none" w:sz="0" w:space="0" w:color="auto"/>
        <w:right w:val="none" w:sz="0" w:space="0" w:color="auto"/>
      </w:divBdr>
    </w:div>
    <w:div w:id="1972205139">
      <w:bodyDiv w:val="1"/>
      <w:marLeft w:val="0"/>
      <w:marRight w:val="0"/>
      <w:marTop w:val="0"/>
      <w:marBottom w:val="0"/>
      <w:divBdr>
        <w:top w:val="none" w:sz="0" w:space="0" w:color="auto"/>
        <w:left w:val="none" w:sz="0" w:space="0" w:color="auto"/>
        <w:bottom w:val="none" w:sz="0" w:space="0" w:color="auto"/>
        <w:right w:val="none" w:sz="0" w:space="0" w:color="auto"/>
      </w:divBdr>
    </w:div>
    <w:div w:id="2018920734">
      <w:bodyDiv w:val="1"/>
      <w:marLeft w:val="0"/>
      <w:marRight w:val="0"/>
      <w:marTop w:val="0"/>
      <w:marBottom w:val="0"/>
      <w:divBdr>
        <w:top w:val="none" w:sz="0" w:space="0" w:color="auto"/>
        <w:left w:val="none" w:sz="0" w:space="0" w:color="auto"/>
        <w:bottom w:val="none" w:sz="0" w:space="0" w:color="auto"/>
        <w:right w:val="none" w:sz="0" w:space="0" w:color="auto"/>
      </w:divBdr>
    </w:div>
    <w:div w:id="2056731230">
      <w:bodyDiv w:val="1"/>
      <w:marLeft w:val="0"/>
      <w:marRight w:val="0"/>
      <w:marTop w:val="0"/>
      <w:marBottom w:val="0"/>
      <w:divBdr>
        <w:top w:val="none" w:sz="0" w:space="0" w:color="auto"/>
        <w:left w:val="none" w:sz="0" w:space="0" w:color="auto"/>
        <w:bottom w:val="none" w:sz="0" w:space="0" w:color="auto"/>
        <w:right w:val="none" w:sz="0" w:space="0" w:color="auto"/>
      </w:divBdr>
    </w:div>
    <w:div w:id="2080443444">
      <w:bodyDiv w:val="1"/>
      <w:marLeft w:val="0"/>
      <w:marRight w:val="0"/>
      <w:marTop w:val="0"/>
      <w:marBottom w:val="0"/>
      <w:divBdr>
        <w:top w:val="none" w:sz="0" w:space="0" w:color="auto"/>
        <w:left w:val="none" w:sz="0" w:space="0" w:color="auto"/>
        <w:bottom w:val="none" w:sz="0" w:space="0" w:color="auto"/>
        <w:right w:val="none" w:sz="0" w:space="0" w:color="auto"/>
      </w:divBdr>
    </w:div>
    <w:div w:id="21381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C3D4-95EC-45A7-9D29-32D0E09E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10</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1180</cp:lastModifiedBy>
  <cp:revision>223</cp:revision>
  <dcterms:created xsi:type="dcterms:W3CDTF">2025-07-07T09:28:00Z</dcterms:created>
  <dcterms:modified xsi:type="dcterms:W3CDTF">2025-07-10T06:25:00Z</dcterms:modified>
</cp:coreProperties>
</file>