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E24A9" w14:textId="7DB2EAE0" w:rsidR="00F17F5F" w:rsidRPr="00B113DE" w:rsidRDefault="00F17F5F" w:rsidP="00F17F5F">
      <w:pPr>
        <w:spacing w:line="360" w:lineRule="auto"/>
        <w:ind w:left="432" w:right="432"/>
        <w:contextualSpacing/>
        <w:jc w:val="both"/>
        <w:rPr>
          <w:rFonts w:ascii="Times New Roman" w:hAnsi="Times New Roman" w:cs="Times New Roman"/>
          <w:b/>
          <w:sz w:val="28"/>
          <w:szCs w:val="28"/>
        </w:rPr>
      </w:pPr>
      <w:bookmarkStart w:id="0" w:name="_GoBack"/>
      <w:bookmarkEnd w:id="0"/>
      <w:proofErr w:type="spellStart"/>
      <w:r w:rsidRPr="00B113DE">
        <w:rPr>
          <w:rFonts w:ascii="Times New Roman" w:hAnsi="Times New Roman" w:cs="Times New Roman"/>
          <w:b/>
          <w:sz w:val="28"/>
          <w:szCs w:val="28"/>
          <w:highlight w:val="yellow"/>
        </w:rPr>
        <w:t>Physico</w:t>
      </w:r>
      <w:proofErr w:type="spellEnd"/>
      <w:r w:rsidRPr="00B113DE">
        <w:rPr>
          <w:rFonts w:ascii="Times New Roman" w:hAnsi="Times New Roman" w:cs="Times New Roman"/>
          <w:b/>
          <w:sz w:val="28"/>
          <w:szCs w:val="28"/>
          <w:highlight w:val="yellow"/>
        </w:rPr>
        <w:t xml:space="preserve">-Chemical Water Quality Assessment of </w:t>
      </w:r>
      <w:proofErr w:type="spellStart"/>
      <w:r w:rsidRPr="00B113DE">
        <w:rPr>
          <w:rFonts w:ascii="Times New Roman" w:hAnsi="Times New Roman" w:cs="Times New Roman"/>
          <w:b/>
          <w:sz w:val="28"/>
          <w:szCs w:val="28"/>
          <w:highlight w:val="yellow"/>
        </w:rPr>
        <w:t>Sajwai</w:t>
      </w:r>
      <w:proofErr w:type="spellEnd"/>
      <w:r w:rsidRPr="00B113DE">
        <w:rPr>
          <w:rFonts w:ascii="Times New Roman" w:hAnsi="Times New Roman" w:cs="Times New Roman"/>
          <w:b/>
          <w:sz w:val="28"/>
          <w:szCs w:val="28"/>
          <w:highlight w:val="yellow"/>
        </w:rPr>
        <w:t xml:space="preserve"> Pond, </w:t>
      </w:r>
      <w:proofErr w:type="spellStart"/>
      <w:r w:rsidRPr="00B113DE">
        <w:rPr>
          <w:rFonts w:ascii="Times New Roman" w:hAnsi="Times New Roman" w:cs="Times New Roman"/>
          <w:b/>
          <w:sz w:val="28"/>
          <w:szCs w:val="28"/>
          <w:highlight w:val="yellow"/>
        </w:rPr>
        <w:t>Barwani</w:t>
      </w:r>
      <w:proofErr w:type="spellEnd"/>
      <w:r w:rsidRPr="00B113DE">
        <w:rPr>
          <w:rFonts w:ascii="Times New Roman" w:hAnsi="Times New Roman" w:cs="Times New Roman"/>
          <w:b/>
          <w:sz w:val="28"/>
          <w:szCs w:val="28"/>
          <w:highlight w:val="yellow"/>
        </w:rPr>
        <w:t xml:space="preserve"> District, Madhya Pradesh</w:t>
      </w:r>
      <w:r w:rsidR="00B113DE" w:rsidRPr="00B113DE">
        <w:rPr>
          <w:rFonts w:ascii="Times New Roman" w:hAnsi="Times New Roman" w:cs="Times New Roman"/>
          <w:b/>
          <w:sz w:val="28"/>
          <w:szCs w:val="28"/>
          <w:highlight w:val="yellow"/>
        </w:rPr>
        <w:t>, India</w:t>
      </w:r>
    </w:p>
    <w:p w14:paraId="2CBB5B72" w14:textId="77777777" w:rsidR="00F17F5F" w:rsidRPr="007D6181" w:rsidRDefault="00F17F5F" w:rsidP="00F17F5F">
      <w:pPr>
        <w:spacing w:line="360" w:lineRule="auto"/>
        <w:ind w:left="432" w:right="432"/>
        <w:contextualSpacing/>
        <w:jc w:val="both"/>
        <w:rPr>
          <w:rFonts w:ascii="Times New Roman" w:hAnsi="Times New Roman" w:cs="Times New Roman"/>
          <w:b/>
          <w:sz w:val="28"/>
          <w:szCs w:val="28"/>
        </w:rPr>
      </w:pPr>
      <w:r w:rsidRPr="007D6181">
        <w:rPr>
          <w:rFonts w:ascii="Times New Roman" w:hAnsi="Times New Roman" w:cs="Times New Roman"/>
          <w:b/>
          <w:sz w:val="28"/>
          <w:szCs w:val="28"/>
        </w:rPr>
        <w:t>Abstract</w:t>
      </w:r>
    </w:p>
    <w:p w14:paraId="2AAFDDD0" w14:textId="4813B290" w:rsidR="007D6181" w:rsidRDefault="007D6181" w:rsidP="007D6181">
      <w:pPr>
        <w:spacing w:line="360" w:lineRule="auto"/>
        <w:ind w:left="432" w:right="432"/>
        <w:contextualSpacing/>
        <w:jc w:val="both"/>
        <w:rPr>
          <w:rFonts w:ascii="Times New Roman" w:hAnsi="Times New Roman" w:cs="Times New Roman"/>
          <w:sz w:val="24"/>
          <w:szCs w:val="24"/>
        </w:rPr>
      </w:pPr>
      <w:r w:rsidRPr="007D6181">
        <w:rPr>
          <w:rFonts w:ascii="Times New Roman" w:hAnsi="Times New Roman" w:cs="Times New Roman"/>
          <w:sz w:val="24"/>
          <w:szCs w:val="24"/>
        </w:rPr>
        <w:t xml:space="preserve">Water is one of the most vital elements for life on Earth, playing a critical role in maintaining ecological balance, supporting biodiversity, and sustaining human activities. </w:t>
      </w:r>
      <w:r w:rsidR="00B113DE" w:rsidRPr="0026100E">
        <w:rPr>
          <w:rFonts w:ascii="Times New Roman" w:hAnsi="Times New Roman" w:cs="Times New Roman"/>
          <w:sz w:val="24"/>
          <w:szCs w:val="24"/>
          <w:highlight w:val="yellow"/>
        </w:rPr>
        <w:t>Freshwater ecosystems can be broadly classified into lentic systems, which include still waters such as lakes, ponds, and reservoirs, and lotic systems, represented by flowing waters like rivers and streams.</w:t>
      </w:r>
      <w:r w:rsidR="00B113DE" w:rsidRPr="00B113DE">
        <w:rPr>
          <w:rFonts w:ascii="Times New Roman" w:hAnsi="Times New Roman" w:cs="Times New Roman"/>
          <w:sz w:val="24"/>
          <w:szCs w:val="24"/>
        </w:rPr>
        <w:t xml:space="preserve"> </w:t>
      </w:r>
      <w:r w:rsidRPr="007D6181">
        <w:rPr>
          <w:rFonts w:ascii="Times New Roman" w:hAnsi="Times New Roman" w:cs="Times New Roman"/>
          <w:sz w:val="24"/>
          <w:szCs w:val="24"/>
        </w:rPr>
        <w:t xml:space="preserve">This study investigates the seasonal variations in the water quality of </w:t>
      </w:r>
      <w:proofErr w:type="spellStart"/>
      <w:r w:rsidRPr="007D6181">
        <w:rPr>
          <w:rFonts w:ascii="Times New Roman" w:hAnsi="Times New Roman" w:cs="Times New Roman"/>
          <w:sz w:val="24"/>
          <w:szCs w:val="24"/>
        </w:rPr>
        <w:t>Sajwai</w:t>
      </w:r>
      <w:proofErr w:type="spellEnd"/>
      <w:r w:rsidRPr="007D6181">
        <w:rPr>
          <w:rFonts w:ascii="Times New Roman" w:hAnsi="Times New Roman" w:cs="Times New Roman"/>
          <w:sz w:val="24"/>
          <w:szCs w:val="24"/>
        </w:rPr>
        <w:t xml:space="preserve"> Pond, a freshwater body located in </w:t>
      </w:r>
      <w:proofErr w:type="spellStart"/>
      <w:r w:rsidRPr="007D6181">
        <w:rPr>
          <w:rFonts w:ascii="Times New Roman" w:hAnsi="Times New Roman" w:cs="Times New Roman"/>
          <w:sz w:val="24"/>
          <w:szCs w:val="24"/>
        </w:rPr>
        <w:t>Barwani</w:t>
      </w:r>
      <w:proofErr w:type="spellEnd"/>
      <w:r w:rsidRPr="007D6181">
        <w:rPr>
          <w:rFonts w:ascii="Times New Roman" w:hAnsi="Times New Roman" w:cs="Times New Roman"/>
          <w:sz w:val="24"/>
          <w:szCs w:val="24"/>
        </w:rPr>
        <w:t xml:space="preserve"> district, Madhya </w:t>
      </w:r>
      <w:r w:rsidRPr="00B113DE">
        <w:rPr>
          <w:rFonts w:ascii="Times New Roman" w:hAnsi="Times New Roman" w:cs="Times New Roman"/>
          <w:sz w:val="24"/>
          <w:szCs w:val="24"/>
          <w:highlight w:val="yellow"/>
        </w:rPr>
        <w:t>Prade</w:t>
      </w:r>
      <w:r w:rsidR="00DF38C9" w:rsidRPr="00B113DE">
        <w:rPr>
          <w:rFonts w:ascii="Times New Roman" w:hAnsi="Times New Roman" w:cs="Times New Roman"/>
          <w:sz w:val="24"/>
          <w:szCs w:val="24"/>
          <w:highlight w:val="yellow"/>
        </w:rPr>
        <w:t>sh</w:t>
      </w:r>
      <w:r w:rsidR="00B113DE" w:rsidRPr="00B113DE">
        <w:rPr>
          <w:rFonts w:ascii="Times New Roman" w:hAnsi="Times New Roman" w:cs="Times New Roman"/>
          <w:sz w:val="24"/>
          <w:szCs w:val="24"/>
          <w:highlight w:val="yellow"/>
        </w:rPr>
        <w:t>, India</w:t>
      </w:r>
      <w:r w:rsidR="00DF38C9" w:rsidRPr="00B113DE">
        <w:rPr>
          <w:rFonts w:ascii="Times New Roman" w:hAnsi="Times New Roman" w:cs="Times New Roman"/>
          <w:sz w:val="24"/>
          <w:szCs w:val="24"/>
          <w:highlight w:val="yellow"/>
        </w:rPr>
        <w:t>.</w:t>
      </w:r>
      <w:r w:rsidR="00DF38C9">
        <w:rPr>
          <w:rFonts w:ascii="Times New Roman" w:hAnsi="Times New Roman" w:cs="Times New Roman"/>
          <w:sz w:val="24"/>
          <w:szCs w:val="24"/>
        </w:rPr>
        <w:t xml:space="preserve"> By analyzing key parameters </w:t>
      </w:r>
      <w:r w:rsidRPr="007D6181">
        <w:rPr>
          <w:rFonts w:ascii="Times New Roman" w:hAnsi="Times New Roman" w:cs="Times New Roman"/>
          <w:sz w:val="24"/>
          <w:szCs w:val="24"/>
        </w:rPr>
        <w:t>such as temperature, pH, turbidity, total dissolved solids (TDS), chloride, total hardness, alkalinity, magnesium, calcium, nitrate, biochemical oxygen demand (BOD), dissolved oxyge</w:t>
      </w:r>
      <w:r w:rsidR="00DF38C9">
        <w:rPr>
          <w:rFonts w:ascii="Times New Roman" w:hAnsi="Times New Roman" w:cs="Times New Roman"/>
          <w:sz w:val="24"/>
          <w:szCs w:val="24"/>
        </w:rPr>
        <w:t xml:space="preserve">n (DO), and free carbon dioxide </w:t>
      </w:r>
      <w:r w:rsidRPr="007D6181">
        <w:rPr>
          <w:rFonts w:ascii="Times New Roman" w:hAnsi="Times New Roman" w:cs="Times New Roman"/>
          <w:sz w:val="24"/>
          <w:szCs w:val="24"/>
        </w:rPr>
        <w:t xml:space="preserve">across winter, monsoon, and summer seasons, the research offers insights into the pond’s ecological health and usability. The findings reveal significant seasonal trends: increased turbidity and nutrient concentrations during the monsoon due to surface runoff, higher ion concentrations in summer driven by evaporation, and stable conditions during winter. Despite these fluctuations, all parameters remained within acceptable limits for irrigation, domestic use, and the survival of aquatic life. This highlights the resilience and functionality of </w:t>
      </w:r>
      <w:proofErr w:type="spellStart"/>
      <w:r w:rsidRPr="007D6181">
        <w:rPr>
          <w:rFonts w:ascii="Times New Roman" w:hAnsi="Times New Roman" w:cs="Times New Roman"/>
          <w:sz w:val="24"/>
          <w:szCs w:val="24"/>
        </w:rPr>
        <w:t>Sajwai</w:t>
      </w:r>
      <w:proofErr w:type="spellEnd"/>
      <w:r w:rsidRPr="007D6181">
        <w:rPr>
          <w:rFonts w:ascii="Times New Roman" w:hAnsi="Times New Roman" w:cs="Times New Roman"/>
          <w:sz w:val="24"/>
          <w:szCs w:val="24"/>
        </w:rPr>
        <w:t xml:space="preserve"> Pond. However, the study emphasizes the importance of proactive measures, such as regular water quality monitoring and conservation initiatives, to manage challenges like nutrient loading and sedimentation. These efforts will help maintain the ecological balance of small but vital freshwater ecosystems like </w:t>
      </w:r>
      <w:proofErr w:type="spellStart"/>
      <w:r w:rsidRPr="007D6181">
        <w:rPr>
          <w:rFonts w:ascii="Times New Roman" w:hAnsi="Times New Roman" w:cs="Times New Roman"/>
          <w:sz w:val="24"/>
          <w:szCs w:val="24"/>
        </w:rPr>
        <w:t>Sajwai</w:t>
      </w:r>
      <w:proofErr w:type="spellEnd"/>
      <w:r w:rsidRPr="007D6181">
        <w:rPr>
          <w:rFonts w:ascii="Times New Roman" w:hAnsi="Times New Roman" w:cs="Times New Roman"/>
          <w:sz w:val="24"/>
          <w:szCs w:val="24"/>
        </w:rPr>
        <w:t xml:space="preserve"> Pond.</w:t>
      </w:r>
    </w:p>
    <w:p w14:paraId="36B60F50" w14:textId="77777777" w:rsidR="00D939C4" w:rsidRPr="007D6181" w:rsidRDefault="00D939C4" w:rsidP="007D6181">
      <w:pPr>
        <w:spacing w:line="360" w:lineRule="auto"/>
        <w:ind w:left="432" w:right="432"/>
        <w:contextualSpacing/>
        <w:jc w:val="both"/>
        <w:rPr>
          <w:rFonts w:ascii="Times New Roman" w:hAnsi="Times New Roman" w:cs="Times New Roman"/>
          <w:sz w:val="24"/>
          <w:szCs w:val="24"/>
        </w:rPr>
      </w:pPr>
    </w:p>
    <w:p w14:paraId="37DD2D49" w14:textId="77777777" w:rsidR="00F17F5F" w:rsidRDefault="007D6181" w:rsidP="00F17F5F">
      <w:pPr>
        <w:spacing w:line="360" w:lineRule="auto"/>
        <w:ind w:left="432" w:right="432"/>
        <w:contextualSpacing/>
        <w:jc w:val="both"/>
        <w:rPr>
          <w:rFonts w:ascii="Times New Roman" w:hAnsi="Times New Roman" w:cs="Times New Roman"/>
          <w:sz w:val="24"/>
          <w:szCs w:val="24"/>
        </w:rPr>
      </w:pPr>
      <w:r w:rsidRPr="0026100E">
        <w:rPr>
          <w:rFonts w:ascii="Times New Roman" w:hAnsi="Times New Roman" w:cs="Times New Roman"/>
          <w:b/>
          <w:sz w:val="24"/>
          <w:szCs w:val="24"/>
        </w:rPr>
        <w:t>Keywords</w:t>
      </w:r>
      <w:r w:rsidRPr="007D6181">
        <w:rPr>
          <w:rFonts w:ascii="Times New Roman" w:hAnsi="Times New Roman" w:cs="Times New Roman"/>
          <w:sz w:val="24"/>
          <w:szCs w:val="24"/>
        </w:rPr>
        <w:t xml:space="preserve">: Seasonal variations, water quality, freshwater ecosystems, </w:t>
      </w:r>
      <w:proofErr w:type="spellStart"/>
      <w:r w:rsidRPr="007D6181">
        <w:rPr>
          <w:rFonts w:ascii="Times New Roman" w:hAnsi="Times New Roman" w:cs="Times New Roman"/>
          <w:sz w:val="24"/>
          <w:szCs w:val="24"/>
        </w:rPr>
        <w:t>Sajwai</w:t>
      </w:r>
      <w:proofErr w:type="spellEnd"/>
      <w:r w:rsidRPr="007D6181">
        <w:rPr>
          <w:rFonts w:ascii="Times New Roman" w:hAnsi="Times New Roman" w:cs="Times New Roman"/>
          <w:sz w:val="24"/>
          <w:szCs w:val="24"/>
        </w:rPr>
        <w:t xml:space="preserve"> Pond, conservation, nutrient manag</w:t>
      </w:r>
      <w:r w:rsidR="006D2EB5">
        <w:rPr>
          <w:rFonts w:ascii="Times New Roman" w:hAnsi="Times New Roman" w:cs="Times New Roman"/>
          <w:sz w:val="24"/>
          <w:szCs w:val="24"/>
        </w:rPr>
        <w:t>ement.</w:t>
      </w:r>
    </w:p>
    <w:p w14:paraId="13E2C1FE" w14:textId="77777777" w:rsidR="00F17F5F" w:rsidRDefault="00F17F5F" w:rsidP="00F17F5F">
      <w:pPr>
        <w:spacing w:line="360" w:lineRule="auto"/>
        <w:ind w:left="432" w:right="432"/>
        <w:contextualSpacing/>
        <w:jc w:val="both"/>
        <w:rPr>
          <w:rFonts w:ascii="Times New Roman" w:hAnsi="Times New Roman" w:cs="Times New Roman"/>
          <w:sz w:val="24"/>
          <w:szCs w:val="24"/>
        </w:rPr>
      </w:pPr>
    </w:p>
    <w:p w14:paraId="7D38E8B0" w14:textId="77777777" w:rsidR="002B2142" w:rsidRDefault="002B2142" w:rsidP="00F17F5F">
      <w:pPr>
        <w:spacing w:line="360" w:lineRule="auto"/>
        <w:ind w:left="432" w:right="432"/>
        <w:contextualSpacing/>
        <w:jc w:val="both"/>
        <w:rPr>
          <w:rFonts w:ascii="Times New Roman" w:hAnsi="Times New Roman" w:cs="Times New Roman"/>
          <w:sz w:val="24"/>
          <w:szCs w:val="24"/>
        </w:rPr>
      </w:pPr>
    </w:p>
    <w:p w14:paraId="0B43A9B8" w14:textId="77777777" w:rsidR="00F17F5F" w:rsidRPr="007D6181" w:rsidRDefault="00F17F5F" w:rsidP="00F17F5F">
      <w:pPr>
        <w:spacing w:line="360" w:lineRule="auto"/>
        <w:ind w:left="432" w:right="432"/>
        <w:contextualSpacing/>
        <w:jc w:val="both"/>
        <w:rPr>
          <w:rFonts w:ascii="Times New Roman" w:hAnsi="Times New Roman" w:cs="Times New Roman"/>
          <w:b/>
          <w:sz w:val="28"/>
          <w:szCs w:val="28"/>
        </w:rPr>
      </w:pPr>
      <w:r w:rsidRPr="007D6181">
        <w:rPr>
          <w:rFonts w:ascii="Times New Roman" w:hAnsi="Times New Roman" w:cs="Times New Roman"/>
          <w:b/>
          <w:sz w:val="28"/>
          <w:szCs w:val="28"/>
        </w:rPr>
        <w:t>Introduction</w:t>
      </w:r>
    </w:p>
    <w:p w14:paraId="3DD29C09" w14:textId="43800174" w:rsidR="00F17F5F" w:rsidRPr="00584FD6" w:rsidRDefault="0097491F" w:rsidP="00F17F5F">
      <w:pPr>
        <w:spacing w:line="360" w:lineRule="auto"/>
        <w:ind w:left="432" w:right="432"/>
        <w:contextualSpacing/>
        <w:jc w:val="both"/>
        <w:rPr>
          <w:rFonts w:ascii="Times New Roman" w:hAnsi="Times New Roman" w:cs="Times New Roman"/>
          <w:sz w:val="24"/>
          <w:szCs w:val="24"/>
        </w:rPr>
      </w:pPr>
      <w:r w:rsidRPr="0026100E">
        <w:rPr>
          <w:rFonts w:ascii="Times New Roman" w:hAnsi="Times New Roman" w:cs="Times New Roman"/>
          <w:sz w:val="24"/>
          <w:szCs w:val="24"/>
          <w:highlight w:val="yellow"/>
        </w:rPr>
        <w:lastRenderedPageBreak/>
        <w:t xml:space="preserve">Throughout the world, the pollutants of various categories enter the water resources, including household, industrial and agricultural waste resulting in the reduction of water quality. As a result, the total hardness, alkalinity, and organic content of the water increase with the simultaneous increase in the number of pathogenic bacteria. As a result, water becomes unfit for common, industrial, and agricultural use. One way to determine water quality is based on an assessment through </w:t>
      </w:r>
      <w:proofErr w:type="spellStart"/>
      <w:r w:rsidRPr="0026100E">
        <w:rPr>
          <w:rFonts w:ascii="Times New Roman" w:hAnsi="Times New Roman" w:cs="Times New Roman"/>
          <w:sz w:val="24"/>
          <w:szCs w:val="24"/>
          <w:highlight w:val="yellow"/>
        </w:rPr>
        <w:t>Physico</w:t>
      </w:r>
      <w:proofErr w:type="spellEnd"/>
      <w:r w:rsidRPr="0026100E">
        <w:rPr>
          <w:rFonts w:ascii="Times New Roman" w:hAnsi="Times New Roman" w:cs="Times New Roman"/>
          <w:sz w:val="24"/>
          <w:szCs w:val="24"/>
          <w:highlight w:val="yellow"/>
        </w:rPr>
        <w:t>-chemical and biological analysis (Saraswat et al., 2022</w:t>
      </w:r>
      <w:r w:rsidR="00006550" w:rsidRPr="0026100E">
        <w:rPr>
          <w:rFonts w:ascii="Times New Roman" w:hAnsi="Times New Roman" w:cs="Times New Roman"/>
          <w:sz w:val="24"/>
          <w:szCs w:val="24"/>
          <w:highlight w:val="yellow"/>
        </w:rPr>
        <w:t xml:space="preserve">; </w:t>
      </w:r>
      <w:proofErr w:type="gramStart"/>
      <w:r w:rsidR="00006550" w:rsidRPr="0026100E">
        <w:rPr>
          <w:rFonts w:ascii="Times New Roman" w:eastAsia="Times New Roman" w:hAnsi="Times New Roman" w:cs="Times New Roman"/>
          <w:sz w:val="20"/>
          <w:szCs w:val="20"/>
          <w:highlight w:val="yellow"/>
          <w:lang w:val="en-GB"/>
        </w:rPr>
        <w:t>Kaur  &amp;</w:t>
      </w:r>
      <w:proofErr w:type="gramEnd"/>
      <w:r w:rsidR="00006550" w:rsidRPr="0026100E">
        <w:rPr>
          <w:rFonts w:ascii="Times New Roman" w:eastAsia="Times New Roman" w:hAnsi="Times New Roman" w:cs="Times New Roman"/>
          <w:sz w:val="20"/>
          <w:szCs w:val="20"/>
          <w:highlight w:val="yellow"/>
          <w:lang w:val="en-GB"/>
        </w:rPr>
        <w:t xml:space="preserve"> Naseer, 2023</w:t>
      </w:r>
      <w:r w:rsidRPr="0026100E">
        <w:rPr>
          <w:rFonts w:ascii="Times New Roman" w:hAnsi="Times New Roman" w:cs="Times New Roman"/>
          <w:sz w:val="24"/>
          <w:szCs w:val="24"/>
          <w:highlight w:val="yellow"/>
        </w:rPr>
        <w:t xml:space="preserve">). </w:t>
      </w:r>
      <w:r w:rsidR="00F17F5F" w:rsidRPr="0026100E">
        <w:rPr>
          <w:rFonts w:ascii="Times New Roman" w:hAnsi="Times New Roman" w:cs="Times New Roman"/>
          <w:sz w:val="24"/>
          <w:szCs w:val="24"/>
          <w:highlight w:val="yellow"/>
        </w:rPr>
        <w:t>Water is one</w:t>
      </w:r>
      <w:r w:rsidR="00F17F5F" w:rsidRPr="00584FD6">
        <w:rPr>
          <w:rFonts w:ascii="Times New Roman" w:hAnsi="Times New Roman" w:cs="Times New Roman"/>
          <w:sz w:val="24"/>
          <w:szCs w:val="24"/>
        </w:rPr>
        <w:t xml:space="preserve"> of the most fundamental resources </w:t>
      </w:r>
      <w:r w:rsidR="00B862BB" w:rsidRPr="00584FD6">
        <w:rPr>
          <w:rFonts w:ascii="Times New Roman" w:hAnsi="Times New Roman" w:cs="Times New Roman"/>
          <w:sz w:val="24"/>
          <w:szCs w:val="24"/>
        </w:rPr>
        <w:t>supporting</w:t>
      </w:r>
      <w:r w:rsidR="00F17F5F" w:rsidRPr="00584FD6">
        <w:rPr>
          <w:rFonts w:ascii="Times New Roman" w:hAnsi="Times New Roman" w:cs="Times New Roman"/>
          <w:sz w:val="24"/>
          <w:szCs w:val="24"/>
        </w:rPr>
        <w:t xml:space="preserve"> life on Earth. Its presence </w:t>
      </w:r>
      <w:r w:rsidR="00B862BB" w:rsidRPr="00584FD6">
        <w:rPr>
          <w:rFonts w:ascii="Times New Roman" w:hAnsi="Times New Roman" w:cs="Times New Roman"/>
          <w:sz w:val="24"/>
          <w:szCs w:val="24"/>
        </w:rPr>
        <w:t>forms</w:t>
      </w:r>
      <w:r w:rsidR="00F17F5F" w:rsidRPr="00584FD6">
        <w:rPr>
          <w:rFonts w:ascii="Times New Roman" w:hAnsi="Times New Roman" w:cs="Times New Roman"/>
          <w:sz w:val="24"/>
          <w:szCs w:val="24"/>
        </w:rPr>
        <w:t xml:space="preserve"> the environment, influences climate patterns, and ensures the survival of countless living organisms, from the </w:t>
      </w:r>
      <w:r w:rsidR="00B862BB" w:rsidRPr="00584FD6">
        <w:rPr>
          <w:rFonts w:ascii="Times New Roman" w:hAnsi="Times New Roman" w:cs="Times New Roman"/>
          <w:sz w:val="24"/>
          <w:szCs w:val="24"/>
        </w:rPr>
        <w:t>smallest</w:t>
      </w:r>
      <w:r w:rsidR="00F17F5F" w:rsidRPr="00584FD6">
        <w:rPr>
          <w:rFonts w:ascii="Times New Roman" w:hAnsi="Times New Roman" w:cs="Times New Roman"/>
          <w:sz w:val="24"/>
          <w:szCs w:val="24"/>
        </w:rPr>
        <w:t xml:space="preserve"> microorganisms to the largest mammals. </w:t>
      </w:r>
      <w:r w:rsidRPr="0026100E">
        <w:rPr>
          <w:highlight w:val="yellow"/>
        </w:rPr>
        <w:t>Ponds are useful in many ways and it is one of the methods of artificial infiltration of underground water. Water quality in an aquatic ecosystem is determined by many physical, chemical and biological factors (</w:t>
      </w:r>
      <w:proofErr w:type="spellStart"/>
      <w:r w:rsidRPr="0026100E">
        <w:rPr>
          <w:highlight w:val="yellow"/>
        </w:rPr>
        <w:t>Sajitha</w:t>
      </w:r>
      <w:proofErr w:type="spellEnd"/>
      <w:r w:rsidRPr="0026100E">
        <w:rPr>
          <w:highlight w:val="yellow"/>
        </w:rPr>
        <w:t xml:space="preserve"> &amp; </w:t>
      </w:r>
      <w:proofErr w:type="spellStart"/>
      <w:r w:rsidRPr="0026100E">
        <w:rPr>
          <w:highlight w:val="yellow"/>
        </w:rPr>
        <w:t>Vijayamma</w:t>
      </w:r>
      <w:proofErr w:type="spellEnd"/>
      <w:r w:rsidRPr="0026100E">
        <w:rPr>
          <w:highlight w:val="yellow"/>
        </w:rPr>
        <w:t>, 2016)</w:t>
      </w:r>
      <w:r w:rsidRPr="0026100E">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26100E">
        <w:rPr>
          <w:highlight w:val="yellow"/>
        </w:rPr>
        <w:t>Comprehending the metabolic mechanisms occurring within an aquatic ecosystem necessitates extensive investigation into the diverse water parameters. The cultural eutrophication of pond water bodies is attributed to the uncontrolled increase in human population and the development of townships on a large scale. The degradation of catchment areas and the introduction of contaminated water from domestic effluents and sewage pose a significant threat to wetlands globally</w:t>
      </w:r>
      <w:r w:rsidR="00595DEA" w:rsidRPr="00595DEA">
        <w:rPr>
          <w:highlight w:val="yellow"/>
        </w:rPr>
        <w:t xml:space="preserve"> (</w:t>
      </w:r>
      <w:r w:rsidR="00595DEA" w:rsidRPr="0026100E">
        <w:rPr>
          <w:highlight w:val="yellow"/>
        </w:rPr>
        <w:t>Singh et al., 2023</w:t>
      </w:r>
      <w:r w:rsidR="00595DEA" w:rsidRPr="00595DEA">
        <w:rPr>
          <w:highlight w:val="yellow"/>
        </w:rPr>
        <w:t>)</w:t>
      </w:r>
      <w:r w:rsidRPr="0026100E">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F17F5F" w:rsidRPr="00584FD6">
        <w:rPr>
          <w:rFonts w:ascii="Times New Roman" w:hAnsi="Times New Roman" w:cs="Times New Roman"/>
          <w:sz w:val="24"/>
          <w:szCs w:val="24"/>
        </w:rPr>
        <w:t>Beyond its ecological role, water is the cornerstone of human civilization, driving agriculture, industry, and daily life. In India, a country blessed with diverse climates and terrains, water bodies abound, ranging from massive river systems like the Ganges and Brahmaputra to tranquil lakes and modest ponds</w:t>
      </w:r>
      <w:r w:rsidR="00A5048B" w:rsidRPr="00584FD6">
        <w:rPr>
          <w:rFonts w:ascii="Times New Roman" w:hAnsi="Times New Roman" w:cs="Times New Roman"/>
          <w:sz w:val="24"/>
          <w:szCs w:val="24"/>
        </w:rPr>
        <w:t xml:space="preserve"> (</w:t>
      </w:r>
      <w:r w:rsidR="00A5048B" w:rsidRPr="0026100E">
        <w:rPr>
          <w:rFonts w:ascii="Times New Roman" w:hAnsi="Times New Roman" w:cs="Times New Roman"/>
          <w:sz w:val="24"/>
          <w:szCs w:val="24"/>
          <w:highlight w:val="yellow"/>
        </w:rPr>
        <w:t>Dhiman,</w:t>
      </w:r>
      <w:r w:rsidR="00D939C4" w:rsidRPr="0026100E">
        <w:rPr>
          <w:rFonts w:ascii="Times New Roman" w:hAnsi="Times New Roman" w:cs="Times New Roman"/>
          <w:sz w:val="24"/>
          <w:szCs w:val="24"/>
          <w:highlight w:val="yellow"/>
        </w:rPr>
        <w:t xml:space="preserve"> </w:t>
      </w:r>
      <w:r w:rsidR="00A5048B" w:rsidRPr="0026100E">
        <w:rPr>
          <w:rFonts w:ascii="Times New Roman" w:hAnsi="Times New Roman" w:cs="Times New Roman"/>
          <w:sz w:val="24"/>
          <w:szCs w:val="24"/>
          <w:highlight w:val="yellow"/>
        </w:rPr>
        <w:t>2024</w:t>
      </w:r>
      <w:r w:rsidR="00A5048B" w:rsidRPr="00584FD6">
        <w:rPr>
          <w:rFonts w:ascii="Times New Roman" w:hAnsi="Times New Roman" w:cs="Times New Roman"/>
          <w:sz w:val="24"/>
          <w:szCs w:val="24"/>
        </w:rPr>
        <w:t xml:space="preserve">). </w:t>
      </w:r>
      <w:r w:rsidR="00F17F5F" w:rsidRPr="00584FD6">
        <w:rPr>
          <w:rFonts w:ascii="Times New Roman" w:hAnsi="Times New Roman" w:cs="Times New Roman"/>
          <w:sz w:val="24"/>
          <w:szCs w:val="24"/>
        </w:rPr>
        <w:t>These aquatic ecosystems are</w:t>
      </w:r>
      <w:r w:rsidR="00B862BB" w:rsidRPr="00584FD6">
        <w:rPr>
          <w:rFonts w:ascii="Times New Roman" w:hAnsi="Times New Roman" w:cs="Times New Roman"/>
          <w:sz w:val="24"/>
          <w:szCs w:val="24"/>
        </w:rPr>
        <w:t xml:space="preserve"> not just geographical features </w:t>
      </w:r>
      <w:r w:rsidR="00F17F5F" w:rsidRPr="00584FD6">
        <w:rPr>
          <w:rFonts w:ascii="Times New Roman" w:hAnsi="Times New Roman" w:cs="Times New Roman"/>
          <w:sz w:val="24"/>
          <w:szCs w:val="24"/>
        </w:rPr>
        <w:t>they are lifelines that support biodiversity, cultural practices, and the livelihoods of millions.</w:t>
      </w:r>
      <w:r w:rsidR="00B862BB" w:rsidRPr="00584FD6">
        <w:rPr>
          <w:rFonts w:ascii="Times New Roman" w:hAnsi="Times New Roman" w:cs="Times New Roman"/>
          <w:sz w:val="24"/>
          <w:szCs w:val="24"/>
        </w:rPr>
        <w:t xml:space="preserve"> </w:t>
      </w:r>
      <w:r w:rsidR="00F17F5F" w:rsidRPr="00584FD6">
        <w:rPr>
          <w:rFonts w:ascii="Times New Roman" w:hAnsi="Times New Roman" w:cs="Times New Roman"/>
          <w:sz w:val="24"/>
          <w:szCs w:val="24"/>
        </w:rPr>
        <w:t xml:space="preserve">Understanding these water bodies is the focus of limnology, a scientific field that delves into their physical, chemical, and biological dynamics. Freshwater ecosystems can be broadly classified into lentic systems, which include still waters such as lakes, ponds, and reservoirs, and lotic systems, represented by flowing waters like rivers and streams. Among these, ponds hold a unique and often underestimated importance. Despite their smaller size, they are vital for meeting various human and ecological needs. From supplying water for domestic use and irrigation to </w:t>
      </w:r>
      <w:r w:rsidR="00F17F5F" w:rsidRPr="00584FD6">
        <w:rPr>
          <w:rFonts w:ascii="Times New Roman" w:hAnsi="Times New Roman" w:cs="Times New Roman"/>
          <w:sz w:val="24"/>
          <w:szCs w:val="24"/>
        </w:rPr>
        <w:lastRenderedPageBreak/>
        <w:t xml:space="preserve">serving as breeding grounds for fish and other aquatic </w:t>
      </w:r>
      <w:r w:rsidR="00F17F5F" w:rsidRPr="0026100E">
        <w:rPr>
          <w:rFonts w:ascii="Times New Roman" w:hAnsi="Times New Roman" w:cs="Times New Roman"/>
          <w:sz w:val="24"/>
          <w:szCs w:val="24"/>
          <w:highlight w:val="yellow"/>
        </w:rPr>
        <w:t>species, ponds are indispensable in rural and urban settings alike</w:t>
      </w:r>
      <w:r w:rsidR="00984EA5" w:rsidRPr="0026100E">
        <w:rPr>
          <w:rFonts w:ascii="Times New Roman" w:hAnsi="Times New Roman" w:cs="Times New Roman"/>
          <w:sz w:val="24"/>
          <w:szCs w:val="24"/>
          <w:highlight w:val="yellow"/>
        </w:rPr>
        <w:t xml:space="preserve"> (Boyd &amp; Tucker,</w:t>
      </w:r>
      <w:r w:rsidR="00D939C4" w:rsidRPr="0026100E">
        <w:rPr>
          <w:rFonts w:ascii="Times New Roman" w:hAnsi="Times New Roman" w:cs="Times New Roman"/>
          <w:sz w:val="24"/>
          <w:szCs w:val="24"/>
          <w:highlight w:val="yellow"/>
        </w:rPr>
        <w:t xml:space="preserve"> </w:t>
      </w:r>
      <w:r w:rsidR="00984EA5" w:rsidRPr="0026100E">
        <w:rPr>
          <w:rFonts w:ascii="Times New Roman" w:hAnsi="Times New Roman" w:cs="Times New Roman"/>
          <w:sz w:val="24"/>
          <w:szCs w:val="24"/>
          <w:highlight w:val="yellow"/>
        </w:rPr>
        <w:t>201</w:t>
      </w:r>
      <w:r w:rsidR="00984EA5" w:rsidRPr="00584FD6">
        <w:rPr>
          <w:rFonts w:ascii="Times New Roman" w:hAnsi="Times New Roman" w:cs="Times New Roman"/>
          <w:sz w:val="24"/>
          <w:szCs w:val="24"/>
        </w:rPr>
        <w:t>2).</w:t>
      </w:r>
    </w:p>
    <w:p w14:paraId="53B8D4D8" w14:textId="7B276FFA" w:rsidR="00F17F5F" w:rsidRDefault="00F17F5F" w:rsidP="00F17F5F">
      <w:pPr>
        <w:spacing w:line="360" w:lineRule="auto"/>
        <w:ind w:left="432" w:right="432"/>
        <w:contextualSpacing/>
        <w:jc w:val="both"/>
        <w:rPr>
          <w:rFonts w:ascii="Times New Roman" w:hAnsi="Times New Roman" w:cs="Times New Roman"/>
          <w:sz w:val="24"/>
          <w:szCs w:val="24"/>
        </w:rPr>
      </w:pPr>
      <w:r w:rsidRPr="00584FD6">
        <w:rPr>
          <w:rFonts w:ascii="Times New Roman" w:hAnsi="Times New Roman" w:cs="Times New Roman"/>
          <w:sz w:val="24"/>
          <w:szCs w:val="24"/>
        </w:rPr>
        <w:t xml:space="preserve">The quality of water in these ecosystems is a critical factor that determines their usability and ecological health. Factors such as nutrient concentrations, temperature, pH </w:t>
      </w:r>
      <w:r w:rsidRPr="0026100E">
        <w:rPr>
          <w:rFonts w:ascii="Times New Roman" w:hAnsi="Times New Roman" w:cs="Times New Roman"/>
          <w:sz w:val="24"/>
          <w:szCs w:val="24"/>
          <w:highlight w:val="yellow"/>
        </w:rPr>
        <w:t>levels, and the availability of sunlight directly influence water quality</w:t>
      </w:r>
      <w:r w:rsidR="00A5048B" w:rsidRPr="0026100E">
        <w:rPr>
          <w:rFonts w:ascii="Times New Roman" w:hAnsi="Times New Roman" w:cs="Times New Roman"/>
          <w:sz w:val="24"/>
          <w:szCs w:val="24"/>
          <w:highlight w:val="yellow"/>
        </w:rPr>
        <w:t xml:space="preserve"> (</w:t>
      </w:r>
      <w:r w:rsidR="00A5048B" w:rsidRPr="0026100E">
        <w:rPr>
          <w:rFonts w:ascii="Times New Roman" w:hAnsi="Times New Roman" w:cs="Times New Roman"/>
          <w:color w:val="222222"/>
          <w:sz w:val="24"/>
          <w:szCs w:val="24"/>
          <w:highlight w:val="yellow"/>
          <w:shd w:val="clear" w:color="auto" w:fill="FFFFFF"/>
        </w:rPr>
        <w:t xml:space="preserve">Akhtar </w:t>
      </w:r>
      <w:r w:rsidR="00A5048B" w:rsidRPr="0026100E">
        <w:rPr>
          <w:rFonts w:ascii="Times New Roman" w:hAnsi="Times New Roman" w:cs="Times New Roman"/>
          <w:i/>
          <w:color w:val="222222"/>
          <w:sz w:val="24"/>
          <w:szCs w:val="24"/>
          <w:highlight w:val="yellow"/>
          <w:shd w:val="clear" w:color="auto" w:fill="FFFFFF"/>
        </w:rPr>
        <w:t>et al.,</w:t>
      </w:r>
      <w:r w:rsidR="00D939C4" w:rsidRPr="0026100E">
        <w:rPr>
          <w:rFonts w:ascii="Times New Roman" w:hAnsi="Times New Roman" w:cs="Times New Roman"/>
          <w:i/>
          <w:color w:val="222222"/>
          <w:sz w:val="24"/>
          <w:szCs w:val="24"/>
          <w:highlight w:val="yellow"/>
          <w:shd w:val="clear" w:color="auto" w:fill="FFFFFF"/>
        </w:rPr>
        <w:t xml:space="preserve"> </w:t>
      </w:r>
      <w:r w:rsidR="00A5048B" w:rsidRPr="0026100E">
        <w:rPr>
          <w:rFonts w:ascii="Times New Roman" w:hAnsi="Times New Roman" w:cs="Times New Roman"/>
          <w:color w:val="222222"/>
          <w:sz w:val="24"/>
          <w:szCs w:val="24"/>
          <w:highlight w:val="yellow"/>
          <w:shd w:val="clear" w:color="auto" w:fill="FFFFFF"/>
        </w:rPr>
        <w:t>2021</w:t>
      </w:r>
      <w:r w:rsidR="00A5048B" w:rsidRPr="0026100E">
        <w:rPr>
          <w:rFonts w:ascii="Times New Roman" w:hAnsi="Times New Roman" w:cs="Times New Roman"/>
          <w:sz w:val="24"/>
          <w:szCs w:val="24"/>
          <w:highlight w:val="yellow"/>
        </w:rPr>
        <w:t>)</w:t>
      </w:r>
      <w:r w:rsidRPr="0026100E">
        <w:rPr>
          <w:rFonts w:ascii="Times New Roman" w:hAnsi="Times New Roman" w:cs="Times New Roman"/>
          <w:sz w:val="24"/>
          <w:szCs w:val="24"/>
          <w:highlight w:val="yellow"/>
        </w:rPr>
        <w:t>.</w:t>
      </w:r>
      <w:r w:rsidRPr="00584FD6">
        <w:rPr>
          <w:rFonts w:ascii="Times New Roman" w:hAnsi="Times New Roman" w:cs="Times New Roman"/>
          <w:sz w:val="24"/>
          <w:szCs w:val="24"/>
        </w:rPr>
        <w:t xml:space="preserve"> These, in turn, affect the survival of aquatic plants and animals, the balance of microbial communities, and even the economic activities dependent on these water bodies. Poor water quality can lead to reduced biodiversity and lower ecosystem productivity, which has cascading effects on human and natural systems.</w:t>
      </w:r>
      <w:r w:rsidR="00803BBD" w:rsidRPr="00584FD6">
        <w:rPr>
          <w:rFonts w:ascii="Times New Roman" w:hAnsi="Times New Roman" w:cs="Times New Roman"/>
          <w:sz w:val="24"/>
          <w:szCs w:val="24"/>
        </w:rPr>
        <w:t xml:space="preserve"> </w:t>
      </w:r>
      <w:r w:rsidRPr="00584FD6">
        <w:rPr>
          <w:rFonts w:ascii="Times New Roman" w:hAnsi="Times New Roman" w:cs="Times New Roman"/>
          <w:sz w:val="24"/>
          <w:szCs w:val="24"/>
        </w:rPr>
        <w:t>Therefore, safeguarding water quality is not just an ecological concern but a necessity for sustainable development. Good water quality supports not only the growth of aquatic organisms but also enhances the overall functionality of ecosystems. This balance is particularly significant in regions like India, where freshwater resources are under increasing pressure from population growth, urbanization, and climate change. Monitoring and maintaining the health of water bodies, both large and small, is essential for preserving their ecological and economic value</w:t>
      </w:r>
      <w:r w:rsidR="00A5048B" w:rsidRPr="00584FD6">
        <w:rPr>
          <w:rFonts w:ascii="Times New Roman" w:hAnsi="Times New Roman" w:cs="Times New Roman"/>
          <w:sz w:val="24"/>
          <w:szCs w:val="24"/>
        </w:rPr>
        <w:t xml:space="preserve"> (</w:t>
      </w:r>
      <w:proofErr w:type="spellStart"/>
      <w:r w:rsidR="00A5048B" w:rsidRPr="00584FD6">
        <w:rPr>
          <w:rFonts w:ascii="Times New Roman" w:hAnsi="Times New Roman" w:cs="Times New Roman"/>
          <w:color w:val="222222"/>
          <w:sz w:val="24"/>
          <w:szCs w:val="24"/>
          <w:shd w:val="clear" w:color="auto" w:fill="FFFFFF"/>
        </w:rPr>
        <w:t>Bassi</w:t>
      </w:r>
      <w:proofErr w:type="spellEnd"/>
      <w:r w:rsidR="00A5048B" w:rsidRPr="00584FD6">
        <w:rPr>
          <w:rFonts w:ascii="Times New Roman" w:hAnsi="Times New Roman" w:cs="Times New Roman"/>
          <w:color w:val="222222"/>
          <w:sz w:val="24"/>
          <w:szCs w:val="24"/>
          <w:shd w:val="clear" w:color="auto" w:fill="FFFFFF"/>
        </w:rPr>
        <w:t xml:space="preserve"> </w:t>
      </w:r>
      <w:r w:rsidR="00A5048B" w:rsidRPr="00584FD6">
        <w:rPr>
          <w:rFonts w:ascii="Times New Roman" w:hAnsi="Times New Roman" w:cs="Times New Roman"/>
          <w:i/>
          <w:color w:val="222222"/>
          <w:sz w:val="24"/>
          <w:szCs w:val="24"/>
          <w:shd w:val="clear" w:color="auto" w:fill="FFFFFF"/>
        </w:rPr>
        <w:t>et al.,</w:t>
      </w:r>
      <w:r w:rsidR="00D939C4">
        <w:rPr>
          <w:rFonts w:ascii="Times New Roman" w:hAnsi="Times New Roman" w:cs="Times New Roman"/>
          <w:i/>
          <w:color w:val="222222"/>
          <w:sz w:val="24"/>
          <w:szCs w:val="24"/>
          <w:shd w:val="clear" w:color="auto" w:fill="FFFFFF"/>
        </w:rPr>
        <w:t xml:space="preserve"> </w:t>
      </w:r>
      <w:r w:rsidR="00A5048B" w:rsidRPr="00584FD6">
        <w:rPr>
          <w:rFonts w:ascii="Times New Roman" w:hAnsi="Times New Roman" w:cs="Times New Roman"/>
          <w:color w:val="222222"/>
          <w:sz w:val="24"/>
          <w:szCs w:val="24"/>
          <w:shd w:val="clear" w:color="auto" w:fill="FFFFFF"/>
        </w:rPr>
        <w:t>2024</w:t>
      </w:r>
      <w:r w:rsidR="00A5048B" w:rsidRPr="00584FD6">
        <w:rPr>
          <w:rFonts w:ascii="Times New Roman" w:hAnsi="Times New Roman" w:cs="Times New Roman"/>
          <w:sz w:val="24"/>
          <w:szCs w:val="24"/>
        </w:rPr>
        <w:t>)</w:t>
      </w:r>
      <w:r w:rsidRPr="00584FD6">
        <w:rPr>
          <w:rFonts w:ascii="Times New Roman" w:hAnsi="Times New Roman" w:cs="Times New Roman"/>
          <w:sz w:val="24"/>
          <w:szCs w:val="24"/>
        </w:rPr>
        <w:t>.</w:t>
      </w:r>
      <w:r w:rsidR="00A5048B" w:rsidRPr="00584FD6">
        <w:rPr>
          <w:rFonts w:ascii="Times New Roman" w:hAnsi="Times New Roman" w:cs="Times New Roman"/>
          <w:sz w:val="24"/>
          <w:szCs w:val="24"/>
        </w:rPr>
        <w:t xml:space="preserve"> </w:t>
      </w:r>
      <w:r w:rsidRPr="00584FD6">
        <w:rPr>
          <w:rFonts w:ascii="Times New Roman" w:hAnsi="Times New Roman" w:cs="Times New Roman"/>
          <w:sz w:val="24"/>
          <w:szCs w:val="24"/>
        </w:rPr>
        <w:t xml:space="preserve">In this context, this study turns its attention to </w:t>
      </w:r>
      <w:proofErr w:type="spellStart"/>
      <w:r w:rsidRPr="00584FD6">
        <w:rPr>
          <w:rFonts w:ascii="Times New Roman" w:hAnsi="Times New Roman" w:cs="Times New Roman"/>
          <w:sz w:val="24"/>
          <w:szCs w:val="24"/>
        </w:rPr>
        <w:t>Sajwai</w:t>
      </w:r>
      <w:proofErr w:type="spellEnd"/>
      <w:r w:rsidRPr="00584FD6">
        <w:rPr>
          <w:rFonts w:ascii="Times New Roman" w:hAnsi="Times New Roman" w:cs="Times New Roman"/>
          <w:sz w:val="24"/>
          <w:szCs w:val="24"/>
        </w:rPr>
        <w:t xml:space="preserve"> Pond, a freshwater resource in the </w:t>
      </w:r>
      <w:proofErr w:type="spellStart"/>
      <w:r w:rsidRPr="00584FD6">
        <w:rPr>
          <w:rFonts w:ascii="Times New Roman" w:hAnsi="Times New Roman" w:cs="Times New Roman"/>
          <w:sz w:val="24"/>
          <w:szCs w:val="24"/>
        </w:rPr>
        <w:t>Barwani</w:t>
      </w:r>
      <w:proofErr w:type="spellEnd"/>
      <w:r w:rsidRPr="00584FD6">
        <w:rPr>
          <w:rFonts w:ascii="Times New Roman" w:hAnsi="Times New Roman" w:cs="Times New Roman"/>
          <w:sz w:val="24"/>
          <w:szCs w:val="24"/>
        </w:rPr>
        <w:t xml:space="preserve"> district of Madhya Pradesh, India. By examining seasonal variations in its water quality, the research aims to paint a comprehensive picture of the pond's ecological status. Such efforts not only deepen our understanding of the intricate workings of these ecosystems but also provide valuable insights for managing them sustainably, ensuring they continue to benefit both nature and people for generations to come</w:t>
      </w:r>
      <w:r w:rsidR="00686A56" w:rsidRPr="00584FD6">
        <w:rPr>
          <w:rFonts w:ascii="Times New Roman" w:hAnsi="Times New Roman" w:cs="Times New Roman"/>
          <w:sz w:val="24"/>
          <w:szCs w:val="24"/>
        </w:rPr>
        <w:t>.</w:t>
      </w:r>
    </w:p>
    <w:p w14:paraId="5FA6C24A" w14:textId="77777777" w:rsidR="00796F48" w:rsidRPr="00584FD6" w:rsidRDefault="00796F48" w:rsidP="00F17F5F">
      <w:pPr>
        <w:spacing w:line="360" w:lineRule="auto"/>
        <w:ind w:left="432" w:right="432"/>
        <w:contextualSpacing/>
        <w:jc w:val="both"/>
        <w:rPr>
          <w:rFonts w:ascii="Times New Roman" w:hAnsi="Times New Roman" w:cs="Times New Roman"/>
          <w:sz w:val="24"/>
          <w:szCs w:val="24"/>
        </w:rPr>
      </w:pPr>
    </w:p>
    <w:p w14:paraId="74CA388F" w14:textId="77777777" w:rsidR="00803BBD" w:rsidRDefault="007D6181" w:rsidP="00F17F5F">
      <w:pPr>
        <w:spacing w:line="360" w:lineRule="auto"/>
        <w:ind w:left="432" w:right="432"/>
        <w:contextualSpacing/>
        <w:jc w:val="both"/>
        <w:rPr>
          <w:rFonts w:ascii="Times New Roman" w:hAnsi="Times New Roman" w:cs="Times New Roman"/>
          <w:b/>
          <w:sz w:val="28"/>
          <w:szCs w:val="28"/>
        </w:rPr>
      </w:pPr>
      <w:r>
        <w:rPr>
          <w:rFonts w:ascii="Times New Roman" w:hAnsi="Times New Roman" w:cs="Times New Roman"/>
          <w:b/>
          <w:sz w:val="28"/>
          <w:szCs w:val="28"/>
        </w:rPr>
        <w:t>Materials and methods</w:t>
      </w:r>
    </w:p>
    <w:p w14:paraId="0CE8BAD7" w14:textId="20C4A1AC"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This study assessed the </w:t>
      </w:r>
      <w:proofErr w:type="spellStart"/>
      <w:r w:rsidRPr="005F0262">
        <w:rPr>
          <w:rFonts w:ascii="Times New Roman" w:hAnsi="Times New Roman" w:cs="Times New Roman"/>
          <w:sz w:val="24"/>
          <w:szCs w:val="24"/>
        </w:rPr>
        <w:t>physico</w:t>
      </w:r>
      <w:proofErr w:type="spellEnd"/>
      <w:r w:rsidRPr="005F0262">
        <w:rPr>
          <w:rFonts w:ascii="Times New Roman" w:hAnsi="Times New Roman" w:cs="Times New Roman"/>
          <w:sz w:val="24"/>
          <w:szCs w:val="24"/>
        </w:rPr>
        <w:t xml:space="preserve">-chemical water quality of </w:t>
      </w:r>
      <w:proofErr w:type="spellStart"/>
      <w:r w:rsidRPr="005F0262">
        <w:rPr>
          <w:rFonts w:ascii="Times New Roman" w:hAnsi="Times New Roman" w:cs="Times New Roman"/>
          <w:sz w:val="24"/>
          <w:szCs w:val="24"/>
        </w:rPr>
        <w:t>Sajwai</w:t>
      </w:r>
      <w:proofErr w:type="spellEnd"/>
      <w:r w:rsidRPr="005F0262">
        <w:rPr>
          <w:rFonts w:ascii="Times New Roman" w:hAnsi="Times New Roman" w:cs="Times New Roman"/>
          <w:sz w:val="24"/>
          <w:szCs w:val="24"/>
        </w:rPr>
        <w:t xml:space="preserve"> Pond in </w:t>
      </w:r>
      <w:proofErr w:type="spellStart"/>
      <w:r w:rsidRPr="005F0262">
        <w:rPr>
          <w:rFonts w:ascii="Times New Roman" w:hAnsi="Times New Roman" w:cs="Times New Roman"/>
          <w:sz w:val="24"/>
          <w:szCs w:val="24"/>
        </w:rPr>
        <w:t>Barwani</w:t>
      </w:r>
      <w:proofErr w:type="spellEnd"/>
      <w:r w:rsidRPr="005F0262">
        <w:rPr>
          <w:rFonts w:ascii="Times New Roman" w:hAnsi="Times New Roman" w:cs="Times New Roman"/>
          <w:sz w:val="24"/>
          <w:szCs w:val="24"/>
        </w:rPr>
        <w:t xml:space="preserve"> district, Madhya Prade</w:t>
      </w:r>
      <w:r w:rsidR="001B13DC">
        <w:rPr>
          <w:rFonts w:ascii="Times New Roman" w:hAnsi="Times New Roman" w:cs="Times New Roman"/>
          <w:sz w:val="24"/>
          <w:szCs w:val="24"/>
        </w:rPr>
        <w:t xml:space="preserve">sh, India.  Four sampling sites </w:t>
      </w:r>
      <w:r w:rsidRPr="005F0262">
        <w:rPr>
          <w:rFonts w:ascii="Times New Roman" w:hAnsi="Times New Roman" w:cs="Times New Roman"/>
          <w:sz w:val="24"/>
          <w:szCs w:val="24"/>
        </w:rPr>
        <w:t xml:space="preserve">inlet, </w:t>
      </w:r>
      <w:r w:rsidR="00DF38C9">
        <w:rPr>
          <w:rFonts w:ascii="Times New Roman" w:hAnsi="Times New Roman" w:cs="Times New Roman"/>
          <w:sz w:val="24"/>
          <w:szCs w:val="24"/>
        </w:rPr>
        <w:t xml:space="preserve">outlet, and two central points </w:t>
      </w:r>
      <w:r w:rsidRPr="005F0262">
        <w:rPr>
          <w:rFonts w:ascii="Times New Roman" w:hAnsi="Times New Roman" w:cs="Times New Roman"/>
          <w:sz w:val="24"/>
          <w:szCs w:val="24"/>
        </w:rPr>
        <w:t xml:space="preserve">were chosen to represent different hydrological zones. Samples were collected during the </w:t>
      </w:r>
      <w:proofErr w:type="gramStart"/>
      <w:r w:rsidRPr="005F0262">
        <w:rPr>
          <w:rFonts w:ascii="Times New Roman" w:hAnsi="Times New Roman" w:cs="Times New Roman"/>
          <w:sz w:val="24"/>
          <w:szCs w:val="24"/>
        </w:rPr>
        <w:t>monsoon</w:t>
      </w:r>
      <w:r w:rsidR="00D939C4">
        <w:rPr>
          <w:rFonts w:ascii="Times New Roman" w:hAnsi="Times New Roman" w:cs="Times New Roman"/>
          <w:sz w:val="24"/>
          <w:szCs w:val="24"/>
        </w:rPr>
        <w:t xml:space="preserve"> </w:t>
      </w:r>
      <w:r w:rsidR="00DF38C9">
        <w:rPr>
          <w:rFonts w:ascii="Times New Roman" w:hAnsi="Times New Roman" w:cs="Times New Roman"/>
          <w:sz w:val="24"/>
          <w:szCs w:val="24"/>
        </w:rPr>
        <w:t>,Summer</w:t>
      </w:r>
      <w:proofErr w:type="gramEnd"/>
      <w:r w:rsidR="00DF38C9">
        <w:rPr>
          <w:rFonts w:ascii="Times New Roman" w:hAnsi="Times New Roman" w:cs="Times New Roman"/>
          <w:sz w:val="24"/>
          <w:szCs w:val="24"/>
        </w:rPr>
        <w:t xml:space="preserve"> </w:t>
      </w:r>
      <w:r w:rsidRPr="005F0262">
        <w:rPr>
          <w:rFonts w:ascii="Times New Roman" w:hAnsi="Times New Roman" w:cs="Times New Roman"/>
          <w:sz w:val="24"/>
          <w:szCs w:val="24"/>
        </w:rPr>
        <w:t xml:space="preserve">and winter seasons, following the protocols of </w:t>
      </w:r>
      <w:r w:rsidR="001B13DC">
        <w:rPr>
          <w:rFonts w:ascii="Times New Roman" w:hAnsi="Times New Roman" w:cs="Times New Roman"/>
          <w:sz w:val="24"/>
          <w:szCs w:val="24"/>
        </w:rPr>
        <w:t xml:space="preserve">Maurya </w:t>
      </w:r>
      <w:r w:rsidR="001B13DC" w:rsidRPr="001B13DC">
        <w:rPr>
          <w:rFonts w:ascii="Times New Roman" w:hAnsi="Times New Roman" w:cs="Times New Roman"/>
          <w:sz w:val="24"/>
          <w:szCs w:val="24"/>
        </w:rPr>
        <w:t xml:space="preserve"> (2022</w:t>
      </w:r>
      <w:r w:rsidR="001B13DC">
        <w:rPr>
          <w:rFonts w:ascii="Times New Roman" w:hAnsi="Times New Roman" w:cs="Times New Roman"/>
          <w:sz w:val="24"/>
          <w:szCs w:val="24"/>
        </w:rPr>
        <w:t>).</w:t>
      </w:r>
    </w:p>
    <w:p w14:paraId="57548B5E" w14:textId="30218AB4"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2.1 Sampling:  One-liter water samples were collected </w:t>
      </w:r>
      <w:r w:rsidR="00DF2D3C">
        <w:rPr>
          <w:rFonts w:ascii="Times New Roman" w:hAnsi="Times New Roman" w:cs="Times New Roman"/>
          <w:sz w:val="24"/>
          <w:szCs w:val="24"/>
        </w:rPr>
        <w:t xml:space="preserve">from each site at approximately </w:t>
      </w:r>
      <w:r w:rsidRPr="005F0262">
        <w:rPr>
          <w:rFonts w:ascii="Times New Roman" w:hAnsi="Times New Roman" w:cs="Times New Roman"/>
          <w:sz w:val="24"/>
          <w:szCs w:val="24"/>
        </w:rPr>
        <w:t xml:space="preserve">during </w:t>
      </w:r>
      <w:r w:rsidR="00DF2D3C">
        <w:rPr>
          <w:rFonts w:ascii="Times New Roman" w:hAnsi="Times New Roman" w:cs="Times New Roman"/>
          <w:sz w:val="24"/>
          <w:szCs w:val="24"/>
        </w:rPr>
        <w:t xml:space="preserve">all </w:t>
      </w:r>
      <w:proofErr w:type="gramStart"/>
      <w:r w:rsidR="00DF2D3C">
        <w:rPr>
          <w:rFonts w:ascii="Times New Roman" w:hAnsi="Times New Roman" w:cs="Times New Roman"/>
          <w:sz w:val="24"/>
          <w:szCs w:val="24"/>
        </w:rPr>
        <w:t>three</w:t>
      </w:r>
      <w:r w:rsidR="00796F48">
        <w:rPr>
          <w:rFonts w:ascii="Times New Roman" w:hAnsi="Times New Roman" w:cs="Times New Roman"/>
          <w:sz w:val="24"/>
          <w:szCs w:val="24"/>
        </w:rPr>
        <w:t xml:space="preserve">  </w:t>
      </w:r>
      <w:r w:rsidRPr="005F0262">
        <w:rPr>
          <w:rFonts w:ascii="Times New Roman" w:hAnsi="Times New Roman" w:cs="Times New Roman"/>
          <w:sz w:val="24"/>
          <w:szCs w:val="24"/>
        </w:rPr>
        <w:t>seasons</w:t>
      </w:r>
      <w:proofErr w:type="gramEnd"/>
      <w:r w:rsidRPr="005F0262">
        <w:rPr>
          <w:rFonts w:ascii="Times New Roman" w:hAnsi="Times New Roman" w:cs="Times New Roman"/>
          <w:sz w:val="24"/>
          <w:szCs w:val="24"/>
        </w:rPr>
        <w:t xml:space="preserve"> using pre-cleaned polyethylene bottles, rinsed thrice with in situ water.</w:t>
      </w:r>
    </w:p>
    <w:p w14:paraId="61737701" w14:textId="327B17DB"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lastRenderedPageBreak/>
        <w:t xml:space="preserve">2.2 Physicochemical Analyses:  The following parameters were analyzed using calibrated instruments and standard methods (cite relevant standard methods, e.g., Standard Methods for the Examination of Water and Wastewater): temperature, pH, turbidity, total dissolved solids (TDS), chloride, total hardness, total alkalinity, magnesium, calcium, nitrate, biochemical oxygen demand (BOD), dissolved oxygen (DO), and free carbon dioxide.  All measurements were performed in triplicate, and the mean </w:t>
      </w:r>
      <w:r w:rsidRPr="0026100E">
        <w:rPr>
          <w:rFonts w:ascii="Times New Roman" w:hAnsi="Times New Roman" w:cs="Times New Roman"/>
          <w:sz w:val="24"/>
          <w:szCs w:val="24"/>
          <w:highlight w:val="yellow"/>
        </w:rPr>
        <w:t xml:space="preserve">values </w:t>
      </w:r>
      <w:r w:rsidR="0026100E" w:rsidRPr="0026100E">
        <w:rPr>
          <w:rFonts w:ascii="Times New Roman" w:hAnsi="Times New Roman" w:cs="Times New Roman"/>
          <w:sz w:val="24"/>
          <w:szCs w:val="24"/>
          <w:highlight w:val="yellow"/>
        </w:rPr>
        <w:t>we</w:t>
      </w:r>
      <w:r w:rsidR="0026100E" w:rsidRPr="0026100E">
        <w:rPr>
          <w:rFonts w:ascii="Times New Roman" w:hAnsi="Times New Roman" w:cs="Times New Roman"/>
          <w:sz w:val="24"/>
          <w:szCs w:val="24"/>
          <w:highlight w:val="yellow"/>
        </w:rPr>
        <w:t xml:space="preserve">re </w:t>
      </w:r>
      <w:r w:rsidRPr="0026100E">
        <w:rPr>
          <w:rFonts w:ascii="Times New Roman" w:hAnsi="Times New Roman" w:cs="Times New Roman"/>
          <w:sz w:val="24"/>
          <w:szCs w:val="24"/>
          <w:highlight w:val="yellow"/>
        </w:rPr>
        <w:t>reported</w:t>
      </w:r>
      <w:r w:rsidRPr="005F0262">
        <w:rPr>
          <w:rFonts w:ascii="Times New Roman" w:hAnsi="Times New Roman" w:cs="Times New Roman"/>
          <w:sz w:val="24"/>
          <w:szCs w:val="24"/>
        </w:rPr>
        <w:t>.</w:t>
      </w:r>
    </w:p>
    <w:p w14:paraId="25A943BF"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2.2.1 Temperature: In situ temperature was measured at mid-depth using a calibrated digital thermometer after a 1-2 minute stabilization period.  Readings were recorded in °C.  Ambient air temperature was also recorded for comparative analysis.</w:t>
      </w:r>
    </w:p>
    <w:p w14:paraId="6998BCD1"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2.2.2 pH: In situ pH was measured using a calibrated pH meter with a clean electrode, rinsed before and after each measurement using distilled water. The meter was calibrated using standard buffers (pH 4.0, 7.0, 10.0).  Readings were recorded to two decimal places.</w:t>
      </w:r>
    </w:p>
    <w:p w14:paraId="2390943D"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p>
    <w:p w14:paraId="7C93BABA"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2.2.3 Turbidity: In situ turbidity was measured usi</w:t>
      </w:r>
      <w:r w:rsidR="00DF2D3C">
        <w:rPr>
          <w:rFonts w:ascii="Times New Roman" w:hAnsi="Times New Roman" w:cs="Times New Roman"/>
          <w:sz w:val="24"/>
          <w:szCs w:val="24"/>
        </w:rPr>
        <w:t xml:space="preserve">ng a calibrated turbidity meter. </w:t>
      </w:r>
      <w:r w:rsidRPr="005F0262">
        <w:rPr>
          <w:rFonts w:ascii="Times New Roman" w:hAnsi="Times New Roman" w:cs="Times New Roman"/>
          <w:sz w:val="24"/>
          <w:szCs w:val="24"/>
        </w:rPr>
        <w:t>The instrument was calibrated according to the manufacturer's instructions before each use. Readings were reported in Nephelometric Turbidity Units (NTU).</w:t>
      </w:r>
    </w:p>
    <w:p w14:paraId="4A6F7837"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2.2.4 TDS: In situ TDS was measured using a calibrated TDS meter. The meter was calibrated using a standard solution prior to each measurement. Results were reported in milligrams per liter (mg/L).</w:t>
      </w:r>
    </w:p>
    <w:p w14:paraId="3163BF8E"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2.2.5 Chloride: Chloride concentration was determined using the Mohr titration method, employing standardized silver nitrate solution and potassium chromate indicator.  The endpoint was determined visually. Replicate titrations were performed.</w:t>
      </w:r>
    </w:p>
    <w:p w14:paraId="5AB881CD"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2.2.6 Total Hardness: Total hardness was determined via EDTA </w:t>
      </w:r>
      <w:proofErr w:type="spellStart"/>
      <w:r w:rsidRPr="005F0262">
        <w:rPr>
          <w:rFonts w:ascii="Times New Roman" w:hAnsi="Times New Roman" w:cs="Times New Roman"/>
          <w:sz w:val="24"/>
          <w:szCs w:val="24"/>
        </w:rPr>
        <w:t>titrimetry</w:t>
      </w:r>
      <w:proofErr w:type="spellEnd"/>
      <w:r w:rsidRPr="005F0262">
        <w:rPr>
          <w:rFonts w:ascii="Times New Roman" w:hAnsi="Times New Roman" w:cs="Times New Roman"/>
          <w:sz w:val="24"/>
          <w:szCs w:val="24"/>
        </w:rPr>
        <w:t xml:space="preserve"> using Eriochrome Black T indicator. The titration was performed until a distinct color change was observed.  Results were reported in mg </w:t>
      </w:r>
      <w:proofErr w:type="spellStart"/>
      <w:r w:rsidRPr="005F0262">
        <w:rPr>
          <w:rFonts w:ascii="Times New Roman" w:hAnsi="Times New Roman" w:cs="Times New Roman"/>
          <w:sz w:val="24"/>
          <w:szCs w:val="24"/>
        </w:rPr>
        <w:t>CaCO</w:t>
      </w:r>
      <w:proofErr w:type="spellEnd"/>
      <w:r w:rsidRPr="005F0262">
        <w:rPr>
          <w:rFonts w:ascii="Times New Roman" w:hAnsi="Times New Roman" w:cs="Times New Roman"/>
          <w:sz w:val="24"/>
          <w:szCs w:val="24"/>
        </w:rPr>
        <w:t>₃/L.</w:t>
      </w:r>
    </w:p>
    <w:p w14:paraId="73587FCB"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2.2.7 Total Alkalinity: Total alkalinity was determined by titration with standardized sulfuric acid, with the endpoint determined using a calibrated pH meter.  The titration was performed until the pH reached the specified endpoint. Results were reported in mg </w:t>
      </w:r>
      <w:proofErr w:type="spellStart"/>
      <w:r w:rsidRPr="005F0262">
        <w:rPr>
          <w:rFonts w:ascii="Times New Roman" w:hAnsi="Times New Roman" w:cs="Times New Roman"/>
          <w:sz w:val="24"/>
          <w:szCs w:val="24"/>
        </w:rPr>
        <w:t>CaCO</w:t>
      </w:r>
      <w:proofErr w:type="spellEnd"/>
      <w:r w:rsidRPr="005F0262">
        <w:rPr>
          <w:rFonts w:ascii="Times New Roman" w:hAnsi="Times New Roman" w:cs="Times New Roman"/>
          <w:sz w:val="24"/>
          <w:szCs w:val="24"/>
        </w:rPr>
        <w:t>₃/L.</w:t>
      </w:r>
    </w:p>
    <w:p w14:paraId="252B8549" w14:textId="0B6458BB"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lastRenderedPageBreak/>
        <w:t xml:space="preserve">2.2.8 Magnesium and Calcium: Concentrations were determined </w:t>
      </w:r>
      <w:proofErr w:type="gramStart"/>
      <w:r w:rsidRPr="005F0262">
        <w:rPr>
          <w:rFonts w:ascii="Times New Roman" w:hAnsi="Times New Roman" w:cs="Times New Roman"/>
          <w:sz w:val="24"/>
          <w:szCs w:val="24"/>
        </w:rPr>
        <w:t>using</w:t>
      </w:r>
      <w:r w:rsidR="00082C66">
        <w:rPr>
          <w:rFonts w:ascii="Times New Roman" w:hAnsi="Times New Roman" w:cs="Times New Roman"/>
          <w:sz w:val="24"/>
          <w:szCs w:val="24"/>
        </w:rPr>
        <w:t xml:space="preserve">  </w:t>
      </w:r>
      <w:r w:rsidRPr="005F0262">
        <w:rPr>
          <w:rFonts w:ascii="Times New Roman" w:hAnsi="Times New Roman" w:cs="Times New Roman"/>
          <w:sz w:val="24"/>
          <w:szCs w:val="24"/>
        </w:rPr>
        <w:t>Atomic</w:t>
      </w:r>
      <w:proofErr w:type="gramEnd"/>
      <w:r w:rsidR="00270345">
        <w:rPr>
          <w:rFonts w:ascii="Times New Roman" w:hAnsi="Times New Roman" w:cs="Times New Roman"/>
          <w:sz w:val="24"/>
          <w:szCs w:val="24"/>
        </w:rPr>
        <w:t xml:space="preserve"> Absorption Spectroscopy (AAS). </w:t>
      </w:r>
      <w:r w:rsidRPr="005F0262">
        <w:rPr>
          <w:rFonts w:ascii="Times New Roman" w:hAnsi="Times New Roman" w:cs="Times New Roman"/>
          <w:sz w:val="24"/>
          <w:szCs w:val="24"/>
        </w:rPr>
        <w:t>Appropriate quality control measures were implemented. Results were reported in mg/L</w:t>
      </w:r>
      <w:r w:rsidR="00270345">
        <w:rPr>
          <w:rFonts w:ascii="Times New Roman" w:hAnsi="Times New Roman" w:cs="Times New Roman"/>
          <w:sz w:val="24"/>
          <w:szCs w:val="24"/>
        </w:rPr>
        <w:t xml:space="preserve"> analysis done from out sources.</w:t>
      </w:r>
    </w:p>
    <w:p w14:paraId="11A502C9"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2.2.9 Nitrate: Nitrate concentration was measured using the cadmium reduction method, with absorbance measured at 540 nm using a spectrophotometer. A standard curve was generated using known nitrate concentrations.  Results were reported as mg NO₃-N/L.</w:t>
      </w:r>
    </w:p>
    <w:p w14:paraId="02689484"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2.2.10 BOD: BOD was determined using the standard 5-day BOD test at 27°C.  The initial and final dissolved oxygen levels were measured using a calibrated DO meter, and the difference was calculated as the BOD. Results were reported in mg/L.</w:t>
      </w:r>
    </w:p>
    <w:p w14:paraId="011647FA"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2.2.11 Dissolved Oxygen: In situ DO was measured using a calibrated DO meter. The probe was allowed to stabilize before </w:t>
      </w:r>
      <w:r w:rsidR="00270345">
        <w:rPr>
          <w:rFonts w:ascii="Times New Roman" w:hAnsi="Times New Roman" w:cs="Times New Roman"/>
          <w:sz w:val="24"/>
          <w:szCs w:val="24"/>
        </w:rPr>
        <w:t>recording the reading in mg/</w:t>
      </w:r>
      <w:proofErr w:type="spellStart"/>
      <w:r w:rsidR="00270345">
        <w:rPr>
          <w:rFonts w:ascii="Times New Roman" w:hAnsi="Times New Roman" w:cs="Times New Roman"/>
          <w:sz w:val="24"/>
          <w:szCs w:val="24"/>
        </w:rPr>
        <w:t>L.</w:t>
      </w:r>
      <w:r w:rsidRPr="005F0262">
        <w:rPr>
          <w:rFonts w:ascii="Times New Roman" w:hAnsi="Times New Roman" w:cs="Times New Roman"/>
          <w:sz w:val="24"/>
          <w:szCs w:val="24"/>
        </w:rPr>
        <w:t>Water</w:t>
      </w:r>
      <w:proofErr w:type="spellEnd"/>
      <w:r w:rsidRPr="005F0262">
        <w:rPr>
          <w:rFonts w:ascii="Times New Roman" w:hAnsi="Times New Roman" w:cs="Times New Roman"/>
          <w:sz w:val="24"/>
          <w:szCs w:val="24"/>
        </w:rPr>
        <w:t xml:space="preserve"> temperature was also recorded for oxygen solubility correction.</w:t>
      </w:r>
      <w:r w:rsidRPr="005F0262">
        <w:rPr>
          <w:rFonts w:ascii="Times New Roman" w:hAnsi="Times New Roman" w:cs="Times New Roman"/>
          <w:sz w:val="24"/>
          <w:szCs w:val="24"/>
        </w:rPr>
        <w:cr/>
        <w:t>2.2.12 Free Carbon Dioxide: Free CO₂ was determined using a titration kit according to the manufacturer's instructions.  The titration was conducted until the specified endpoint was reached, and the free CO₂ concentration was calculated based on the volume of titrant consumed.</w:t>
      </w:r>
    </w:p>
    <w:p w14:paraId="4ED3E1E4" w14:textId="77777777" w:rsidR="00F17F5F" w:rsidRPr="00841BAF" w:rsidRDefault="00F17F5F" w:rsidP="005F0262">
      <w:pPr>
        <w:spacing w:line="360" w:lineRule="auto"/>
        <w:ind w:left="432" w:right="432"/>
        <w:contextualSpacing/>
        <w:jc w:val="both"/>
        <w:rPr>
          <w:rFonts w:ascii="Times New Roman" w:hAnsi="Times New Roman" w:cs="Times New Roman"/>
          <w:b/>
          <w:sz w:val="28"/>
          <w:szCs w:val="28"/>
        </w:rPr>
      </w:pPr>
      <w:r w:rsidRPr="00841BAF">
        <w:rPr>
          <w:rFonts w:ascii="Times New Roman" w:hAnsi="Times New Roman" w:cs="Times New Roman"/>
          <w:b/>
          <w:sz w:val="28"/>
          <w:szCs w:val="28"/>
        </w:rPr>
        <w:t>Results and discussion</w:t>
      </w:r>
    </w:p>
    <w:p w14:paraId="318DCEC6" w14:textId="6AFDA805" w:rsidR="00841BAF" w:rsidRPr="002B2142" w:rsidRDefault="00841BAF"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Seasonal Dynamics in</w:t>
      </w:r>
      <w:r w:rsidR="001B13DC" w:rsidRPr="002B2142">
        <w:rPr>
          <w:rFonts w:ascii="Times New Roman" w:hAnsi="Times New Roman" w:cs="Times New Roman"/>
          <w:sz w:val="24"/>
          <w:szCs w:val="24"/>
        </w:rPr>
        <w:t xml:space="preserve"> </w:t>
      </w:r>
      <w:proofErr w:type="spellStart"/>
      <w:r w:rsidR="001B13DC" w:rsidRPr="002B2142">
        <w:rPr>
          <w:rFonts w:ascii="Times New Roman" w:hAnsi="Times New Roman" w:cs="Times New Roman"/>
          <w:sz w:val="24"/>
          <w:szCs w:val="24"/>
        </w:rPr>
        <w:t>Physico</w:t>
      </w:r>
      <w:proofErr w:type="spellEnd"/>
      <w:r w:rsidR="001B13DC" w:rsidRPr="002B2142">
        <w:rPr>
          <w:rFonts w:ascii="Times New Roman" w:hAnsi="Times New Roman" w:cs="Times New Roman"/>
          <w:sz w:val="24"/>
          <w:szCs w:val="24"/>
        </w:rPr>
        <w:t xml:space="preserve">-Chemical Water Quality: </w:t>
      </w:r>
      <w:r w:rsidRPr="002B2142">
        <w:rPr>
          <w:rFonts w:ascii="Times New Roman" w:hAnsi="Times New Roman" w:cs="Times New Roman"/>
          <w:sz w:val="24"/>
          <w:szCs w:val="24"/>
        </w:rPr>
        <w:t xml:space="preserve">The analysis of </w:t>
      </w:r>
      <w:proofErr w:type="spellStart"/>
      <w:r w:rsidRPr="002B2142">
        <w:rPr>
          <w:rFonts w:ascii="Times New Roman" w:hAnsi="Times New Roman" w:cs="Times New Roman"/>
          <w:sz w:val="24"/>
          <w:szCs w:val="24"/>
        </w:rPr>
        <w:t>Sa</w:t>
      </w:r>
      <w:r w:rsidR="00315184" w:rsidRPr="002B2142">
        <w:rPr>
          <w:rFonts w:ascii="Times New Roman" w:hAnsi="Times New Roman" w:cs="Times New Roman"/>
          <w:sz w:val="24"/>
          <w:szCs w:val="24"/>
        </w:rPr>
        <w:t>jwai</w:t>
      </w:r>
      <w:proofErr w:type="spellEnd"/>
      <w:r w:rsidR="00315184" w:rsidRPr="002B2142">
        <w:rPr>
          <w:rFonts w:ascii="Times New Roman" w:hAnsi="Times New Roman" w:cs="Times New Roman"/>
          <w:sz w:val="24"/>
          <w:szCs w:val="24"/>
        </w:rPr>
        <w:t xml:space="preserve"> Pond's water quality during</w:t>
      </w:r>
      <w:r w:rsidRPr="002B2142">
        <w:rPr>
          <w:rFonts w:ascii="Times New Roman" w:hAnsi="Times New Roman" w:cs="Times New Roman"/>
          <w:sz w:val="24"/>
          <w:szCs w:val="24"/>
        </w:rPr>
        <w:t xml:space="preserve"> winter, monsoon, and summer seasons highlights significant seasonal </w:t>
      </w:r>
      <w:r w:rsidR="00315184" w:rsidRPr="002B2142">
        <w:rPr>
          <w:rFonts w:ascii="Times New Roman" w:hAnsi="Times New Roman" w:cs="Times New Roman"/>
          <w:sz w:val="24"/>
          <w:szCs w:val="24"/>
        </w:rPr>
        <w:t>variations</w:t>
      </w:r>
      <w:r w:rsidRPr="002B2142">
        <w:rPr>
          <w:rFonts w:ascii="Times New Roman" w:hAnsi="Times New Roman" w:cs="Times New Roman"/>
          <w:sz w:val="24"/>
          <w:szCs w:val="24"/>
        </w:rPr>
        <w:t xml:space="preserve"> in </w:t>
      </w:r>
      <w:proofErr w:type="spellStart"/>
      <w:r w:rsidRPr="002B2142">
        <w:rPr>
          <w:rFonts w:ascii="Times New Roman" w:hAnsi="Times New Roman" w:cs="Times New Roman"/>
          <w:sz w:val="24"/>
          <w:szCs w:val="24"/>
        </w:rPr>
        <w:t>physico</w:t>
      </w:r>
      <w:proofErr w:type="spellEnd"/>
      <w:r w:rsidRPr="002B2142">
        <w:rPr>
          <w:rFonts w:ascii="Times New Roman" w:hAnsi="Times New Roman" w:cs="Times New Roman"/>
          <w:sz w:val="24"/>
          <w:szCs w:val="24"/>
        </w:rPr>
        <w:t>-chemical parameters</w:t>
      </w:r>
      <w:r w:rsidR="001B13DC" w:rsidRPr="002B2142">
        <w:rPr>
          <w:rFonts w:ascii="Times New Roman" w:hAnsi="Times New Roman" w:cs="Times New Roman"/>
          <w:sz w:val="24"/>
          <w:szCs w:val="24"/>
        </w:rPr>
        <w:t xml:space="preserve"> as shown in table</w:t>
      </w:r>
      <w:r w:rsidR="0026100E">
        <w:rPr>
          <w:rFonts w:ascii="Times New Roman" w:hAnsi="Times New Roman" w:cs="Times New Roman"/>
          <w:sz w:val="24"/>
          <w:szCs w:val="24"/>
        </w:rPr>
        <w:t xml:space="preserve">s </w:t>
      </w:r>
      <w:r w:rsidR="001B13DC" w:rsidRPr="002B2142">
        <w:rPr>
          <w:rFonts w:ascii="Times New Roman" w:hAnsi="Times New Roman" w:cs="Times New Roman"/>
          <w:sz w:val="24"/>
          <w:szCs w:val="24"/>
        </w:rPr>
        <w:t>1 to 3</w:t>
      </w:r>
      <w:r w:rsidRPr="002B2142">
        <w:rPr>
          <w:rFonts w:ascii="Times New Roman" w:hAnsi="Times New Roman" w:cs="Times New Roman"/>
          <w:sz w:val="24"/>
          <w:szCs w:val="24"/>
        </w:rPr>
        <w:t>. These variations are indicative of the pond's response to changing climatic conditions, hydrological inputs, and anthropogenic activities.</w:t>
      </w:r>
    </w:p>
    <w:p w14:paraId="28425EB1" w14:textId="19C53C34" w:rsidR="00841BAF" w:rsidRPr="002B2142" w:rsidRDefault="001B13DC"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Water Temperature: </w:t>
      </w:r>
      <w:r w:rsidR="00841BAF" w:rsidRPr="002B2142">
        <w:rPr>
          <w:rFonts w:ascii="Times New Roman" w:hAnsi="Times New Roman" w:cs="Times New Roman"/>
          <w:sz w:val="24"/>
          <w:szCs w:val="24"/>
        </w:rPr>
        <w:t>Water temperature exhibited clear seasonal variations, ranging from 22.8–23.3°C in winter to 24.0–24.2°C during the monsoon season and peaking at 29.5–30.0°C in summer. The increase in summer is attributed to higher ambient temperatures and greater solar radiation, w</w:t>
      </w:r>
      <w:r w:rsidRPr="002B2142">
        <w:rPr>
          <w:rFonts w:ascii="Times New Roman" w:hAnsi="Times New Roman" w:cs="Times New Roman"/>
          <w:sz w:val="24"/>
          <w:szCs w:val="24"/>
        </w:rPr>
        <w:t xml:space="preserve">hich aligns with findings from (Lough </w:t>
      </w:r>
      <w:r w:rsidRPr="002B2142">
        <w:rPr>
          <w:rFonts w:ascii="Times New Roman" w:hAnsi="Times New Roman" w:cs="Times New Roman"/>
          <w:i/>
          <w:sz w:val="24"/>
          <w:szCs w:val="24"/>
        </w:rPr>
        <w:t>et al.,</w:t>
      </w:r>
      <w:r w:rsidR="00D939C4">
        <w:rPr>
          <w:rFonts w:ascii="Times New Roman" w:hAnsi="Times New Roman" w:cs="Times New Roman"/>
          <w:i/>
          <w:sz w:val="24"/>
          <w:szCs w:val="24"/>
        </w:rPr>
        <w:t xml:space="preserve"> </w:t>
      </w:r>
      <w:r w:rsidRPr="002B2142">
        <w:rPr>
          <w:rFonts w:ascii="Times New Roman" w:hAnsi="Times New Roman" w:cs="Times New Roman"/>
          <w:sz w:val="24"/>
          <w:szCs w:val="24"/>
        </w:rPr>
        <w:t xml:space="preserve">2016). </w:t>
      </w:r>
      <w:r w:rsidR="00841BAF" w:rsidRPr="002B2142">
        <w:rPr>
          <w:rFonts w:ascii="Times New Roman" w:hAnsi="Times New Roman" w:cs="Times New Roman"/>
          <w:sz w:val="24"/>
          <w:szCs w:val="24"/>
        </w:rPr>
        <w:t>The slight temperature rise during the monsoon could be due to cloudy conditions that trap heat.</w:t>
      </w:r>
    </w:p>
    <w:p w14:paraId="15378133" w14:textId="3EA3512F" w:rsidR="00841BAF" w:rsidRPr="002B2142" w:rsidRDefault="001B13DC"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pH Value: </w:t>
      </w:r>
      <w:r w:rsidR="00841BAF" w:rsidRPr="002B2142">
        <w:rPr>
          <w:rFonts w:ascii="Times New Roman" w:hAnsi="Times New Roman" w:cs="Times New Roman"/>
          <w:sz w:val="24"/>
          <w:szCs w:val="24"/>
        </w:rPr>
        <w:t xml:space="preserve">The pH of the pond water varied from 6.6–8.37 across seasons, indicating slightly acidic to moderately alkaline conditions. Monsoon values were relatively lower (6.8–8.1) due to the dilution effect of rainwater, while summer values (6.5–8.3) </w:t>
      </w:r>
      <w:r w:rsidR="00841BAF" w:rsidRPr="002B2142">
        <w:rPr>
          <w:rFonts w:ascii="Times New Roman" w:hAnsi="Times New Roman" w:cs="Times New Roman"/>
          <w:sz w:val="24"/>
          <w:szCs w:val="24"/>
        </w:rPr>
        <w:lastRenderedPageBreak/>
        <w:t>reflected ion concentration caused by evaporation</w:t>
      </w:r>
      <w:r w:rsidRPr="002B2142">
        <w:rPr>
          <w:rFonts w:ascii="Times New Roman" w:hAnsi="Times New Roman" w:cs="Times New Roman"/>
          <w:sz w:val="24"/>
          <w:szCs w:val="24"/>
        </w:rPr>
        <w:t xml:space="preserve"> </w:t>
      </w:r>
      <w:r w:rsidR="00841BAF" w:rsidRPr="002B2142">
        <w:rPr>
          <w:rFonts w:ascii="Times New Roman" w:hAnsi="Times New Roman" w:cs="Times New Roman"/>
          <w:sz w:val="24"/>
          <w:szCs w:val="24"/>
        </w:rPr>
        <w:t xml:space="preserve">These findings are consistent with seasonal studies </w:t>
      </w:r>
      <w:r w:rsidRPr="002B2142">
        <w:rPr>
          <w:rFonts w:ascii="Times New Roman" w:hAnsi="Times New Roman" w:cs="Times New Roman"/>
          <w:sz w:val="24"/>
          <w:szCs w:val="24"/>
        </w:rPr>
        <w:t>(</w:t>
      </w:r>
      <w:r w:rsidRPr="002B2142">
        <w:rPr>
          <w:rFonts w:ascii="Times New Roman" w:hAnsi="Times New Roman" w:cs="Times New Roman"/>
          <w:color w:val="222222"/>
          <w:sz w:val="24"/>
          <w:szCs w:val="24"/>
          <w:shd w:val="clear" w:color="auto" w:fill="FFFFFF"/>
        </w:rPr>
        <w:t xml:space="preserve">Ekka </w:t>
      </w:r>
      <w:r w:rsidRPr="002B2142">
        <w:rPr>
          <w:rFonts w:ascii="Times New Roman" w:hAnsi="Times New Roman" w:cs="Times New Roman"/>
          <w:i/>
          <w:color w:val="222222"/>
          <w:sz w:val="24"/>
          <w:szCs w:val="24"/>
          <w:shd w:val="clear" w:color="auto" w:fill="FFFFFF"/>
        </w:rPr>
        <w:t>et al.,</w:t>
      </w:r>
      <w:r w:rsidR="00D939C4">
        <w:rPr>
          <w:rFonts w:ascii="Times New Roman" w:hAnsi="Times New Roman" w:cs="Times New Roman"/>
          <w:i/>
          <w:color w:val="222222"/>
          <w:sz w:val="24"/>
          <w:szCs w:val="24"/>
          <w:shd w:val="clear" w:color="auto" w:fill="FFFFFF"/>
        </w:rPr>
        <w:t xml:space="preserve"> </w:t>
      </w:r>
      <w:r w:rsidRPr="002B2142">
        <w:rPr>
          <w:rFonts w:ascii="Times New Roman" w:hAnsi="Times New Roman" w:cs="Times New Roman"/>
          <w:color w:val="222222"/>
          <w:sz w:val="24"/>
          <w:szCs w:val="24"/>
          <w:shd w:val="clear" w:color="auto" w:fill="FFFFFF"/>
        </w:rPr>
        <w:t>2024)</w:t>
      </w:r>
      <w:r w:rsidRPr="002B2142">
        <w:rPr>
          <w:rFonts w:ascii="Times New Roman" w:hAnsi="Times New Roman" w:cs="Times New Roman"/>
          <w:sz w:val="24"/>
          <w:szCs w:val="24"/>
        </w:rPr>
        <w:t xml:space="preserve">. </w:t>
      </w:r>
    </w:p>
    <w:p w14:paraId="0D642D4A" w14:textId="77777777" w:rsidR="00841BAF" w:rsidRPr="002B2142" w:rsidRDefault="001B13DC"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Turbidity: </w:t>
      </w:r>
      <w:r w:rsidR="00841BAF" w:rsidRPr="002B2142">
        <w:rPr>
          <w:rFonts w:ascii="Times New Roman" w:hAnsi="Times New Roman" w:cs="Times New Roman"/>
          <w:sz w:val="24"/>
          <w:szCs w:val="24"/>
        </w:rPr>
        <w:t>Turbidity showed significant seasonal variation, with the highest levels during the monsoon (8.5–12.3 NTU) owing to surface runoff and sediment inflow. In contrast, winter and summer recorded lower turbidity levels (3.0–8.7 NTU), suggesting reduced disturbance in these seasons. High turbidity during the monsoon can limit light penetration and reduce photos</w:t>
      </w:r>
      <w:r w:rsidRPr="002B2142">
        <w:rPr>
          <w:rFonts w:ascii="Times New Roman" w:hAnsi="Times New Roman" w:cs="Times New Roman"/>
          <w:sz w:val="24"/>
          <w:szCs w:val="24"/>
        </w:rPr>
        <w:t xml:space="preserve">ynthetic activity, as noted by Mahajan &amp; </w:t>
      </w:r>
      <w:proofErr w:type="spellStart"/>
      <w:r w:rsidRPr="002B2142">
        <w:rPr>
          <w:rFonts w:ascii="Times New Roman" w:hAnsi="Times New Roman" w:cs="Times New Roman"/>
          <w:sz w:val="24"/>
          <w:szCs w:val="24"/>
        </w:rPr>
        <w:t>Billore</w:t>
      </w:r>
      <w:proofErr w:type="spellEnd"/>
      <w:r w:rsidRPr="002B2142">
        <w:rPr>
          <w:rFonts w:ascii="Times New Roman" w:hAnsi="Times New Roman" w:cs="Times New Roman"/>
          <w:sz w:val="24"/>
          <w:szCs w:val="24"/>
        </w:rPr>
        <w:t xml:space="preserve"> (2014).</w:t>
      </w:r>
    </w:p>
    <w:p w14:paraId="572A265B" w14:textId="77777777" w:rsidR="001B13DC" w:rsidRPr="002B2142" w:rsidRDefault="00841BAF" w:rsidP="00841BAF">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Total Dissolved Solids (TDS)</w:t>
      </w:r>
      <w:r w:rsidR="001B13DC" w:rsidRPr="002B2142">
        <w:rPr>
          <w:rFonts w:ascii="Times New Roman" w:hAnsi="Times New Roman" w:cs="Times New Roman"/>
          <w:sz w:val="24"/>
          <w:szCs w:val="24"/>
        </w:rPr>
        <w:t xml:space="preserve">: </w:t>
      </w:r>
      <w:r w:rsidRPr="002B2142">
        <w:rPr>
          <w:rFonts w:ascii="Times New Roman" w:hAnsi="Times New Roman" w:cs="Times New Roman"/>
          <w:sz w:val="24"/>
          <w:szCs w:val="24"/>
        </w:rPr>
        <w:t>TDS</w:t>
      </w:r>
      <w:r w:rsidR="00315184" w:rsidRPr="002B2142">
        <w:rPr>
          <w:rFonts w:ascii="Times New Roman" w:hAnsi="Times New Roman" w:cs="Times New Roman"/>
          <w:sz w:val="24"/>
          <w:szCs w:val="24"/>
        </w:rPr>
        <w:t xml:space="preserve"> concentrations ranged from 226-</w:t>
      </w:r>
      <w:r w:rsidRPr="002B2142">
        <w:rPr>
          <w:rFonts w:ascii="Times New Roman" w:hAnsi="Times New Roman" w:cs="Times New Roman"/>
          <w:sz w:val="24"/>
          <w:szCs w:val="24"/>
        </w:rPr>
        <w:t>280 mg/L. Va</w:t>
      </w:r>
      <w:r w:rsidR="00315184" w:rsidRPr="002B2142">
        <w:rPr>
          <w:rFonts w:ascii="Times New Roman" w:hAnsi="Times New Roman" w:cs="Times New Roman"/>
          <w:sz w:val="24"/>
          <w:szCs w:val="24"/>
        </w:rPr>
        <w:t>lues were higher in summer (235-</w:t>
      </w:r>
      <w:r w:rsidRPr="002B2142">
        <w:rPr>
          <w:rFonts w:ascii="Times New Roman" w:hAnsi="Times New Roman" w:cs="Times New Roman"/>
          <w:sz w:val="24"/>
          <w:szCs w:val="24"/>
        </w:rPr>
        <w:t>280 mg/L) due to evaporation and ion con</w:t>
      </w:r>
      <w:r w:rsidR="00315184" w:rsidRPr="002B2142">
        <w:rPr>
          <w:rFonts w:ascii="Times New Roman" w:hAnsi="Times New Roman" w:cs="Times New Roman"/>
          <w:sz w:val="24"/>
          <w:szCs w:val="24"/>
        </w:rPr>
        <w:t>centration. Monsoon levels (240-</w:t>
      </w:r>
      <w:r w:rsidRPr="002B2142">
        <w:rPr>
          <w:rFonts w:ascii="Times New Roman" w:hAnsi="Times New Roman" w:cs="Times New Roman"/>
          <w:sz w:val="24"/>
          <w:szCs w:val="24"/>
        </w:rPr>
        <w:t>270 mg/L) reflected both runoff contributions and rainwater dilution. Lower TDS during winter suggests minimal hydrological activity, consistent with trends documented</w:t>
      </w:r>
      <w:r w:rsidR="001B13DC" w:rsidRPr="002B2142">
        <w:rPr>
          <w:rFonts w:ascii="Times New Roman" w:hAnsi="Times New Roman" w:cs="Times New Roman"/>
          <w:sz w:val="24"/>
          <w:szCs w:val="24"/>
        </w:rPr>
        <w:t>.</w:t>
      </w:r>
      <w:r w:rsidRPr="002B2142">
        <w:rPr>
          <w:rFonts w:ascii="Times New Roman" w:hAnsi="Times New Roman" w:cs="Times New Roman"/>
          <w:sz w:val="24"/>
          <w:szCs w:val="24"/>
        </w:rPr>
        <w:t xml:space="preserve"> </w:t>
      </w:r>
    </w:p>
    <w:p w14:paraId="070E4CED" w14:textId="77777777" w:rsidR="00841BAF" w:rsidRPr="002B2142" w:rsidRDefault="001B13DC"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Chloride Content: </w:t>
      </w:r>
      <w:r w:rsidR="00841BAF" w:rsidRPr="002B2142">
        <w:rPr>
          <w:rFonts w:ascii="Times New Roman" w:hAnsi="Times New Roman" w:cs="Times New Roman"/>
          <w:sz w:val="24"/>
          <w:szCs w:val="24"/>
        </w:rPr>
        <w:t>Chloride concentrations remained fai</w:t>
      </w:r>
      <w:r w:rsidR="00315184" w:rsidRPr="002B2142">
        <w:rPr>
          <w:rFonts w:ascii="Times New Roman" w:hAnsi="Times New Roman" w:cs="Times New Roman"/>
          <w:sz w:val="24"/>
          <w:szCs w:val="24"/>
        </w:rPr>
        <w:t>rly consistent, ranging from 25-</w:t>
      </w:r>
      <w:r w:rsidR="00841BAF" w:rsidRPr="002B2142">
        <w:rPr>
          <w:rFonts w:ascii="Times New Roman" w:hAnsi="Times New Roman" w:cs="Times New Roman"/>
          <w:sz w:val="24"/>
          <w:szCs w:val="24"/>
        </w:rPr>
        <w:t xml:space="preserve">43 mg/L across seasons. Monsoon </w:t>
      </w:r>
      <w:r w:rsidR="00315184" w:rsidRPr="002B2142">
        <w:rPr>
          <w:rFonts w:ascii="Times New Roman" w:hAnsi="Times New Roman" w:cs="Times New Roman"/>
          <w:sz w:val="24"/>
          <w:szCs w:val="24"/>
        </w:rPr>
        <w:t>levels (27-</w:t>
      </w:r>
      <w:r w:rsidR="00841BAF" w:rsidRPr="002B2142">
        <w:rPr>
          <w:rFonts w:ascii="Times New Roman" w:hAnsi="Times New Roman" w:cs="Times New Roman"/>
          <w:sz w:val="24"/>
          <w:szCs w:val="24"/>
        </w:rPr>
        <w:t>42 mg/L) reflected dilution from rai</w:t>
      </w:r>
      <w:r w:rsidR="00315184" w:rsidRPr="002B2142">
        <w:rPr>
          <w:rFonts w:ascii="Times New Roman" w:hAnsi="Times New Roman" w:cs="Times New Roman"/>
          <w:sz w:val="24"/>
          <w:szCs w:val="24"/>
        </w:rPr>
        <w:t>nwater, while summer values (29-</w:t>
      </w:r>
      <w:r w:rsidR="00841BAF" w:rsidRPr="002B2142">
        <w:rPr>
          <w:rFonts w:ascii="Times New Roman" w:hAnsi="Times New Roman" w:cs="Times New Roman"/>
          <w:sz w:val="24"/>
          <w:szCs w:val="24"/>
        </w:rPr>
        <w:t>43 mg/L) showed marginal increases due to evaporation. S</w:t>
      </w:r>
      <w:r w:rsidRPr="002B2142">
        <w:rPr>
          <w:rFonts w:ascii="Times New Roman" w:hAnsi="Times New Roman" w:cs="Times New Roman"/>
          <w:sz w:val="24"/>
          <w:szCs w:val="24"/>
        </w:rPr>
        <w:t xml:space="preserve">imilar trends were observed by </w:t>
      </w:r>
      <w:proofErr w:type="spellStart"/>
      <w:r w:rsidRPr="002B2142">
        <w:rPr>
          <w:rFonts w:ascii="Times New Roman" w:hAnsi="Times New Roman" w:cs="Times New Roman"/>
          <w:color w:val="222222"/>
          <w:sz w:val="24"/>
          <w:szCs w:val="24"/>
          <w:shd w:val="clear" w:color="auto" w:fill="FFFFFF"/>
        </w:rPr>
        <w:t>Laluraj</w:t>
      </w:r>
      <w:proofErr w:type="spellEnd"/>
      <w:r w:rsidRPr="002B2142">
        <w:rPr>
          <w:rFonts w:ascii="Times New Roman" w:hAnsi="Times New Roman" w:cs="Times New Roman"/>
          <w:color w:val="222222"/>
          <w:sz w:val="24"/>
          <w:szCs w:val="24"/>
          <w:shd w:val="clear" w:color="auto" w:fill="FFFFFF"/>
        </w:rPr>
        <w:t xml:space="preserve"> </w:t>
      </w:r>
      <w:r w:rsidRPr="002B2142">
        <w:rPr>
          <w:rFonts w:ascii="Times New Roman" w:hAnsi="Times New Roman" w:cs="Times New Roman"/>
          <w:i/>
          <w:color w:val="222222"/>
          <w:sz w:val="24"/>
          <w:szCs w:val="24"/>
          <w:shd w:val="clear" w:color="auto" w:fill="FFFFFF"/>
        </w:rPr>
        <w:t>et al.,</w:t>
      </w:r>
      <w:r w:rsidRPr="002B2142">
        <w:rPr>
          <w:rFonts w:ascii="Times New Roman" w:hAnsi="Times New Roman" w:cs="Times New Roman"/>
          <w:color w:val="222222"/>
          <w:sz w:val="24"/>
          <w:szCs w:val="24"/>
          <w:shd w:val="clear" w:color="auto" w:fill="FFFFFF"/>
        </w:rPr>
        <w:t xml:space="preserve"> (2006)</w:t>
      </w:r>
      <w:r w:rsidR="00841BAF" w:rsidRPr="002B2142">
        <w:rPr>
          <w:rFonts w:ascii="Times New Roman" w:hAnsi="Times New Roman" w:cs="Times New Roman"/>
          <w:sz w:val="24"/>
          <w:szCs w:val="24"/>
        </w:rPr>
        <w:t xml:space="preserve"> in studies on rural ponds. Chloride levels were within acceptable limits for aquatic life.</w:t>
      </w:r>
    </w:p>
    <w:p w14:paraId="4AA9C7BC" w14:textId="77777777" w:rsidR="007D6181" w:rsidRPr="002B2142" w:rsidRDefault="001B13DC"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Total Hardness: </w:t>
      </w:r>
      <w:r w:rsidR="00841BAF" w:rsidRPr="002B2142">
        <w:rPr>
          <w:rFonts w:ascii="Times New Roman" w:hAnsi="Times New Roman" w:cs="Times New Roman"/>
          <w:sz w:val="24"/>
          <w:szCs w:val="24"/>
        </w:rPr>
        <w:t>The total hardn</w:t>
      </w:r>
      <w:r w:rsidR="00315184" w:rsidRPr="002B2142">
        <w:rPr>
          <w:rFonts w:ascii="Times New Roman" w:hAnsi="Times New Roman" w:cs="Times New Roman"/>
          <w:sz w:val="24"/>
          <w:szCs w:val="24"/>
        </w:rPr>
        <w:t>ess of water ranged between 160-</w:t>
      </w:r>
      <w:r w:rsidR="00841BAF" w:rsidRPr="002B2142">
        <w:rPr>
          <w:rFonts w:ascii="Times New Roman" w:hAnsi="Times New Roman" w:cs="Times New Roman"/>
          <w:sz w:val="24"/>
          <w:szCs w:val="24"/>
        </w:rPr>
        <w:t>180 mg/L across seasons. Slight increas</w:t>
      </w:r>
      <w:r w:rsidR="00315184" w:rsidRPr="002B2142">
        <w:rPr>
          <w:rFonts w:ascii="Times New Roman" w:hAnsi="Times New Roman" w:cs="Times New Roman"/>
          <w:sz w:val="24"/>
          <w:szCs w:val="24"/>
        </w:rPr>
        <w:t>es were observed in summer (170-</w:t>
      </w:r>
      <w:r w:rsidR="00841BAF" w:rsidRPr="002B2142">
        <w:rPr>
          <w:rFonts w:ascii="Times New Roman" w:hAnsi="Times New Roman" w:cs="Times New Roman"/>
          <w:sz w:val="24"/>
          <w:szCs w:val="24"/>
        </w:rPr>
        <w:t>180 mg/L) due to ion concentration, while the monsoo</w:t>
      </w:r>
      <w:r w:rsidR="00315184" w:rsidRPr="002B2142">
        <w:rPr>
          <w:rFonts w:ascii="Times New Roman" w:hAnsi="Times New Roman" w:cs="Times New Roman"/>
          <w:sz w:val="24"/>
          <w:szCs w:val="24"/>
        </w:rPr>
        <w:t>n season recorded values of 165-</w:t>
      </w:r>
      <w:r w:rsidR="00841BAF" w:rsidRPr="002B2142">
        <w:rPr>
          <w:rFonts w:ascii="Times New Roman" w:hAnsi="Times New Roman" w:cs="Times New Roman"/>
          <w:sz w:val="24"/>
          <w:szCs w:val="24"/>
        </w:rPr>
        <w:t xml:space="preserve">175 mg/L, likely influenced by rainwater. </w:t>
      </w:r>
    </w:p>
    <w:p w14:paraId="6E605481" w14:textId="77777777" w:rsidR="00F14AA1" w:rsidRPr="002B2142" w:rsidRDefault="00F14AA1" w:rsidP="00F14AA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These observations are consistent </w:t>
      </w:r>
      <w:proofErr w:type="gramStart"/>
      <w:r w:rsidRPr="002B2142">
        <w:rPr>
          <w:rFonts w:ascii="Times New Roman" w:hAnsi="Times New Roman" w:cs="Times New Roman"/>
          <w:sz w:val="24"/>
          <w:szCs w:val="24"/>
        </w:rPr>
        <w:t>and  values</w:t>
      </w:r>
      <w:proofErr w:type="gramEnd"/>
      <w:r w:rsidRPr="002B2142">
        <w:rPr>
          <w:rFonts w:ascii="Times New Roman" w:hAnsi="Times New Roman" w:cs="Times New Roman"/>
          <w:sz w:val="24"/>
          <w:szCs w:val="24"/>
        </w:rPr>
        <w:t xml:space="preserve"> showed within the permissible range for drinking water, as per WHO standards (2011).</w:t>
      </w:r>
    </w:p>
    <w:p w14:paraId="0096D792" w14:textId="77777777" w:rsidR="00F14AA1" w:rsidRPr="002B2142" w:rsidRDefault="00F14AA1" w:rsidP="00F14AA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Alkalin</w:t>
      </w:r>
      <w:r w:rsidR="00315184" w:rsidRPr="002B2142">
        <w:rPr>
          <w:rFonts w:ascii="Times New Roman" w:hAnsi="Times New Roman" w:cs="Times New Roman"/>
          <w:sz w:val="24"/>
          <w:szCs w:val="24"/>
        </w:rPr>
        <w:t>ity: Alkalinity ranged from 128-</w:t>
      </w:r>
      <w:r w:rsidRPr="002B2142">
        <w:rPr>
          <w:rFonts w:ascii="Times New Roman" w:hAnsi="Times New Roman" w:cs="Times New Roman"/>
          <w:sz w:val="24"/>
          <w:szCs w:val="24"/>
        </w:rPr>
        <w:t>150 mg/L, showing moderate seasonal variation. Lower levels during the monsoon (128</w:t>
      </w:r>
      <w:r w:rsidR="00315184" w:rsidRPr="002B2142">
        <w:rPr>
          <w:rFonts w:ascii="Times New Roman" w:hAnsi="Times New Roman" w:cs="Times New Roman"/>
          <w:sz w:val="24"/>
          <w:szCs w:val="24"/>
        </w:rPr>
        <w:t>-</w:t>
      </w:r>
      <w:r w:rsidRPr="002B2142">
        <w:rPr>
          <w:rFonts w:ascii="Times New Roman" w:hAnsi="Times New Roman" w:cs="Times New Roman"/>
          <w:sz w:val="24"/>
          <w:szCs w:val="24"/>
        </w:rPr>
        <w:t>142 mg/L) may be attributed to dilution, whi</w:t>
      </w:r>
      <w:r w:rsidR="00315184" w:rsidRPr="002B2142">
        <w:rPr>
          <w:rFonts w:ascii="Times New Roman" w:hAnsi="Times New Roman" w:cs="Times New Roman"/>
          <w:sz w:val="24"/>
          <w:szCs w:val="24"/>
        </w:rPr>
        <w:t>le higher values in summer (135-</w:t>
      </w:r>
      <w:r w:rsidRPr="002B2142">
        <w:rPr>
          <w:rFonts w:ascii="Times New Roman" w:hAnsi="Times New Roman" w:cs="Times New Roman"/>
          <w:sz w:val="24"/>
          <w:szCs w:val="24"/>
        </w:rPr>
        <w:t>150 mg/L) result from evaporation. Adequate alkalinity ensures the pond’s buffering capacity, safeguarding against drastic pH fluctuations.</w:t>
      </w:r>
    </w:p>
    <w:p w14:paraId="35D8B583" w14:textId="77777777" w:rsidR="00F14AA1" w:rsidRPr="002B2142" w:rsidRDefault="00F14AA1" w:rsidP="00F14AA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Magnesium and Calcium: Magnesium levels ranged from 3.8–7.0 mg/L, while c</w:t>
      </w:r>
      <w:r w:rsidR="00315184" w:rsidRPr="002B2142">
        <w:rPr>
          <w:rFonts w:ascii="Times New Roman" w:hAnsi="Times New Roman" w:cs="Times New Roman"/>
          <w:sz w:val="24"/>
          <w:szCs w:val="24"/>
        </w:rPr>
        <w:t>alcium levels varied between 12-</w:t>
      </w:r>
      <w:r w:rsidRPr="002B2142">
        <w:rPr>
          <w:rFonts w:ascii="Times New Roman" w:hAnsi="Times New Roman" w:cs="Times New Roman"/>
          <w:sz w:val="24"/>
          <w:szCs w:val="24"/>
        </w:rPr>
        <w:t>36 mg/L. Both parameters exhibited slight increases in summer, consistent with ion concentration due to evaporation. Monsoon va</w:t>
      </w:r>
      <w:r w:rsidR="00315184" w:rsidRPr="002B2142">
        <w:rPr>
          <w:rFonts w:ascii="Times New Roman" w:hAnsi="Times New Roman" w:cs="Times New Roman"/>
          <w:sz w:val="24"/>
          <w:szCs w:val="24"/>
        </w:rPr>
        <w:t xml:space="preserve">lues were </w:t>
      </w:r>
      <w:r w:rsidR="00315184" w:rsidRPr="002B2142">
        <w:rPr>
          <w:rFonts w:ascii="Times New Roman" w:hAnsi="Times New Roman" w:cs="Times New Roman"/>
          <w:sz w:val="24"/>
          <w:szCs w:val="24"/>
        </w:rPr>
        <w:lastRenderedPageBreak/>
        <w:t>moderately lower (4.0-</w:t>
      </w:r>
      <w:r w:rsidRPr="002B2142">
        <w:rPr>
          <w:rFonts w:ascii="Times New Roman" w:hAnsi="Times New Roman" w:cs="Times New Roman"/>
          <w:sz w:val="24"/>
          <w:szCs w:val="24"/>
        </w:rPr>
        <w:t>6.8 m</w:t>
      </w:r>
      <w:r w:rsidR="00315184" w:rsidRPr="002B2142">
        <w:rPr>
          <w:rFonts w:ascii="Times New Roman" w:hAnsi="Times New Roman" w:cs="Times New Roman"/>
          <w:sz w:val="24"/>
          <w:szCs w:val="24"/>
        </w:rPr>
        <w:t>g/L for magnesium; 14-</w:t>
      </w:r>
      <w:r w:rsidRPr="002B2142">
        <w:rPr>
          <w:rFonts w:ascii="Times New Roman" w:hAnsi="Times New Roman" w:cs="Times New Roman"/>
          <w:sz w:val="24"/>
          <w:szCs w:val="24"/>
        </w:rPr>
        <w:t xml:space="preserve">32 mg/L for calcium) due to runoff and dilution. </w:t>
      </w:r>
    </w:p>
    <w:p w14:paraId="55B82247" w14:textId="77777777" w:rsidR="00F14AA1" w:rsidRPr="002B2142" w:rsidRDefault="00F14AA1" w:rsidP="00F14AA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Nitrate Levels: Nitrate </w:t>
      </w:r>
      <w:r w:rsidR="00315184" w:rsidRPr="002B2142">
        <w:rPr>
          <w:rFonts w:ascii="Times New Roman" w:hAnsi="Times New Roman" w:cs="Times New Roman"/>
          <w:sz w:val="24"/>
          <w:szCs w:val="24"/>
        </w:rPr>
        <w:t>concentrations ranged from 38.1-44.2 mg/L. Monsoon levels (39.5-</w:t>
      </w:r>
      <w:r w:rsidRPr="002B2142">
        <w:rPr>
          <w:rFonts w:ascii="Times New Roman" w:hAnsi="Times New Roman" w:cs="Times New Roman"/>
          <w:sz w:val="24"/>
          <w:szCs w:val="24"/>
        </w:rPr>
        <w:t xml:space="preserve">43.0 mg/L) were slightly higher due to agricultural runoff, while lower levels in winter </w:t>
      </w:r>
      <w:r w:rsidR="00315184" w:rsidRPr="002B2142">
        <w:rPr>
          <w:rFonts w:ascii="Times New Roman" w:hAnsi="Times New Roman" w:cs="Times New Roman"/>
          <w:sz w:val="24"/>
          <w:szCs w:val="24"/>
        </w:rPr>
        <w:t>(38.1-42.1 mg/L) and summer (40.5-</w:t>
      </w:r>
      <w:r w:rsidRPr="002B2142">
        <w:rPr>
          <w:rFonts w:ascii="Times New Roman" w:hAnsi="Times New Roman" w:cs="Times New Roman"/>
          <w:sz w:val="24"/>
          <w:szCs w:val="24"/>
        </w:rPr>
        <w:t>44.2 mg/L) reflect reduced inflow. Elevated nitrate levels during the monsoon underscore the need for better nutrient management.</w:t>
      </w:r>
    </w:p>
    <w:p w14:paraId="1407F23C" w14:textId="77777777" w:rsidR="00F14AA1" w:rsidRPr="002B2142" w:rsidRDefault="00F14AA1" w:rsidP="00F14AA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Biochemical Oxygen Demand (BOD): BOD values were highest in the monsoon (2.0</w:t>
      </w:r>
      <w:r w:rsidR="00315184" w:rsidRPr="002B2142">
        <w:rPr>
          <w:rFonts w:ascii="Times New Roman" w:hAnsi="Times New Roman" w:cs="Times New Roman"/>
          <w:sz w:val="24"/>
          <w:szCs w:val="24"/>
        </w:rPr>
        <w:t>-</w:t>
      </w:r>
      <w:r w:rsidRPr="002B2142">
        <w:rPr>
          <w:rFonts w:ascii="Times New Roman" w:hAnsi="Times New Roman" w:cs="Times New Roman"/>
          <w:sz w:val="24"/>
          <w:szCs w:val="24"/>
        </w:rPr>
        <w:t>2.2 mg/L), reflecting increased organic matter from runoff and microbial activit</w:t>
      </w:r>
      <w:r w:rsidR="00315184" w:rsidRPr="002B2142">
        <w:rPr>
          <w:rFonts w:ascii="Times New Roman" w:hAnsi="Times New Roman" w:cs="Times New Roman"/>
          <w:sz w:val="24"/>
          <w:szCs w:val="24"/>
        </w:rPr>
        <w:t>y. Lower values in winter (1.12-</w:t>
      </w:r>
      <w:r w:rsidRPr="002B2142">
        <w:rPr>
          <w:rFonts w:ascii="Times New Roman" w:hAnsi="Times New Roman" w:cs="Times New Roman"/>
          <w:sz w:val="24"/>
          <w:szCs w:val="24"/>
        </w:rPr>
        <w:t>1.95 mg/L) indicate reduced biological activity due to coole</w:t>
      </w:r>
      <w:r w:rsidR="00315184" w:rsidRPr="002B2142">
        <w:rPr>
          <w:rFonts w:ascii="Times New Roman" w:hAnsi="Times New Roman" w:cs="Times New Roman"/>
          <w:sz w:val="24"/>
          <w:szCs w:val="24"/>
        </w:rPr>
        <w:t>r temperatures. Summer BOD (1.0-</w:t>
      </w:r>
      <w:r w:rsidRPr="002B2142">
        <w:rPr>
          <w:rFonts w:ascii="Times New Roman" w:hAnsi="Times New Roman" w:cs="Times New Roman"/>
          <w:sz w:val="24"/>
          <w:szCs w:val="24"/>
        </w:rPr>
        <w:t>1.8 mg/L) was moderate, consistent with seasonal oxygen demand.</w:t>
      </w:r>
    </w:p>
    <w:p w14:paraId="0FE4A59E" w14:textId="77777777" w:rsidR="00F14AA1" w:rsidRPr="002B2142" w:rsidRDefault="00F14AA1" w:rsidP="007D618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Dissolved Oxygen (DO): DO</w:t>
      </w:r>
      <w:r w:rsidR="00315184" w:rsidRPr="002B2142">
        <w:rPr>
          <w:rFonts w:ascii="Times New Roman" w:hAnsi="Times New Roman" w:cs="Times New Roman"/>
          <w:sz w:val="24"/>
          <w:szCs w:val="24"/>
        </w:rPr>
        <w:t xml:space="preserve"> concentrations ranged from 6.0-</w:t>
      </w:r>
      <w:r w:rsidRPr="002B2142">
        <w:rPr>
          <w:rFonts w:ascii="Times New Roman" w:hAnsi="Times New Roman" w:cs="Times New Roman"/>
          <w:sz w:val="24"/>
          <w:szCs w:val="24"/>
        </w:rPr>
        <w:t>8.2 mg/L, with higher</w:t>
      </w:r>
      <w:r w:rsidR="00315184" w:rsidRPr="002B2142">
        <w:rPr>
          <w:rFonts w:ascii="Times New Roman" w:hAnsi="Times New Roman" w:cs="Times New Roman"/>
          <w:sz w:val="24"/>
          <w:szCs w:val="24"/>
        </w:rPr>
        <w:t xml:space="preserve"> values during the monsoon (7.5-</w:t>
      </w:r>
      <w:r w:rsidRPr="002B2142">
        <w:rPr>
          <w:rFonts w:ascii="Times New Roman" w:hAnsi="Times New Roman" w:cs="Times New Roman"/>
          <w:sz w:val="24"/>
          <w:szCs w:val="24"/>
        </w:rPr>
        <w:t>8.2 mg/L) due to aeration from rainfa</w:t>
      </w:r>
      <w:r w:rsidR="00315184" w:rsidRPr="002B2142">
        <w:rPr>
          <w:rFonts w:ascii="Times New Roman" w:hAnsi="Times New Roman" w:cs="Times New Roman"/>
          <w:sz w:val="24"/>
          <w:szCs w:val="24"/>
        </w:rPr>
        <w:t>ll. Lower levels in summer (6.0-</w:t>
      </w:r>
      <w:r w:rsidRPr="002B2142">
        <w:rPr>
          <w:rFonts w:ascii="Times New Roman" w:hAnsi="Times New Roman" w:cs="Times New Roman"/>
          <w:sz w:val="24"/>
          <w:szCs w:val="24"/>
        </w:rPr>
        <w:t>6.8 mg/L) reflect the inverse relationship between temperature and oxygen solubility. These findings highlight the pond's seasonal oxygen dynamics.</w:t>
      </w:r>
    </w:p>
    <w:p w14:paraId="51B24C41" w14:textId="45EEBD9E" w:rsidR="007D6181" w:rsidRPr="007D6181" w:rsidRDefault="007D6181" w:rsidP="007D6181">
      <w:pPr>
        <w:spacing w:line="360" w:lineRule="auto"/>
        <w:ind w:left="432" w:right="432"/>
        <w:contextualSpacing/>
        <w:jc w:val="both"/>
        <w:rPr>
          <w:rFonts w:ascii="Times New Roman" w:hAnsi="Times New Roman" w:cs="Times New Roman"/>
          <w:sz w:val="24"/>
          <w:szCs w:val="24"/>
        </w:rPr>
      </w:pPr>
      <w:r w:rsidRPr="007D6181">
        <w:rPr>
          <w:rFonts w:ascii="Times New Roman" w:hAnsi="Times New Roman" w:cs="Times New Roman"/>
          <w:sz w:val="24"/>
          <w:szCs w:val="24"/>
        </w:rPr>
        <w:t xml:space="preserve">Table 1. </w:t>
      </w:r>
      <w:r w:rsidR="00584FD6">
        <w:rPr>
          <w:rFonts w:ascii="Times New Roman" w:hAnsi="Times New Roman" w:cs="Times New Roman"/>
          <w:sz w:val="24"/>
          <w:szCs w:val="24"/>
        </w:rPr>
        <w:t>Winter season water t</w:t>
      </w:r>
      <w:r w:rsidRPr="007D6181">
        <w:rPr>
          <w:rFonts w:ascii="Times New Roman" w:hAnsi="Times New Roman" w:cs="Times New Roman"/>
          <w:sz w:val="24"/>
          <w:szCs w:val="24"/>
        </w:rPr>
        <w:t>esting Report (December 2024)</w:t>
      </w:r>
    </w:p>
    <w:tbl>
      <w:tblPr>
        <w:tblStyle w:val="TableGrid"/>
        <w:tblW w:w="0" w:type="auto"/>
        <w:tblInd w:w="634" w:type="dxa"/>
        <w:tblLook w:val="04A0" w:firstRow="1" w:lastRow="0" w:firstColumn="1" w:lastColumn="0" w:noHBand="0" w:noVBand="1"/>
      </w:tblPr>
      <w:tblGrid>
        <w:gridCol w:w="823"/>
        <w:gridCol w:w="3862"/>
        <w:gridCol w:w="750"/>
        <w:gridCol w:w="830"/>
        <w:gridCol w:w="910"/>
        <w:gridCol w:w="923"/>
      </w:tblGrid>
      <w:tr w:rsidR="007D6181" w:rsidRPr="007D6181" w14:paraId="673D5B8C" w14:textId="77777777" w:rsidTr="00C854A8">
        <w:trPr>
          <w:trHeight w:val="292"/>
        </w:trPr>
        <w:tc>
          <w:tcPr>
            <w:tcW w:w="0" w:type="auto"/>
            <w:noWrap/>
            <w:hideMark/>
          </w:tcPr>
          <w:p w14:paraId="402439BF"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S. No.</w:t>
            </w:r>
          </w:p>
        </w:tc>
        <w:tc>
          <w:tcPr>
            <w:tcW w:w="0" w:type="auto"/>
            <w:noWrap/>
            <w:hideMark/>
          </w:tcPr>
          <w:p w14:paraId="48C82FF3"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Parameters</w:t>
            </w:r>
          </w:p>
        </w:tc>
        <w:tc>
          <w:tcPr>
            <w:tcW w:w="0" w:type="auto"/>
            <w:noWrap/>
            <w:hideMark/>
          </w:tcPr>
          <w:p w14:paraId="42E455C5"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Site-I</w:t>
            </w:r>
          </w:p>
        </w:tc>
        <w:tc>
          <w:tcPr>
            <w:tcW w:w="0" w:type="auto"/>
            <w:noWrap/>
            <w:hideMark/>
          </w:tcPr>
          <w:p w14:paraId="4CBB2DE6"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Site-II</w:t>
            </w:r>
          </w:p>
        </w:tc>
        <w:tc>
          <w:tcPr>
            <w:tcW w:w="0" w:type="auto"/>
            <w:noWrap/>
            <w:hideMark/>
          </w:tcPr>
          <w:p w14:paraId="43DCA766"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Site-III</w:t>
            </w:r>
          </w:p>
        </w:tc>
        <w:tc>
          <w:tcPr>
            <w:tcW w:w="0" w:type="auto"/>
            <w:noWrap/>
            <w:hideMark/>
          </w:tcPr>
          <w:p w14:paraId="030EBB8A"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Site-IV</w:t>
            </w:r>
          </w:p>
        </w:tc>
      </w:tr>
      <w:tr w:rsidR="007D6181" w:rsidRPr="007D6181" w14:paraId="296AC941" w14:textId="77777777" w:rsidTr="00C854A8">
        <w:trPr>
          <w:trHeight w:val="292"/>
        </w:trPr>
        <w:tc>
          <w:tcPr>
            <w:tcW w:w="0" w:type="auto"/>
            <w:noWrap/>
            <w:hideMark/>
          </w:tcPr>
          <w:p w14:paraId="37EDEF77"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w:t>
            </w:r>
          </w:p>
        </w:tc>
        <w:tc>
          <w:tcPr>
            <w:tcW w:w="0" w:type="auto"/>
            <w:noWrap/>
            <w:hideMark/>
          </w:tcPr>
          <w:p w14:paraId="3E087E66"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Temperature (Water) (°C)</w:t>
            </w:r>
          </w:p>
        </w:tc>
        <w:tc>
          <w:tcPr>
            <w:tcW w:w="0" w:type="auto"/>
            <w:noWrap/>
            <w:hideMark/>
          </w:tcPr>
          <w:p w14:paraId="66E5E48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22.8</w:t>
            </w:r>
          </w:p>
        </w:tc>
        <w:tc>
          <w:tcPr>
            <w:tcW w:w="0" w:type="auto"/>
            <w:noWrap/>
            <w:hideMark/>
          </w:tcPr>
          <w:p w14:paraId="1C7DB25E"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23.1</w:t>
            </w:r>
          </w:p>
        </w:tc>
        <w:tc>
          <w:tcPr>
            <w:tcW w:w="0" w:type="auto"/>
            <w:noWrap/>
            <w:hideMark/>
          </w:tcPr>
          <w:p w14:paraId="1D307C05"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23.3</w:t>
            </w:r>
          </w:p>
        </w:tc>
        <w:tc>
          <w:tcPr>
            <w:tcW w:w="0" w:type="auto"/>
            <w:noWrap/>
            <w:hideMark/>
          </w:tcPr>
          <w:p w14:paraId="6812844F"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23.1</w:t>
            </w:r>
          </w:p>
        </w:tc>
      </w:tr>
      <w:tr w:rsidR="007D6181" w:rsidRPr="007D6181" w14:paraId="24DC8B32" w14:textId="77777777" w:rsidTr="00C854A8">
        <w:trPr>
          <w:trHeight w:val="292"/>
        </w:trPr>
        <w:tc>
          <w:tcPr>
            <w:tcW w:w="0" w:type="auto"/>
            <w:noWrap/>
            <w:hideMark/>
          </w:tcPr>
          <w:p w14:paraId="00B79470"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w:t>
            </w:r>
          </w:p>
        </w:tc>
        <w:tc>
          <w:tcPr>
            <w:tcW w:w="0" w:type="auto"/>
            <w:noWrap/>
            <w:hideMark/>
          </w:tcPr>
          <w:p w14:paraId="1DC64DA7"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pH Value</w:t>
            </w:r>
          </w:p>
        </w:tc>
        <w:tc>
          <w:tcPr>
            <w:tcW w:w="0" w:type="auto"/>
            <w:noWrap/>
            <w:hideMark/>
          </w:tcPr>
          <w:p w14:paraId="5B9DC5A7"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6.6</w:t>
            </w:r>
          </w:p>
        </w:tc>
        <w:tc>
          <w:tcPr>
            <w:tcW w:w="0" w:type="auto"/>
            <w:noWrap/>
            <w:hideMark/>
          </w:tcPr>
          <w:p w14:paraId="4EB46FA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7.79</w:t>
            </w:r>
          </w:p>
        </w:tc>
        <w:tc>
          <w:tcPr>
            <w:tcW w:w="0" w:type="auto"/>
            <w:noWrap/>
            <w:hideMark/>
          </w:tcPr>
          <w:p w14:paraId="7B2CED1A"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8.33</w:t>
            </w:r>
          </w:p>
        </w:tc>
        <w:tc>
          <w:tcPr>
            <w:tcW w:w="0" w:type="auto"/>
            <w:noWrap/>
            <w:hideMark/>
          </w:tcPr>
          <w:p w14:paraId="0590F390"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8.37</w:t>
            </w:r>
          </w:p>
        </w:tc>
      </w:tr>
      <w:tr w:rsidR="007D6181" w:rsidRPr="007D6181" w14:paraId="1C27CDAB" w14:textId="77777777" w:rsidTr="00C854A8">
        <w:trPr>
          <w:trHeight w:val="292"/>
        </w:trPr>
        <w:tc>
          <w:tcPr>
            <w:tcW w:w="0" w:type="auto"/>
            <w:noWrap/>
            <w:hideMark/>
          </w:tcPr>
          <w:p w14:paraId="3BD4B343"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w:t>
            </w:r>
          </w:p>
        </w:tc>
        <w:tc>
          <w:tcPr>
            <w:tcW w:w="0" w:type="auto"/>
            <w:noWrap/>
            <w:hideMark/>
          </w:tcPr>
          <w:p w14:paraId="69EDF0B9"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Turbidity (NTU)</w:t>
            </w:r>
          </w:p>
        </w:tc>
        <w:tc>
          <w:tcPr>
            <w:tcW w:w="0" w:type="auto"/>
            <w:noWrap/>
            <w:hideMark/>
          </w:tcPr>
          <w:p w14:paraId="6838CBCF"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7.7</w:t>
            </w:r>
          </w:p>
        </w:tc>
        <w:tc>
          <w:tcPr>
            <w:tcW w:w="0" w:type="auto"/>
            <w:noWrap/>
            <w:hideMark/>
          </w:tcPr>
          <w:p w14:paraId="65EFC5E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3.3</w:t>
            </w:r>
          </w:p>
        </w:tc>
        <w:tc>
          <w:tcPr>
            <w:tcW w:w="0" w:type="auto"/>
            <w:noWrap/>
            <w:hideMark/>
          </w:tcPr>
          <w:p w14:paraId="3A87F28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7.3</w:t>
            </w:r>
          </w:p>
        </w:tc>
        <w:tc>
          <w:tcPr>
            <w:tcW w:w="0" w:type="auto"/>
            <w:noWrap/>
            <w:hideMark/>
          </w:tcPr>
          <w:p w14:paraId="0C6F1290"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8.7</w:t>
            </w:r>
          </w:p>
        </w:tc>
      </w:tr>
      <w:tr w:rsidR="007D6181" w:rsidRPr="007D6181" w14:paraId="1193925C" w14:textId="77777777" w:rsidTr="00C854A8">
        <w:trPr>
          <w:trHeight w:val="292"/>
        </w:trPr>
        <w:tc>
          <w:tcPr>
            <w:tcW w:w="0" w:type="auto"/>
            <w:noWrap/>
            <w:hideMark/>
          </w:tcPr>
          <w:p w14:paraId="3E09EB2B"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w:t>
            </w:r>
          </w:p>
        </w:tc>
        <w:tc>
          <w:tcPr>
            <w:tcW w:w="0" w:type="auto"/>
            <w:noWrap/>
            <w:hideMark/>
          </w:tcPr>
          <w:p w14:paraId="1D8FA67E"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Total Dissolved Solids (mg/L)</w:t>
            </w:r>
          </w:p>
        </w:tc>
        <w:tc>
          <w:tcPr>
            <w:tcW w:w="0" w:type="auto"/>
            <w:noWrap/>
            <w:hideMark/>
          </w:tcPr>
          <w:p w14:paraId="2AF2E965"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258</w:t>
            </w:r>
          </w:p>
        </w:tc>
        <w:tc>
          <w:tcPr>
            <w:tcW w:w="0" w:type="auto"/>
            <w:noWrap/>
            <w:hideMark/>
          </w:tcPr>
          <w:p w14:paraId="43F0955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226</w:t>
            </w:r>
          </w:p>
        </w:tc>
        <w:tc>
          <w:tcPr>
            <w:tcW w:w="0" w:type="auto"/>
            <w:noWrap/>
            <w:hideMark/>
          </w:tcPr>
          <w:p w14:paraId="7F9D2528"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238</w:t>
            </w:r>
          </w:p>
        </w:tc>
        <w:tc>
          <w:tcPr>
            <w:tcW w:w="0" w:type="auto"/>
            <w:noWrap/>
            <w:hideMark/>
          </w:tcPr>
          <w:p w14:paraId="4AA75C7A"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239</w:t>
            </w:r>
          </w:p>
        </w:tc>
      </w:tr>
      <w:tr w:rsidR="007D6181" w:rsidRPr="007D6181" w14:paraId="64DD1134" w14:textId="77777777" w:rsidTr="00C854A8">
        <w:trPr>
          <w:trHeight w:val="292"/>
        </w:trPr>
        <w:tc>
          <w:tcPr>
            <w:tcW w:w="0" w:type="auto"/>
            <w:noWrap/>
            <w:hideMark/>
          </w:tcPr>
          <w:p w14:paraId="65628552"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5</w:t>
            </w:r>
          </w:p>
        </w:tc>
        <w:tc>
          <w:tcPr>
            <w:tcW w:w="0" w:type="auto"/>
            <w:noWrap/>
            <w:hideMark/>
          </w:tcPr>
          <w:p w14:paraId="0FA199F2"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Chloride (mg/L)</w:t>
            </w:r>
          </w:p>
        </w:tc>
        <w:tc>
          <w:tcPr>
            <w:tcW w:w="0" w:type="auto"/>
            <w:noWrap/>
            <w:hideMark/>
          </w:tcPr>
          <w:p w14:paraId="459B95C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40</w:t>
            </w:r>
          </w:p>
        </w:tc>
        <w:tc>
          <w:tcPr>
            <w:tcW w:w="0" w:type="auto"/>
            <w:noWrap/>
            <w:hideMark/>
          </w:tcPr>
          <w:p w14:paraId="7CCCF9D5"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25</w:t>
            </w:r>
          </w:p>
        </w:tc>
        <w:tc>
          <w:tcPr>
            <w:tcW w:w="0" w:type="auto"/>
            <w:noWrap/>
            <w:hideMark/>
          </w:tcPr>
          <w:p w14:paraId="5E994FB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37</w:t>
            </w:r>
          </w:p>
        </w:tc>
        <w:tc>
          <w:tcPr>
            <w:tcW w:w="0" w:type="auto"/>
            <w:noWrap/>
            <w:hideMark/>
          </w:tcPr>
          <w:p w14:paraId="3A94430D"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39</w:t>
            </w:r>
          </w:p>
        </w:tc>
      </w:tr>
      <w:tr w:rsidR="007D6181" w:rsidRPr="007D6181" w14:paraId="3C99DDD7" w14:textId="77777777" w:rsidTr="00C854A8">
        <w:trPr>
          <w:trHeight w:val="292"/>
        </w:trPr>
        <w:tc>
          <w:tcPr>
            <w:tcW w:w="0" w:type="auto"/>
            <w:noWrap/>
            <w:hideMark/>
          </w:tcPr>
          <w:p w14:paraId="0FE9DCA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6</w:t>
            </w:r>
          </w:p>
        </w:tc>
        <w:tc>
          <w:tcPr>
            <w:tcW w:w="0" w:type="auto"/>
            <w:noWrap/>
            <w:hideMark/>
          </w:tcPr>
          <w:p w14:paraId="19C371BA"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Total Hardness (mg/L)</w:t>
            </w:r>
          </w:p>
        </w:tc>
        <w:tc>
          <w:tcPr>
            <w:tcW w:w="0" w:type="auto"/>
            <w:noWrap/>
            <w:hideMark/>
          </w:tcPr>
          <w:p w14:paraId="79EEABBB"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172</w:t>
            </w:r>
          </w:p>
        </w:tc>
        <w:tc>
          <w:tcPr>
            <w:tcW w:w="0" w:type="auto"/>
            <w:noWrap/>
            <w:hideMark/>
          </w:tcPr>
          <w:p w14:paraId="543F29DB"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168</w:t>
            </w:r>
          </w:p>
        </w:tc>
        <w:tc>
          <w:tcPr>
            <w:tcW w:w="0" w:type="auto"/>
            <w:noWrap/>
            <w:hideMark/>
          </w:tcPr>
          <w:p w14:paraId="16359964"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166</w:t>
            </w:r>
          </w:p>
        </w:tc>
        <w:tc>
          <w:tcPr>
            <w:tcW w:w="0" w:type="auto"/>
            <w:noWrap/>
            <w:hideMark/>
          </w:tcPr>
          <w:p w14:paraId="214A5B3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160</w:t>
            </w:r>
          </w:p>
        </w:tc>
      </w:tr>
      <w:tr w:rsidR="007D6181" w:rsidRPr="007D6181" w14:paraId="608D16E6" w14:textId="77777777" w:rsidTr="00C854A8">
        <w:trPr>
          <w:trHeight w:val="292"/>
        </w:trPr>
        <w:tc>
          <w:tcPr>
            <w:tcW w:w="0" w:type="auto"/>
            <w:noWrap/>
            <w:hideMark/>
          </w:tcPr>
          <w:p w14:paraId="75E055E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w:t>
            </w:r>
          </w:p>
        </w:tc>
        <w:tc>
          <w:tcPr>
            <w:tcW w:w="0" w:type="auto"/>
            <w:noWrap/>
            <w:hideMark/>
          </w:tcPr>
          <w:p w14:paraId="3A4D3040"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Total Alkalinity (mg/L)</w:t>
            </w:r>
          </w:p>
        </w:tc>
        <w:tc>
          <w:tcPr>
            <w:tcW w:w="0" w:type="auto"/>
            <w:noWrap/>
            <w:hideMark/>
          </w:tcPr>
          <w:p w14:paraId="3E40E848"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144</w:t>
            </w:r>
          </w:p>
        </w:tc>
        <w:tc>
          <w:tcPr>
            <w:tcW w:w="0" w:type="auto"/>
            <w:noWrap/>
            <w:hideMark/>
          </w:tcPr>
          <w:p w14:paraId="5B1BF49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146</w:t>
            </w:r>
          </w:p>
        </w:tc>
        <w:tc>
          <w:tcPr>
            <w:tcW w:w="0" w:type="auto"/>
            <w:noWrap/>
            <w:hideMark/>
          </w:tcPr>
          <w:p w14:paraId="5A83F86F"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130</w:t>
            </w:r>
          </w:p>
        </w:tc>
        <w:tc>
          <w:tcPr>
            <w:tcW w:w="0" w:type="auto"/>
            <w:noWrap/>
            <w:hideMark/>
          </w:tcPr>
          <w:p w14:paraId="13DEAC85"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134</w:t>
            </w:r>
          </w:p>
        </w:tc>
      </w:tr>
      <w:tr w:rsidR="007D6181" w:rsidRPr="007D6181" w14:paraId="4098DEE0" w14:textId="77777777" w:rsidTr="00C854A8">
        <w:trPr>
          <w:trHeight w:val="292"/>
        </w:trPr>
        <w:tc>
          <w:tcPr>
            <w:tcW w:w="0" w:type="auto"/>
            <w:noWrap/>
            <w:hideMark/>
          </w:tcPr>
          <w:p w14:paraId="1FB4525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8</w:t>
            </w:r>
          </w:p>
        </w:tc>
        <w:tc>
          <w:tcPr>
            <w:tcW w:w="0" w:type="auto"/>
            <w:noWrap/>
            <w:hideMark/>
          </w:tcPr>
          <w:p w14:paraId="63C6C251"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Magnesium (mg/L)</w:t>
            </w:r>
          </w:p>
        </w:tc>
        <w:tc>
          <w:tcPr>
            <w:tcW w:w="0" w:type="auto"/>
            <w:noWrap/>
            <w:hideMark/>
          </w:tcPr>
          <w:p w14:paraId="5B1995E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3.8</w:t>
            </w:r>
          </w:p>
        </w:tc>
        <w:tc>
          <w:tcPr>
            <w:tcW w:w="0" w:type="auto"/>
            <w:noWrap/>
            <w:hideMark/>
          </w:tcPr>
          <w:p w14:paraId="7F98E87A"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6.7</w:t>
            </w:r>
          </w:p>
        </w:tc>
        <w:tc>
          <w:tcPr>
            <w:tcW w:w="0" w:type="auto"/>
            <w:noWrap/>
            <w:hideMark/>
          </w:tcPr>
          <w:p w14:paraId="281B928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5.42</w:t>
            </w:r>
          </w:p>
        </w:tc>
        <w:tc>
          <w:tcPr>
            <w:tcW w:w="0" w:type="auto"/>
            <w:noWrap/>
            <w:hideMark/>
          </w:tcPr>
          <w:p w14:paraId="44D1D302"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3.68</w:t>
            </w:r>
          </w:p>
        </w:tc>
      </w:tr>
      <w:tr w:rsidR="007D6181" w:rsidRPr="007D6181" w14:paraId="0A8DD28A" w14:textId="77777777" w:rsidTr="00C854A8">
        <w:trPr>
          <w:trHeight w:val="292"/>
        </w:trPr>
        <w:tc>
          <w:tcPr>
            <w:tcW w:w="0" w:type="auto"/>
            <w:noWrap/>
            <w:hideMark/>
          </w:tcPr>
          <w:p w14:paraId="43AB077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9</w:t>
            </w:r>
          </w:p>
        </w:tc>
        <w:tc>
          <w:tcPr>
            <w:tcW w:w="0" w:type="auto"/>
            <w:noWrap/>
            <w:hideMark/>
          </w:tcPr>
          <w:p w14:paraId="134A8D78"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Calcium (mg/L)</w:t>
            </w:r>
          </w:p>
        </w:tc>
        <w:tc>
          <w:tcPr>
            <w:tcW w:w="0" w:type="auto"/>
            <w:noWrap/>
            <w:hideMark/>
          </w:tcPr>
          <w:p w14:paraId="2E21E64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20</w:t>
            </w:r>
          </w:p>
        </w:tc>
        <w:tc>
          <w:tcPr>
            <w:tcW w:w="0" w:type="auto"/>
            <w:noWrap/>
            <w:hideMark/>
          </w:tcPr>
          <w:p w14:paraId="658BCF50"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34</w:t>
            </w:r>
          </w:p>
        </w:tc>
        <w:tc>
          <w:tcPr>
            <w:tcW w:w="0" w:type="auto"/>
            <w:noWrap/>
            <w:hideMark/>
          </w:tcPr>
          <w:p w14:paraId="3F9D1FA2"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12</w:t>
            </w:r>
          </w:p>
        </w:tc>
        <w:tc>
          <w:tcPr>
            <w:tcW w:w="0" w:type="auto"/>
            <w:noWrap/>
            <w:hideMark/>
          </w:tcPr>
          <w:p w14:paraId="09D34F17"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18</w:t>
            </w:r>
          </w:p>
        </w:tc>
      </w:tr>
      <w:tr w:rsidR="007D6181" w:rsidRPr="007D6181" w14:paraId="6A78CBDB" w14:textId="77777777" w:rsidTr="00C854A8">
        <w:trPr>
          <w:trHeight w:val="292"/>
        </w:trPr>
        <w:tc>
          <w:tcPr>
            <w:tcW w:w="0" w:type="auto"/>
            <w:noWrap/>
            <w:hideMark/>
          </w:tcPr>
          <w:p w14:paraId="7DD2BFE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10</w:t>
            </w:r>
          </w:p>
        </w:tc>
        <w:tc>
          <w:tcPr>
            <w:tcW w:w="0" w:type="auto"/>
            <w:noWrap/>
            <w:hideMark/>
          </w:tcPr>
          <w:p w14:paraId="19194E4D"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Nitrate (mg/L)</w:t>
            </w:r>
          </w:p>
        </w:tc>
        <w:tc>
          <w:tcPr>
            <w:tcW w:w="0" w:type="auto"/>
            <w:noWrap/>
            <w:hideMark/>
          </w:tcPr>
          <w:p w14:paraId="7ADD8ECD"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42.1</w:t>
            </w:r>
          </w:p>
        </w:tc>
        <w:tc>
          <w:tcPr>
            <w:tcW w:w="0" w:type="auto"/>
            <w:noWrap/>
            <w:hideMark/>
          </w:tcPr>
          <w:p w14:paraId="20BC3C78"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38.1</w:t>
            </w:r>
          </w:p>
        </w:tc>
        <w:tc>
          <w:tcPr>
            <w:tcW w:w="0" w:type="auto"/>
            <w:noWrap/>
            <w:hideMark/>
          </w:tcPr>
          <w:p w14:paraId="706893F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40.1</w:t>
            </w:r>
          </w:p>
        </w:tc>
        <w:tc>
          <w:tcPr>
            <w:tcW w:w="0" w:type="auto"/>
            <w:noWrap/>
            <w:hideMark/>
          </w:tcPr>
          <w:p w14:paraId="7700884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39.1</w:t>
            </w:r>
          </w:p>
        </w:tc>
      </w:tr>
      <w:tr w:rsidR="007D6181" w:rsidRPr="007D6181" w14:paraId="4908CB82" w14:textId="77777777" w:rsidTr="00C854A8">
        <w:trPr>
          <w:trHeight w:val="292"/>
        </w:trPr>
        <w:tc>
          <w:tcPr>
            <w:tcW w:w="0" w:type="auto"/>
            <w:noWrap/>
            <w:hideMark/>
          </w:tcPr>
          <w:p w14:paraId="3731761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11</w:t>
            </w:r>
          </w:p>
        </w:tc>
        <w:tc>
          <w:tcPr>
            <w:tcW w:w="0" w:type="auto"/>
            <w:noWrap/>
            <w:hideMark/>
          </w:tcPr>
          <w:p w14:paraId="7F8C088C"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Biochemical Oxygen Demand (mg/L)</w:t>
            </w:r>
          </w:p>
        </w:tc>
        <w:tc>
          <w:tcPr>
            <w:tcW w:w="0" w:type="auto"/>
            <w:noWrap/>
            <w:hideMark/>
          </w:tcPr>
          <w:p w14:paraId="3A30EBE7"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1.12</w:t>
            </w:r>
          </w:p>
        </w:tc>
        <w:tc>
          <w:tcPr>
            <w:tcW w:w="0" w:type="auto"/>
            <w:noWrap/>
            <w:hideMark/>
          </w:tcPr>
          <w:p w14:paraId="01D6DF4E"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1.72</w:t>
            </w:r>
          </w:p>
        </w:tc>
        <w:tc>
          <w:tcPr>
            <w:tcW w:w="0" w:type="auto"/>
            <w:noWrap/>
            <w:hideMark/>
          </w:tcPr>
          <w:p w14:paraId="2B415368"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1.7</w:t>
            </w:r>
          </w:p>
        </w:tc>
        <w:tc>
          <w:tcPr>
            <w:tcW w:w="0" w:type="auto"/>
            <w:noWrap/>
            <w:hideMark/>
          </w:tcPr>
          <w:p w14:paraId="04298CB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1.95</w:t>
            </w:r>
          </w:p>
        </w:tc>
      </w:tr>
      <w:tr w:rsidR="007D6181" w:rsidRPr="007D6181" w14:paraId="3C165FDF" w14:textId="77777777" w:rsidTr="00C854A8">
        <w:trPr>
          <w:trHeight w:val="292"/>
        </w:trPr>
        <w:tc>
          <w:tcPr>
            <w:tcW w:w="0" w:type="auto"/>
            <w:noWrap/>
            <w:hideMark/>
          </w:tcPr>
          <w:p w14:paraId="7174117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12</w:t>
            </w:r>
          </w:p>
        </w:tc>
        <w:tc>
          <w:tcPr>
            <w:tcW w:w="0" w:type="auto"/>
            <w:noWrap/>
            <w:hideMark/>
          </w:tcPr>
          <w:p w14:paraId="0CCE0661"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Conductivity (µS/cm)</w:t>
            </w:r>
          </w:p>
        </w:tc>
        <w:tc>
          <w:tcPr>
            <w:tcW w:w="0" w:type="auto"/>
            <w:noWrap/>
            <w:hideMark/>
          </w:tcPr>
          <w:p w14:paraId="56D7611F"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486</w:t>
            </w:r>
          </w:p>
        </w:tc>
        <w:tc>
          <w:tcPr>
            <w:tcW w:w="0" w:type="auto"/>
            <w:noWrap/>
            <w:hideMark/>
          </w:tcPr>
          <w:p w14:paraId="1FB5D0B5"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428</w:t>
            </w:r>
          </w:p>
        </w:tc>
        <w:tc>
          <w:tcPr>
            <w:tcW w:w="0" w:type="auto"/>
            <w:noWrap/>
            <w:hideMark/>
          </w:tcPr>
          <w:p w14:paraId="1D147F8E"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450</w:t>
            </w:r>
          </w:p>
        </w:tc>
        <w:tc>
          <w:tcPr>
            <w:tcW w:w="0" w:type="auto"/>
            <w:noWrap/>
            <w:hideMark/>
          </w:tcPr>
          <w:p w14:paraId="366E2F3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451</w:t>
            </w:r>
          </w:p>
        </w:tc>
      </w:tr>
      <w:tr w:rsidR="007D6181" w:rsidRPr="007D6181" w14:paraId="4152BC44" w14:textId="77777777" w:rsidTr="00C854A8">
        <w:trPr>
          <w:trHeight w:val="292"/>
        </w:trPr>
        <w:tc>
          <w:tcPr>
            <w:tcW w:w="0" w:type="auto"/>
            <w:noWrap/>
            <w:hideMark/>
          </w:tcPr>
          <w:p w14:paraId="4168B06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13</w:t>
            </w:r>
          </w:p>
        </w:tc>
        <w:tc>
          <w:tcPr>
            <w:tcW w:w="0" w:type="auto"/>
            <w:noWrap/>
            <w:hideMark/>
          </w:tcPr>
          <w:p w14:paraId="68441058"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Dissolved Oxygen (mg/L)</w:t>
            </w:r>
          </w:p>
        </w:tc>
        <w:tc>
          <w:tcPr>
            <w:tcW w:w="0" w:type="auto"/>
            <w:noWrap/>
            <w:hideMark/>
          </w:tcPr>
          <w:p w14:paraId="1633F143"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7.7</w:t>
            </w:r>
          </w:p>
        </w:tc>
        <w:tc>
          <w:tcPr>
            <w:tcW w:w="0" w:type="auto"/>
            <w:noWrap/>
            <w:hideMark/>
          </w:tcPr>
          <w:p w14:paraId="61BB6364"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7.5</w:t>
            </w:r>
          </w:p>
        </w:tc>
        <w:tc>
          <w:tcPr>
            <w:tcW w:w="0" w:type="auto"/>
            <w:noWrap/>
            <w:hideMark/>
          </w:tcPr>
          <w:p w14:paraId="6CE0DB2D"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6.8</w:t>
            </w:r>
          </w:p>
        </w:tc>
        <w:tc>
          <w:tcPr>
            <w:tcW w:w="0" w:type="auto"/>
            <w:noWrap/>
            <w:hideMark/>
          </w:tcPr>
          <w:p w14:paraId="0945441D"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6.5</w:t>
            </w:r>
          </w:p>
        </w:tc>
      </w:tr>
      <w:tr w:rsidR="007D6181" w:rsidRPr="007D6181" w14:paraId="1903B4E8" w14:textId="77777777" w:rsidTr="00C854A8">
        <w:trPr>
          <w:trHeight w:val="292"/>
        </w:trPr>
        <w:tc>
          <w:tcPr>
            <w:tcW w:w="0" w:type="auto"/>
            <w:noWrap/>
            <w:hideMark/>
          </w:tcPr>
          <w:p w14:paraId="1E0D4B3B"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14</w:t>
            </w:r>
          </w:p>
        </w:tc>
        <w:tc>
          <w:tcPr>
            <w:tcW w:w="0" w:type="auto"/>
            <w:noWrap/>
            <w:hideMark/>
          </w:tcPr>
          <w:p w14:paraId="7F0BD7B1"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Free Carbon Dioxide (mg/L)</w:t>
            </w:r>
          </w:p>
        </w:tc>
        <w:tc>
          <w:tcPr>
            <w:tcW w:w="0" w:type="auto"/>
            <w:noWrap/>
            <w:hideMark/>
          </w:tcPr>
          <w:p w14:paraId="045EA98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4.01</w:t>
            </w:r>
          </w:p>
        </w:tc>
        <w:tc>
          <w:tcPr>
            <w:tcW w:w="0" w:type="auto"/>
            <w:noWrap/>
            <w:hideMark/>
          </w:tcPr>
          <w:p w14:paraId="3E9A35D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3.48</w:t>
            </w:r>
          </w:p>
        </w:tc>
        <w:tc>
          <w:tcPr>
            <w:tcW w:w="0" w:type="auto"/>
            <w:noWrap/>
            <w:hideMark/>
          </w:tcPr>
          <w:p w14:paraId="3D109A34"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4.4</w:t>
            </w:r>
          </w:p>
        </w:tc>
        <w:tc>
          <w:tcPr>
            <w:tcW w:w="0" w:type="auto"/>
            <w:noWrap/>
            <w:hideMark/>
          </w:tcPr>
          <w:p w14:paraId="40F8849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4.1</w:t>
            </w:r>
          </w:p>
        </w:tc>
      </w:tr>
    </w:tbl>
    <w:p w14:paraId="3E3FDB28" w14:textId="77777777" w:rsidR="007D6181" w:rsidRDefault="007D6181" w:rsidP="007D6181">
      <w:pPr>
        <w:spacing w:line="360" w:lineRule="auto"/>
        <w:ind w:left="432" w:right="432"/>
        <w:contextualSpacing/>
        <w:jc w:val="both"/>
        <w:rPr>
          <w:rFonts w:ascii="Times New Roman" w:hAnsi="Times New Roman" w:cs="Times New Roman"/>
          <w:sz w:val="24"/>
          <w:szCs w:val="24"/>
        </w:rPr>
      </w:pPr>
    </w:p>
    <w:p w14:paraId="32C7742F" w14:textId="72ED322F" w:rsidR="007D6181" w:rsidRPr="007D6181" w:rsidRDefault="007D6181" w:rsidP="007D6181">
      <w:pPr>
        <w:spacing w:line="360" w:lineRule="auto"/>
        <w:ind w:left="432" w:right="432"/>
        <w:contextualSpacing/>
        <w:jc w:val="both"/>
        <w:rPr>
          <w:rFonts w:ascii="Times New Roman" w:hAnsi="Times New Roman" w:cs="Times New Roman"/>
          <w:sz w:val="24"/>
          <w:szCs w:val="24"/>
        </w:rPr>
      </w:pPr>
      <w:r w:rsidRPr="007D6181">
        <w:rPr>
          <w:rFonts w:ascii="Times New Roman" w:hAnsi="Times New Roman" w:cs="Times New Roman"/>
          <w:sz w:val="24"/>
          <w:szCs w:val="24"/>
        </w:rPr>
        <w:t xml:space="preserve">Table </w:t>
      </w:r>
      <w:proofErr w:type="gramStart"/>
      <w:r w:rsidRPr="007D6181">
        <w:rPr>
          <w:rFonts w:ascii="Times New Roman" w:hAnsi="Times New Roman" w:cs="Times New Roman"/>
          <w:sz w:val="24"/>
          <w:szCs w:val="24"/>
        </w:rPr>
        <w:t xml:space="preserve">2  </w:t>
      </w:r>
      <w:r w:rsidR="00270345">
        <w:rPr>
          <w:rFonts w:ascii="Times New Roman" w:hAnsi="Times New Roman" w:cs="Times New Roman"/>
          <w:sz w:val="24"/>
          <w:szCs w:val="24"/>
        </w:rPr>
        <w:t>Monsoon</w:t>
      </w:r>
      <w:proofErr w:type="gramEnd"/>
      <w:r w:rsidR="00270345">
        <w:rPr>
          <w:rFonts w:ascii="Times New Roman" w:hAnsi="Times New Roman" w:cs="Times New Roman"/>
          <w:sz w:val="24"/>
          <w:szCs w:val="24"/>
        </w:rPr>
        <w:t xml:space="preserve"> </w:t>
      </w:r>
      <w:r w:rsidR="00584FD6">
        <w:rPr>
          <w:rFonts w:ascii="Times New Roman" w:hAnsi="Times New Roman" w:cs="Times New Roman"/>
          <w:sz w:val="24"/>
          <w:szCs w:val="24"/>
        </w:rPr>
        <w:t>season water t</w:t>
      </w:r>
      <w:r w:rsidR="00584FD6" w:rsidRPr="007D6181">
        <w:rPr>
          <w:rFonts w:ascii="Times New Roman" w:hAnsi="Times New Roman" w:cs="Times New Roman"/>
          <w:sz w:val="24"/>
          <w:szCs w:val="24"/>
        </w:rPr>
        <w:t xml:space="preserve">esting Report </w:t>
      </w:r>
      <w:r w:rsidRPr="007D6181">
        <w:rPr>
          <w:rFonts w:ascii="Times New Roman" w:hAnsi="Times New Roman" w:cs="Times New Roman"/>
          <w:sz w:val="24"/>
          <w:szCs w:val="24"/>
        </w:rPr>
        <w:t>(August 2024)</w:t>
      </w:r>
      <w:r>
        <w:rPr>
          <w:rFonts w:ascii="Times New Roman" w:hAnsi="Times New Roman" w:cs="Times New Roman"/>
          <w:sz w:val="24"/>
          <w:szCs w:val="24"/>
        </w:rPr>
        <w:t>.</w:t>
      </w:r>
    </w:p>
    <w:tbl>
      <w:tblPr>
        <w:tblStyle w:val="TableGrid"/>
        <w:tblW w:w="0" w:type="auto"/>
        <w:tblInd w:w="634" w:type="dxa"/>
        <w:tblLook w:val="04A0" w:firstRow="1" w:lastRow="0" w:firstColumn="1" w:lastColumn="0" w:noHBand="0" w:noVBand="1"/>
      </w:tblPr>
      <w:tblGrid>
        <w:gridCol w:w="823"/>
        <w:gridCol w:w="3862"/>
        <w:gridCol w:w="750"/>
        <w:gridCol w:w="830"/>
        <w:gridCol w:w="910"/>
        <w:gridCol w:w="923"/>
      </w:tblGrid>
      <w:tr w:rsidR="007D6181" w:rsidRPr="00841BAF" w14:paraId="73B74ED4" w14:textId="77777777" w:rsidTr="00C854A8">
        <w:trPr>
          <w:trHeight w:val="288"/>
        </w:trPr>
        <w:tc>
          <w:tcPr>
            <w:tcW w:w="0" w:type="auto"/>
            <w:noWrap/>
            <w:hideMark/>
          </w:tcPr>
          <w:p w14:paraId="28C10312"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S. No.</w:t>
            </w:r>
          </w:p>
        </w:tc>
        <w:tc>
          <w:tcPr>
            <w:tcW w:w="0" w:type="auto"/>
            <w:noWrap/>
            <w:hideMark/>
          </w:tcPr>
          <w:p w14:paraId="0F9F94C5"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Parameters</w:t>
            </w:r>
          </w:p>
        </w:tc>
        <w:tc>
          <w:tcPr>
            <w:tcW w:w="0" w:type="auto"/>
            <w:noWrap/>
            <w:hideMark/>
          </w:tcPr>
          <w:p w14:paraId="781B0B20"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Site-I</w:t>
            </w:r>
          </w:p>
        </w:tc>
        <w:tc>
          <w:tcPr>
            <w:tcW w:w="0" w:type="auto"/>
            <w:noWrap/>
            <w:hideMark/>
          </w:tcPr>
          <w:p w14:paraId="4086C85B"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Site-II</w:t>
            </w:r>
          </w:p>
        </w:tc>
        <w:tc>
          <w:tcPr>
            <w:tcW w:w="0" w:type="auto"/>
            <w:noWrap/>
            <w:hideMark/>
          </w:tcPr>
          <w:p w14:paraId="0DC11D1C"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Site-III</w:t>
            </w:r>
          </w:p>
        </w:tc>
        <w:tc>
          <w:tcPr>
            <w:tcW w:w="0" w:type="auto"/>
            <w:noWrap/>
            <w:hideMark/>
          </w:tcPr>
          <w:p w14:paraId="44866AAD"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Site-IV</w:t>
            </w:r>
          </w:p>
        </w:tc>
      </w:tr>
      <w:tr w:rsidR="007D6181" w:rsidRPr="00841BAF" w14:paraId="02BD4429" w14:textId="77777777" w:rsidTr="00C854A8">
        <w:trPr>
          <w:trHeight w:val="288"/>
        </w:trPr>
        <w:tc>
          <w:tcPr>
            <w:tcW w:w="0" w:type="auto"/>
            <w:noWrap/>
            <w:hideMark/>
          </w:tcPr>
          <w:p w14:paraId="5A580F01"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w:t>
            </w:r>
          </w:p>
        </w:tc>
        <w:tc>
          <w:tcPr>
            <w:tcW w:w="0" w:type="auto"/>
            <w:noWrap/>
            <w:hideMark/>
          </w:tcPr>
          <w:p w14:paraId="7F447A18"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Temperature (Water) (°C)</w:t>
            </w:r>
          </w:p>
        </w:tc>
        <w:tc>
          <w:tcPr>
            <w:tcW w:w="0" w:type="auto"/>
            <w:noWrap/>
            <w:hideMark/>
          </w:tcPr>
          <w:p w14:paraId="010CD7A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24.2</w:t>
            </w:r>
          </w:p>
        </w:tc>
        <w:tc>
          <w:tcPr>
            <w:tcW w:w="0" w:type="auto"/>
            <w:noWrap/>
            <w:hideMark/>
          </w:tcPr>
          <w:p w14:paraId="64BA72C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24</w:t>
            </w:r>
          </w:p>
        </w:tc>
        <w:tc>
          <w:tcPr>
            <w:tcW w:w="0" w:type="auto"/>
            <w:noWrap/>
            <w:hideMark/>
          </w:tcPr>
          <w:p w14:paraId="5FD2AE0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23.9</w:t>
            </w:r>
          </w:p>
        </w:tc>
        <w:tc>
          <w:tcPr>
            <w:tcW w:w="0" w:type="auto"/>
            <w:noWrap/>
            <w:hideMark/>
          </w:tcPr>
          <w:p w14:paraId="306A8D5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24.1</w:t>
            </w:r>
          </w:p>
        </w:tc>
      </w:tr>
      <w:tr w:rsidR="007D6181" w:rsidRPr="00841BAF" w14:paraId="4390F849" w14:textId="77777777" w:rsidTr="00C854A8">
        <w:trPr>
          <w:trHeight w:val="288"/>
        </w:trPr>
        <w:tc>
          <w:tcPr>
            <w:tcW w:w="0" w:type="auto"/>
            <w:noWrap/>
            <w:hideMark/>
          </w:tcPr>
          <w:p w14:paraId="31EC8E8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w:t>
            </w:r>
          </w:p>
        </w:tc>
        <w:tc>
          <w:tcPr>
            <w:tcW w:w="0" w:type="auto"/>
            <w:noWrap/>
            <w:hideMark/>
          </w:tcPr>
          <w:p w14:paraId="5B25466F"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pH Value</w:t>
            </w:r>
          </w:p>
        </w:tc>
        <w:tc>
          <w:tcPr>
            <w:tcW w:w="0" w:type="auto"/>
            <w:noWrap/>
            <w:hideMark/>
          </w:tcPr>
          <w:p w14:paraId="400BFC4C"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6.8</w:t>
            </w:r>
          </w:p>
        </w:tc>
        <w:tc>
          <w:tcPr>
            <w:tcW w:w="0" w:type="auto"/>
            <w:noWrap/>
            <w:hideMark/>
          </w:tcPr>
          <w:p w14:paraId="26DABFA2"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7.5</w:t>
            </w:r>
          </w:p>
        </w:tc>
        <w:tc>
          <w:tcPr>
            <w:tcW w:w="0" w:type="auto"/>
            <w:noWrap/>
            <w:hideMark/>
          </w:tcPr>
          <w:p w14:paraId="30F68364"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w:t>
            </w:r>
          </w:p>
        </w:tc>
        <w:tc>
          <w:tcPr>
            <w:tcW w:w="0" w:type="auto"/>
            <w:noWrap/>
            <w:hideMark/>
          </w:tcPr>
          <w:p w14:paraId="7C1B6F7D"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8.1</w:t>
            </w:r>
          </w:p>
        </w:tc>
      </w:tr>
      <w:tr w:rsidR="007D6181" w:rsidRPr="00841BAF" w14:paraId="133B1C4A" w14:textId="77777777" w:rsidTr="00C854A8">
        <w:trPr>
          <w:trHeight w:val="288"/>
        </w:trPr>
        <w:tc>
          <w:tcPr>
            <w:tcW w:w="0" w:type="auto"/>
            <w:noWrap/>
            <w:hideMark/>
          </w:tcPr>
          <w:p w14:paraId="2B91D55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lastRenderedPageBreak/>
              <w:t>3</w:t>
            </w:r>
          </w:p>
        </w:tc>
        <w:tc>
          <w:tcPr>
            <w:tcW w:w="0" w:type="auto"/>
            <w:noWrap/>
            <w:hideMark/>
          </w:tcPr>
          <w:p w14:paraId="14B18B99"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Turbidity (NTU)</w:t>
            </w:r>
          </w:p>
        </w:tc>
        <w:tc>
          <w:tcPr>
            <w:tcW w:w="0" w:type="auto"/>
            <w:noWrap/>
            <w:hideMark/>
          </w:tcPr>
          <w:p w14:paraId="7A453A21"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12.3</w:t>
            </w:r>
          </w:p>
        </w:tc>
        <w:tc>
          <w:tcPr>
            <w:tcW w:w="0" w:type="auto"/>
            <w:noWrap/>
            <w:hideMark/>
          </w:tcPr>
          <w:p w14:paraId="4CD4041D"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8.5</w:t>
            </w:r>
          </w:p>
        </w:tc>
        <w:tc>
          <w:tcPr>
            <w:tcW w:w="0" w:type="auto"/>
            <w:noWrap/>
            <w:hideMark/>
          </w:tcPr>
          <w:p w14:paraId="7CAEBDC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10.6</w:t>
            </w:r>
          </w:p>
        </w:tc>
        <w:tc>
          <w:tcPr>
            <w:tcW w:w="0" w:type="auto"/>
            <w:noWrap/>
            <w:hideMark/>
          </w:tcPr>
          <w:p w14:paraId="56B25A32"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12.1</w:t>
            </w:r>
          </w:p>
        </w:tc>
      </w:tr>
      <w:tr w:rsidR="007D6181" w:rsidRPr="00841BAF" w14:paraId="5A4F1FB9" w14:textId="77777777" w:rsidTr="00C854A8">
        <w:trPr>
          <w:trHeight w:val="288"/>
        </w:trPr>
        <w:tc>
          <w:tcPr>
            <w:tcW w:w="0" w:type="auto"/>
            <w:noWrap/>
            <w:hideMark/>
          </w:tcPr>
          <w:p w14:paraId="5DB8FA7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w:t>
            </w:r>
          </w:p>
        </w:tc>
        <w:tc>
          <w:tcPr>
            <w:tcW w:w="0" w:type="auto"/>
            <w:noWrap/>
            <w:hideMark/>
          </w:tcPr>
          <w:p w14:paraId="1C6E11FC"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Total Dissolved Solids (mg/L)</w:t>
            </w:r>
          </w:p>
        </w:tc>
        <w:tc>
          <w:tcPr>
            <w:tcW w:w="0" w:type="auto"/>
            <w:noWrap/>
            <w:hideMark/>
          </w:tcPr>
          <w:p w14:paraId="45B4A71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270</w:t>
            </w:r>
          </w:p>
        </w:tc>
        <w:tc>
          <w:tcPr>
            <w:tcW w:w="0" w:type="auto"/>
            <w:noWrap/>
            <w:hideMark/>
          </w:tcPr>
          <w:p w14:paraId="3E7B268D"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240</w:t>
            </w:r>
          </w:p>
        </w:tc>
        <w:tc>
          <w:tcPr>
            <w:tcW w:w="0" w:type="auto"/>
            <w:noWrap/>
            <w:hideMark/>
          </w:tcPr>
          <w:p w14:paraId="1582B91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250</w:t>
            </w:r>
          </w:p>
        </w:tc>
        <w:tc>
          <w:tcPr>
            <w:tcW w:w="0" w:type="auto"/>
            <w:noWrap/>
            <w:hideMark/>
          </w:tcPr>
          <w:p w14:paraId="5303F80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255</w:t>
            </w:r>
          </w:p>
        </w:tc>
      </w:tr>
      <w:tr w:rsidR="007D6181" w:rsidRPr="00841BAF" w14:paraId="0377306F" w14:textId="77777777" w:rsidTr="00C854A8">
        <w:trPr>
          <w:trHeight w:val="288"/>
        </w:trPr>
        <w:tc>
          <w:tcPr>
            <w:tcW w:w="0" w:type="auto"/>
            <w:noWrap/>
            <w:hideMark/>
          </w:tcPr>
          <w:p w14:paraId="2880EDB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5</w:t>
            </w:r>
          </w:p>
        </w:tc>
        <w:tc>
          <w:tcPr>
            <w:tcW w:w="0" w:type="auto"/>
            <w:noWrap/>
            <w:hideMark/>
          </w:tcPr>
          <w:p w14:paraId="752CB329"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Chloride (mg/L)</w:t>
            </w:r>
          </w:p>
        </w:tc>
        <w:tc>
          <w:tcPr>
            <w:tcW w:w="0" w:type="auto"/>
            <w:noWrap/>
            <w:hideMark/>
          </w:tcPr>
          <w:p w14:paraId="4EE22DBF"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42</w:t>
            </w:r>
          </w:p>
        </w:tc>
        <w:tc>
          <w:tcPr>
            <w:tcW w:w="0" w:type="auto"/>
            <w:noWrap/>
            <w:hideMark/>
          </w:tcPr>
          <w:p w14:paraId="5601C9FC"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27</w:t>
            </w:r>
          </w:p>
        </w:tc>
        <w:tc>
          <w:tcPr>
            <w:tcW w:w="0" w:type="auto"/>
            <w:noWrap/>
            <w:hideMark/>
          </w:tcPr>
          <w:p w14:paraId="1DAE9AF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38</w:t>
            </w:r>
          </w:p>
        </w:tc>
        <w:tc>
          <w:tcPr>
            <w:tcW w:w="0" w:type="auto"/>
            <w:noWrap/>
            <w:hideMark/>
          </w:tcPr>
          <w:p w14:paraId="4E7BEE7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41</w:t>
            </w:r>
          </w:p>
        </w:tc>
      </w:tr>
      <w:tr w:rsidR="007D6181" w:rsidRPr="00841BAF" w14:paraId="4E4F53F3" w14:textId="77777777" w:rsidTr="00C854A8">
        <w:trPr>
          <w:trHeight w:val="288"/>
        </w:trPr>
        <w:tc>
          <w:tcPr>
            <w:tcW w:w="0" w:type="auto"/>
            <w:noWrap/>
            <w:hideMark/>
          </w:tcPr>
          <w:p w14:paraId="0E89BB77"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6</w:t>
            </w:r>
          </w:p>
        </w:tc>
        <w:tc>
          <w:tcPr>
            <w:tcW w:w="0" w:type="auto"/>
            <w:noWrap/>
            <w:hideMark/>
          </w:tcPr>
          <w:p w14:paraId="54E96CFE"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Total Hardness (mg/L)</w:t>
            </w:r>
          </w:p>
        </w:tc>
        <w:tc>
          <w:tcPr>
            <w:tcW w:w="0" w:type="auto"/>
            <w:noWrap/>
            <w:hideMark/>
          </w:tcPr>
          <w:p w14:paraId="1A071EEC"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175</w:t>
            </w:r>
          </w:p>
        </w:tc>
        <w:tc>
          <w:tcPr>
            <w:tcW w:w="0" w:type="auto"/>
            <w:noWrap/>
            <w:hideMark/>
          </w:tcPr>
          <w:p w14:paraId="1E3A04A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170</w:t>
            </w:r>
          </w:p>
        </w:tc>
        <w:tc>
          <w:tcPr>
            <w:tcW w:w="0" w:type="auto"/>
            <w:noWrap/>
            <w:hideMark/>
          </w:tcPr>
          <w:p w14:paraId="32D02D24"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168</w:t>
            </w:r>
          </w:p>
        </w:tc>
        <w:tc>
          <w:tcPr>
            <w:tcW w:w="0" w:type="auto"/>
            <w:noWrap/>
            <w:hideMark/>
          </w:tcPr>
          <w:p w14:paraId="77608EB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165</w:t>
            </w:r>
          </w:p>
        </w:tc>
      </w:tr>
      <w:tr w:rsidR="007D6181" w:rsidRPr="00841BAF" w14:paraId="0E20CE1D" w14:textId="77777777" w:rsidTr="00C854A8">
        <w:trPr>
          <w:trHeight w:val="288"/>
        </w:trPr>
        <w:tc>
          <w:tcPr>
            <w:tcW w:w="0" w:type="auto"/>
            <w:noWrap/>
            <w:hideMark/>
          </w:tcPr>
          <w:p w14:paraId="545472E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7</w:t>
            </w:r>
          </w:p>
        </w:tc>
        <w:tc>
          <w:tcPr>
            <w:tcW w:w="0" w:type="auto"/>
            <w:noWrap/>
            <w:hideMark/>
          </w:tcPr>
          <w:p w14:paraId="46C9221F"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Total Alkalinity (mg/L)</w:t>
            </w:r>
          </w:p>
        </w:tc>
        <w:tc>
          <w:tcPr>
            <w:tcW w:w="0" w:type="auto"/>
            <w:noWrap/>
            <w:hideMark/>
          </w:tcPr>
          <w:p w14:paraId="2D2ED20F"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140</w:t>
            </w:r>
          </w:p>
        </w:tc>
        <w:tc>
          <w:tcPr>
            <w:tcW w:w="0" w:type="auto"/>
            <w:noWrap/>
            <w:hideMark/>
          </w:tcPr>
          <w:p w14:paraId="783D5845"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142</w:t>
            </w:r>
          </w:p>
        </w:tc>
        <w:tc>
          <w:tcPr>
            <w:tcW w:w="0" w:type="auto"/>
            <w:noWrap/>
            <w:hideMark/>
          </w:tcPr>
          <w:p w14:paraId="6470529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128</w:t>
            </w:r>
          </w:p>
        </w:tc>
        <w:tc>
          <w:tcPr>
            <w:tcW w:w="0" w:type="auto"/>
            <w:noWrap/>
            <w:hideMark/>
          </w:tcPr>
          <w:p w14:paraId="441C561F"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130</w:t>
            </w:r>
          </w:p>
        </w:tc>
      </w:tr>
      <w:tr w:rsidR="007D6181" w:rsidRPr="00841BAF" w14:paraId="662D5C49" w14:textId="77777777" w:rsidTr="00C854A8">
        <w:trPr>
          <w:trHeight w:val="288"/>
        </w:trPr>
        <w:tc>
          <w:tcPr>
            <w:tcW w:w="0" w:type="auto"/>
            <w:noWrap/>
            <w:hideMark/>
          </w:tcPr>
          <w:p w14:paraId="1B8FE2C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w:t>
            </w:r>
          </w:p>
        </w:tc>
        <w:tc>
          <w:tcPr>
            <w:tcW w:w="0" w:type="auto"/>
            <w:noWrap/>
            <w:hideMark/>
          </w:tcPr>
          <w:p w14:paraId="79FB1D77"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Magnesium (mg/L)</w:t>
            </w:r>
          </w:p>
        </w:tc>
        <w:tc>
          <w:tcPr>
            <w:tcW w:w="0" w:type="auto"/>
            <w:noWrap/>
            <w:hideMark/>
          </w:tcPr>
          <w:p w14:paraId="31A65B2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4.1</w:t>
            </w:r>
          </w:p>
        </w:tc>
        <w:tc>
          <w:tcPr>
            <w:tcW w:w="0" w:type="auto"/>
            <w:noWrap/>
            <w:hideMark/>
          </w:tcPr>
          <w:p w14:paraId="56031FC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6.8</w:t>
            </w:r>
          </w:p>
        </w:tc>
        <w:tc>
          <w:tcPr>
            <w:tcW w:w="0" w:type="auto"/>
            <w:noWrap/>
            <w:hideMark/>
          </w:tcPr>
          <w:p w14:paraId="50E651B5"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5.8</w:t>
            </w:r>
          </w:p>
        </w:tc>
        <w:tc>
          <w:tcPr>
            <w:tcW w:w="0" w:type="auto"/>
            <w:noWrap/>
            <w:hideMark/>
          </w:tcPr>
          <w:p w14:paraId="2ED96CBD"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w:t>
            </w:r>
          </w:p>
        </w:tc>
      </w:tr>
      <w:tr w:rsidR="007D6181" w:rsidRPr="00841BAF" w14:paraId="412FD42E" w14:textId="77777777" w:rsidTr="00C854A8">
        <w:trPr>
          <w:trHeight w:val="288"/>
        </w:trPr>
        <w:tc>
          <w:tcPr>
            <w:tcW w:w="0" w:type="auto"/>
            <w:noWrap/>
            <w:hideMark/>
          </w:tcPr>
          <w:p w14:paraId="753A3D4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9</w:t>
            </w:r>
          </w:p>
        </w:tc>
        <w:tc>
          <w:tcPr>
            <w:tcW w:w="0" w:type="auto"/>
            <w:noWrap/>
            <w:hideMark/>
          </w:tcPr>
          <w:p w14:paraId="564CAD32"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Calcium (mg/L)</w:t>
            </w:r>
          </w:p>
        </w:tc>
        <w:tc>
          <w:tcPr>
            <w:tcW w:w="0" w:type="auto"/>
            <w:noWrap/>
            <w:hideMark/>
          </w:tcPr>
          <w:p w14:paraId="569D353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18</w:t>
            </w:r>
          </w:p>
        </w:tc>
        <w:tc>
          <w:tcPr>
            <w:tcW w:w="0" w:type="auto"/>
            <w:noWrap/>
            <w:hideMark/>
          </w:tcPr>
          <w:p w14:paraId="680EBDC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32</w:t>
            </w:r>
          </w:p>
        </w:tc>
        <w:tc>
          <w:tcPr>
            <w:tcW w:w="0" w:type="auto"/>
            <w:noWrap/>
            <w:hideMark/>
          </w:tcPr>
          <w:p w14:paraId="1893ED8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14</w:t>
            </w:r>
          </w:p>
        </w:tc>
        <w:tc>
          <w:tcPr>
            <w:tcW w:w="0" w:type="auto"/>
            <w:noWrap/>
            <w:hideMark/>
          </w:tcPr>
          <w:p w14:paraId="7E0C83F9"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16</w:t>
            </w:r>
          </w:p>
        </w:tc>
      </w:tr>
      <w:tr w:rsidR="007D6181" w:rsidRPr="00841BAF" w14:paraId="2004756B" w14:textId="77777777" w:rsidTr="00C854A8">
        <w:trPr>
          <w:trHeight w:val="288"/>
        </w:trPr>
        <w:tc>
          <w:tcPr>
            <w:tcW w:w="0" w:type="auto"/>
            <w:noWrap/>
            <w:hideMark/>
          </w:tcPr>
          <w:p w14:paraId="62EBB1C4"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10</w:t>
            </w:r>
          </w:p>
        </w:tc>
        <w:tc>
          <w:tcPr>
            <w:tcW w:w="0" w:type="auto"/>
            <w:noWrap/>
            <w:hideMark/>
          </w:tcPr>
          <w:p w14:paraId="070F89DE"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Nitrate (mg/L)</w:t>
            </w:r>
          </w:p>
        </w:tc>
        <w:tc>
          <w:tcPr>
            <w:tcW w:w="0" w:type="auto"/>
            <w:noWrap/>
            <w:hideMark/>
          </w:tcPr>
          <w:p w14:paraId="7A28BF12"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43</w:t>
            </w:r>
          </w:p>
        </w:tc>
        <w:tc>
          <w:tcPr>
            <w:tcW w:w="0" w:type="auto"/>
            <w:noWrap/>
            <w:hideMark/>
          </w:tcPr>
          <w:p w14:paraId="083702F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39.5</w:t>
            </w:r>
          </w:p>
        </w:tc>
        <w:tc>
          <w:tcPr>
            <w:tcW w:w="0" w:type="auto"/>
            <w:noWrap/>
            <w:hideMark/>
          </w:tcPr>
          <w:p w14:paraId="41786C2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41</w:t>
            </w:r>
          </w:p>
        </w:tc>
        <w:tc>
          <w:tcPr>
            <w:tcW w:w="0" w:type="auto"/>
            <w:noWrap/>
            <w:hideMark/>
          </w:tcPr>
          <w:p w14:paraId="43DA127F"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40</w:t>
            </w:r>
          </w:p>
        </w:tc>
      </w:tr>
      <w:tr w:rsidR="007D6181" w:rsidRPr="00841BAF" w14:paraId="56EEEBA1" w14:textId="77777777" w:rsidTr="00C854A8">
        <w:trPr>
          <w:trHeight w:val="288"/>
        </w:trPr>
        <w:tc>
          <w:tcPr>
            <w:tcW w:w="0" w:type="auto"/>
            <w:noWrap/>
            <w:hideMark/>
          </w:tcPr>
          <w:p w14:paraId="66195732"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11</w:t>
            </w:r>
          </w:p>
        </w:tc>
        <w:tc>
          <w:tcPr>
            <w:tcW w:w="0" w:type="auto"/>
            <w:noWrap/>
            <w:hideMark/>
          </w:tcPr>
          <w:p w14:paraId="75330462"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Biochemical Oxygen Demand (mg/L)</w:t>
            </w:r>
          </w:p>
        </w:tc>
        <w:tc>
          <w:tcPr>
            <w:tcW w:w="0" w:type="auto"/>
            <w:noWrap/>
            <w:hideMark/>
          </w:tcPr>
          <w:p w14:paraId="413C210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1.5</w:t>
            </w:r>
          </w:p>
        </w:tc>
        <w:tc>
          <w:tcPr>
            <w:tcW w:w="0" w:type="auto"/>
            <w:noWrap/>
            <w:hideMark/>
          </w:tcPr>
          <w:p w14:paraId="3ACC0C71"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w:t>
            </w:r>
          </w:p>
        </w:tc>
        <w:tc>
          <w:tcPr>
            <w:tcW w:w="0" w:type="auto"/>
            <w:noWrap/>
            <w:hideMark/>
          </w:tcPr>
          <w:p w14:paraId="41063167"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2.1</w:t>
            </w:r>
          </w:p>
        </w:tc>
        <w:tc>
          <w:tcPr>
            <w:tcW w:w="0" w:type="auto"/>
            <w:noWrap/>
            <w:hideMark/>
          </w:tcPr>
          <w:p w14:paraId="25A21AE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2.2</w:t>
            </w:r>
          </w:p>
        </w:tc>
      </w:tr>
      <w:tr w:rsidR="007D6181" w:rsidRPr="00841BAF" w14:paraId="00806B9B" w14:textId="77777777" w:rsidTr="00C854A8">
        <w:trPr>
          <w:trHeight w:val="288"/>
        </w:trPr>
        <w:tc>
          <w:tcPr>
            <w:tcW w:w="0" w:type="auto"/>
            <w:noWrap/>
            <w:hideMark/>
          </w:tcPr>
          <w:p w14:paraId="26D265E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12</w:t>
            </w:r>
          </w:p>
        </w:tc>
        <w:tc>
          <w:tcPr>
            <w:tcW w:w="0" w:type="auto"/>
            <w:noWrap/>
            <w:hideMark/>
          </w:tcPr>
          <w:p w14:paraId="709CA775"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Conductivity (µS/cm)</w:t>
            </w:r>
          </w:p>
        </w:tc>
        <w:tc>
          <w:tcPr>
            <w:tcW w:w="0" w:type="auto"/>
            <w:noWrap/>
            <w:hideMark/>
          </w:tcPr>
          <w:p w14:paraId="44D13175"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500</w:t>
            </w:r>
          </w:p>
        </w:tc>
        <w:tc>
          <w:tcPr>
            <w:tcW w:w="0" w:type="auto"/>
            <w:noWrap/>
            <w:hideMark/>
          </w:tcPr>
          <w:p w14:paraId="28633C62"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440</w:t>
            </w:r>
          </w:p>
        </w:tc>
        <w:tc>
          <w:tcPr>
            <w:tcW w:w="0" w:type="auto"/>
            <w:noWrap/>
            <w:hideMark/>
          </w:tcPr>
          <w:p w14:paraId="02103E24"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460</w:t>
            </w:r>
          </w:p>
        </w:tc>
        <w:tc>
          <w:tcPr>
            <w:tcW w:w="0" w:type="auto"/>
            <w:noWrap/>
            <w:hideMark/>
          </w:tcPr>
          <w:p w14:paraId="442CA9F1"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465</w:t>
            </w:r>
          </w:p>
        </w:tc>
      </w:tr>
      <w:tr w:rsidR="007D6181" w:rsidRPr="00841BAF" w14:paraId="4C6BE3E0" w14:textId="77777777" w:rsidTr="00C854A8">
        <w:trPr>
          <w:trHeight w:val="288"/>
        </w:trPr>
        <w:tc>
          <w:tcPr>
            <w:tcW w:w="0" w:type="auto"/>
            <w:noWrap/>
            <w:hideMark/>
          </w:tcPr>
          <w:p w14:paraId="59ACD6C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13</w:t>
            </w:r>
          </w:p>
        </w:tc>
        <w:tc>
          <w:tcPr>
            <w:tcW w:w="0" w:type="auto"/>
            <w:noWrap/>
            <w:hideMark/>
          </w:tcPr>
          <w:p w14:paraId="56B75B7E"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Dissolved Oxygen (mg/L)</w:t>
            </w:r>
          </w:p>
        </w:tc>
        <w:tc>
          <w:tcPr>
            <w:tcW w:w="0" w:type="auto"/>
            <w:noWrap/>
            <w:hideMark/>
          </w:tcPr>
          <w:p w14:paraId="533DCA9D"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w:t>
            </w:r>
          </w:p>
        </w:tc>
        <w:tc>
          <w:tcPr>
            <w:tcW w:w="0" w:type="auto"/>
            <w:noWrap/>
            <w:hideMark/>
          </w:tcPr>
          <w:p w14:paraId="0492BAB6"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8.2</w:t>
            </w:r>
          </w:p>
        </w:tc>
        <w:tc>
          <w:tcPr>
            <w:tcW w:w="0" w:type="auto"/>
            <w:noWrap/>
            <w:hideMark/>
          </w:tcPr>
          <w:p w14:paraId="0C118B26"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7.5</w:t>
            </w:r>
          </w:p>
        </w:tc>
        <w:tc>
          <w:tcPr>
            <w:tcW w:w="0" w:type="auto"/>
            <w:noWrap/>
            <w:hideMark/>
          </w:tcPr>
          <w:p w14:paraId="1813D8A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7.6</w:t>
            </w:r>
          </w:p>
        </w:tc>
      </w:tr>
      <w:tr w:rsidR="007D6181" w:rsidRPr="00841BAF" w14:paraId="2FF2F30B" w14:textId="77777777" w:rsidTr="00C854A8">
        <w:trPr>
          <w:trHeight w:val="288"/>
        </w:trPr>
        <w:tc>
          <w:tcPr>
            <w:tcW w:w="0" w:type="auto"/>
            <w:noWrap/>
            <w:hideMark/>
          </w:tcPr>
          <w:p w14:paraId="6211D45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14</w:t>
            </w:r>
          </w:p>
        </w:tc>
        <w:tc>
          <w:tcPr>
            <w:tcW w:w="0" w:type="auto"/>
            <w:noWrap/>
            <w:hideMark/>
          </w:tcPr>
          <w:p w14:paraId="610C6193"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Free Carbon Dioxide (mg/L)</w:t>
            </w:r>
          </w:p>
        </w:tc>
        <w:tc>
          <w:tcPr>
            <w:tcW w:w="0" w:type="auto"/>
            <w:noWrap/>
            <w:hideMark/>
          </w:tcPr>
          <w:p w14:paraId="33083F49"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4.5</w:t>
            </w:r>
          </w:p>
        </w:tc>
        <w:tc>
          <w:tcPr>
            <w:tcW w:w="0" w:type="auto"/>
            <w:noWrap/>
            <w:hideMark/>
          </w:tcPr>
          <w:p w14:paraId="5E70A929"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3.7</w:t>
            </w:r>
          </w:p>
        </w:tc>
        <w:tc>
          <w:tcPr>
            <w:tcW w:w="0" w:type="auto"/>
            <w:noWrap/>
            <w:hideMark/>
          </w:tcPr>
          <w:p w14:paraId="23167B57"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4.8</w:t>
            </w:r>
          </w:p>
        </w:tc>
        <w:tc>
          <w:tcPr>
            <w:tcW w:w="0" w:type="auto"/>
            <w:noWrap/>
            <w:hideMark/>
          </w:tcPr>
          <w:p w14:paraId="30866C3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4.3</w:t>
            </w:r>
          </w:p>
        </w:tc>
      </w:tr>
    </w:tbl>
    <w:p w14:paraId="1662BE25" w14:textId="77777777" w:rsidR="007D6181" w:rsidRDefault="007D6181" w:rsidP="007D6181">
      <w:pPr>
        <w:spacing w:line="360" w:lineRule="auto"/>
        <w:ind w:left="432" w:right="432"/>
        <w:contextualSpacing/>
        <w:jc w:val="both"/>
        <w:rPr>
          <w:rFonts w:ascii="Times New Roman" w:hAnsi="Times New Roman" w:cs="Times New Roman"/>
          <w:sz w:val="24"/>
          <w:szCs w:val="24"/>
        </w:rPr>
      </w:pPr>
    </w:p>
    <w:p w14:paraId="6525606A" w14:textId="77777777" w:rsidR="002B2142" w:rsidRPr="00841BAF" w:rsidRDefault="002B2142" w:rsidP="002B2142">
      <w:pPr>
        <w:spacing w:line="360" w:lineRule="auto"/>
        <w:ind w:left="284" w:right="113"/>
        <w:contextualSpacing/>
        <w:jc w:val="both"/>
        <w:rPr>
          <w:rFonts w:ascii="Times New Roman" w:hAnsi="Times New Roman" w:cs="Times New Roman"/>
          <w:sz w:val="24"/>
          <w:szCs w:val="24"/>
        </w:rPr>
      </w:pPr>
      <w:r>
        <w:rPr>
          <w:rFonts w:ascii="Times New Roman" w:hAnsi="Times New Roman" w:cs="Times New Roman"/>
          <w:sz w:val="24"/>
          <w:szCs w:val="24"/>
        </w:rPr>
        <w:t>Free Carbon Dioxide: Free CO₂ levels ranged from 3.4-</w:t>
      </w:r>
      <w:r w:rsidRPr="00841BAF">
        <w:rPr>
          <w:rFonts w:ascii="Times New Roman" w:hAnsi="Times New Roman" w:cs="Times New Roman"/>
          <w:sz w:val="24"/>
          <w:szCs w:val="24"/>
        </w:rPr>
        <w:t>4.8 mg/L, with higher values obse</w:t>
      </w:r>
      <w:r>
        <w:rPr>
          <w:rFonts w:ascii="Times New Roman" w:hAnsi="Times New Roman" w:cs="Times New Roman"/>
          <w:sz w:val="24"/>
          <w:szCs w:val="24"/>
        </w:rPr>
        <w:t>rved in the monsoon season (3.7-</w:t>
      </w:r>
      <w:r w:rsidRPr="00841BAF">
        <w:rPr>
          <w:rFonts w:ascii="Times New Roman" w:hAnsi="Times New Roman" w:cs="Times New Roman"/>
          <w:sz w:val="24"/>
          <w:szCs w:val="24"/>
        </w:rPr>
        <w:t>4.8 mg/L) due to organic decomposition and microbial respiration. Winter and summer rec</w:t>
      </w:r>
      <w:r>
        <w:rPr>
          <w:rFonts w:ascii="Times New Roman" w:hAnsi="Times New Roman" w:cs="Times New Roman"/>
          <w:sz w:val="24"/>
          <w:szCs w:val="24"/>
        </w:rPr>
        <w:t>orded lower levels (3.4-</w:t>
      </w:r>
      <w:r w:rsidRPr="00841BAF">
        <w:rPr>
          <w:rFonts w:ascii="Times New Roman" w:hAnsi="Times New Roman" w:cs="Times New Roman"/>
          <w:sz w:val="24"/>
          <w:szCs w:val="24"/>
        </w:rPr>
        <w:t>4.4 mg/L), indicating reduced biological</w:t>
      </w:r>
      <w:r>
        <w:rPr>
          <w:rFonts w:ascii="Times New Roman" w:hAnsi="Times New Roman" w:cs="Times New Roman"/>
          <w:sz w:val="24"/>
          <w:szCs w:val="24"/>
        </w:rPr>
        <w:t xml:space="preserve"> activity during these periods.</w:t>
      </w:r>
    </w:p>
    <w:p w14:paraId="65F0AD94" w14:textId="77777777" w:rsidR="002B2142" w:rsidRDefault="002B2142" w:rsidP="00C854A8">
      <w:pPr>
        <w:spacing w:line="360" w:lineRule="auto"/>
        <w:ind w:left="284" w:right="113"/>
        <w:contextualSpacing/>
        <w:jc w:val="both"/>
        <w:rPr>
          <w:rFonts w:ascii="Times New Roman" w:hAnsi="Times New Roman" w:cs="Times New Roman"/>
          <w:sz w:val="24"/>
          <w:szCs w:val="24"/>
        </w:rPr>
      </w:pPr>
    </w:p>
    <w:p w14:paraId="5D3FF642" w14:textId="10AB2279" w:rsidR="007D6181" w:rsidRPr="007D6181" w:rsidRDefault="007D6181" w:rsidP="00C854A8">
      <w:pPr>
        <w:spacing w:line="360" w:lineRule="auto"/>
        <w:ind w:left="284" w:right="113"/>
        <w:contextualSpacing/>
        <w:jc w:val="both"/>
        <w:rPr>
          <w:rFonts w:ascii="Times New Roman" w:hAnsi="Times New Roman" w:cs="Times New Roman"/>
          <w:sz w:val="24"/>
          <w:szCs w:val="24"/>
        </w:rPr>
      </w:pPr>
      <w:r w:rsidRPr="007D6181">
        <w:rPr>
          <w:rFonts w:ascii="Times New Roman" w:hAnsi="Times New Roman" w:cs="Times New Roman"/>
          <w:sz w:val="24"/>
          <w:szCs w:val="24"/>
        </w:rPr>
        <w:t xml:space="preserve">Table </w:t>
      </w:r>
      <w:proofErr w:type="gramStart"/>
      <w:r w:rsidRPr="007D6181">
        <w:rPr>
          <w:rFonts w:ascii="Times New Roman" w:hAnsi="Times New Roman" w:cs="Times New Roman"/>
          <w:sz w:val="24"/>
          <w:szCs w:val="24"/>
        </w:rPr>
        <w:t xml:space="preserve">3  </w:t>
      </w:r>
      <w:r w:rsidR="00270345">
        <w:rPr>
          <w:rFonts w:ascii="Times New Roman" w:hAnsi="Times New Roman" w:cs="Times New Roman"/>
          <w:sz w:val="24"/>
          <w:szCs w:val="24"/>
        </w:rPr>
        <w:t>Summer</w:t>
      </w:r>
      <w:proofErr w:type="gramEnd"/>
      <w:r w:rsidR="00270345">
        <w:rPr>
          <w:rFonts w:ascii="Times New Roman" w:hAnsi="Times New Roman" w:cs="Times New Roman"/>
          <w:sz w:val="24"/>
          <w:szCs w:val="24"/>
        </w:rPr>
        <w:t xml:space="preserve"> </w:t>
      </w:r>
      <w:r w:rsidR="00584FD6">
        <w:rPr>
          <w:rFonts w:ascii="Times New Roman" w:hAnsi="Times New Roman" w:cs="Times New Roman"/>
          <w:sz w:val="24"/>
          <w:szCs w:val="24"/>
        </w:rPr>
        <w:t>season water t</w:t>
      </w:r>
      <w:r w:rsidR="00584FD6" w:rsidRPr="007D6181">
        <w:rPr>
          <w:rFonts w:ascii="Times New Roman" w:hAnsi="Times New Roman" w:cs="Times New Roman"/>
          <w:sz w:val="24"/>
          <w:szCs w:val="24"/>
        </w:rPr>
        <w:t xml:space="preserve">esting Report </w:t>
      </w:r>
      <w:r w:rsidRPr="007D6181">
        <w:rPr>
          <w:rFonts w:ascii="Times New Roman" w:hAnsi="Times New Roman" w:cs="Times New Roman"/>
          <w:sz w:val="24"/>
          <w:szCs w:val="24"/>
        </w:rPr>
        <w:t>(May 2024)</w:t>
      </w:r>
      <w:r>
        <w:rPr>
          <w:rFonts w:ascii="Times New Roman" w:hAnsi="Times New Roman" w:cs="Times New Roman"/>
          <w:sz w:val="24"/>
          <w:szCs w:val="24"/>
        </w:rPr>
        <w:t>.</w:t>
      </w:r>
    </w:p>
    <w:tbl>
      <w:tblPr>
        <w:tblStyle w:val="TableGrid"/>
        <w:tblpPr w:leftFromText="180" w:rightFromText="180" w:vertAnchor="text" w:horzAnchor="margin" w:tblpY="92"/>
        <w:tblW w:w="9259" w:type="dxa"/>
        <w:tblLook w:val="04A0" w:firstRow="1" w:lastRow="0" w:firstColumn="1" w:lastColumn="0" w:noHBand="0" w:noVBand="1"/>
      </w:tblPr>
      <w:tblGrid>
        <w:gridCol w:w="941"/>
        <w:gridCol w:w="4416"/>
        <w:gridCol w:w="858"/>
        <w:gridCol w:w="949"/>
        <w:gridCol w:w="1040"/>
        <w:gridCol w:w="1055"/>
      </w:tblGrid>
      <w:tr w:rsidR="00270345" w:rsidRPr="00C854A8" w14:paraId="20F154A3" w14:textId="77777777" w:rsidTr="00270345">
        <w:trPr>
          <w:trHeight w:val="299"/>
        </w:trPr>
        <w:tc>
          <w:tcPr>
            <w:tcW w:w="0" w:type="auto"/>
            <w:noWrap/>
            <w:hideMark/>
          </w:tcPr>
          <w:p w14:paraId="79D7269A"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S. No.</w:t>
            </w:r>
          </w:p>
        </w:tc>
        <w:tc>
          <w:tcPr>
            <w:tcW w:w="0" w:type="auto"/>
            <w:noWrap/>
            <w:hideMark/>
          </w:tcPr>
          <w:p w14:paraId="4DF0DFF9"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Parameters</w:t>
            </w:r>
          </w:p>
        </w:tc>
        <w:tc>
          <w:tcPr>
            <w:tcW w:w="0" w:type="auto"/>
            <w:noWrap/>
            <w:hideMark/>
          </w:tcPr>
          <w:p w14:paraId="2CCD4161"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Site-I</w:t>
            </w:r>
          </w:p>
        </w:tc>
        <w:tc>
          <w:tcPr>
            <w:tcW w:w="0" w:type="auto"/>
            <w:noWrap/>
            <w:hideMark/>
          </w:tcPr>
          <w:p w14:paraId="5951EB9F"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Site-II</w:t>
            </w:r>
          </w:p>
        </w:tc>
        <w:tc>
          <w:tcPr>
            <w:tcW w:w="0" w:type="auto"/>
            <w:noWrap/>
            <w:hideMark/>
          </w:tcPr>
          <w:p w14:paraId="36C9143F"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Site-III</w:t>
            </w:r>
          </w:p>
        </w:tc>
        <w:tc>
          <w:tcPr>
            <w:tcW w:w="0" w:type="auto"/>
            <w:noWrap/>
            <w:hideMark/>
          </w:tcPr>
          <w:p w14:paraId="5B1A746D"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Site-IV</w:t>
            </w:r>
          </w:p>
        </w:tc>
      </w:tr>
      <w:tr w:rsidR="00270345" w:rsidRPr="00C854A8" w14:paraId="5F76645D" w14:textId="77777777" w:rsidTr="00270345">
        <w:trPr>
          <w:trHeight w:val="299"/>
        </w:trPr>
        <w:tc>
          <w:tcPr>
            <w:tcW w:w="0" w:type="auto"/>
            <w:noWrap/>
            <w:hideMark/>
          </w:tcPr>
          <w:p w14:paraId="6548BF4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w:t>
            </w:r>
          </w:p>
        </w:tc>
        <w:tc>
          <w:tcPr>
            <w:tcW w:w="0" w:type="auto"/>
            <w:noWrap/>
            <w:hideMark/>
          </w:tcPr>
          <w:p w14:paraId="32DF5E10"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Temperature (Water) (°C)</w:t>
            </w:r>
          </w:p>
        </w:tc>
        <w:tc>
          <w:tcPr>
            <w:tcW w:w="0" w:type="auto"/>
            <w:noWrap/>
            <w:hideMark/>
          </w:tcPr>
          <w:p w14:paraId="3E28600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29.5</w:t>
            </w:r>
          </w:p>
        </w:tc>
        <w:tc>
          <w:tcPr>
            <w:tcW w:w="0" w:type="auto"/>
            <w:noWrap/>
            <w:hideMark/>
          </w:tcPr>
          <w:p w14:paraId="2DF8F30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29.8</w:t>
            </w:r>
          </w:p>
        </w:tc>
        <w:tc>
          <w:tcPr>
            <w:tcW w:w="0" w:type="auto"/>
            <w:noWrap/>
            <w:hideMark/>
          </w:tcPr>
          <w:p w14:paraId="4290A23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30</w:t>
            </w:r>
          </w:p>
        </w:tc>
        <w:tc>
          <w:tcPr>
            <w:tcW w:w="0" w:type="auto"/>
            <w:noWrap/>
            <w:hideMark/>
          </w:tcPr>
          <w:p w14:paraId="41AB30A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29.7</w:t>
            </w:r>
          </w:p>
        </w:tc>
      </w:tr>
      <w:tr w:rsidR="00270345" w:rsidRPr="00C854A8" w14:paraId="77B6E6B0" w14:textId="77777777" w:rsidTr="00270345">
        <w:trPr>
          <w:trHeight w:val="299"/>
        </w:trPr>
        <w:tc>
          <w:tcPr>
            <w:tcW w:w="0" w:type="auto"/>
            <w:noWrap/>
            <w:hideMark/>
          </w:tcPr>
          <w:p w14:paraId="5BF51AA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w:t>
            </w:r>
          </w:p>
        </w:tc>
        <w:tc>
          <w:tcPr>
            <w:tcW w:w="0" w:type="auto"/>
            <w:noWrap/>
            <w:hideMark/>
          </w:tcPr>
          <w:p w14:paraId="650B59F8"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pH Value</w:t>
            </w:r>
          </w:p>
        </w:tc>
        <w:tc>
          <w:tcPr>
            <w:tcW w:w="0" w:type="auto"/>
            <w:noWrap/>
            <w:hideMark/>
          </w:tcPr>
          <w:p w14:paraId="7F8763DE"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6.5</w:t>
            </w:r>
          </w:p>
        </w:tc>
        <w:tc>
          <w:tcPr>
            <w:tcW w:w="0" w:type="auto"/>
            <w:noWrap/>
            <w:hideMark/>
          </w:tcPr>
          <w:p w14:paraId="080F479E"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7.6</w:t>
            </w:r>
          </w:p>
        </w:tc>
        <w:tc>
          <w:tcPr>
            <w:tcW w:w="0" w:type="auto"/>
            <w:noWrap/>
            <w:hideMark/>
          </w:tcPr>
          <w:p w14:paraId="4D3B379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8.2</w:t>
            </w:r>
          </w:p>
        </w:tc>
        <w:tc>
          <w:tcPr>
            <w:tcW w:w="0" w:type="auto"/>
            <w:noWrap/>
            <w:hideMark/>
          </w:tcPr>
          <w:p w14:paraId="73CF6DD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8.3</w:t>
            </w:r>
          </w:p>
        </w:tc>
      </w:tr>
      <w:tr w:rsidR="00270345" w:rsidRPr="00C854A8" w14:paraId="4E1B5E46" w14:textId="77777777" w:rsidTr="00270345">
        <w:trPr>
          <w:trHeight w:val="299"/>
        </w:trPr>
        <w:tc>
          <w:tcPr>
            <w:tcW w:w="0" w:type="auto"/>
            <w:noWrap/>
            <w:hideMark/>
          </w:tcPr>
          <w:p w14:paraId="3EBCF6A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w:t>
            </w:r>
          </w:p>
        </w:tc>
        <w:tc>
          <w:tcPr>
            <w:tcW w:w="0" w:type="auto"/>
            <w:noWrap/>
            <w:hideMark/>
          </w:tcPr>
          <w:p w14:paraId="72505E14"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Turbidity (NTU)</w:t>
            </w:r>
          </w:p>
        </w:tc>
        <w:tc>
          <w:tcPr>
            <w:tcW w:w="0" w:type="auto"/>
            <w:noWrap/>
            <w:hideMark/>
          </w:tcPr>
          <w:p w14:paraId="1036228D"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w:t>
            </w:r>
          </w:p>
        </w:tc>
        <w:tc>
          <w:tcPr>
            <w:tcW w:w="0" w:type="auto"/>
            <w:noWrap/>
            <w:hideMark/>
          </w:tcPr>
          <w:p w14:paraId="07D8235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w:t>
            </w:r>
          </w:p>
        </w:tc>
        <w:tc>
          <w:tcPr>
            <w:tcW w:w="0" w:type="auto"/>
            <w:noWrap/>
            <w:hideMark/>
          </w:tcPr>
          <w:p w14:paraId="09CF6E5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6.5</w:t>
            </w:r>
          </w:p>
        </w:tc>
        <w:tc>
          <w:tcPr>
            <w:tcW w:w="0" w:type="auto"/>
            <w:noWrap/>
            <w:hideMark/>
          </w:tcPr>
          <w:p w14:paraId="75C97F0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7</w:t>
            </w:r>
          </w:p>
        </w:tc>
      </w:tr>
      <w:tr w:rsidR="00270345" w:rsidRPr="00C854A8" w14:paraId="316D8252" w14:textId="77777777" w:rsidTr="00270345">
        <w:trPr>
          <w:trHeight w:val="299"/>
        </w:trPr>
        <w:tc>
          <w:tcPr>
            <w:tcW w:w="0" w:type="auto"/>
            <w:noWrap/>
            <w:hideMark/>
          </w:tcPr>
          <w:p w14:paraId="0AFC93C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w:t>
            </w:r>
          </w:p>
        </w:tc>
        <w:tc>
          <w:tcPr>
            <w:tcW w:w="0" w:type="auto"/>
            <w:noWrap/>
            <w:hideMark/>
          </w:tcPr>
          <w:p w14:paraId="16BCEAF1"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Total Dissolved Solids (mg/L)</w:t>
            </w:r>
          </w:p>
        </w:tc>
        <w:tc>
          <w:tcPr>
            <w:tcW w:w="0" w:type="auto"/>
            <w:noWrap/>
            <w:hideMark/>
          </w:tcPr>
          <w:p w14:paraId="688DF03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280</w:t>
            </w:r>
          </w:p>
        </w:tc>
        <w:tc>
          <w:tcPr>
            <w:tcW w:w="0" w:type="auto"/>
            <w:noWrap/>
            <w:hideMark/>
          </w:tcPr>
          <w:p w14:paraId="284692C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235</w:t>
            </w:r>
          </w:p>
        </w:tc>
        <w:tc>
          <w:tcPr>
            <w:tcW w:w="0" w:type="auto"/>
            <w:noWrap/>
            <w:hideMark/>
          </w:tcPr>
          <w:p w14:paraId="3679B9BB"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245</w:t>
            </w:r>
          </w:p>
        </w:tc>
        <w:tc>
          <w:tcPr>
            <w:tcW w:w="0" w:type="auto"/>
            <w:noWrap/>
            <w:hideMark/>
          </w:tcPr>
          <w:p w14:paraId="76D701D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250</w:t>
            </w:r>
          </w:p>
        </w:tc>
      </w:tr>
      <w:tr w:rsidR="00270345" w:rsidRPr="00C854A8" w14:paraId="3EF18A40" w14:textId="77777777" w:rsidTr="00270345">
        <w:trPr>
          <w:trHeight w:val="299"/>
        </w:trPr>
        <w:tc>
          <w:tcPr>
            <w:tcW w:w="0" w:type="auto"/>
            <w:noWrap/>
            <w:hideMark/>
          </w:tcPr>
          <w:p w14:paraId="512D641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5</w:t>
            </w:r>
          </w:p>
        </w:tc>
        <w:tc>
          <w:tcPr>
            <w:tcW w:w="0" w:type="auto"/>
            <w:noWrap/>
            <w:hideMark/>
          </w:tcPr>
          <w:p w14:paraId="5564F00A"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Chloride (mg/L)</w:t>
            </w:r>
          </w:p>
        </w:tc>
        <w:tc>
          <w:tcPr>
            <w:tcW w:w="0" w:type="auto"/>
            <w:noWrap/>
            <w:hideMark/>
          </w:tcPr>
          <w:p w14:paraId="1C597FE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43</w:t>
            </w:r>
          </w:p>
        </w:tc>
        <w:tc>
          <w:tcPr>
            <w:tcW w:w="0" w:type="auto"/>
            <w:noWrap/>
            <w:hideMark/>
          </w:tcPr>
          <w:p w14:paraId="308BC92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29</w:t>
            </w:r>
          </w:p>
        </w:tc>
        <w:tc>
          <w:tcPr>
            <w:tcW w:w="0" w:type="auto"/>
            <w:noWrap/>
            <w:hideMark/>
          </w:tcPr>
          <w:p w14:paraId="7DB1DFD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40</w:t>
            </w:r>
          </w:p>
        </w:tc>
        <w:tc>
          <w:tcPr>
            <w:tcW w:w="0" w:type="auto"/>
            <w:noWrap/>
            <w:hideMark/>
          </w:tcPr>
          <w:p w14:paraId="2BE65903"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42</w:t>
            </w:r>
          </w:p>
        </w:tc>
      </w:tr>
      <w:tr w:rsidR="00270345" w:rsidRPr="00C854A8" w14:paraId="0261743C" w14:textId="77777777" w:rsidTr="00270345">
        <w:trPr>
          <w:trHeight w:val="299"/>
        </w:trPr>
        <w:tc>
          <w:tcPr>
            <w:tcW w:w="0" w:type="auto"/>
            <w:noWrap/>
            <w:hideMark/>
          </w:tcPr>
          <w:p w14:paraId="5351A20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w:t>
            </w:r>
          </w:p>
        </w:tc>
        <w:tc>
          <w:tcPr>
            <w:tcW w:w="0" w:type="auto"/>
            <w:noWrap/>
            <w:hideMark/>
          </w:tcPr>
          <w:p w14:paraId="7DC0B14A"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Total Hardness (mg/L)</w:t>
            </w:r>
          </w:p>
        </w:tc>
        <w:tc>
          <w:tcPr>
            <w:tcW w:w="0" w:type="auto"/>
            <w:noWrap/>
            <w:hideMark/>
          </w:tcPr>
          <w:p w14:paraId="645E552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180</w:t>
            </w:r>
          </w:p>
        </w:tc>
        <w:tc>
          <w:tcPr>
            <w:tcW w:w="0" w:type="auto"/>
            <w:noWrap/>
            <w:hideMark/>
          </w:tcPr>
          <w:p w14:paraId="11F66B67"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175</w:t>
            </w:r>
          </w:p>
        </w:tc>
        <w:tc>
          <w:tcPr>
            <w:tcW w:w="0" w:type="auto"/>
            <w:noWrap/>
            <w:hideMark/>
          </w:tcPr>
          <w:p w14:paraId="35830FE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172</w:t>
            </w:r>
          </w:p>
        </w:tc>
        <w:tc>
          <w:tcPr>
            <w:tcW w:w="0" w:type="auto"/>
            <w:noWrap/>
            <w:hideMark/>
          </w:tcPr>
          <w:p w14:paraId="000607A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170</w:t>
            </w:r>
          </w:p>
        </w:tc>
      </w:tr>
      <w:tr w:rsidR="00270345" w:rsidRPr="00C854A8" w14:paraId="33AE2D8D" w14:textId="77777777" w:rsidTr="00270345">
        <w:trPr>
          <w:trHeight w:val="299"/>
        </w:trPr>
        <w:tc>
          <w:tcPr>
            <w:tcW w:w="0" w:type="auto"/>
            <w:noWrap/>
            <w:hideMark/>
          </w:tcPr>
          <w:p w14:paraId="6FB4C2FD"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7</w:t>
            </w:r>
          </w:p>
        </w:tc>
        <w:tc>
          <w:tcPr>
            <w:tcW w:w="0" w:type="auto"/>
            <w:noWrap/>
            <w:hideMark/>
          </w:tcPr>
          <w:p w14:paraId="04A95D51"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Total Alkalinity (mg/L)</w:t>
            </w:r>
          </w:p>
        </w:tc>
        <w:tc>
          <w:tcPr>
            <w:tcW w:w="0" w:type="auto"/>
            <w:noWrap/>
            <w:hideMark/>
          </w:tcPr>
          <w:p w14:paraId="706DA1F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150</w:t>
            </w:r>
          </w:p>
        </w:tc>
        <w:tc>
          <w:tcPr>
            <w:tcW w:w="0" w:type="auto"/>
            <w:noWrap/>
            <w:hideMark/>
          </w:tcPr>
          <w:p w14:paraId="38ECAEF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148</w:t>
            </w:r>
          </w:p>
        </w:tc>
        <w:tc>
          <w:tcPr>
            <w:tcW w:w="0" w:type="auto"/>
            <w:noWrap/>
            <w:hideMark/>
          </w:tcPr>
          <w:p w14:paraId="6B013955"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135</w:t>
            </w:r>
          </w:p>
        </w:tc>
        <w:tc>
          <w:tcPr>
            <w:tcW w:w="0" w:type="auto"/>
            <w:noWrap/>
            <w:hideMark/>
          </w:tcPr>
          <w:p w14:paraId="2901588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140</w:t>
            </w:r>
          </w:p>
        </w:tc>
      </w:tr>
      <w:tr w:rsidR="00270345" w:rsidRPr="00C854A8" w14:paraId="46E37C7E" w14:textId="77777777" w:rsidTr="00270345">
        <w:trPr>
          <w:trHeight w:val="299"/>
        </w:trPr>
        <w:tc>
          <w:tcPr>
            <w:tcW w:w="0" w:type="auto"/>
            <w:noWrap/>
            <w:hideMark/>
          </w:tcPr>
          <w:p w14:paraId="3C165363"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8</w:t>
            </w:r>
          </w:p>
        </w:tc>
        <w:tc>
          <w:tcPr>
            <w:tcW w:w="0" w:type="auto"/>
            <w:noWrap/>
            <w:hideMark/>
          </w:tcPr>
          <w:p w14:paraId="3F89DCA6"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Magnesium (mg/L)</w:t>
            </w:r>
          </w:p>
        </w:tc>
        <w:tc>
          <w:tcPr>
            <w:tcW w:w="0" w:type="auto"/>
            <w:noWrap/>
            <w:hideMark/>
          </w:tcPr>
          <w:p w14:paraId="26E2A46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4.5</w:t>
            </w:r>
          </w:p>
        </w:tc>
        <w:tc>
          <w:tcPr>
            <w:tcW w:w="0" w:type="auto"/>
            <w:noWrap/>
            <w:hideMark/>
          </w:tcPr>
          <w:p w14:paraId="5FCA8E16"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7</w:t>
            </w:r>
          </w:p>
        </w:tc>
        <w:tc>
          <w:tcPr>
            <w:tcW w:w="0" w:type="auto"/>
            <w:noWrap/>
            <w:hideMark/>
          </w:tcPr>
          <w:p w14:paraId="78B9CD7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w:t>
            </w:r>
          </w:p>
        </w:tc>
        <w:tc>
          <w:tcPr>
            <w:tcW w:w="0" w:type="auto"/>
            <w:noWrap/>
            <w:hideMark/>
          </w:tcPr>
          <w:p w14:paraId="0B0B2DA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4.3</w:t>
            </w:r>
          </w:p>
        </w:tc>
      </w:tr>
      <w:tr w:rsidR="00270345" w:rsidRPr="00C854A8" w14:paraId="7D10E452" w14:textId="77777777" w:rsidTr="00270345">
        <w:trPr>
          <w:trHeight w:val="299"/>
        </w:trPr>
        <w:tc>
          <w:tcPr>
            <w:tcW w:w="0" w:type="auto"/>
            <w:noWrap/>
            <w:hideMark/>
          </w:tcPr>
          <w:p w14:paraId="202BCE49"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9</w:t>
            </w:r>
          </w:p>
        </w:tc>
        <w:tc>
          <w:tcPr>
            <w:tcW w:w="0" w:type="auto"/>
            <w:noWrap/>
            <w:hideMark/>
          </w:tcPr>
          <w:p w14:paraId="4B957832"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Calcium (mg/L)</w:t>
            </w:r>
          </w:p>
        </w:tc>
        <w:tc>
          <w:tcPr>
            <w:tcW w:w="0" w:type="auto"/>
            <w:noWrap/>
            <w:hideMark/>
          </w:tcPr>
          <w:p w14:paraId="4031006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22</w:t>
            </w:r>
          </w:p>
        </w:tc>
        <w:tc>
          <w:tcPr>
            <w:tcW w:w="0" w:type="auto"/>
            <w:noWrap/>
            <w:hideMark/>
          </w:tcPr>
          <w:p w14:paraId="32E9ABB7"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36</w:t>
            </w:r>
          </w:p>
        </w:tc>
        <w:tc>
          <w:tcPr>
            <w:tcW w:w="0" w:type="auto"/>
            <w:noWrap/>
            <w:hideMark/>
          </w:tcPr>
          <w:p w14:paraId="496D50B7"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16</w:t>
            </w:r>
          </w:p>
        </w:tc>
        <w:tc>
          <w:tcPr>
            <w:tcW w:w="0" w:type="auto"/>
            <w:noWrap/>
            <w:hideMark/>
          </w:tcPr>
          <w:p w14:paraId="01BE500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20</w:t>
            </w:r>
          </w:p>
        </w:tc>
      </w:tr>
      <w:tr w:rsidR="00270345" w:rsidRPr="00C854A8" w14:paraId="6AD5B3A8" w14:textId="77777777" w:rsidTr="00270345">
        <w:trPr>
          <w:trHeight w:val="299"/>
        </w:trPr>
        <w:tc>
          <w:tcPr>
            <w:tcW w:w="0" w:type="auto"/>
            <w:noWrap/>
            <w:hideMark/>
          </w:tcPr>
          <w:p w14:paraId="0C141E7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10</w:t>
            </w:r>
          </w:p>
        </w:tc>
        <w:tc>
          <w:tcPr>
            <w:tcW w:w="0" w:type="auto"/>
            <w:noWrap/>
            <w:hideMark/>
          </w:tcPr>
          <w:p w14:paraId="7AE0C12B"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Nitrate (mg/L)</w:t>
            </w:r>
          </w:p>
        </w:tc>
        <w:tc>
          <w:tcPr>
            <w:tcW w:w="0" w:type="auto"/>
            <w:noWrap/>
            <w:hideMark/>
          </w:tcPr>
          <w:p w14:paraId="1B5F92F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44.2</w:t>
            </w:r>
          </w:p>
        </w:tc>
        <w:tc>
          <w:tcPr>
            <w:tcW w:w="0" w:type="auto"/>
            <w:noWrap/>
            <w:hideMark/>
          </w:tcPr>
          <w:p w14:paraId="3C951F5D"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40.5</w:t>
            </w:r>
          </w:p>
        </w:tc>
        <w:tc>
          <w:tcPr>
            <w:tcW w:w="0" w:type="auto"/>
            <w:noWrap/>
            <w:hideMark/>
          </w:tcPr>
          <w:p w14:paraId="3FE0F745"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42.5</w:t>
            </w:r>
          </w:p>
        </w:tc>
        <w:tc>
          <w:tcPr>
            <w:tcW w:w="0" w:type="auto"/>
            <w:noWrap/>
            <w:hideMark/>
          </w:tcPr>
          <w:p w14:paraId="347AECA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41.8</w:t>
            </w:r>
          </w:p>
        </w:tc>
      </w:tr>
      <w:tr w:rsidR="00270345" w:rsidRPr="00C854A8" w14:paraId="7E141E49" w14:textId="77777777" w:rsidTr="00270345">
        <w:trPr>
          <w:trHeight w:val="299"/>
        </w:trPr>
        <w:tc>
          <w:tcPr>
            <w:tcW w:w="0" w:type="auto"/>
            <w:noWrap/>
            <w:hideMark/>
          </w:tcPr>
          <w:p w14:paraId="235A30F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11</w:t>
            </w:r>
          </w:p>
        </w:tc>
        <w:tc>
          <w:tcPr>
            <w:tcW w:w="0" w:type="auto"/>
            <w:noWrap/>
            <w:hideMark/>
          </w:tcPr>
          <w:p w14:paraId="5614393C"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Biochemical Oxygen Demand (mg/L)</w:t>
            </w:r>
          </w:p>
        </w:tc>
        <w:tc>
          <w:tcPr>
            <w:tcW w:w="0" w:type="auto"/>
            <w:noWrap/>
            <w:hideMark/>
          </w:tcPr>
          <w:p w14:paraId="60E488A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w:t>
            </w:r>
          </w:p>
        </w:tc>
        <w:tc>
          <w:tcPr>
            <w:tcW w:w="0" w:type="auto"/>
            <w:noWrap/>
            <w:hideMark/>
          </w:tcPr>
          <w:p w14:paraId="3A5BC1BE"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1.5</w:t>
            </w:r>
          </w:p>
        </w:tc>
        <w:tc>
          <w:tcPr>
            <w:tcW w:w="0" w:type="auto"/>
            <w:noWrap/>
            <w:hideMark/>
          </w:tcPr>
          <w:p w14:paraId="6D2463A6"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1.7</w:t>
            </w:r>
          </w:p>
        </w:tc>
        <w:tc>
          <w:tcPr>
            <w:tcW w:w="0" w:type="auto"/>
            <w:noWrap/>
            <w:hideMark/>
          </w:tcPr>
          <w:p w14:paraId="280FB80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1.8</w:t>
            </w:r>
          </w:p>
        </w:tc>
      </w:tr>
      <w:tr w:rsidR="00270345" w:rsidRPr="00C854A8" w14:paraId="0B7C2CD5" w14:textId="77777777" w:rsidTr="00270345">
        <w:trPr>
          <w:trHeight w:val="299"/>
        </w:trPr>
        <w:tc>
          <w:tcPr>
            <w:tcW w:w="0" w:type="auto"/>
            <w:noWrap/>
            <w:hideMark/>
          </w:tcPr>
          <w:p w14:paraId="64DAE1B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12</w:t>
            </w:r>
          </w:p>
        </w:tc>
        <w:tc>
          <w:tcPr>
            <w:tcW w:w="0" w:type="auto"/>
            <w:noWrap/>
            <w:hideMark/>
          </w:tcPr>
          <w:p w14:paraId="3C12D605"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Conductivity (µS/cm)</w:t>
            </w:r>
          </w:p>
        </w:tc>
        <w:tc>
          <w:tcPr>
            <w:tcW w:w="0" w:type="auto"/>
            <w:noWrap/>
            <w:hideMark/>
          </w:tcPr>
          <w:p w14:paraId="39A946C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510</w:t>
            </w:r>
          </w:p>
        </w:tc>
        <w:tc>
          <w:tcPr>
            <w:tcW w:w="0" w:type="auto"/>
            <w:noWrap/>
            <w:hideMark/>
          </w:tcPr>
          <w:p w14:paraId="2E0DD6CE"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450</w:t>
            </w:r>
          </w:p>
        </w:tc>
        <w:tc>
          <w:tcPr>
            <w:tcW w:w="0" w:type="auto"/>
            <w:noWrap/>
            <w:hideMark/>
          </w:tcPr>
          <w:p w14:paraId="63F65661"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470</w:t>
            </w:r>
          </w:p>
        </w:tc>
        <w:tc>
          <w:tcPr>
            <w:tcW w:w="0" w:type="auto"/>
            <w:noWrap/>
            <w:hideMark/>
          </w:tcPr>
          <w:p w14:paraId="7C5CB441"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475</w:t>
            </w:r>
          </w:p>
        </w:tc>
      </w:tr>
      <w:tr w:rsidR="00270345" w:rsidRPr="00C854A8" w14:paraId="0B385590" w14:textId="77777777" w:rsidTr="00270345">
        <w:trPr>
          <w:trHeight w:val="299"/>
        </w:trPr>
        <w:tc>
          <w:tcPr>
            <w:tcW w:w="0" w:type="auto"/>
            <w:noWrap/>
            <w:hideMark/>
          </w:tcPr>
          <w:p w14:paraId="35D0ADBD"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13</w:t>
            </w:r>
          </w:p>
        </w:tc>
        <w:tc>
          <w:tcPr>
            <w:tcW w:w="0" w:type="auto"/>
            <w:noWrap/>
            <w:hideMark/>
          </w:tcPr>
          <w:p w14:paraId="21A5F4A4"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Dissolved Oxygen (mg/L)</w:t>
            </w:r>
          </w:p>
        </w:tc>
        <w:tc>
          <w:tcPr>
            <w:tcW w:w="0" w:type="auto"/>
            <w:noWrap/>
            <w:hideMark/>
          </w:tcPr>
          <w:p w14:paraId="76A70E44"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6.5</w:t>
            </w:r>
          </w:p>
        </w:tc>
        <w:tc>
          <w:tcPr>
            <w:tcW w:w="0" w:type="auto"/>
            <w:noWrap/>
            <w:hideMark/>
          </w:tcPr>
          <w:p w14:paraId="01DB4CFB"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6.8</w:t>
            </w:r>
          </w:p>
        </w:tc>
        <w:tc>
          <w:tcPr>
            <w:tcW w:w="0" w:type="auto"/>
            <w:noWrap/>
            <w:hideMark/>
          </w:tcPr>
          <w:p w14:paraId="5524D97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w:t>
            </w:r>
          </w:p>
        </w:tc>
        <w:tc>
          <w:tcPr>
            <w:tcW w:w="0" w:type="auto"/>
            <w:noWrap/>
            <w:hideMark/>
          </w:tcPr>
          <w:p w14:paraId="01B8022E"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6.2</w:t>
            </w:r>
          </w:p>
        </w:tc>
      </w:tr>
      <w:tr w:rsidR="00270345" w:rsidRPr="00C854A8" w14:paraId="1AAC1ED3" w14:textId="77777777" w:rsidTr="00270345">
        <w:trPr>
          <w:trHeight w:val="299"/>
        </w:trPr>
        <w:tc>
          <w:tcPr>
            <w:tcW w:w="0" w:type="auto"/>
            <w:noWrap/>
            <w:hideMark/>
          </w:tcPr>
          <w:p w14:paraId="0B37274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14</w:t>
            </w:r>
          </w:p>
        </w:tc>
        <w:tc>
          <w:tcPr>
            <w:tcW w:w="0" w:type="auto"/>
            <w:noWrap/>
            <w:hideMark/>
          </w:tcPr>
          <w:p w14:paraId="5DEB38A2"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Free Carbon Dioxide (mg/L)</w:t>
            </w:r>
          </w:p>
        </w:tc>
        <w:tc>
          <w:tcPr>
            <w:tcW w:w="0" w:type="auto"/>
            <w:noWrap/>
            <w:hideMark/>
          </w:tcPr>
          <w:p w14:paraId="23E88BF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3.8</w:t>
            </w:r>
          </w:p>
        </w:tc>
        <w:tc>
          <w:tcPr>
            <w:tcW w:w="0" w:type="auto"/>
            <w:noWrap/>
            <w:hideMark/>
          </w:tcPr>
          <w:p w14:paraId="2B4EC2B3"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3.4</w:t>
            </w:r>
          </w:p>
        </w:tc>
        <w:tc>
          <w:tcPr>
            <w:tcW w:w="0" w:type="auto"/>
            <w:noWrap/>
            <w:hideMark/>
          </w:tcPr>
          <w:p w14:paraId="07900E7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w:t>
            </w:r>
          </w:p>
        </w:tc>
        <w:tc>
          <w:tcPr>
            <w:tcW w:w="0" w:type="auto"/>
            <w:noWrap/>
            <w:hideMark/>
          </w:tcPr>
          <w:p w14:paraId="3C86CE7B"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3.7</w:t>
            </w:r>
          </w:p>
        </w:tc>
      </w:tr>
    </w:tbl>
    <w:p w14:paraId="58274BD5" w14:textId="77777777" w:rsidR="00F14AA1" w:rsidRDefault="00F14AA1" w:rsidP="00C854A8">
      <w:pPr>
        <w:spacing w:line="360" w:lineRule="auto"/>
        <w:ind w:left="284" w:right="113"/>
        <w:contextualSpacing/>
        <w:jc w:val="both"/>
        <w:rPr>
          <w:rFonts w:ascii="Times New Roman" w:hAnsi="Times New Roman" w:cs="Times New Roman"/>
          <w:sz w:val="24"/>
          <w:szCs w:val="24"/>
        </w:rPr>
      </w:pPr>
    </w:p>
    <w:p w14:paraId="769519A5" w14:textId="2023C76C" w:rsidR="00841BAF" w:rsidRPr="00841BAF" w:rsidRDefault="00841BAF" w:rsidP="00C854A8">
      <w:pPr>
        <w:spacing w:line="360" w:lineRule="auto"/>
        <w:ind w:left="284" w:right="113"/>
        <w:contextualSpacing/>
        <w:jc w:val="both"/>
        <w:rPr>
          <w:rFonts w:ascii="Times New Roman" w:hAnsi="Times New Roman" w:cs="Times New Roman"/>
          <w:sz w:val="24"/>
          <w:szCs w:val="24"/>
        </w:rPr>
      </w:pPr>
      <w:r w:rsidRPr="00841BAF">
        <w:rPr>
          <w:rFonts w:ascii="Times New Roman" w:hAnsi="Times New Roman" w:cs="Times New Roman"/>
          <w:sz w:val="24"/>
          <w:szCs w:val="24"/>
        </w:rPr>
        <w:t xml:space="preserve">The </w:t>
      </w:r>
      <w:proofErr w:type="spellStart"/>
      <w:r w:rsidRPr="00841BAF">
        <w:rPr>
          <w:rFonts w:ascii="Times New Roman" w:hAnsi="Times New Roman" w:cs="Times New Roman"/>
          <w:sz w:val="24"/>
          <w:szCs w:val="24"/>
        </w:rPr>
        <w:t>physico</w:t>
      </w:r>
      <w:proofErr w:type="spellEnd"/>
      <w:r w:rsidRPr="00841BAF">
        <w:rPr>
          <w:rFonts w:ascii="Times New Roman" w:hAnsi="Times New Roman" w:cs="Times New Roman"/>
          <w:sz w:val="24"/>
          <w:szCs w:val="24"/>
        </w:rPr>
        <w:t xml:space="preserve">-chemical analysis of </w:t>
      </w:r>
      <w:proofErr w:type="spellStart"/>
      <w:r w:rsidRPr="00841BAF">
        <w:rPr>
          <w:rFonts w:ascii="Times New Roman" w:hAnsi="Times New Roman" w:cs="Times New Roman"/>
          <w:sz w:val="24"/>
          <w:szCs w:val="24"/>
        </w:rPr>
        <w:t>Sajwai</w:t>
      </w:r>
      <w:proofErr w:type="spellEnd"/>
      <w:r w:rsidRPr="00841BAF">
        <w:rPr>
          <w:rFonts w:ascii="Times New Roman" w:hAnsi="Times New Roman" w:cs="Times New Roman"/>
          <w:sz w:val="24"/>
          <w:szCs w:val="24"/>
        </w:rPr>
        <w:t xml:space="preserve"> Pond underscores its seasonal variability, influenced by climatic conditions and hydrological inputs. Monsoon runoff increased turbidity, nitrate, and organic load, while summer evaporation concentrated dissolved ions. </w:t>
      </w:r>
      <w:r w:rsidR="00270345">
        <w:rPr>
          <w:rFonts w:ascii="Times New Roman" w:hAnsi="Times New Roman" w:cs="Times New Roman"/>
          <w:sz w:val="24"/>
          <w:szCs w:val="24"/>
        </w:rPr>
        <w:lastRenderedPageBreak/>
        <w:t>(</w:t>
      </w:r>
      <w:r w:rsidR="00270345">
        <w:rPr>
          <w:rFonts w:ascii="Arial" w:hAnsi="Arial" w:cs="Arial"/>
          <w:color w:val="222222"/>
          <w:sz w:val="20"/>
          <w:szCs w:val="20"/>
          <w:shd w:val="clear" w:color="auto" w:fill="FFFFFF"/>
        </w:rPr>
        <w:t>Akhtar</w:t>
      </w:r>
      <w:r w:rsidR="00D939C4">
        <w:rPr>
          <w:rFonts w:ascii="Times New Roman" w:hAnsi="Times New Roman" w:cs="Times New Roman"/>
          <w:sz w:val="24"/>
          <w:szCs w:val="24"/>
        </w:rPr>
        <w:t xml:space="preserve">, </w:t>
      </w:r>
      <w:r w:rsidR="00270345">
        <w:rPr>
          <w:rFonts w:ascii="Times New Roman" w:hAnsi="Times New Roman" w:cs="Times New Roman"/>
          <w:sz w:val="24"/>
          <w:szCs w:val="24"/>
        </w:rPr>
        <w:t xml:space="preserve">2023) </w:t>
      </w:r>
      <w:r w:rsidRPr="00841BAF">
        <w:rPr>
          <w:rFonts w:ascii="Times New Roman" w:hAnsi="Times New Roman" w:cs="Times New Roman"/>
          <w:sz w:val="24"/>
          <w:szCs w:val="24"/>
        </w:rPr>
        <w:t>Despite these fluctuations, water quality remained within permissible limits for aquatic life, domestic use, and irrigation.</w:t>
      </w:r>
      <w:r w:rsidR="00595DEA">
        <w:rPr>
          <w:rFonts w:ascii="Times New Roman" w:hAnsi="Times New Roman" w:cs="Times New Roman"/>
          <w:sz w:val="24"/>
          <w:szCs w:val="24"/>
        </w:rPr>
        <w:t xml:space="preserve"> </w:t>
      </w:r>
      <w:r w:rsidR="00595DEA" w:rsidRPr="0026100E">
        <w:rPr>
          <w:rFonts w:ascii="Times New Roman" w:hAnsi="Times New Roman" w:cs="Times New Roman"/>
          <w:sz w:val="24"/>
          <w:szCs w:val="24"/>
          <w:highlight w:val="yellow"/>
        </w:rPr>
        <w:t>Nutrients in water are mainly composed of nitrogen and phosphorus. They are essential for living matters. Nitrogen is present in fresh water in five different chemical forms, NO</w:t>
      </w:r>
      <w:r w:rsidR="00595DEA" w:rsidRPr="0026100E">
        <w:rPr>
          <w:rFonts w:ascii="Times New Roman" w:hAnsi="Times New Roman" w:cs="Times New Roman"/>
          <w:sz w:val="24"/>
          <w:szCs w:val="24"/>
          <w:highlight w:val="yellow"/>
          <w:vertAlign w:val="superscript"/>
        </w:rPr>
        <w:t>3−</w:t>
      </w:r>
      <w:r w:rsidR="00595DEA" w:rsidRPr="0026100E">
        <w:rPr>
          <w:rFonts w:ascii="Times New Roman" w:hAnsi="Times New Roman" w:cs="Times New Roman"/>
          <w:sz w:val="24"/>
          <w:szCs w:val="24"/>
          <w:highlight w:val="yellow"/>
        </w:rPr>
        <w:t xml:space="preserve"> or nitrate ion, NO</w:t>
      </w:r>
      <w:r w:rsidR="00595DEA" w:rsidRPr="0026100E">
        <w:rPr>
          <w:rFonts w:ascii="Times New Roman" w:hAnsi="Times New Roman" w:cs="Times New Roman"/>
          <w:sz w:val="24"/>
          <w:szCs w:val="24"/>
          <w:highlight w:val="yellow"/>
          <w:vertAlign w:val="superscript"/>
        </w:rPr>
        <w:t>2−</w:t>
      </w:r>
      <w:r w:rsidR="00595DEA" w:rsidRPr="0026100E">
        <w:rPr>
          <w:rFonts w:ascii="Times New Roman" w:hAnsi="Times New Roman" w:cs="Times New Roman"/>
          <w:sz w:val="24"/>
          <w:szCs w:val="24"/>
          <w:highlight w:val="yellow"/>
        </w:rPr>
        <w:t xml:space="preserve"> or nitrite ion, NH</w:t>
      </w:r>
      <w:r w:rsidR="00595DEA" w:rsidRPr="0026100E">
        <w:rPr>
          <w:rFonts w:ascii="Times New Roman" w:hAnsi="Times New Roman" w:cs="Times New Roman"/>
          <w:sz w:val="24"/>
          <w:szCs w:val="24"/>
          <w:highlight w:val="yellow"/>
          <w:vertAlign w:val="superscript"/>
        </w:rPr>
        <w:t>4+</w:t>
      </w:r>
      <w:r w:rsidR="00595DEA" w:rsidRPr="0026100E">
        <w:rPr>
          <w:rFonts w:ascii="Times New Roman" w:hAnsi="Times New Roman" w:cs="Times New Roman"/>
          <w:sz w:val="24"/>
          <w:szCs w:val="24"/>
          <w:highlight w:val="yellow"/>
        </w:rPr>
        <w:t xml:space="preserve"> or ammonium ion, NH</w:t>
      </w:r>
      <w:r w:rsidR="00595DEA" w:rsidRPr="0026100E">
        <w:rPr>
          <w:rFonts w:ascii="Times New Roman" w:hAnsi="Times New Roman" w:cs="Times New Roman"/>
          <w:sz w:val="24"/>
          <w:szCs w:val="24"/>
          <w:highlight w:val="yellow"/>
          <w:vertAlign w:val="superscript"/>
        </w:rPr>
        <w:t>3</w:t>
      </w:r>
      <w:r w:rsidR="00595DEA" w:rsidRPr="0026100E">
        <w:rPr>
          <w:rFonts w:ascii="Times New Roman" w:hAnsi="Times New Roman" w:cs="Times New Roman"/>
          <w:sz w:val="24"/>
          <w:szCs w:val="24"/>
          <w:highlight w:val="yellow"/>
        </w:rPr>
        <w:t xml:space="preserve"> or ammonia and ON or organic nitrogen apart from its molecular form N</w:t>
      </w:r>
      <w:r w:rsidR="00595DEA" w:rsidRPr="0026100E">
        <w:rPr>
          <w:rFonts w:ascii="Times New Roman" w:hAnsi="Times New Roman" w:cs="Times New Roman"/>
          <w:sz w:val="24"/>
          <w:szCs w:val="24"/>
          <w:highlight w:val="yellow"/>
          <w:vertAlign w:val="superscript"/>
        </w:rPr>
        <w:t>2</w:t>
      </w:r>
      <w:r w:rsidR="00595DEA" w:rsidRPr="0026100E">
        <w:rPr>
          <w:rFonts w:ascii="Times New Roman" w:hAnsi="Times New Roman" w:cs="Times New Roman"/>
          <w:sz w:val="24"/>
          <w:szCs w:val="24"/>
          <w:highlight w:val="yellow"/>
        </w:rPr>
        <w:t>. As the aquatic animals actively take nitrite from water across the gill epithelium and accumulate in their body fluids, they are at higher risk of nitrite intoxication than terrestrial animals. Although the harmful effects of nitrite to humankind and higher vertebrates have long been recognized, it is the recent years when its toxicity to fish has started to attract attention</w:t>
      </w:r>
      <w:r w:rsidR="00595DEA">
        <w:rPr>
          <w:rFonts w:ascii="Times New Roman" w:hAnsi="Times New Roman" w:cs="Times New Roman"/>
          <w:sz w:val="24"/>
          <w:szCs w:val="24"/>
          <w:highlight w:val="yellow"/>
        </w:rPr>
        <w:t xml:space="preserve"> (</w:t>
      </w:r>
      <w:r w:rsidR="00595DEA" w:rsidRPr="00595DEA">
        <w:rPr>
          <w:rFonts w:ascii="Times New Roman" w:hAnsi="Times New Roman" w:cs="Times New Roman"/>
          <w:sz w:val="24"/>
          <w:szCs w:val="24"/>
        </w:rPr>
        <w:t>Roy</w:t>
      </w:r>
      <w:r w:rsidR="00595DEA">
        <w:rPr>
          <w:rFonts w:ascii="Times New Roman" w:hAnsi="Times New Roman" w:cs="Times New Roman"/>
          <w:sz w:val="24"/>
          <w:szCs w:val="24"/>
        </w:rPr>
        <w:t xml:space="preserve"> </w:t>
      </w:r>
      <w:r w:rsidR="00595DEA" w:rsidRPr="00595DEA">
        <w:rPr>
          <w:rFonts w:ascii="Times New Roman" w:hAnsi="Times New Roman" w:cs="Times New Roman"/>
          <w:sz w:val="24"/>
          <w:szCs w:val="24"/>
        </w:rPr>
        <w:t xml:space="preserve">&amp; </w:t>
      </w:r>
      <w:proofErr w:type="spellStart"/>
      <w:r w:rsidR="00595DEA" w:rsidRPr="00595DEA">
        <w:rPr>
          <w:rFonts w:ascii="Times New Roman" w:hAnsi="Times New Roman" w:cs="Times New Roman"/>
          <w:sz w:val="24"/>
          <w:szCs w:val="24"/>
        </w:rPr>
        <w:t>Saikia</w:t>
      </w:r>
      <w:proofErr w:type="spellEnd"/>
      <w:r w:rsidR="00595DEA">
        <w:rPr>
          <w:rFonts w:ascii="Times New Roman" w:hAnsi="Times New Roman" w:cs="Times New Roman"/>
          <w:sz w:val="24"/>
          <w:szCs w:val="24"/>
        </w:rPr>
        <w:t>, 2023</w:t>
      </w:r>
      <w:r w:rsidR="00595DEA">
        <w:rPr>
          <w:rFonts w:ascii="Times New Roman" w:hAnsi="Times New Roman" w:cs="Times New Roman"/>
          <w:sz w:val="24"/>
          <w:szCs w:val="24"/>
          <w:highlight w:val="yellow"/>
        </w:rPr>
        <w:t>)</w:t>
      </w:r>
      <w:r w:rsidR="00595DEA" w:rsidRPr="0026100E">
        <w:rPr>
          <w:rFonts w:ascii="Times New Roman" w:hAnsi="Times New Roman" w:cs="Times New Roman"/>
          <w:sz w:val="24"/>
          <w:szCs w:val="24"/>
          <w:highlight w:val="yellow"/>
        </w:rPr>
        <w:t>.</w:t>
      </w:r>
    </w:p>
    <w:p w14:paraId="1C7C6605" w14:textId="6D4D8CDA" w:rsidR="00D939C4" w:rsidRDefault="00841BAF" w:rsidP="00C854A8">
      <w:pPr>
        <w:spacing w:line="360" w:lineRule="auto"/>
        <w:ind w:left="284" w:right="113"/>
        <w:contextualSpacing/>
        <w:jc w:val="both"/>
        <w:rPr>
          <w:rFonts w:ascii="Times New Roman" w:hAnsi="Times New Roman" w:cs="Times New Roman"/>
          <w:sz w:val="24"/>
          <w:szCs w:val="24"/>
        </w:rPr>
      </w:pPr>
      <w:r w:rsidRPr="00841BAF">
        <w:rPr>
          <w:rFonts w:ascii="Times New Roman" w:hAnsi="Times New Roman" w:cs="Times New Roman"/>
          <w:sz w:val="24"/>
          <w:szCs w:val="24"/>
        </w:rPr>
        <w:t>Regular monitoring and sustainable management practices are essential to preserve the ecological and economic value of the pond</w:t>
      </w:r>
      <w:r w:rsidR="00C854A8">
        <w:rPr>
          <w:rFonts w:ascii="Times New Roman" w:hAnsi="Times New Roman" w:cs="Times New Roman"/>
          <w:sz w:val="24"/>
          <w:szCs w:val="24"/>
        </w:rPr>
        <w:t xml:space="preserve"> (</w:t>
      </w:r>
      <w:r w:rsidR="00C854A8" w:rsidRPr="00C854A8">
        <w:rPr>
          <w:rFonts w:ascii="Times New Roman" w:hAnsi="Times New Roman" w:cs="Times New Roman"/>
          <w:sz w:val="24"/>
          <w:szCs w:val="24"/>
        </w:rPr>
        <w:t>Chen,</w:t>
      </w:r>
      <w:r w:rsidR="00C854A8">
        <w:rPr>
          <w:rFonts w:ascii="Times New Roman" w:hAnsi="Times New Roman" w:cs="Times New Roman"/>
          <w:sz w:val="24"/>
          <w:szCs w:val="24"/>
        </w:rPr>
        <w:t xml:space="preserve"> </w:t>
      </w:r>
      <w:r w:rsidR="00C854A8" w:rsidRPr="003A491F">
        <w:rPr>
          <w:rFonts w:ascii="Times New Roman" w:hAnsi="Times New Roman" w:cs="Times New Roman"/>
          <w:i/>
          <w:sz w:val="24"/>
          <w:szCs w:val="24"/>
        </w:rPr>
        <w:t>et al.,</w:t>
      </w:r>
      <w:r w:rsidR="00C854A8">
        <w:rPr>
          <w:rFonts w:ascii="Times New Roman" w:hAnsi="Times New Roman" w:cs="Times New Roman"/>
          <w:sz w:val="24"/>
          <w:szCs w:val="24"/>
        </w:rPr>
        <w:t>2019)</w:t>
      </w:r>
      <w:r w:rsidRPr="00841BAF">
        <w:rPr>
          <w:rFonts w:ascii="Times New Roman" w:hAnsi="Times New Roman" w:cs="Times New Roman"/>
          <w:sz w:val="24"/>
          <w:szCs w:val="24"/>
        </w:rPr>
        <w:t>. Addressing nutrient runoff and sedimentation through community-driven conservation programs can help maintain its health. These findings contribute to the broader understanding of small freshwater ecosystems in India, providing a foundation for future research and management strategies.</w:t>
      </w:r>
      <w:r w:rsidR="00595DEA">
        <w:rPr>
          <w:rFonts w:ascii="Times New Roman" w:hAnsi="Times New Roman" w:cs="Times New Roman"/>
          <w:sz w:val="24"/>
          <w:szCs w:val="24"/>
        </w:rPr>
        <w:t xml:space="preserve"> </w:t>
      </w:r>
      <w:r w:rsidR="00595DEA" w:rsidRPr="0026100E">
        <w:rPr>
          <w:rFonts w:ascii="Times New Roman" w:hAnsi="Times New Roman" w:cs="Times New Roman"/>
          <w:sz w:val="24"/>
          <w:szCs w:val="24"/>
          <w:highlight w:val="yellow"/>
        </w:rPr>
        <w:t xml:space="preserve">The </w:t>
      </w:r>
      <w:proofErr w:type="spellStart"/>
      <w:r w:rsidR="00595DEA" w:rsidRPr="0026100E">
        <w:rPr>
          <w:rFonts w:ascii="Times New Roman" w:hAnsi="Times New Roman" w:cs="Times New Roman"/>
          <w:sz w:val="24"/>
          <w:szCs w:val="24"/>
          <w:highlight w:val="yellow"/>
        </w:rPr>
        <w:t>physico</w:t>
      </w:r>
      <w:proofErr w:type="spellEnd"/>
      <w:r w:rsidR="00595DEA" w:rsidRPr="0026100E">
        <w:rPr>
          <w:rFonts w:ascii="Times New Roman" w:hAnsi="Times New Roman" w:cs="Times New Roman"/>
          <w:sz w:val="24"/>
          <w:szCs w:val="24"/>
          <w:highlight w:val="yellow"/>
        </w:rPr>
        <w:t xml:space="preserve">-chemical properties of water play such a crucial role in determining the life history as well as the distribution range of fish, there is a lack of studies regarding the suitable range of water quality parameters in which small freshwater fishes can persist, as well as the role of the </w:t>
      </w:r>
      <w:proofErr w:type="spellStart"/>
      <w:r w:rsidR="00595DEA" w:rsidRPr="0026100E">
        <w:rPr>
          <w:rFonts w:ascii="Times New Roman" w:hAnsi="Times New Roman" w:cs="Times New Roman"/>
          <w:sz w:val="24"/>
          <w:szCs w:val="24"/>
          <w:highlight w:val="yellow"/>
        </w:rPr>
        <w:t>physico</w:t>
      </w:r>
      <w:proofErr w:type="spellEnd"/>
      <w:r w:rsidR="00595DEA" w:rsidRPr="0026100E">
        <w:rPr>
          <w:rFonts w:ascii="Times New Roman" w:hAnsi="Times New Roman" w:cs="Times New Roman"/>
          <w:sz w:val="24"/>
          <w:szCs w:val="24"/>
          <w:highlight w:val="yellow"/>
        </w:rPr>
        <w:t>-chemical parameters affecting their assemblages</w:t>
      </w:r>
      <w:r w:rsidR="00595DEA" w:rsidRPr="00595DEA">
        <w:rPr>
          <w:rFonts w:ascii="Times New Roman" w:hAnsi="Times New Roman" w:cs="Times New Roman"/>
          <w:sz w:val="24"/>
          <w:szCs w:val="24"/>
          <w:highlight w:val="yellow"/>
        </w:rPr>
        <w:t xml:space="preserve"> </w:t>
      </w:r>
      <w:r w:rsidR="00595DEA" w:rsidRPr="0026100E">
        <w:rPr>
          <w:rFonts w:ascii="Times New Roman" w:hAnsi="Times New Roman" w:cs="Times New Roman"/>
          <w:sz w:val="24"/>
          <w:szCs w:val="24"/>
          <w:highlight w:val="yellow"/>
        </w:rPr>
        <w:t xml:space="preserve">(Roy &amp; </w:t>
      </w:r>
      <w:proofErr w:type="spellStart"/>
      <w:r w:rsidR="00595DEA" w:rsidRPr="0026100E">
        <w:rPr>
          <w:rFonts w:ascii="Times New Roman" w:hAnsi="Times New Roman" w:cs="Times New Roman"/>
          <w:sz w:val="24"/>
          <w:szCs w:val="24"/>
          <w:highlight w:val="yellow"/>
        </w:rPr>
        <w:t>Saikia</w:t>
      </w:r>
      <w:proofErr w:type="spellEnd"/>
      <w:r w:rsidR="00595DEA" w:rsidRPr="0026100E">
        <w:rPr>
          <w:rFonts w:ascii="Times New Roman" w:hAnsi="Times New Roman" w:cs="Times New Roman"/>
          <w:sz w:val="24"/>
          <w:szCs w:val="24"/>
          <w:highlight w:val="yellow"/>
        </w:rPr>
        <w:t>, 2023).</w:t>
      </w:r>
    </w:p>
    <w:p w14:paraId="65648192" w14:textId="77777777" w:rsidR="00841BAF" w:rsidRDefault="00F14AA1" w:rsidP="00F14AA1">
      <w:pPr>
        <w:spacing w:line="360" w:lineRule="auto"/>
        <w:ind w:left="284" w:right="113"/>
        <w:contextualSpacing/>
        <w:jc w:val="both"/>
        <w:rPr>
          <w:rFonts w:ascii="Times New Roman" w:hAnsi="Times New Roman" w:cs="Times New Roman"/>
          <w:sz w:val="24"/>
          <w:szCs w:val="24"/>
        </w:rPr>
      </w:pPr>
      <w:r w:rsidRPr="00F14AA1">
        <w:rPr>
          <w:rFonts w:ascii="Times New Roman" w:hAnsi="Times New Roman" w:cs="Times New Roman"/>
          <w:b/>
          <w:sz w:val="28"/>
          <w:szCs w:val="28"/>
        </w:rPr>
        <w:t>Conclusion:</w:t>
      </w:r>
      <w:r>
        <w:rPr>
          <w:rFonts w:ascii="Times New Roman" w:hAnsi="Times New Roman" w:cs="Times New Roman"/>
          <w:sz w:val="24"/>
          <w:szCs w:val="24"/>
        </w:rPr>
        <w:t xml:space="preserve"> </w:t>
      </w:r>
      <w:r w:rsidR="007D6181" w:rsidRPr="007D6181">
        <w:rPr>
          <w:rFonts w:ascii="Times New Roman" w:hAnsi="Times New Roman" w:cs="Times New Roman"/>
          <w:sz w:val="24"/>
          <w:szCs w:val="24"/>
        </w:rPr>
        <w:t xml:space="preserve">This study illustrates the dynamic nature of </w:t>
      </w:r>
      <w:proofErr w:type="spellStart"/>
      <w:r w:rsidR="007D6181" w:rsidRPr="007D6181">
        <w:rPr>
          <w:rFonts w:ascii="Times New Roman" w:hAnsi="Times New Roman" w:cs="Times New Roman"/>
          <w:sz w:val="24"/>
          <w:szCs w:val="24"/>
        </w:rPr>
        <w:t>Sajwai</w:t>
      </w:r>
      <w:proofErr w:type="spellEnd"/>
      <w:r w:rsidR="007D6181" w:rsidRPr="007D6181">
        <w:rPr>
          <w:rFonts w:ascii="Times New Roman" w:hAnsi="Times New Roman" w:cs="Times New Roman"/>
          <w:sz w:val="24"/>
          <w:szCs w:val="24"/>
        </w:rPr>
        <w:t xml:space="preserve"> Pond’s water quality across seasons, influenced by climatic and hydrological changes. Despite the observed seasonal fluctuations, water quality remained within permissible limits for multiple uses. However, regular monitoring and sustainable management practices are crucial to prevent long-term degradation and ensure the pond continues to support both biodiversity and human needs.</w:t>
      </w:r>
    </w:p>
    <w:p w14:paraId="5BCBAAAF" w14:textId="18B0A6F8" w:rsidR="002B2142" w:rsidRDefault="002B2142" w:rsidP="00270345">
      <w:pPr>
        <w:spacing w:line="360" w:lineRule="auto"/>
        <w:ind w:left="284" w:right="113"/>
        <w:contextualSpacing/>
        <w:jc w:val="both"/>
        <w:rPr>
          <w:rFonts w:ascii="Times New Roman" w:hAnsi="Times New Roman" w:cs="Times New Roman"/>
          <w:b/>
          <w:sz w:val="28"/>
          <w:szCs w:val="28"/>
        </w:rPr>
      </w:pPr>
    </w:p>
    <w:p w14:paraId="0D0BB229" w14:textId="77777777" w:rsidR="0026100E" w:rsidRPr="0026100E" w:rsidRDefault="0026100E" w:rsidP="0026100E">
      <w:pPr>
        <w:rPr>
          <w:b/>
          <w:highlight w:val="yellow"/>
        </w:rPr>
      </w:pPr>
      <w:r w:rsidRPr="0026100E">
        <w:rPr>
          <w:b/>
          <w:highlight w:val="yellow"/>
        </w:rPr>
        <w:t>Disclaimer (Artificial intelligence)</w:t>
      </w:r>
    </w:p>
    <w:p w14:paraId="14BE79D5" w14:textId="77777777" w:rsidR="0026100E" w:rsidRPr="0026100E" w:rsidRDefault="0026100E" w:rsidP="0026100E">
      <w:pPr>
        <w:rPr>
          <w:highlight w:val="yellow"/>
        </w:rPr>
      </w:pPr>
      <w:r w:rsidRPr="0026100E">
        <w:rPr>
          <w:highlight w:val="yellow"/>
        </w:rPr>
        <w:t xml:space="preserve">Option 1: </w:t>
      </w:r>
    </w:p>
    <w:p w14:paraId="6A5496ED" w14:textId="77777777" w:rsidR="0026100E" w:rsidRPr="0026100E" w:rsidRDefault="0026100E" w:rsidP="0026100E">
      <w:pPr>
        <w:rPr>
          <w:highlight w:val="yellow"/>
        </w:rPr>
      </w:pPr>
      <w:r w:rsidRPr="0026100E">
        <w:rPr>
          <w:highlight w:val="yellow"/>
        </w:rPr>
        <w:lastRenderedPageBreak/>
        <w:t>Author(s) hereby declare that NO generative AI technologies such as Large Language Models (</w:t>
      </w:r>
      <w:proofErr w:type="spellStart"/>
      <w:r w:rsidRPr="0026100E">
        <w:rPr>
          <w:highlight w:val="yellow"/>
        </w:rPr>
        <w:t>ChatGPT</w:t>
      </w:r>
      <w:proofErr w:type="spellEnd"/>
      <w:r w:rsidRPr="0026100E">
        <w:rPr>
          <w:highlight w:val="yellow"/>
        </w:rPr>
        <w:t xml:space="preserve">, COPILOT, etc.) and text-to-image generators have been used during the writing or editing of this manuscript. </w:t>
      </w:r>
    </w:p>
    <w:p w14:paraId="4A2EE4EE" w14:textId="77777777" w:rsidR="0026100E" w:rsidRPr="0026100E" w:rsidRDefault="0026100E" w:rsidP="0026100E">
      <w:pPr>
        <w:rPr>
          <w:highlight w:val="yellow"/>
        </w:rPr>
      </w:pPr>
      <w:r w:rsidRPr="0026100E">
        <w:rPr>
          <w:highlight w:val="yellow"/>
        </w:rPr>
        <w:t xml:space="preserve">Option 2: </w:t>
      </w:r>
    </w:p>
    <w:p w14:paraId="04114858" w14:textId="77777777" w:rsidR="0026100E" w:rsidRPr="0026100E" w:rsidRDefault="0026100E" w:rsidP="0026100E">
      <w:pPr>
        <w:rPr>
          <w:highlight w:val="yellow"/>
        </w:rPr>
      </w:pPr>
      <w:r w:rsidRPr="0026100E">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110F31" w14:textId="77777777" w:rsidR="0026100E" w:rsidRPr="0026100E" w:rsidRDefault="0026100E" w:rsidP="0026100E">
      <w:pPr>
        <w:rPr>
          <w:highlight w:val="yellow"/>
        </w:rPr>
      </w:pPr>
      <w:r w:rsidRPr="0026100E">
        <w:rPr>
          <w:highlight w:val="yellow"/>
        </w:rPr>
        <w:t>Details of the AI usage are given below:</w:t>
      </w:r>
    </w:p>
    <w:p w14:paraId="77809F9E" w14:textId="77777777" w:rsidR="0026100E" w:rsidRPr="0026100E" w:rsidRDefault="0026100E" w:rsidP="0026100E">
      <w:pPr>
        <w:rPr>
          <w:highlight w:val="yellow"/>
        </w:rPr>
      </w:pPr>
      <w:r w:rsidRPr="0026100E">
        <w:rPr>
          <w:highlight w:val="yellow"/>
        </w:rPr>
        <w:t>1.</w:t>
      </w:r>
    </w:p>
    <w:p w14:paraId="1C7861EB" w14:textId="77777777" w:rsidR="0026100E" w:rsidRPr="0026100E" w:rsidRDefault="0026100E" w:rsidP="0026100E">
      <w:pPr>
        <w:rPr>
          <w:highlight w:val="yellow"/>
        </w:rPr>
      </w:pPr>
      <w:r w:rsidRPr="0026100E">
        <w:rPr>
          <w:highlight w:val="yellow"/>
        </w:rPr>
        <w:t>2.</w:t>
      </w:r>
    </w:p>
    <w:p w14:paraId="51512F0A" w14:textId="77777777" w:rsidR="0026100E" w:rsidRPr="00D047BB" w:rsidRDefault="0026100E" w:rsidP="0026100E">
      <w:r w:rsidRPr="0026100E">
        <w:rPr>
          <w:highlight w:val="yellow"/>
        </w:rPr>
        <w:t>3.</w:t>
      </w:r>
    </w:p>
    <w:p w14:paraId="4C023DDA" w14:textId="77777777" w:rsidR="0026100E" w:rsidRDefault="0026100E" w:rsidP="00270345">
      <w:pPr>
        <w:spacing w:line="360" w:lineRule="auto"/>
        <w:ind w:left="284" w:right="113"/>
        <w:contextualSpacing/>
        <w:jc w:val="both"/>
        <w:rPr>
          <w:rFonts w:ascii="Times New Roman" w:hAnsi="Times New Roman" w:cs="Times New Roman"/>
          <w:b/>
          <w:sz w:val="28"/>
          <w:szCs w:val="28"/>
        </w:rPr>
      </w:pPr>
    </w:p>
    <w:p w14:paraId="2F5FE3F3" w14:textId="77777777" w:rsidR="00270345" w:rsidRDefault="00F17F5F" w:rsidP="00270345">
      <w:pPr>
        <w:spacing w:line="360" w:lineRule="auto"/>
        <w:ind w:left="284" w:right="113"/>
        <w:contextualSpacing/>
        <w:jc w:val="both"/>
        <w:rPr>
          <w:rFonts w:ascii="Times New Roman" w:hAnsi="Times New Roman" w:cs="Times New Roman"/>
          <w:b/>
          <w:sz w:val="28"/>
          <w:szCs w:val="28"/>
        </w:rPr>
      </w:pPr>
      <w:r w:rsidRPr="004261E8">
        <w:rPr>
          <w:rFonts w:ascii="Times New Roman" w:hAnsi="Times New Roman" w:cs="Times New Roman"/>
          <w:b/>
          <w:sz w:val="28"/>
          <w:szCs w:val="28"/>
        </w:rPr>
        <w:t>References:</w:t>
      </w:r>
    </w:p>
    <w:p w14:paraId="0CB8BC18"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Akhtar, N., </w:t>
      </w:r>
      <w:proofErr w:type="spellStart"/>
      <w:r>
        <w:rPr>
          <w:rFonts w:ascii="Arial" w:hAnsi="Arial" w:cs="Arial"/>
          <w:color w:val="000000"/>
        </w:rPr>
        <w:t>Syakir</w:t>
      </w:r>
      <w:proofErr w:type="spellEnd"/>
      <w:r>
        <w:rPr>
          <w:rFonts w:ascii="Arial" w:hAnsi="Arial" w:cs="Arial"/>
          <w:color w:val="000000"/>
        </w:rPr>
        <w:t xml:space="preserve"> Ishak, M. I., Bhawani, S. A., &amp; Umar, K. (2021). Various natural and anthropogenic factors responsible for water quality degradation: A review. </w:t>
      </w:r>
      <w:r>
        <w:rPr>
          <w:rStyle w:val="Emphasis"/>
          <w:rFonts w:ascii="Arial" w:hAnsi="Arial" w:cs="Arial"/>
          <w:color w:val="000000"/>
          <w:bdr w:val="none" w:sz="0" w:space="0" w:color="auto" w:frame="1"/>
        </w:rPr>
        <w:t>Water, 13</w:t>
      </w:r>
      <w:r>
        <w:rPr>
          <w:rFonts w:ascii="Arial" w:hAnsi="Arial" w:cs="Arial"/>
          <w:color w:val="000000"/>
        </w:rPr>
        <w:t xml:space="preserve">(19), 2660. </w:t>
      </w:r>
      <w:hyperlink r:id="rId7" w:history="1">
        <w:r>
          <w:rPr>
            <w:rStyle w:val="Hyperlink"/>
            <w:rFonts w:ascii="Arial" w:hAnsi="Arial" w:cs="Arial"/>
            <w:bdr w:val="none" w:sz="0" w:space="0" w:color="auto" w:frame="1"/>
          </w:rPr>
          <w:t>https://doi.org/10.3390/w13192660</w:t>
        </w:r>
      </w:hyperlink>
    </w:p>
    <w:p w14:paraId="26149DE4" w14:textId="77777777" w:rsidR="00F1416F" w:rsidRDefault="00F1416F" w:rsidP="00F1416F">
      <w:pPr>
        <w:spacing w:line="360" w:lineRule="auto"/>
        <w:ind w:left="284" w:right="113"/>
        <w:contextualSpacing/>
        <w:jc w:val="both"/>
        <w:rPr>
          <w:rFonts w:ascii="Arial" w:hAnsi="Arial" w:cs="Arial"/>
          <w:color w:val="000000"/>
        </w:rPr>
      </w:pPr>
      <w:r w:rsidRPr="00270345">
        <w:rPr>
          <w:rFonts w:ascii="Arial" w:hAnsi="Arial" w:cs="Arial"/>
          <w:color w:val="000000"/>
        </w:rPr>
        <w:t xml:space="preserve">Akhtar, S., &amp; </w:t>
      </w:r>
      <w:proofErr w:type="spellStart"/>
      <w:r w:rsidRPr="00270345">
        <w:rPr>
          <w:rFonts w:ascii="Arial" w:hAnsi="Arial" w:cs="Arial"/>
          <w:color w:val="000000"/>
        </w:rPr>
        <w:t>Equeenuddin</w:t>
      </w:r>
      <w:proofErr w:type="spellEnd"/>
      <w:r w:rsidRPr="00270345">
        <w:rPr>
          <w:rFonts w:ascii="Arial" w:hAnsi="Arial" w:cs="Arial"/>
          <w:color w:val="000000"/>
        </w:rPr>
        <w:t xml:space="preserve">, S. M. (2023). </w:t>
      </w:r>
      <w:proofErr w:type="spellStart"/>
      <w:r w:rsidRPr="00270345">
        <w:rPr>
          <w:rFonts w:ascii="Arial" w:hAnsi="Arial" w:cs="Arial"/>
          <w:color w:val="000000"/>
        </w:rPr>
        <w:t>Spatio</w:t>
      </w:r>
      <w:proofErr w:type="spellEnd"/>
      <w:r w:rsidRPr="00270345">
        <w:rPr>
          <w:rFonts w:ascii="Arial" w:hAnsi="Arial" w:cs="Arial"/>
          <w:color w:val="000000"/>
        </w:rPr>
        <w:t xml:space="preserve">-temporal variation of major ion chemistry and nutrient stoichiometry in a tropical monsoonal estuary: insight into biogeochemical processes. </w:t>
      </w:r>
      <w:r w:rsidRPr="00270345">
        <w:rPr>
          <w:rFonts w:ascii="Arial" w:hAnsi="Arial" w:cs="Arial"/>
          <w:i/>
          <w:color w:val="000000"/>
        </w:rPr>
        <w:t>Environmental Earth Sciences</w:t>
      </w:r>
      <w:r w:rsidRPr="00270345">
        <w:rPr>
          <w:rFonts w:ascii="Arial" w:hAnsi="Arial" w:cs="Arial"/>
          <w:color w:val="000000"/>
        </w:rPr>
        <w:t>, 82(1), 48.</w:t>
      </w:r>
    </w:p>
    <w:p w14:paraId="7FF9FE01"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Bassi, N., Kumar, M. D., Sharma, A., &amp; </w:t>
      </w:r>
      <w:proofErr w:type="spellStart"/>
      <w:r>
        <w:rPr>
          <w:rFonts w:ascii="Arial" w:hAnsi="Arial" w:cs="Arial"/>
          <w:color w:val="000000"/>
        </w:rPr>
        <w:t>Pardha-Saradhi</w:t>
      </w:r>
      <w:proofErr w:type="spellEnd"/>
      <w:r>
        <w:rPr>
          <w:rFonts w:ascii="Arial" w:hAnsi="Arial" w:cs="Arial"/>
          <w:color w:val="000000"/>
        </w:rPr>
        <w:t xml:space="preserve">, P. (2014). Status of wetlands in India: A review of extent, ecosystem benefits, threats and management strategies. </w:t>
      </w:r>
      <w:r>
        <w:rPr>
          <w:rStyle w:val="Emphasis"/>
          <w:rFonts w:ascii="Arial" w:hAnsi="Arial" w:cs="Arial"/>
          <w:color w:val="000000"/>
          <w:bdr w:val="none" w:sz="0" w:space="0" w:color="auto" w:frame="1"/>
        </w:rPr>
        <w:t>Journal of Hydrology: Regional Studies, 2</w:t>
      </w:r>
      <w:r>
        <w:rPr>
          <w:rFonts w:ascii="Arial" w:hAnsi="Arial" w:cs="Arial"/>
          <w:color w:val="000000"/>
        </w:rPr>
        <w:t xml:space="preserve">, 1-19. </w:t>
      </w:r>
      <w:hyperlink r:id="rId8" w:history="1">
        <w:r>
          <w:rPr>
            <w:rStyle w:val="Hyperlink"/>
            <w:rFonts w:ascii="Arial" w:hAnsi="Arial" w:cs="Arial"/>
            <w:bdr w:val="none" w:sz="0" w:space="0" w:color="auto" w:frame="1"/>
          </w:rPr>
          <w:t>https://doi.org/10.1016/j.ejrh.2014.07.001</w:t>
        </w:r>
      </w:hyperlink>
    </w:p>
    <w:p w14:paraId="349265D3"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Boyd, C. E., &amp; Tucker, C. S. (2012). </w:t>
      </w:r>
      <w:r>
        <w:rPr>
          <w:rStyle w:val="Emphasis"/>
          <w:rFonts w:ascii="Arial" w:hAnsi="Arial" w:cs="Arial"/>
          <w:color w:val="000000"/>
          <w:bdr w:val="none" w:sz="0" w:space="0" w:color="auto" w:frame="1"/>
        </w:rPr>
        <w:t>Pond aquaculture water quality management</w:t>
      </w:r>
      <w:r>
        <w:rPr>
          <w:rFonts w:ascii="Arial" w:hAnsi="Arial" w:cs="Arial"/>
          <w:color w:val="000000"/>
        </w:rPr>
        <w:t>. Springer Science &amp; Business Media.</w:t>
      </w:r>
    </w:p>
    <w:p w14:paraId="6F59140F"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Chen, W., He, B., Nover, D., Lu, H., Liu, J., Sun, W., &amp; Chen, W. (2019). Farm ponds in southern China: Challenges and solutions for conserving a neglected wetland ecosystem. </w:t>
      </w:r>
      <w:r>
        <w:rPr>
          <w:rStyle w:val="Emphasis"/>
          <w:rFonts w:ascii="Arial" w:hAnsi="Arial" w:cs="Arial"/>
          <w:color w:val="000000"/>
          <w:bdr w:val="none" w:sz="0" w:space="0" w:color="auto" w:frame="1"/>
        </w:rPr>
        <w:t>Science of the Total Environment, 659</w:t>
      </w:r>
      <w:r>
        <w:rPr>
          <w:rFonts w:ascii="Arial" w:hAnsi="Arial" w:cs="Arial"/>
          <w:color w:val="000000"/>
        </w:rPr>
        <w:t xml:space="preserve">, 1322-1334. </w:t>
      </w:r>
    </w:p>
    <w:p w14:paraId="47637D6F"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Dhiman, S. K. (2024). </w:t>
      </w:r>
      <w:r>
        <w:rPr>
          <w:rStyle w:val="Emphasis"/>
          <w:rFonts w:ascii="Arial" w:hAnsi="Arial" w:cs="Arial"/>
          <w:color w:val="000000"/>
          <w:bdr w:val="none" w:sz="0" w:space="0" w:color="auto" w:frame="1"/>
        </w:rPr>
        <w:t>Indian Heritage: A Timeless Legacy</w:t>
      </w:r>
      <w:r>
        <w:rPr>
          <w:rFonts w:ascii="Arial" w:hAnsi="Arial" w:cs="Arial"/>
          <w:color w:val="000000"/>
        </w:rPr>
        <w:t>. Walnut Publication.</w:t>
      </w:r>
    </w:p>
    <w:p w14:paraId="4ECFDA13"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Ekka, K., </w:t>
      </w:r>
      <w:proofErr w:type="spellStart"/>
      <w:r>
        <w:rPr>
          <w:rFonts w:ascii="Arial" w:hAnsi="Arial" w:cs="Arial"/>
          <w:color w:val="000000"/>
        </w:rPr>
        <w:t>Pattanayak</w:t>
      </w:r>
      <w:proofErr w:type="spellEnd"/>
      <w:r>
        <w:rPr>
          <w:rFonts w:ascii="Arial" w:hAnsi="Arial" w:cs="Arial"/>
          <w:color w:val="000000"/>
        </w:rPr>
        <w:t xml:space="preserve">, S. K., Rajesh, N., </w:t>
      </w:r>
      <w:proofErr w:type="spellStart"/>
      <w:r>
        <w:rPr>
          <w:rFonts w:ascii="Arial" w:hAnsi="Arial" w:cs="Arial"/>
          <w:color w:val="000000"/>
        </w:rPr>
        <w:t>Horrow</w:t>
      </w:r>
      <w:proofErr w:type="spellEnd"/>
      <w:r>
        <w:rPr>
          <w:rFonts w:ascii="Arial" w:hAnsi="Arial" w:cs="Arial"/>
          <w:color w:val="000000"/>
        </w:rPr>
        <w:t xml:space="preserve">, S. P., Meher, R., </w:t>
      </w:r>
      <w:proofErr w:type="spellStart"/>
      <w:r>
        <w:rPr>
          <w:rFonts w:ascii="Arial" w:hAnsi="Arial" w:cs="Arial"/>
          <w:color w:val="000000"/>
        </w:rPr>
        <w:t>Chhuria</w:t>
      </w:r>
      <w:proofErr w:type="spellEnd"/>
      <w:r>
        <w:rPr>
          <w:rFonts w:ascii="Arial" w:hAnsi="Arial" w:cs="Arial"/>
          <w:color w:val="000000"/>
        </w:rPr>
        <w:t xml:space="preserve">, M., &amp; Dash, P. K. (2024). A comparative assessment of pond water and Mahanadi river water with the </w:t>
      </w:r>
      <w:r>
        <w:rPr>
          <w:rFonts w:ascii="Arial" w:hAnsi="Arial" w:cs="Arial"/>
          <w:color w:val="000000"/>
        </w:rPr>
        <w:lastRenderedPageBreak/>
        <w:t xml:space="preserve">wastewater in nalas flowing through Sambalpur city in Odisha, India. </w:t>
      </w:r>
      <w:r>
        <w:rPr>
          <w:rStyle w:val="Emphasis"/>
          <w:rFonts w:ascii="Arial" w:hAnsi="Arial" w:cs="Arial"/>
          <w:color w:val="000000"/>
          <w:bdr w:val="none" w:sz="0" w:space="0" w:color="auto" w:frame="1"/>
        </w:rPr>
        <w:t>Ecology, Environment &amp; Conservation, 30</w:t>
      </w:r>
      <w:r>
        <w:rPr>
          <w:rFonts w:ascii="Arial" w:hAnsi="Arial" w:cs="Arial"/>
          <w:color w:val="000000"/>
        </w:rPr>
        <w:t>(4).</w:t>
      </w:r>
    </w:p>
    <w:p w14:paraId="16EDE113" w14:textId="77777777" w:rsidR="00F1416F" w:rsidRDefault="00F1416F" w:rsidP="00F1416F">
      <w:pPr>
        <w:spacing w:line="360" w:lineRule="auto"/>
        <w:ind w:left="284" w:right="113"/>
        <w:contextualSpacing/>
        <w:jc w:val="both"/>
        <w:rPr>
          <w:rFonts w:ascii="Arial" w:hAnsi="Arial" w:cs="Arial"/>
          <w:color w:val="000000"/>
        </w:rPr>
      </w:pPr>
      <w:proofErr w:type="spellStart"/>
      <w:r>
        <w:rPr>
          <w:rFonts w:ascii="Arial" w:hAnsi="Arial" w:cs="Arial"/>
          <w:color w:val="000000"/>
        </w:rPr>
        <w:t>Laluraj</w:t>
      </w:r>
      <w:proofErr w:type="spellEnd"/>
      <w:r>
        <w:rPr>
          <w:rFonts w:ascii="Arial" w:hAnsi="Arial" w:cs="Arial"/>
          <w:color w:val="000000"/>
        </w:rPr>
        <w:t xml:space="preserve">, C. M., Gopinath, G., Dinesh Kumar, P. K., &amp; Seralathan, P. (2006). Seasonal variations in groundwater chemistry of a phreatic coastal and crystalline terrain of central Kerala, India. </w:t>
      </w:r>
      <w:r>
        <w:rPr>
          <w:rStyle w:val="Emphasis"/>
          <w:rFonts w:ascii="Arial" w:hAnsi="Arial" w:cs="Arial"/>
          <w:color w:val="000000"/>
          <w:bdr w:val="none" w:sz="0" w:space="0" w:color="auto" w:frame="1"/>
        </w:rPr>
        <w:t>Environmental Forensics, 7</w:t>
      </w:r>
      <w:r>
        <w:rPr>
          <w:rFonts w:ascii="Arial" w:hAnsi="Arial" w:cs="Arial"/>
          <w:color w:val="000000"/>
        </w:rPr>
        <w:t xml:space="preserve">(4), 335-344. </w:t>
      </w:r>
    </w:p>
    <w:p w14:paraId="3EE04508"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Lough, J., Gupta, A. S., Power, S. B., Grose, M. R., McGree, S., McInnes, B. M., ... &amp; Zhang, X. (2016). Observed and projected changes in surface climate of tropical Pacific Islands. Vulnerability of Pacific Island Agriculture and Forestry to Climate Change. </w:t>
      </w:r>
      <w:r>
        <w:rPr>
          <w:rStyle w:val="Emphasis"/>
          <w:rFonts w:ascii="Arial" w:hAnsi="Arial" w:cs="Arial"/>
          <w:color w:val="000000"/>
          <w:bdr w:val="none" w:sz="0" w:space="0" w:color="auto" w:frame="1"/>
        </w:rPr>
        <w:t xml:space="preserve">Pacific Community, </w:t>
      </w:r>
      <w:proofErr w:type="spellStart"/>
      <w:r>
        <w:rPr>
          <w:rStyle w:val="Emphasis"/>
          <w:rFonts w:ascii="Arial" w:hAnsi="Arial" w:cs="Arial"/>
          <w:color w:val="000000"/>
          <w:bdr w:val="none" w:sz="0" w:space="0" w:color="auto" w:frame="1"/>
        </w:rPr>
        <w:t>Noumea</w:t>
      </w:r>
      <w:proofErr w:type="spellEnd"/>
      <w:r>
        <w:rPr>
          <w:rFonts w:ascii="Arial" w:hAnsi="Arial" w:cs="Arial"/>
          <w:color w:val="000000"/>
        </w:rPr>
        <w:t>, 47-101.</w:t>
      </w:r>
    </w:p>
    <w:p w14:paraId="3CC52769" w14:textId="77777777" w:rsidR="002B2142" w:rsidRDefault="00F1416F" w:rsidP="002B2142">
      <w:pPr>
        <w:spacing w:line="360" w:lineRule="auto"/>
        <w:ind w:left="284" w:right="113"/>
        <w:contextualSpacing/>
        <w:jc w:val="both"/>
        <w:rPr>
          <w:rFonts w:ascii="Arial" w:hAnsi="Arial" w:cs="Arial"/>
          <w:color w:val="000000"/>
        </w:rPr>
      </w:pPr>
      <w:r>
        <w:rPr>
          <w:rFonts w:ascii="Arial" w:hAnsi="Arial" w:cs="Arial"/>
          <w:color w:val="000000"/>
        </w:rPr>
        <w:t xml:space="preserve">Mahajan, S., &amp; </w:t>
      </w:r>
      <w:proofErr w:type="spellStart"/>
      <w:r>
        <w:rPr>
          <w:rFonts w:ascii="Arial" w:hAnsi="Arial" w:cs="Arial"/>
          <w:color w:val="000000"/>
        </w:rPr>
        <w:t>Billore</w:t>
      </w:r>
      <w:proofErr w:type="spellEnd"/>
      <w:r>
        <w:rPr>
          <w:rFonts w:ascii="Arial" w:hAnsi="Arial" w:cs="Arial"/>
          <w:color w:val="000000"/>
        </w:rPr>
        <w:t xml:space="preserve">, D. (2014). Seasonal variations and assessment of water quality of </w:t>
      </w:r>
      <w:proofErr w:type="spellStart"/>
      <w:r>
        <w:rPr>
          <w:rFonts w:ascii="Arial" w:hAnsi="Arial" w:cs="Arial"/>
          <w:color w:val="000000"/>
        </w:rPr>
        <w:t>Nagchoon</w:t>
      </w:r>
      <w:proofErr w:type="spellEnd"/>
      <w:r>
        <w:rPr>
          <w:rFonts w:ascii="Arial" w:hAnsi="Arial" w:cs="Arial"/>
          <w:color w:val="000000"/>
        </w:rPr>
        <w:t xml:space="preserve"> pond of Khandwa District (MP) India. </w:t>
      </w:r>
      <w:r>
        <w:rPr>
          <w:rStyle w:val="Emphasis"/>
          <w:rFonts w:ascii="Arial" w:hAnsi="Arial" w:cs="Arial"/>
          <w:color w:val="000000"/>
          <w:bdr w:val="none" w:sz="0" w:space="0" w:color="auto" w:frame="1"/>
        </w:rPr>
        <w:t>Current World Environment, 9</w:t>
      </w:r>
      <w:r>
        <w:rPr>
          <w:rFonts w:ascii="Arial" w:hAnsi="Arial" w:cs="Arial"/>
          <w:color w:val="000000"/>
        </w:rPr>
        <w:t xml:space="preserve">(3), 829-836. </w:t>
      </w:r>
    </w:p>
    <w:p w14:paraId="7285C95F" w14:textId="77777777" w:rsidR="00F1416F" w:rsidRDefault="00F1416F" w:rsidP="002B2142">
      <w:pPr>
        <w:spacing w:line="360" w:lineRule="auto"/>
        <w:ind w:left="284" w:right="113"/>
        <w:contextualSpacing/>
        <w:jc w:val="both"/>
        <w:rPr>
          <w:rFonts w:ascii="Arial" w:hAnsi="Arial" w:cs="Arial"/>
          <w:color w:val="000000"/>
        </w:rPr>
      </w:pPr>
      <w:r>
        <w:rPr>
          <w:rFonts w:ascii="Arial" w:hAnsi="Arial" w:cs="Arial"/>
          <w:color w:val="000000"/>
        </w:rPr>
        <w:t xml:space="preserve">Maurya, P. (2022). The procedure of evaluation of water quality using different </w:t>
      </w:r>
      <w:proofErr w:type="spellStart"/>
      <w:r>
        <w:rPr>
          <w:rFonts w:ascii="Arial" w:hAnsi="Arial" w:cs="Arial"/>
          <w:color w:val="000000"/>
        </w:rPr>
        <w:t>physico</w:t>
      </w:r>
      <w:proofErr w:type="spellEnd"/>
      <w:r>
        <w:rPr>
          <w:rFonts w:ascii="Arial" w:hAnsi="Arial" w:cs="Arial"/>
          <w:color w:val="000000"/>
        </w:rPr>
        <w:t xml:space="preserve">-chemical parameters. </w:t>
      </w:r>
      <w:r>
        <w:rPr>
          <w:rStyle w:val="Emphasis"/>
          <w:rFonts w:ascii="Arial" w:hAnsi="Arial" w:cs="Arial"/>
          <w:color w:val="000000"/>
          <w:bdr w:val="none" w:sz="0" w:space="0" w:color="auto" w:frame="1"/>
        </w:rPr>
        <w:t>International Journal of Prevention and Control of Industrial Pollution, 8</w:t>
      </w:r>
      <w:r>
        <w:rPr>
          <w:rFonts w:ascii="Arial" w:hAnsi="Arial" w:cs="Arial"/>
          <w:color w:val="000000"/>
        </w:rPr>
        <w:t>(1), 1-7.</w:t>
      </w:r>
    </w:p>
    <w:p w14:paraId="0194C74E" w14:textId="05B7F6D6" w:rsidR="009A12F9" w:rsidRDefault="0097491F" w:rsidP="002B2142">
      <w:pPr>
        <w:spacing w:line="360" w:lineRule="auto"/>
        <w:ind w:left="284" w:right="113"/>
        <w:contextualSpacing/>
        <w:jc w:val="both"/>
        <w:rPr>
          <w:rFonts w:ascii="Arial" w:hAnsi="Arial" w:cs="Arial"/>
          <w:color w:val="000000"/>
          <w:highlight w:val="yellow"/>
        </w:rPr>
      </w:pPr>
      <w:r w:rsidRPr="0026100E">
        <w:rPr>
          <w:rFonts w:ascii="Arial" w:hAnsi="Arial" w:cs="Arial"/>
          <w:color w:val="000000"/>
          <w:highlight w:val="yellow"/>
        </w:rPr>
        <w:t xml:space="preserve">Saraswat, R. K., </w:t>
      </w:r>
      <w:proofErr w:type="spellStart"/>
      <w:r w:rsidRPr="0026100E">
        <w:rPr>
          <w:rFonts w:ascii="Arial" w:hAnsi="Arial" w:cs="Arial"/>
          <w:color w:val="000000"/>
          <w:highlight w:val="yellow"/>
        </w:rPr>
        <w:t>Verghesep</w:t>
      </w:r>
      <w:proofErr w:type="spellEnd"/>
      <w:r w:rsidRPr="0026100E">
        <w:rPr>
          <w:rFonts w:ascii="Arial" w:hAnsi="Arial" w:cs="Arial"/>
          <w:color w:val="000000"/>
          <w:highlight w:val="yellow"/>
        </w:rPr>
        <w:t xml:space="preserve">, S., &amp; Pachauri, T. (2022). Water quality assessment based on </w:t>
      </w:r>
      <w:proofErr w:type="spellStart"/>
      <w:r w:rsidRPr="0026100E">
        <w:rPr>
          <w:rFonts w:ascii="Arial" w:hAnsi="Arial" w:cs="Arial"/>
          <w:color w:val="000000"/>
          <w:highlight w:val="yellow"/>
        </w:rPr>
        <w:t>physico</w:t>
      </w:r>
      <w:proofErr w:type="spellEnd"/>
      <w:r w:rsidRPr="0026100E">
        <w:rPr>
          <w:rFonts w:ascii="Arial" w:hAnsi="Arial" w:cs="Arial"/>
          <w:color w:val="000000"/>
          <w:highlight w:val="yellow"/>
        </w:rPr>
        <w:t>-chemical and biological analysis of Khari River. Materials Today: Proceedings, 52, 1354-1360.</w:t>
      </w:r>
    </w:p>
    <w:p w14:paraId="7D852D8E" w14:textId="7A0433A3" w:rsidR="0097491F" w:rsidRDefault="0097491F" w:rsidP="002B2142">
      <w:pPr>
        <w:spacing w:line="360" w:lineRule="auto"/>
        <w:ind w:left="284" w:right="113"/>
        <w:contextualSpacing/>
        <w:jc w:val="both"/>
        <w:rPr>
          <w:rFonts w:ascii="Arial" w:hAnsi="Arial" w:cs="Arial"/>
          <w:color w:val="000000"/>
          <w:highlight w:val="yellow"/>
        </w:rPr>
      </w:pPr>
      <w:proofErr w:type="spellStart"/>
      <w:r w:rsidRPr="0026100E">
        <w:rPr>
          <w:rFonts w:ascii="Arial" w:hAnsi="Arial" w:cs="Arial"/>
          <w:color w:val="000000"/>
          <w:highlight w:val="yellow"/>
        </w:rPr>
        <w:t>Sajitha</w:t>
      </w:r>
      <w:proofErr w:type="spellEnd"/>
      <w:r w:rsidRPr="0026100E">
        <w:rPr>
          <w:rFonts w:ascii="Arial" w:hAnsi="Arial" w:cs="Arial"/>
          <w:color w:val="000000"/>
          <w:highlight w:val="yellow"/>
        </w:rPr>
        <w:t xml:space="preserve">, V., &amp; </w:t>
      </w:r>
      <w:proofErr w:type="spellStart"/>
      <w:r w:rsidRPr="0026100E">
        <w:rPr>
          <w:rFonts w:ascii="Arial" w:hAnsi="Arial" w:cs="Arial"/>
          <w:color w:val="000000"/>
          <w:highlight w:val="yellow"/>
        </w:rPr>
        <w:t>Vijayamma</w:t>
      </w:r>
      <w:proofErr w:type="spellEnd"/>
      <w:r w:rsidRPr="0026100E">
        <w:rPr>
          <w:rFonts w:ascii="Arial" w:hAnsi="Arial" w:cs="Arial"/>
          <w:color w:val="000000"/>
          <w:highlight w:val="yellow"/>
        </w:rPr>
        <w:t xml:space="preserve">, S. A. (2016). Study of </w:t>
      </w:r>
      <w:proofErr w:type="spellStart"/>
      <w:r w:rsidRPr="0026100E">
        <w:rPr>
          <w:rFonts w:ascii="Arial" w:hAnsi="Arial" w:cs="Arial"/>
          <w:color w:val="000000"/>
          <w:highlight w:val="yellow"/>
        </w:rPr>
        <w:t>physico</w:t>
      </w:r>
      <w:proofErr w:type="spellEnd"/>
      <w:r w:rsidRPr="0026100E">
        <w:rPr>
          <w:rFonts w:ascii="Arial" w:hAnsi="Arial" w:cs="Arial"/>
          <w:color w:val="000000"/>
          <w:highlight w:val="yellow"/>
        </w:rPr>
        <w:t xml:space="preserve">-chemical parameters and pond water quality assessment by using water quality index at </w:t>
      </w:r>
      <w:proofErr w:type="spellStart"/>
      <w:r w:rsidRPr="0026100E">
        <w:rPr>
          <w:rFonts w:ascii="Arial" w:hAnsi="Arial" w:cs="Arial"/>
          <w:color w:val="000000"/>
          <w:highlight w:val="yellow"/>
        </w:rPr>
        <w:t>Athiyannoor</w:t>
      </w:r>
      <w:proofErr w:type="spellEnd"/>
      <w:r w:rsidRPr="0026100E">
        <w:rPr>
          <w:rFonts w:ascii="Arial" w:hAnsi="Arial" w:cs="Arial"/>
          <w:color w:val="000000"/>
          <w:highlight w:val="yellow"/>
        </w:rPr>
        <w:t xml:space="preserve"> Panchayath, Kerala, India. Emergent Life Sciences Research, 2, 46-51.</w:t>
      </w:r>
    </w:p>
    <w:p w14:paraId="0E3DF120" w14:textId="1679D998" w:rsidR="0097491F" w:rsidRDefault="0097491F" w:rsidP="002B2142">
      <w:pPr>
        <w:spacing w:line="360" w:lineRule="auto"/>
        <w:ind w:left="284" w:right="113"/>
        <w:contextualSpacing/>
        <w:jc w:val="both"/>
        <w:rPr>
          <w:rFonts w:ascii="Arial" w:hAnsi="Arial" w:cs="Arial"/>
          <w:color w:val="000000"/>
          <w:highlight w:val="yellow"/>
        </w:rPr>
      </w:pPr>
      <w:r w:rsidRPr="0026100E">
        <w:rPr>
          <w:rFonts w:ascii="Arial" w:hAnsi="Arial" w:cs="Arial"/>
          <w:color w:val="000000"/>
          <w:highlight w:val="yellow"/>
        </w:rPr>
        <w:t xml:space="preserve">Singh, R., Niranjan, S., &amp; Nagar, S. (2023). Study of </w:t>
      </w:r>
      <w:proofErr w:type="spellStart"/>
      <w:r w:rsidRPr="0026100E">
        <w:rPr>
          <w:rFonts w:ascii="Arial" w:hAnsi="Arial" w:cs="Arial"/>
          <w:color w:val="000000"/>
          <w:highlight w:val="yellow"/>
        </w:rPr>
        <w:t>Physico</w:t>
      </w:r>
      <w:proofErr w:type="spellEnd"/>
      <w:r w:rsidRPr="0026100E">
        <w:rPr>
          <w:rFonts w:ascii="Arial" w:hAnsi="Arial" w:cs="Arial"/>
          <w:color w:val="000000"/>
          <w:highlight w:val="yellow"/>
        </w:rPr>
        <w:t xml:space="preserve">-chemical Parameters on a Fresh Water Pond of </w:t>
      </w:r>
      <w:proofErr w:type="spellStart"/>
      <w:r w:rsidRPr="0026100E">
        <w:rPr>
          <w:rFonts w:ascii="Arial" w:hAnsi="Arial" w:cs="Arial"/>
          <w:color w:val="000000"/>
          <w:highlight w:val="yellow"/>
        </w:rPr>
        <w:t>Orai</w:t>
      </w:r>
      <w:proofErr w:type="spellEnd"/>
      <w:r w:rsidRPr="0026100E">
        <w:rPr>
          <w:rFonts w:ascii="Arial" w:hAnsi="Arial" w:cs="Arial"/>
          <w:color w:val="000000"/>
          <w:highlight w:val="yellow"/>
        </w:rPr>
        <w:t>, UP, India. Uttar Pradesh Journal of Zoology. Uttar Pradesh J. Zool., vol. 44, no. 10, pp. 83-93</w:t>
      </w:r>
    </w:p>
    <w:p w14:paraId="5B9D58C2" w14:textId="3E6301B0" w:rsidR="00595DEA" w:rsidRDefault="00595DEA" w:rsidP="002B2142">
      <w:pPr>
        <w:spacing w:line="360" w:lineRule="auto"/>
        <w:ind w:left="284" w:right="113"/>
        <w:contextualSpacing/>
        <w:jc w:val="both"/>
        <w:rPr>
          <w:rFonts w:ascii="Arial" w:hAnsi="Arial" w:cs="Arial"/>
          <w:color w:val="000000"/>
        </w:rPr>
      </w:pPr>
    </w:p>
    <w:p w14:paraId="332F5F19" w14:textId="77777777" w:rsidR="00006550" w:rsidRDefault="00595DEA" w:rsidP="00006550">
      <w:pPr>
        <w:spacing w:line="360" w:lineRule="auto"/>
        <w:ind w:left="284" w:right="113"/>
        <w:contextualSpacing/>
        <w:jc w:val="both"/>
        <w:rPr>
          <w:rFonts w:ascii="Arial" w:hAnsi="Arial" w:cs="Arial"/>
          <w:color w:val="000000"/>
          <w:highlight w:val="yellow"/>
        </w:rPr>
      </w:pPr>
      <w:r w:rsidRPr="0026100E">
        <w:rPr>
          <w:rFonts w:ascii="Arial" w:hAnsi="Arial" w:cs="Arial"/>
          <w:color w:val="000000"/>
          <w:highlight w:val="yellow"/>
        </w:rPr>
        <w:t xml:space="preserve">Roy, S., &amp; </w:t>
      </w:r>
      <w:proofErr w:type="spellStart"/>
      <w:r w:rsidRPr="0026100E">
        <w:rPr>
          <w:rFonts w:ascii="Arial" w:hAnsi="Arial" w:cs="Arial"/>
          <w:color w:val="000000"/>
          <w:highlight w:val="yellow"/>
        </w:rPr>
        <w:t>Saikia</w:t>
      </w:r>
      <w:proofErr w:type="spellEnd"/>
      <w:r w:rsidRPr="0026100E">
        <w:rPr>
          <w:rFonts w:ascii="Arial" w:hAnsi="Arial" w:cs="Arial"/>
          <w:color w:val="000000"/>
          <w:highlight w:val="yellow"/>
        </w:rPr>
        <w:t xml:space="preserve">, S. K. (2023). Characterization of Some </w:t>
      </w:r>
      <w:proofErr w:type="spellStart"/>
      <w:r w:rsidRPr="0026100E">
        <w:rPr>
          <w:rFonts w:ascii="Arial" w:hAnsi="Arial" w:cs="Arial"/>
          <w:color w:val="000000"/>
          <w:highlight w:val="yellow"/>
        </w:rPr>
        <w:t>Physico</w:t>
      </w:r>
      <w:proofErr w:type="spellEnd"/>
      <w:r w:rsidRPr="0026100E">
        <w:rPr>
          <w:rFonts w:ascii="Arial" w:hAnsi="Arial" w:cs="Arial"/>
          <w:color w:val="000000"/>
          <w:highlight w:val="yellow"/>
        </w:rPr>
        <w:t>-Chemical Parameters of Water Bodies Inhabited by Small Indigenous Fish Species (SIFs): A Case Study. European Journal of Aquatic Sciences, 2(3), 1-7.</w:t>
      </w:r>
    </w:p>
    <w:p w14:paraId="49B6D432" w14:textId="1AE736D6" w:rsidR="00006550" w:rsidRPr="0026100E" w:rsidRDefault="00006550" w:rsidP="0026100E">
      <w:pPr>
        <w:spacing w:line="360" w:lineRule="auto"/>
        <w:ind w:left="284" w:right="113"/>
        <w:contextualSpacing/>
        <w:jc w:val="both"/>
        <w:rPr>
          <w:rFonts w:ascii="Arial" w:hAnsi="Arial" w:cs="Arial"/>
          <w:color w:val="000000"/>
          <w:highlight w:val="yellow"/>
        </w:rPr>
      </w:pPr>
      <w:proofErr w:type="gramStart"/>
      <w:r w:rsidRPr="0026100E">
        <w:rPr>
          <w:rFonts w:ascii="Times New Roman" w:eastAsia="Times New Roman" w:hAnsi="Times New Roman" w:cs="Times New Roman"/>
          <w:sz w:val="20"/>
          <w:szCs w:val="20"/>
          <w:highlight w:val="yellow"/>
          <w:lang w:val="en-GB"/>
        </w:rPr>
        <w:t>Kaur ,</w:t>
      </w:r>
      <w:proofErr w:type="gramEnd"/>
      <w:r w:rsidRPr="0026100E">
        <w:rPr>
          <w:rFonts w:ascii="Times New Roman" w:eastAsia="Times New Roman" w:hAnsi="Times New Roman" w:cs="Times New Roman"/>
          <w:sz w:val="20"/>
          <w:szCs w:val="20"/>
          <w:highlight w:val="yellow"/>
          <w:lang w:val="en-GB"/>
        </w:rPr>
        <w:t xml:space="preserve"> S., &amp; Naseer, S. (2023). Water Quality Assessment of </w:t>
      </w:r>
      <w:proofErr w:type="spellStart"/>
      <w:r w:rsidRPr="0026100E">
        <w:rPr>
          <w:rFonts w:ascii="Times New Roman" w:eastAsia="Times New Roman" w:hAnsi="Times New Roman" w:cs="Times New Roman"/>
          <w:sz w:val="20"/>
          <w:szCs w:val="20"/>
          <w:highlight w:val="yellow"/>
          <w:lang w:val="en-GB"/>
        </w:rPr>
        <w:t>Sahastradhara</w:t>
      </w:r>
      <w:proofErr w:type="spellEnd"/>
      <w:r w:rsidRPr="0026100E">
        <w:rPr>
          <w:rFonts w:ascii="Times New Roman" w:eastAsia="Times New Roman" w:hAnsi="Times New Roman" w:cs="Times New Roman"/>
          <w:sz w:val="20"/>
          <w:szCs w:val="20"/>
          <w:highlight w:val="yellow"/>
          <w:lang w:val="en-GB"/>
        </w:rPr>
        <w:t xml:space="preserve"> Stream, Dehradun, Uttarakhand, India. Asian Journal of Environment &amp; Ecology, 22(1), 29–39. https://doi.org/10.9734/ajee/2023/v22i1473</w:t>
      </w:r>
    </w:p>
    <w:p w14:paraId="32C4F9FB" w14:textId="77777777" w:rsidR="00006550" w:rsidRDefault="00006550" w:rsidP="002B2142">
      <w:pPr>
        <w:spacing w:line="360" w:lineRule="auto"/>
        <w:ind w:left="284" w:right="113"/>
        <w:contextualSpacing/>
        <w:jc w:val="both"/>
        <w:rPr>
          <w:rFonts w:ascii="Arial" w:hAnsi="Arial" w:cs="Arial"/>
          <w:color w:val="000000"/>
        </w:rPr>
      </w:pPr>
    </w:p>
    <w:sectPr w:rsidR="00006550" w:rsidSect="000C476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EAF0A" w14:textId="77777777" w:rsidR="00E63AD8" w:rsidRDefault="00E63AD8" w:rsidP="004B7322">
      <w:pPr>
        <w:spacing w:after="0" w:line="240" w:lineRule="auto"/>
      </w:pPr>
      <w:r>
        <w:separator/>
      </w:r>
    </w:p>
  </w:endnote>
  <w:endnote w:type="continuationSeparator" w:id="0">
    <w:p w14:paraId="7ED1565E" w14:textId="77777777" w:rsidR="00E63AD8" w:rsidRDefault="00E63AD8" w:rsidP="004B7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BAE1" w14:textId="77777777" w:rsidR="004B7322" w:rsidRDefault="004B7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2EBC" w14:textId="77777777" w:rsidR="004B7322" w:rsidRDefault="004B7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4B12B" w14:textId="77777777" w:rsidR="004B7322" w:rsidRDefault="004B7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59F3F" w14:textId="77777777" w:rsidR="00E63AD8" w:rsidRDefault="00E63AD8" w:rsidP="004B7322">
      <w:pPr>
        <w:spacing w:after="0" w:line="240" w:lineRule="auto"/>
      </w:pPr>
      <w:r>
        <w:separator/>
      </w:r>
    </w:p>
  </w:footnote>
  <w:footnote w:type="continuationSeparator" w:id="0">
    <w:p w14:paraId="247C40CE" w14:textId="77777777" w:rsidR="00E63AD8" w:rsidRDefault="00E63AD8" w:rsidP="004B7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272D3" w14:textId="761A24E8" w:rsidR="004B7322" w:rsidRDefault="00E63AD8">
    <w:pPr>
      <w:pStyle w:val="Header"/>
    </w:pPr>
    <w:r>
      <w:rPr>
        <w:noProof/>
      </w:rPr>
      <w:pict w14:anchorId="1F576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142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F5DA" w14:textId="28C255AD" w:rsidR="004B7322" w:rsidRDefault="00E63AD8">
    <w:pPr>
      <w:pStyle w:val="Header"/>
    </w:pPr>
    <w:r>
      <w:rPr>
        <w:noProof/>
      </w:rPr>
      <w:pict w14:anchorId="4322C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142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3BBBD" w14:textId="74057A5C" w:rsidR="004B7322" w:rsidRDefault="00E63AD8">
    <w:pPr>
      <w:pStyle w:val="Header"/>
    </w:pPr>
    <w:r>
      <w:rPr>
        <w:noProof/>
      </w:rPr>
      <w:pict w14:anchorId="13E93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142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07DD0"/>
    <w:multiLevelType w:val="multilevel"/>
    <w:tmpl w:val="E1D0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yMzM3NLcwNDQyNjNV0lEKTi0uzszPAykwrAUAZyd5miwAAAA="/>
  </w:docVars>
  <w:rsids>
    <w:rsidRoot w:val="00F17F5F"/>
    <w:rsid w:val="00006550"/>
    <w:rsid w:val="00023DB3"/>
    <w:rsid w:val="00082C66"/>
    <w:rsid w:val="000C58A6"/>
    <w:rsid w:val="00181288"/>
    <w:rsid w:val="001B13DC"/>
    <w:rsid w:val="0026100E"/>
    <w:rsid w:val="00270345"/>
    <w:rsid w:val="002B2142"/>
    <w:rsid w:val="00315184"/>
    <w:rsid w:val="003A491F"/>
    <w:rsid w:val="004261E8"/>
    <w:rsid w:val="004A30D7"/>
    <w:rsid w:val="004B7322"/>
    <w:rsid w:val="00501DE5"/>
    <w:rsid w:val="00584FD6"/>
    <w:rsid w:val="00595DEA"/>
    <w:rsid w:val="005F0262"/>
    <w:rsid w:val="00686A56"/>
    <w:rsid w:val="006C3DEF"/>
    <w:rsid w:val="006D2EB5"/>
    <w:rsid w:val="006E7401"/>
    <w:rsid w:val="00703BC1"/>
    <w:rsid w:val="0072071B"/>
    <w:rsid w:val="00774A5E"/>
    <w:rsid w:val="00796F48"/>
    <w:rsid w:val="007D6181"/>
    <w:rsid w:val="00803BBD"/>
    <w:rsid w:val="00841BAF"/>
    <w:rsid w:val="008B567F"/>
    <w:rsid w:val="008D75E5"/>
    <w:rsid w:val="0097491F"/>
    <w:rsid w:val="00984EA5"/>
    <w:rsid w:val="009A12F9"/>
    <w:rsid w:val="009E5667"/>
    <w:rsid w:val="00A5048B"/>
    <w:rsid w:val="00B113DE"/>
    <w:rsid w:val="00B84684"/>
    <w:rsid w:val="00B862BB"/>
    <w:rsid w:val="00BC5A8F"/>
    <w:rsid w:val="00C442AE"/>
    <w:rsid w:val="00C81877"/>
    <w:rsid w:val="00C854A8"/>
    <w:rsid w:val="00CB74A7"/>
    <w:rsid w:val="00D0001A"/>
    <w:rsid w:val="00D017AD"/>
    <w:rsid w:val="00D939C4"/>
    <w:rsid w:val="00DD2CB4"/>
    <w:rsid w:val="00DF2D3C"/>
    <w:rsid w:val="00DF38C9"/>
    <w:rsid w:val="00E63AD8"/>
    <w:rsid w:val="00EC23E8"/>
    <w:rsid w:val="00F1416F"/>
    <w:rsid w:val="00F14AA1"/>
    <w:rsid w:val="00F17F5F"/>
    <w:rsid w:val="00FA4EA1"/>
    <w:rsid w:val="00FD1A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ABB6F9"/>
  <w15:docId w15:val="{E844E5AA-06A7-42E6-B872-537C4860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F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7F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7F5F"/>
    <w:rPr>
      <w:color w:val="0000FF" w:themeColor="hyperlink"/>
      <w:u w:val="single"/>
    </w:rPr>
  </w:style>
  <w:style w:type="table" w:styleId="TableGrid">
    <w:name w:val="Table Grid"/>
    <w:basedOn w:val="TableNormal"/>
    <w:uiPriority w:val="59"/>
    <w:rsid w:val="00F17F5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854A8"/>
    <w:rPr>
      <w:i/>
      <w:iCs/>
    </w:rPr>
  </w:style>
  <w:style w:type="character" w:customStyle="1" w:styleId="UnresolvedMention1">
    <w:name w:val="Unresolved Mention1"/>
    <w:basedOn w:val="DefaultParagraphFont"/>
    <w:uiPriority w:val="99"/>
    <w:semiHidden/>
    <w:unhideWhenUsed/>
    <w:rsid w:val="00C442AE"/>
    <w:rPr>
      <w:color w:val="605E5C"/>
      <w:shd w:val="clear" w:color="auto" w:fill="E1DFDD"/>
    </w:rPr>
  </w:style>
  <w:style w:type="paragraph" w:styleId="Header">
    <w:name w:val="header"/>
    <w:basedOn w:val="Normal"/>
    <w:link w:val="HeaderChar"/>
    <w:uiPriority w:val="99"/>
    <w:unhideWhenUsed/>
    <w:rsid w:val="004B7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322"/>
    <w:rPr>
      <w:lang w:val="en-US"/>
    </w:rPr>
  </w:style>
  <w:style w:type="paragraph" w:styleId="Footer">
    <w:name w:val="footer"/>
    <w:basedOn w:val="Normal"/>
    <w:link w:val="FooterChar"/>
    <w:uiPriority w:val="99"/>
    <w:unhideWhenUsed/>
    <w:rsid w:val="004B7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322"/>
    <w:rPr>
      <w:lang w:val="en-US"/>
    </w:rPr>
  </w:style>
  <w:style w:type="character" w:styleId="CommentReference">
    <w:name w:val="annotation reference"/>
    <w:basedOn w:val="DefaultParagraphFont"/>
    <w:uiPriority w:val="99"/>
    <w:semiHidden/>
    <w:unhideWhenUsed/>
    <w:rsid w:val="00181288"/>
    <w:rPr>
      <w:sz w:val="16"/>
      <w:szCs w:val="16"/>
    </w:rPr>
  </w:style>
  <w:style w:type="paragraph" w:styleId="CommentText">
    <w:name w:val="annotation text"/>
    <w:basedOn w:val="Normal"/>
    <w:link w:val="CommentTextChar"/>
    <w:uiPriority w:val="99"/>
    <w:semiHidden/>
    <w:unhideWhenUsed/>
    <w:rsid w:val="00181288"/>
    <w:pPr>
      <w:spacing w:line="240" w:lineRule="auto"/>
    </w:pPr>
    <w:rPr>
      <w:sz w:val="20"/>
      <w:szCs w:val="20"/>
    </w:rPr>
  </w:style>
  <w:style w:type="character" w:customStyle="1" w:styleId="CommentTextChar">
    <w:name w:val="Comment Text Char"/>
    <w:basedOn w:val="DefaultParagraphFont"/>
    <w:link w:val="CommentText"/>
    <w:uiPriority w:val="99"/>
    <w:semiHidden/>
    <w:rsid w:val="00181288"/>
    <w:rPr>
      <w:sz w:val="20"/>
      <w:szCs w:val="20"/>
      <w:lang w:val="en-US"/>
    </w:rPr>
  </w:style>
  <w:style w:type="paragraph" w:styleId="CommentSubject">
    <w:name w:val="annotation subject"/>
    <w:basedOn w:val="CommentText"/>
    <w:next w:val="CommentText"/>
    <w:link w:val="CommentSubjectChar"/>
    <w:uiPriority w:val="99"/>
    <w:semiHidden/>
    <w:unhideWhenUsed/>
    <w:rsid w:val="00181288"/>
    <w:rPr>
      <w:b/>
      <w:bCs/>
    </w:rPr>
  </w:style>
  <w:style w:type="character" w:customStyle="1" w:styleId="CommentSubjectChar">
    <w:name w:val="Comment Subject Char"/>
    <w:basedOn w:val="CommentTextChar"/>
    <w:link w:val="CommentSubject"/>
    <w:uiPriority w:val="99"/>
    <w:semiHidden/>
    <w:rsid w:val="00181288"/>
    <w:rPr>
      <w:b/>
      <w:bCs/>
      <w:sz w:val="20"/>
      <w:szCs w:val="20"/>
      <w:lang w:val="en-US"/>
    </w:rPr>
  </w:style>
  <w:style w:type="paragraph" w:styleId="BalloonText">
    <w:name w:val="Balloon Text"/>
    <w:basedOn w:val="Normal"/>
    <w:link w:val="BalloonTextChar"/>
    <w:uiPriority w:val="99"/>
    <w:semiHidden/>
    <w:unhideWhenUsed/>
    <w:rsid w:val="00181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28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23851">
      <w:bodyDiv w:val="1"/>
      <w:marLeft w:val="0"/>
      <w:marRight w:val="0"/>
      <w:marTop w:val="0"/>
      <w:marBottom w:val="0"/>
      <w:divBdr>
        <w:top w:val="none" w:sz="0" w:space="0" w:color="auto"/>
        <w:left w:val="none" w:sz="0" w:space="0" w:color="auto"/>
        <w:bottom w:val="none" w:sz="0" w:space="0" w:color="auto"/>
        <w:right w:val="none" w:sz="0" w:space="0" w:color="auto"/>
      </w:divBdr>
    </w:div>
    <w:div w:id="435827482">
      <w:bodyDiv w:val="1"/>
      <w:marLeft w:val="0"/>
      <w:marRight w:val="0"/>
      <w:marTop w:val="0"/>
      <w:marBottom w:val="0"/>
      <w:divBdr>
        <w:top w:val="none" w:sz="0" w:space="0" w:color="auto"/>
        <w:left w:val="none" w:sz="0" w:space="0" w:color="auto"/>
        <w:bottom w:val="none" w:sz="0" w:space="0" w:color="auto"/>
        <w:right w:val="none" w:sz="0" w:space="0" w:color="auto"/>
      </w:divBdr>
    </w:div>
    <w:div w:id="562300124">
      <w:bodyDiv w:val="1"/>
      <w:marLeft w:val="0"/>
      <w:marRight w:val="0"/>
      <w:marTop w:val="0"/>
      <w:marBottom w:val="0"/>
      <w:divBdr>
        <w:top w:val="none" w:sz="0" w:space="0" w:color="auto"/>
        <w:left w:val="none" w:sz="0" w:space="0" w:color="auto"/>
        <w:bottom w:val="none" w:sz="0" w:space="0" w:color="auto"/>
        <w:right w:val="none" w:sz="0" w:space="0" w:color="auto"/>
      </w:divBdr>
    </w:div>
    <w:div w:id="601495002">
      <w:bodyDiv w:val="1"/>
      <w:marLeft w:val="0"/>
      <w:marRight w:val="0"/>
      <w:marTop w:val="0"/>
      <w:marBottom w:val="0"/>
      <w:divBdr>
        <w:top w:val="none" w:sz="0" w:space="0" w:color="auto"/>
        <w:left w:val="none" w:sz="0" w:space="0" w:color="auto"/>
        <w:bottom w:val="none" w:sz="0" w:space="0" w:color="auto"/>
        <w:right w:val="none" w:sz="0" w:space="0" w:color="auto"/>
      </w:divBdr>
    </w:div>
    <w:div w:id="727461787">
      <w:bodyDiv w:val="1"/>
      <w:marLeft w:val="0"/>
      <w:marRight w:val="0"/>
      <w:marTop w:val="0"/>
      <w:marBottom w:val="0"/>
      <w:divBdr>
        <w:top w:val="none" w:sz="0" w:space="0" w:color="auto"/>
        <w:left w:val="none" w:sz="0" w:space="0" w:color="auto"/>
        <w:bottom w:val="none" w:sz="0" w:space="0" w:color="auto"/>
        <w:right w:val="none" w:sz="0" w:space="0" w:color="auto"/>
      </w:divBdr>
    </w:div>
    <w:div w:id="753475405">
      <w:bodyDiv w:val="1"/>
      <w:marLeft w:val="0"/>
      <w:marRight w:val="0"/>
      <w:marTop w:val="0"/>
      <w:marBottom w:val="0"/>
      <w:divBdr>
        <w:top w:val="none" w:sz="0" w:space="0" w:color="auto"/>
        <w:left w:val="none" w:sz="0" w:space="0" w:color="auto"/>
        <w:bottom w:val="none" w:sz="0" w:space="0" w:color="auto"/>
        <w:right w:val="none" w:sz="0" w:space="0" w:color="auto"/>
      </w:divBdr>
    </w:div>
    <w:div w:id="844981801">
      <w:bodyDiv w:val="1"/>
      <w:marLeft w:val="0"/>
      <w:marRight w:val="0"/>
      <w:marTop w:val="0"/>
      <w:marBottom w:val="0"/>
      <w:divBdr>
        <w:top w:val="none" w:sz="0" w:space="0" w:color="auto"/>
        <w:left w:val="none" w:sz="0" w:space="0" w:color="auto"/>
        <w:bottom w:val="none" w:sz="0" w:space="0" w:color="auto"/>
        <w:right w:val="none" w:sz="0" w:space="0" w:color="auto"/>
      </w:divBdr>
    </w:div>
    <w:div w:id="882518632">
      <w:bodyDiv w:val="1"/>
      <w:marLeft w:val="0"/>
      <w:marRight w:val="0"/>
      <w:marTop w:val="0"/>
      <w:marBottom w:val="0"/>
      <w:divBdr>
        <w:top w:val="none" w:sz="0" w:space="0" w:color="auto"/>
        <w:left w:val="none" w:sz="0" w:space="0" w:color="auto"/>
        <w:bottom w:val="none" w:sz="0" w:space="0" w:color="auto"/>
        <w:right w:val="none" w:sz="0" w:space="0" w:color="auto"/>
      </w:divBdr>
    </w:div>
    <w:div w:id="938565774">
      <w:bodyDiv w:val="1"/>
      <w:marLeft w:val="0"/>
      <w:marRight w:val="0"/>
      <w:marTop w:val="0"/>
      <w:marBottom w:val="0"/>
      <w:divBdr>
        <w:top w:val="none" w:sz="0" w:space="0" w:color="auto"/>
        <w:left w:val="none" w:sz="0" w:space="0" w:color="auto"/>
        <w:bottom w:val="none" w:sz="0" w:space="0" w:color="auto"/>
        <w:right w:val="none" w:sz="0" w:space="0" w:color="auto"/>
      </w:divBdr>
    </w:div>
    <w:div w:id="1024014792">
      <w:bodyDiv w:val="1"/>
      <w:marLeft w:val="0"/>
      <w:marRight w:val="0"/>
      <w:marTop w:val="0"/>
      <w:marBottom w:val="0"/>
      <w:divBdr>
        <w:top w:val="none" w:sz="0" w:space="0" w:color="auto"/>
        <w:left w:val="none" w:sz="0" w:space="0" w:color="auto"/>
        <w:bottom w:val="none" w:sz="0" w:space="0" w:color="auto"/>
        <w:right w:val="none" w:sz="0" w:space="0" w:color="auto"/>
      </w:divBdr>
    </w:div>
    <w:div w:id="1456020537">
      <w:bodyDiv w:val="1"/>
      <w:marLeft w:val="0"/>
      <w:marRight w:val="0"/>
      <w:marTop w:val="0"/>
      <w:marBottom w:val="0"/>
      <w:divBdr>
        <w:top w:val="none" w:sz="0" w:space="0" w:color="auto"/>
        <w:left w:val="none" w:sz="0" w:space="0" w:color="auto"/>
        <w:bottom w:val="none" w:sz="0" w:space="0" w:color="auto"/>
        <w:right w:val="none" w:sz="0" w:space="0" w:color="auto"/>
      </w:divBdr>
    </w:div>
    <w:div w:id="1465002898">
      <w:bodyDiv w:val="1"/>
      <w:marLeft w:val="0"/>
      <w:marRight w:val="0"/>
      <w:marTop w:val="0"/>
      <w:marBottom w:val="0"/>
      <w:divBdr>
        <w:top w:val="none" w:sz="0" w:space="0" w:color="auto"/>
        <w:left w:val="none" w:sz="0" w:space="0" w:color="auto"/>
        <w:bottom w:val="none" w:sz="0" w:space="0" w:color="auto"/>
        <w:right w:val="none" w:sz="0" w:space="0" w:color="auto"/>
      </w:divBdr>
    </w:div>
    <w:div w:id="1563832292">
      <w:bodyDiv w:val="1"/>
      <w:marLeft w:val="0"/>
      <w:marRight w:val="0"/>
      <w:marTop w:val="0"/>
      <w:marBottom w:val="0"/>
      <w:divBdr>
        <w:top w:val="none" w:sz="0" w:space="0" w:color="auto"/>
        <w:left w:val="none" w:sz="0" w:space="0" w:color="auto"/>
        <w:bottom w:val="none" w:sz="0" w:space="0" w:color="auto"/>
        <w:right w:val="none" w:sz="0" w:space="0" w:color="auto"/>
      </w:divBdr>
    </w:div>
    <w:div w:id="1639188410">
      <w:bodyDiv w:val="1"/>
      <w:marLeft w:val="0"/>
      <w:marRight w:val="0"/>
      <w:marTop w:val="0"/>
      <w:marBottom w:val="0"/>
      <w:divBdr>
        <w:top w:val="none" w:sz="0" w:space="0" w:color="auto"/>
        <w:left w:val="none" w:sz="0" w:space="0" w:color="auto"/>
        <w:bottom w:val="none" w:sz="0" w:space="0" w:color="auto"/>
        <w:right w:val="none" w:sz="0" w:space="0" w:color="auto"/>
      </w:divBdr>
    </w:div>
    <w:div w:id="1675721566">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jrh.2014.07.00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90/w1319266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11</Pages>
  <Words>3524</Words>
  <Characters>20089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19</cp:revision>
  <dcterms:created xsi:type="dcterms:W3CDTF">2025-06-03T13:29:00Z</dcterms:created>
  <dcterms:modified xsi:type="dcterms:W3CDTF">2025-06-13T06:01:00Z</dcterms:modified>
</cp:coreProperties>
</file>