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98BD0" w14:textId="7C44AE3B" w:rsidR="00820311" w:rsidRPr="00082A08" w:rsidRDefault="00C87671" w:rsidP="008F353B">
      <w:pPr>
        <w:jc w:val="both"/>
        <w:rPr>
          <w:rFonts w:ascii="Times New Roman" w:hAnsi="Times New Roman" w:cs="Times New Roman"/>
          <w:b/>
          <w:sz w:val="32"/>
          <w:szCs w:val="19"/>
          <w:shd w:val="clear" w:color="auto" w:fill="FFFFFF"/>
        </w:rPr>
      </w:pPr>
      <w:r>
        <w:rPr>
          <w:rFonts w:ascii="Times New Roman" w:hAnsi="Times New Roman" w:cs="Times New Roman"/>
          <w:b/>
          <w:sz w:val="32"/>
          <w:szCs w:val="19"/>
          <w:highlight w:val="yellow"/>
          <w:shd w:val="clear" w:color="auto" w:fill="FFFFFF"/>
        </w:rPr>
        <w:t>Assemblages</w:t>
      </w:r>
      <w:r w:rsidR="00FA127C" w:rsidRPr="00082A08">
        <w:rPr>
          <w:rFonts w:ascii="Times New Roman" w:hAnsi="Times New Roman" w:cs="Times New Roman"/>
          <w:b/>
          <w:sz w:val="32"/>
          <w:szCs w:val="19"/>
          <w:highlight w:val="yellow"/>
          <w:shd w:val="clear" w:color="auto" w:fill="FFFFFF"/>
        </w:rPr>
        <w:t xml:space="preserve"> of insect pollinators in BARI Sarisha-17 (</w:t>
      </w:r>
      <w:r w:rsidR="00FA127C" w:rsidRPr="00082A08">
        <w:rPr>
          <w:rFonts w:ascii="Times New Roman" w:hAnsi="Times New Roman" w:cs="Times New Roman"/>
          <w:b/>
          <w:i/>
          <w:sz w:val="32"/>
          <w:szCs w:val="19"/>
          <w:highlight w:val="yellow"/>
          <w:shd w:val="clear" w:color="auto" w:fill="FFFFFF"/>
        </w:rPr>
        <w:t xml:space="preserve">Brassica </w:t>
      </w:r>
      <w:proofErr w:type="spellStart"/>
      <w:r w:rsidR="00FA127C" w:rsidRPr="00082A08">
        <w:rPr>
          <w:rFonts w:ascii="Times New Roman" w:hAnsi="Times New Roman" w:cs="Times New Roman"/>
          <w:b/>
          <w:i/>
          <w:sz w:val="32"/>
          <w:szCs w:val="19"/>
          <w:highlight w:val="yellow"/>
          <w:shd w:val="clear" w:color="auto" w:fill="FFFFFF"/>
        </w:rPr>
        <w:t>rapa</w:t>
      </w:r>
      <w:proofErr w:type="spellEnd"/>
      <w:r w:rsidR="00FA127C" w:rsidRPr="00082A08">
        <w:rPr>
          <w:rFonts w:ascii="Times New Roman" w:hAnsi="Times New Roman" w:cs="Times New Roman"/>
          <w:b/>
          <w:sz w:val="32"/>
          <w:szCs w:val="19"/>
          <w:highlight w:val="yellow"/>
          <w:shd w:val="clear" w:color="auto" w:fill="FFFFFF"/>
        </w:rPr>
        <w:t xml:space="preserve"> L.) Cultivation Fields at the University of </w:t>
      </w:r>
      <w:proofErr w:type="spellStart"/>
      <w:r w:rsidR="00FA127C" w:rsidRPr="00082A08">
        <w:rPr>
          <w:rFonts w:ascii="Times New Roman" w:hAnsi="Times New Roman" w:cs="Times New Roman"/>
          <w:b/>
          <w:sz w:val="32"/>
          <w:szCs w:val="19"/>
          <w:highlight w:val="yellow"/>
          <w:shd w:val="clear" w:color="auto" w:fill="FFFFFF"/>
        </w:rPr>
        <w:t>Rajshahi</w:t>
      </w:r>
      <w:proofErr w:type="spellEnd"/>
      <w:r w:rsidR="00FA127C" w:rsidRPr="00082A08">
        <w:rPr>
          <w:rFonts w:ascii="Times New Roman" w:hAnsi="Times New Roman" w:cs="Times New Roman"/>
          <w:b/>
          <w:sz w:val="32"/>
          <w:szCs w:val="19"/>
          <w:highlight w:val="yellow"/>
          <w:shd w:val="clear" w:color="auto" w:fill="FFFFFF"/>
        </w:rPr>
        <w:t>, Bangladesh</w:t>
      </w:r>
    </w:p>
    <w:p w14:paraId="512094B3" w14:textId="17248045" w:rsidR="005035C2" w:rsidRDefault="00C977A6" w:rsidP="00627265">
      <w:pPr>
        <w:jc w:val="both"/>
        <w:rPr>
          <w:rFonts w:ascii="Times New Roman" w:hAnsi="Times New Roman" w:cs="Times New Roman"/>
          <w:b/>
          <w:sz w:val="24"/>
          <w:szCs w:val="19"/>
          <w:shd w:val="clear" w:color="auto" w:fill="FFFFFF"/>
        </w:rPr>
      </w:pPr>
      <w:r>
        <w:rPr>
          <w:rFonts w:ascii="Times New Roman" w:hAnsi="Times New Roman" w:cs="Times New Roman"/>
          <w:b/>
          <w:sz w:val="24"/>
          <w:szCs w:val="19"/>
          <w:shd w:val="clear" w:color="auto" w:fill="FFFFFF"/>
        </w:rPr>
        <w:t>Abstract</w:t>
      </w:r>
    </w:p>
    <w:p w14:paraId="69F568EC" w14:textId="62B7FC24" w:rsidR="005035C2" w:rsidRDefault="00631035" w:rsidP="00627265">
      <w:pPr>
        <w:spacing w:line="240" w:lineRule="auto"/>
        <w:jc w:val="both"/>
        <w:rPr>
          <w:rFonts w:ascii="Times New Roman" w:hAnsi="Times New Roman" w:cs="Times New Roman"/>
          <w:sz w:val="24"/>
          <w:szCs w:val="24"/>
        </w:rPr>
      </w:pPr>
      <w:r w:rsidRPr="00082A08">
        <w:rPr>
          <w:rFonts w:ascii="Times New Roman" w:hAnsi="Times New Roman" w:cs="Times New Roman"/>
          <w:sz w:val="24"/>
          <w:szCs w:val="24"/>
          <w:highlight w:val="yellow"/>
        </w:rPr>
        <w:t>The provision of pollination services by pollinators is threatened by declines in their abundance and diversity.  The reduction in pollinator populations may result in a decline in plant species diversity. Research on insect pollinators is a significant topic of discussion among researchers worldwide, primarily due to population declines attributed to various stressors, including climate change and the scarcity of floral resources.</w:t>
      </w:r>
      <w:r w:rsidR="00A27A69">
        <w:rPr>
          <w:rFonts w:ascii="Times New Roman" w:hAnsi="Times New Roman" w:cs="Times New Roman"/>
          <w:sz w:val="24"/>
          <w:szCs w:val="24"/>
        </w:rPr>
        <w:t xml:space="preserve"> </w:t>
      </w:r>
      <w:r w:rsidR="00C977A6">
        <w:rPr>
          <w:rFonts w:ascii="Times New Roman" w:hAnsi="Times New Roman" w:cs="Times New Roman"/>
          <w:sz w:val="24"/>
          <w:szCs w:val="24"/>
        </w:rPr>
        <w:t xml:space="preserve">This study </w:t>
      </w:r>
      <w:r w:rsidR="00252EA8">
        <w:rPr>
          <w:rFonts w:ascii="Times New Roman" w:hAnsi="Times New Roman" w:cs="Times New Roman"/>
          <w:sz w:val="24"/>
          <w:szCs w:val="24"/>
        </w:rPr>
        <w:t>investigates</w:t>
      </w:r>
      <w:r w:rsidR="00C977A6">
        <w:rPr>
          <w:rFonts w:ascii="Times New Roman" w:hAnsi="Times New Roman" w:cs="Times New Roman"/>
          <w:sz w:val="24"/>
          <w:szCs w:val="24"/>
        </w:rPr>
        <w:t xml:space="preserve"> the variety and quantity of insect pollinators in BARI Sarisha-17 (</w:t>
      </w:r>
      <w:r w:rsidR="00C977A6">
        <w:rPr>
          <w:rFonts w:ascii="Times New Roman" w:hAnsi="Times New Roman" w:cs="Times New Roman"/>
          <w:i/>
          <w:sz w:val="24"/>
          <w:szCs w:val="24"/>
        </w:rPr>
        <w:t>Brassica rapa</w:t>
      </w:r>
      <w:r w:rsidR="00C977A6">
        <w:rPr>
          <w:rFonts w:ascii="Times New Roman" w:hAnsi="Times New Roman" w:cs="Times New Roman"/>
          <w:sz w:val="24"/>
          <w:szCs w:val="24"/>
        </w:rPr>
        <w:t xml:space="preserve"> L.) Cultivation Fields at the University of </w:t>
      </w:r>
      <w:proofErr w:type="spellStart"/>
      <w:r w:rsidR="00C977A6">
        <w:rPr>
          <w:rFonts w:ascii="Times New Roman" w:hAnsi="Times New Roman" w:cs="Times New Roman"/>
          <w:sz w:val="24"/>
          <w:szCs w:val="24"/>
        </w:rPr>
        <w:t>Rajshahi</w:t>
      </w:r>
      <w:proofErr w:type="spellEnd"/>
      <w:r w:rsidR="00252EA8">
        <w:rPr>
          <w:rFonts w:ascii="Times New Roman" w:hAnsi="Times New Roman" w:cs="Times New Roman"/>
          <w:sz w:val="24"/>
          <w:szCs w:val="24"/>
        </w:rPr>
        <w:t xml:space="preserve"> </w:t>
      </w:r>
      <w:r w:rsidR="00C977A6">
        <w:rPr>
          <w:rFonts w:ascii="Times New Roman" w:hAnsi="Times New Roman" w:cs="Times New Roman"/>
          <w:sz w:val="24"/>
          <w:szCs w:val="24"/>
        </w:rPr>
        <w:t xml:space="preserve">are crucial to the success of </w:t>
      </w:r>
      <w:proofErr w:type="spellStart"/>
      <w:r w:rsidR="00C977A6">
        <w:rPr>
          <w:rFonts w:ascii="Times New Roman" w:hAnsi="Times New Roman" w:cs="Times New Roman"/>
          <w:sz w:val="24"/>
          <w:szCs w:val="24"/>
        </w:rPr>
        <w:t>agro</w:t>
      </w:r>
      <w:proofErr w:type="spellEnd"/>
      <w:r w:rsidR="00C977A6">
        <w:rPr>
          <w:rFonts w:ascii="Times New Roman" w:hAnsi="Times New Roman" w:cs="Times New Roman"/>
          <w:sz w:val="24"/>
          <w:szCs w:val="24"/>
        </w:rPr>
        <w:t>-ecosystems. From November 2024 to February 2025, a field investigation was conducted to explore the diversity of insect pollinators. A total of 382 individuals belonging to 33 species of 17 families and 4 insect orders viz., Hymenoptera (6), Diptera (16), Lepidoptera (10), and Odonata (1) recorded in the mustard field. Dipterans were predominant (45.52%) and it was followed by Hymenoptera (42.67%), Lepidoptera (10.48%), and Odonata</w:t>
      </w:r>
      <w:r w:rsidR="008A18A3">
        <w:rPr>
          <w:rFonts w:ascii="Times New Roman" w:hAnsi="Times New Roman" w:cs="Times New Roman"/>
          <w:sz w:val="24"/>
          <w:szCs w:val="24"/>
        </w:rPr>
        <w:t xml:space="preserve"> </w:t>
      </w:r>
      <w:r w:rsidR="00C977A6">
        <w:rPr>
          <w:rFonts w:ascii="Times New Roman" w:hAnsi="Times New Roman" w:cs="Times New Roman"/>
          <w:sz w:val="24"/>
          <w:szCs w:val="24"/>
        </w:rPr>
        <w:t>(0.79%). The diversity indexes were as follows: H' = 3.82, Evenness (E) = 0.8708, and Simpson Index = 0.9413. The significant variety and uniform distribution of insect pollinators in BARI Sarisha-17 fields underscore their essential function in facilitating pollination and improving crop yield. These results highlight the need to preserve pollinator habitats in agricultural settings to guarantee sustained crop production and ecosystem vitality</w:t>
      </w:r>
      <w:r w:rsidR="00C977A6" w:rsidRPr="00082A08">
        <w:rPr>
          <w:rFonts w:ascii="Times New Roman" w:hAnsi="Times New Roman" w:cs="Times New Roman"/>
          <w:sz w:val="24"/>
          <w:szCs w:val="24"/>
          <w:highlight w:val="yellow"/>
        </w:rPr>
        <w:t>.</w:t>
      </w:r>
      <w:r w:rsidR="000B60BB" w:rsidRPr="00082A08">
        <w:rPr>
          <w:rFonts w:ascii="Times New Roman" w:hAnsi="Times New Roman" w:cs="Times New Roman"/>
          <w:sz w:val="24"/>
          <w:szCs w:val="24"/>
          <w:highlight w:val="yellow"/>
        </w:rPr>
        <w:t xml:space="preserve"> The findings highlight the ecological importance of pollinators in magnifying crop productivity through effective pollination services. Preserving such agroecosystems is essential for maintaining biodiversity and supporting sustainable agriculture and food security in the region.</w:t>
      </w:r>
    </w:p>
    <w:p w14:paraId="06C71408" w14:textId="258EA3CA" w:rsidR="00252EA8" w:rsidRPr="00631035" w:rsidRDefault="00631035" w:rsidP="00082A08">
      <w:pPr>
        <w:jc w:val="both"/>
        <w:rPr>
          <w:rFonts w:asciiTheme="majorBidi" w:hAnsiTheme="majorBidi" w:cstheme="majorBidi"/>
          <w:sz w:val="24"/>
          <w:szCs w:val="24"/>
        </w:rPr>
      </w:pPr>
      <w:r w:rsidRPr="00631035">
        <w:rPr>
          <w:rFonts w:asciiTheme="majorBidi" w:hAnsiTheme="majorBidi" w:cstheme="majorBidi"/>
          <w:b/>
          <w:sz w:val="24"/>
          <w:szCs w:val="24"/>
          <w:highlight w:val="yellow"/>
        </w:rPr>
        <w:t xml:space="preserve">Keywords: </w:t>
      </w:r>
      <w:r w:rsidRPr="00631035">
        <w:rPr>
          <w:rFonts w:asciiTheme="majorBidi" w:hAnsiTheme="majorBidi" w:cstheme="majorBidi"/>
          <w:sz w:val="24"/>
          <w:szCs w:val="24"/>
          <w:highlight w:val="yellow"/>
        </w:rPr>
        <w:t>ecosystem, insect pollinators, pollination, crop yield</w:t>
      </w:r>
    </w:p>
    <w:p w14:paraId="1DBA7437" w14:textId="77777777" w:rsidR="00252EA8" w:rsidRDefault="00252EA8" w:rsidP="00082A08">
      <w:pPr>
        <w:jc w:val="both"/>
        <w:rPr>
          <w:rFonts w:asciiTheme="majorBidi" w:hAnsiTheme="majorBidi" w:cstheme="majorBidi"/>
          <w:b/>
          <w:sz w:val="24"/>
          <w:szCs w:val="24"/>
        </w:rPr>
      </w:pPr>
    </w:p>
    <w:p w14:paraId="1509166F" w14:textId="77777777" w:rsidR="005035C2" w:rsidRDefault="00C977A6" w:rsidP="00082A08">
      <w:pPr>
        <w:jc w:val="both"/>
        <w:rPr>
          <w:rFonts w:asciiTheme="majorBidi" w:hAnsiTheme="majorBidi" w:cstheme="majorBidi"/>
          <w:b/>
          <w:sz w:val="24"/>
          <w:szCs w:val="24"/>
        </w:rPr>
      </w:pPr>
      <w:r>
        <w:rPr>
          <w:rFonts w:asciiTheme="majorBidi" w:hAnsiTheme="majorBidi" w:cstheme="majorBidi"/>
          <w:b/>
          <w:sz w:val="24"/>
          <w:szCs w:val="24"/>
        </w:rPr>
        <w:t>Introduction</w:t>
      </w:r>
    </w:p>
    <w:p w14:paraId="18AE597F" w14:textId="6AA130F5" w:rsidR="005035C2" w:rsidRDefault="00627265" w:rsidP="00082A08">
      <w:pPr>
        <w:jc w:val="both"/>
        <w:rPr>
          <w:rFonts w:asciiTheme="majorBidi" w:hAnsiTheme="majorBidi" w:cstheme="majorBidi"/>
          <w:sz w:val="24"/>
          <w:szCs w:val="24"/>
        </w:rPr>
      </w:pPr>
      <w:r w:rsidRPr="00082A08">
        <w:rPr>
          <w:rFonts w:asciiTheme="majorBidi" w:hAnsiTheme="majorBidi" w:cstheme="majorBidi"/>
          <w:sz w:val="24"/>
          <w:szCs w:val="24"/>
          <w:highlight w:val="yellow"/>
        </w:rPr>
        <w:t>Intensive agriculture is one of the key drivers of global–pollinator decline. More ecologically sustainable cropping methods are urgently needed to preserve pollinators and to maintain future crop yields. Despite of undeniable support to agroecosystem biodiversity in general, these actions are independent from farming practices and lack crop specificity</w:t>
      </w:r>
      <w:r w:rsidR="00B53135" w:rsidRPr="00A27A69">
        <w:rPr>
          <w:rFonts w:asciiTheme="majorBidi" w:hAnsiTheme="majorBidi" w:cstheme="majorBidi"/>
          <w:sz w:val="24"/>
          <w:szCs w:val="24"/>
          <w:highlight w:val="yellow"/>
        </w:rPr>
        <w:t xml:space="preserve"> (</w:t>
      </w:r>
      <w:r w:rsidR="00B53135" w:rsidRPr="00082A08">
        <w:rPr>
          <w:rFonts w:ascii="Arial" w:eastAsia="Times New Roman" w:hAnsi="Arial" w:cs="Arial"/>
          <w:color w:val="333333"/>
          <w:kern w:val="0"/>
          <w:szCs w:val="27"/>
          <w:highlight w:val="yellow"/>
          <w14:ligatures w14:val="none"/>
        </w:rPr>
        <w:t>Singh &amp; Pramod</w:t>
      </w:r>
      <w:r w:rsidR="00B53135" w:rsidRPr="00A27A69">
        <w:rPr>
          <w:rFonts w:asciiTheme="majorBidi" w:hAnsiTheme="majorBidi" w:cstheme="majorBidi"/>
          <w:sz w:val="24"/>
          <w:szCs w:val="24"/>
          <w:highlight w:val="yellow"/>
        </w:rPr>
        <w:t>, 2024</w:t>
      </w:r>
      <w:r w:rsidR="0031471C" w:rsidRPr="00A27A69">
        <w:rPr>
          <w:rFonts w:asciiTheme="majorBidi" w:hAnsiTheme="majorBidi" w:cstheme="majorBidi"/>
          <w:sz w:val="24"/>
          <w:szCs w:val="24"/>
          <w:highlight w:val="yellow"/>
        </w:rPr>
        <w:t xml:space="preserve">; </w:t>
      </w:r>
      <w:r w:rsidR="0031471C" w:rsidRPr="00082A08">
        <w:rPr>
          <w:rFonts w:ascii="Arial" w:eastAsia="Times New Roman" w:hAnsi="Arial" w:cs="Arial"/>
          <w:color w:val="333333"/>
          <w:kern w:val="0"/>
          <w:szCs w:val="27"/>
          <w:highlight w:val="yellow"/>
          <w14:ligatures w14:val="none"/>
        </w:rPr>
        <w:t>Dey et al., 2025</w:t>
      </w:r>
      <w:r w:rsidR="00B53135" w:rsidRPr="00A27A69">
        <w:rPr>
          <w:rFonts w:asciiTheme="majorBidi" w:hAnsiTheme="majorBidi" w:cstheme="majorBidi"/>
          <w:sz w:val="24"/>
          <w:szCs w:val="24"/>
          <w:highlight w:val="yellow"/>
        </w:rPr>
        <w:t>)</w:t>
      </w:r>
      <w:r w:rsidRPr="00082A08">
        <w:rPr>
          <w:rFonts w:asciiTheme="majorBidi" w:hAnsiTheme="majorBidi" w:cstheme="majorBidi"/>
          <w:sz w:val="24"/>
          <w:szCs w:val="24"/>
          <w:highlight w:val="yellow"/>
        </w:rPr>
        <w:t>. This approach oversimplifies the role of functional diversity for crop production and ignores the potential of insect-pollinated crop applications, such as intercropping, which similarly integrate additional floral resources and habitat connectivity into agricultural production</w:t>
      </w:r>
      <w:r>
        <w:rPr>
          <w:rFonts w:asciiTheme="majorBidi" w:hAnsiTheme="majorBidi" w:cstheme="majorBidi"/>
          <w:sz w:val="24"/>
          <w:szCs w:val="24"/>
          <w:highlight w:val="yellow"/>
        </w:rPr>
        <w:t xml:space="preserve"> (</w:t>
      </w:r>
      <w:proofErr w:type="spellStart"/>
      <w:r w:rsidRPr="00082A08">
        <w:rPr>
          <w:rFonts w:asciiTheme="majorBidi" w:hAnsiTheme="majorBidi" w:cstheme="majorBidi"/>
          <w:sz w:val="24"/>
          <w:szCs w:val="24"/>
          <w:highlight w:val="yellow"/>
        </w:rPr>
        <w:t>Järvinen</w:t>
      </w:r>
      <w:proofErr w:type="spellEnd"/>
      <w:r w:rsidRPr="00082A08">
        <w:rPr>
          <w:rFonts w:asciiTheme="majorBidi" w:hAnsiTheme="majorBidi" w:cstheme="majorBidi"/>
          <w:sz w:val="24"/>
          <w:szCs w:val="24"/>
          <w:highlight w:val="yellow"/>
        </w:rPr>
        <w:t xml:space="preserve"> et al., 2022; </w:t>
      </w:r>
      <w:proofErr w:type="spellStart"/>
      <w:r w:rsidRPr="00082A08">
        <w:rPr>
          <w:rFonts w:asciiTheme="majorBidi" w:hAnsiTheme="majorBidi" w:cstheme="majorBidi"/>
          <w:sz w:val="24"/>
          <w:szCs w:val="24"/>
          <w:highlight w:val="yellow"/>
        </w:rPr>
        <w:t>Dylewski</w:t>
      </w:r>
      <w:proofErr w:type="spellEnd"/>
      <w:r w:rsidRPr="00082A08">
        <w:rPr>
          <w:rFonts w:asciiTheme="majorBidi" w:hAnsiTheme="majorBidi" w:cstheme="majorBidi"/>
          <w:sz w:val="24"/>
          <w:szCs w:val="24"/>
          <w:highlight w:val="yellow"/>
        </w:rPr>
        <w:t xml:space="preserve"> et al., 2024</w:t>
      </w:r>
      <w:r w:rsidRPr="00627265">
        <w:rPr>
          <w:rFonts w:asciiTheme="majorBidi" w:hAnsiTheme="majorBidi" w:cstheme="majorBidi"/>
          <w:sz w:val="24"/>
          <w:szCs w:val="24"/>
          <w:highlight w:val="yellow"/>
        </w:rPr>
        <w:t>)</w:t>
      </w:r>
      <w:r w:rsidRPr="00082A08">
        <w:rPr>
          <w:rFonts w:asciiTheme="majorBidi" w:hAnsiTheme="majorBidi" w:cstheme="majorBidi"/>
          <w:sz w:val="24"/>
          <w:szCs w:val="24"/>
          <w:highlight w:val="yellow"/>
        </w:rPr>
        <w:t>.</w:t>
      </w:r>
      <w:r>
        <w:rPr>
          <w:rFonts w:asciiTheme="majorBidi" w:hAnsiTheme="majorBidi" w:cstheme="majorBidi"/>
          <w:sz w:val="24"/>
          <w:szCs w:val="24"/>
        </w:rPr>
        <w:t xml:space="preserve"> </w:t>
      </w:r>
      <w:r w:rsidR="00C977A6">
        <w:rPr>
          <w:rFonts w:asciiTheme="majorBidi" w:hAnsiTheme="majorBidi" w:cstheme="majorBidi"/>
          <w:sz w:val="24"/>
          <w:szCs w:val="24"/>
        </w:rPr>
        <w:t xml:space="preserve">Pollination is a biological process and specifically the first step in a plant's reproductive cycle. </w:t>
      </w:r>
      <w:r w:rsidR="00C977A6">
        <w:rPr>
          <w:rFonts w:ascii="Times New Roman" w:eastAsia="Times New Roman" w:hAnsi="Times New Roman" w:cs="Times New Roman"/>
          <w:kern w:val="0"/>
          <w:sz w:val="24"/>
          <w:szCs w:val="24"/>
          <w14:ligatures w14:val="none"/>
        </w:rPr>
        <w:t xml:space="preserve">The process involves the transfer of pollen grains from the anthers of a flower to the stigma of the same species </w:t>
      </w:r>
      <w:r w:rsidR="00C977A6">
        <w:rPr>
          <w:rFonts w:asciiTheme="majorBidi" w:hAnsiTheme="majorBidi" w:cstheme="majorBidi"/>
          <w:sz w:val="24"/>
          <w:szCs w:val="24"/>
        </w:rPr>
        <w:t xml:space="preserve">(Khan </w:t>
      </w:r>
      <w:r w:rsidR="00C977A6">
        <w:rPr>
          <w:rFonts w:asciiTheme="majorBidi" w:hAnsiTheme="majorBidi" w:cstheme="majorBidi"/>
          <w:i/>
          <w:iCs/>
          <w:sz w:val="24"/>
          <w:szCs w:val="24"/>
        </w:rPr>
        <w:t>et al.,</w:t>
      </w:r>
      <w:r w:rsidR="00C977A6">
        <w:rPr>
          <w:rFonts w:asciiTheme="majorBidi" w:hAnsiTheme="majorBidi" w:cstheme="majorBidi"/>
          <w:sz w:val="24"/>
          <w:szCs w:val="24"/>
        </w:rPr>
        <w:t xml:space="preserve"> 2024).  </w:t>
      </w:r>
      <w:r w:rsidR="00A979E6" w:rsidRPr="00082A08">
        <w:rPr>
          <w:rFonts w:ascii="Times New Roman" w:eastAsia="Times New Roman" w:hAnsi="Times New Roman" w:cs="Times New Roman"/>
          <w:color w:val="000000"/>
          <w:spacing w:val="1"/>
          <w:kern w:val="0"/>
          <w:sz w:val="24"/>
          <w:szCs w:val="18"/>
          <w:highlight w:val="yellow"/>
          <w:shd w:val="clear" w:color="auto" w:fill="FFFFFF"/>
          <w14:ligatures w14:val="none"/>
        </w:rPr>
        <w:t>Pollination by insect</w:t>
      </w:r>
      <w:r w:rsidR="00082A08">
        <w:rPr>
          <w:rFonts w:ascii="Times New Roman" w:eastAsia="Times New Roman" w:hAnsi="Times New Roman" w:cs="Times New Roman"/>
          <w:color w:val="000000"/>
          <w:spacing w:val="1"/>
          <w:kern w:val="0"/>
          <w:sz w:val="24"/>
          <w:szCs w:val="18"/>
          <w:highlight w:val="yellow"/>
          <w:shd w:val="clear" w:color="auto" w:fill="FFFFFF"/>
          <w14:ligatures w14:val="none"/>
        </w:rPr>
        <w:t>s</w:t>
      </w:r>
      <w:r w:rsidR="00A979E6" w:rsidRPr="00082A08">
        <w:rPr>
          <w:rFonts w:ascii="Times New Roman" w:eastAsia="Times New Roman" w:hAnsi="Times New Roman" w:cs="Times New Roman"/>
          <w:color w:val="000000"/>
          <w:spacing w:val="1"/>
          <w:kern w:val="0"/>
          <w:sz w:val="24"/>
          <w:szCs w:val="18"/>
          <w:highlight w:val="yellow"/>
          <w:shd w:val="clear" w:color="auto" w:fill="FFFFFF"/>
          <w14:ligatures w14:val="none"/>
        </w:rPr>
        <w:t xml:space="preserve"> not only increase crop yield but also improve </w:t>
      </w:r>
      <w:r w:rsidR="00082A08">
        <w:rPr>
          <w:rFonts w:ascii="Times New Roman" w:eastAsia="Times New Roman" w:hAnsi="Times New Roman" w:cs="Times New Roman"/>
          <w:color w:val="000000"/>
          <w:spacing w:val="1"/>
          <w:kern w:val="0"/>
          <w:sz w:val="24"/>
          <w:szCs w:val="18"/>
          <w:highlight w:val="yellow"/>
          <w:shd w:val="clear" w:color="auto" w:fill="FFFFFF"/>
          <w14:ligatures w14:val="none"/>
        </w:rPr>
        <w:t xml:space="preserve">the </w:t>
      </w:r>
      <w:r w:rsidR="00A979E6" w:rsidRPr="00082A08">
        <w:rPr>
          <w:rFonts w:ascii="Times New Roman" w:eastAsia="Times New Roman" w:hAnsi="Times New Roman" w:cs="Times New Roman"/>
          <w:color w:val="000000"/>
          <w:spacing w:val="1"/>
          <w:kern w:val="0"/>
          <w:sz w:val="24"/>
          <w:szCs w:val="18"/>
          <w:highlight w:val="yellow"/>
          <w:shd w:val="clear" w:color="auto" w:fill="FFFFFF"/>
          <w14:ligatures w14:val="none"/>
        </w:rPr>
        <w:t>physiochemical properties of the fruits. Crops of family Brassicaceae are very attractive for insect pollinators for a good source of pollens and nectar</w:t>
      </w:r>
      <w:r w:rsidR="008F353B">
        <w:rPr>
          <w:rFonts w:ascii="Times New Roman" w:eastAsia="Times New Roman" w:hAnsi="Times New Roman" w:cs="Times New Roman"/>
          <w:color w:val="000000"/>
          <w:spacing w:val="1"/>
          <w:kern w:val="0"/>
          <w:sz w:val="24"/>
          <w:szCs w:val="18"/>
          <w:highlight w:val="yellow"/>
          <w:shd w:val="clear" w:color="auto" w:fill="FFFFFF"/>
          <w14:ligatures w14:val="none"/>
        </w:rPr>
        <w:t xml:space="preserve"> </w:t>
      </w:r>
      <w:r w:rsidR="008F353B" w:rsidRPr="008F353B">
        <w:rPr>
          <w:rFonts w:ascii="Times New Roman" w:eastAsia="Times New Roman" w:hAnsi="Times New Roman" w:cs="Times New Roman"/>
          <w:color w:val="000000"/>
          <w:spacing w:val="1"/>
          <w:kern w:val="0"/>
          <w:sz w:val="24"/>
          <w:szCs w:val="18"/>
          <w:highlight w:val="yellow"/>
          <w:shd w:val="clear" w:color="auto" w:fill="FFFFFF"/>
          <w14:ligatures w14:val="none"/>
        </w:rPr>
        <w:t>(</w:t>
      </w:r>
      <w:r w:rsidR="008F353B" w:rsidRPr="00082A08">
        <w:rPr>
          <w:rFonts w:ascii="Times New Roman" w:eastAsia="Times New Roman" w:hAnsi="Times New Roman" w:cs="Times New Roman"/>
          <w:color w:val="000000"/>
          <w:spacing w:val="1"/>
          <w:kern w:val="0"/>
          <w:sz w:val="24"/>
          <w:szCs w:val="18"/>
          <w:highlight w:val="yellow"/>
          <w:shd w:val="clear" w:color="auto" w:fill="FFFFFF"/>
          <w14:ligatures w14:val="none"/>
        </w:rPr>
        <w:t>Bashir et al., 2018</w:t>
      </w:r>
      <w:r w:rsidR="008F353B">
        <w:rPr>
          <w:rFonts w:ascii="Times New Roman" w:eastAsia="Times New Roman" w:hAnsi="Times New Roman" w:cs="Times New Roman"/>
          <w:color w:val="000000"/>
          <w:spacing w:val="1"/>
          <w:kern w:val="0"/>
          <w:sz w:val="24"/>
          <w:szCs w:val="18"/>
          <w:highlight w:val="yellow"/>
          <w:shd w:val="clear" w:color="auto" w:fill="FFFFFF"/>
          <w14:ligatures w14:val="none"/>
        </w:rPr>
        <w:t>)</w:t>
      </w:r>
      <w:r w:rsidR="00A979E6" w:rsidRPr="00082A08">
        <w:rPr>
          <w:rFonts w:ascii="Times New Roman" w:eastAsia="Times New Roman" w:hAnsi="Times New Roman" w:cs="Times New Roman"/>
          <w:color w:val="000000"/>
          <w:spacing w:val="1"/>
          <w:kern w:val="0"/>
          <w:sz w:val="24"/>
          <w:szCs w:val="18"/>
          <w:highlight w:val="yellow"/>
          <w:shd w:val="clear" w:color="auto" w:fill="FFFFFF"/>
          <w14:ligatures w14:val="none"/>
        </w:rPr>
        <w:t>.</w:t>
      </w:r>
      <w:r w:rsidR="00A979E6" w:rsidRPr="00082A08">
        <w:rPr>
          <w:rFonts w:ascii="Times New Roman" w:hAnsi="Times New Roman" w:cs="Times New Roman"/>
          <w:sz w:val="36"/>
          <w:szCs w:val="24"/>
        </w:rPr>
        <w:t xml:space="preserve"> </w:t>
      </w:r>
      <w:r w:rsidR="00C977A6">
        <w:rPr>
          <w:rFonts w:asciiTheme="majorBidi" w:hAnsiTheme="majorBidi" w:cstheme="majorBidi"/>
          <w:sz w:val="24"/>
          <w:szCs w:val="24"/>
        </w:rPr>
        <w:t xml:space="preserve">Globally 87.5 % of flowering plants (Ollerton </w:t>
      </w:r>
      <w:r w:rsidR="00C977A6">
        <w:rPr>
          <w:rFonts w:asciiTheme="majorBidi" w:hAnsiTheme="majorBidi" w:cstheme="majorBidi"/>
          <w:i/>
          <w:iCs/>
          <w:sz w:val="24"/>
          <w:szCs w:val="24"/>
        </w:rPr>
        <w:t>et al.,</w:t>
      </w:r>
      <w:r w:rsidR="00C977A6">
        <w:rPr>
          <w:rFonts w:asciiTheme="majorBidi" w:hAnsiTheme="majorBidi" w:cstheme="majorBidi"/>
          <w:sz w:val="24"/>
          <w:szCs w:val="24"/>
        </w:rPr>
        <w:t xml:space="preserve"> 2011) and 35% of the eaten crops</w:t>
      </w:r>
      <w:sdt>
        <w:sdtPr>
          <w:rPr>
            <w:rFonts w:asciiTheme="majorBidi" w:hAnsiTheme="majorBidi" w:cstheme="majorBidi"/>
            <w:sz w:val="24"/>
            <w:szCs w:val="24"/>
          </w:rPr>
          <w:id w:val="431937610"/>
        </w:sdtPr>
        <w:sdtEndPr/>
        <w:sdtContent>
          <w:r w:rsidR="00C977A6">
            <w:rPr>
              <w:rFonts w:asciiTheme="majorBidi" w:hAnsiTheme="majorBidi" w:cstheme="majorBidi"/>
              <w:sz w:val="24"/>
              <w:szCs w:val="24"/>
            </w:rPr>
            <w:fldChar w:fldCharType="begin"/>
          </w:r>
          <w:r w:rsidR="00C977A6">
            <w:rPr>
              <w:rFonts w:asciiTheme="majorBidi" w:hAnsiTheme="majorBidi" w:cstheme="majorBidi"/>
              <w:sz w:val="24"/>
              <w:szCs w:val="24"/>
            </w:rPr>
            <w:instrText xml:space="preserve"> CITATION Dev23 \l 1033 </w:instrText>
          </w:r>
          <w:r w:rsidR="00C977A6">
            <w:rPr>
              <w:rFonts w:asciiTheme="majorBidi" w:hAnsiTheme="majorBidi" w:cstheme="majorBidi"/>
              <w:sz w:val="24"/>
              <w:szCs w:val="24"/>
            </w:rPr>
            <w:fldChar w:fldCharType="separate"/>
          </w:r>
          <w:r w:rsidR="00C977A6">
            <w:rPr>
              <w:rFonts w:asciiTheme="majorBidi" w:hAnsiTheme="majorBidi" w:cstheme="majorBidi"/>
              <w:sz w:val="24"/>
              <w:szCs w:val="24"/>
            </w:rPr>
            <w:t xml:space="preserve"> (</w:t>
          </w:r>
          <w:proofErr w:type="spellStart"/>
          <w:r w:rsidR="00C977A6">
            <w:rPr>
              <w:rFonts w:asciiTheme="majorBidi" w:hAnsiTheme="majorBidi" w:cstheme="majorBidi"/>
              <w:sz w:val="24"/>
              <w:szCs w:val="24"/>
            </w:rPr>
            <w:t>Protim</w:t>
          </w:r>
          <w:proofErr w:type="spellEnd"/>
          <w:r w:rsidR="00C977A6">
            <w:rPr>
              <w:rFonts w:asciiTheme="majorBidi" w:hAnsiTheme="majorBidi" w:cstheme="majorBidi"/>
              <w:i/>
              <w:sz w:val="24"/>
              <w:szCs w:val="24"/>
            </w:rPr>
            <w:t xml:space="preserve"> et al.</w:t>
          </w:r>
          <w:r w:rsidR="00C977A6">
            <w:rPr>
              <w:rFonts w:asciiTheme="majorBidi" w:hAnsiTheme="majorBidi" w:cstheme="majorBidi"/>
              <w:sz w:val="24"/>
              <w:szCs w:val="24"/>
            </w:rPr>
            <w:t>, 2023)</w:t>
          </w:r>
          <w:r w:rsidR="00C977A6">
            <w:rPr>
              <w:rFonts w:asciiTheme="majorBidi" w:hAnsiTheme="majorBidi" w:cstheme="majorBidi"/>
              <w:sz w:val="24"/>
              <w:szCs w:val="24"/>
            </w:rPr>
            <w:fldChar w:fldCharType="end"/>
          </w:r>
        </w:sdtContent>
      </w:sdt>
      <w:r w:rsidR="00C977A6">
        <w:rPr>
          <w:rFonts w:asciiTheme="majorBidi" w:hAnsiTheme="majorBidi" w:cstheme="majorBidi"/>
          <w:sz w:val="24"/>
          <w:szCs w:val="24"/>
        </w:rPr>
        <w:t xml:space="preserve"> depend on animal pollination. Insect pollinators and flowering plants have a reciprocal relationship (Deeksha </w:t>
      </w:r>
      <w:r w:rsidR="00C977A6">
        <w:rPr>
          <w:rFonts w:asciiTheme="majorBidi" w:hAnsiTheme="majorBidi" w:cstheme="majorBidi"/>
          <w:i/>
          <w:iCs/>
          <w:sz w:val="24"/>
          <w:szCs w:val="24"/>
        </w:rPr>
        <w:t xml:space="preserve">et al., </w:t>
      </w:r>
      <w:r w:rsidR="00C977A6">
        <w:rPr>
          <w:rFonts w:asciiTheme="majorBidi" w:hAnsiTheme="majorBidi" w:cstheme="majorBidi"/>
          <w:sz w:val="24"/>
          <w:szCs w:val="24"/>
        </w:rPr>
        <w:t xml:space="preserve">2022) and are also key components of global food security (Kumar </w:t>
      </w:r>
      <w:r w:rsidR="00C977A6">
        <w:rPr>
          <w:rFonts w:asciiTheme="majorBidi" w:hAnsiTheme="majorBidi" w:cstheme="majorBidi"/>
          <w:i/>
          <w:iCs/>
          <w:sz w:val="24"/>
          <w:szCs w:val="24"/>
        </w:rPr>
        <w:t>et al</w:t>
      </w:r>
      <w:r w:rsidR="00C977A6">
        <w:rPr>
          <w:rFonts w:asciiTheme="majorBidi" w:hAnsiTheme="majorBidi" w:cstheme="majorBidi"/>
          <w:sz w:val="24"/>
          <w:szCs w:val="24"/>
        </w:rPr>
        <w:t xml:space="preserve">., 2024). Almost 75% of crop species depend on insect pollination </w:t>
      </w:r>
      <w:r w:rsidR="00C977A6">
        <w:rPr>
          <w:rFonts w:asciiTheme="majorBidi" w:hAnsiTheme="majorBidi" w:cstheme="majorBidi"/>
          <w:sz w:val="24"/>
          <w:szCs w:val="24"/>
        </w:rPr>
        <w:lastRenderedPageBreak/>
        <w:t>(</w:t>
      </w:r>
      <w:proofErr w:type="spellStart"/>
      <w:r w:rsidR="00C977A6">
        <w:rPr>
          <w:rFonts w:asciiTheme="majorBidi" w:hAnsiTheme="majorBidi" w:cstheme="majorBidi"/>
          <w:sz w:val="24"/>
          <w:szCs w:val="24"/>
        </w:rPr>
        <w:t>Pritom</w:t>
      </w:r>
      <w:proofErr w:type="spellEnd"/>
      <w:r w:rsidR="00C977A6">
        <w:rPr>
          <w:rFonts w:asciiTheme="majorBidi" w:hAnsiTheme="majorBidi" w:cstheme="majorBidi"/>
          <w:sz w:val="24"/>
          <w:szCs w:val="24"/>
        </w:rPr>
        <w:t xml:space="preserve"> </w:t>
      </w:r>
      <w:r w:rsidR="00C977A6">
        <w:rPr>
          <w:rFonts w:asciiTheme="majorBidi" w:hAnsiTheme="majorBidi" w:cstheme="majorBidi"/>
          <w:i/>
          <w:iCs/>
          <w:sz w:val="24"/>
          <w:szCs w:val="24"/>
        </w:rPr>
        <w:t>et al.,</w:t>
      </w:r>
      <w:r w:rsidR="00C977A6">
        <w:rPr>
          <w:rFonts w:asciiTheme="majorBidi" w:hAnsiTheme="majorBidi" w:cstheme="majorBidi"/>
          <w:sz w:val="24"/>
          <w:szCs w:val="24"/>
        </w:rPr>
        <w:t xml:space="preserve"> 2023). Pollination by insects not only increases crop yield but also improves the physiochemical properties of fruits (Shakeel </w:t>
      </w:r>
      <w:r w:rsidR="00C977A6">
        <w:rPr>
          <w:rFonts w:asciiTheme="majorBidi" w:hAnsiTheme="majorBidi" w:cstheme="majorBidi"/>
          <w:i/>
          <w:iCs/>
          <w:sz w:val="24"/>
          <w:szCs w:val="24"/>
        </w:rPr>
        <w:t>et al.,</w:t>
      </w:r>
      <w:r w:rsidR="00C977A6">
        <w:rPr>
          <w:rFonts w:asciiTheme="majorBidi" w:hAnsiTheme="majorBidi" w:cstheme="majorBidi"/>
          <w:sz w:val="24"/>
          <w:szCs w:val="24"/>
        </w:rPr>
        <w:t xml:space="preserve"> 2019). Insect-pollinated crops have a higher market value, making them economically important to intensive cropping systems, where industrial-scale agriculture is crucial for the national economy (</w:t>
      </w:r>
      <w:proofErr w:type="spellStart"/>
      <w:r w:rsidR="00C977A6">
        <w:rPr>
          <w:rFonts w:asciiTheme="majorBidi" w:hAnsiTheme="majorBidi" w:cstheme="majorBidi"/>
          <w:sz w:val="24"/>
          <w:szCs w:val="24"/>
        </w:rPr>
        <w:t>Pritom</w:t>
      </w:r>
      <w:proofErr w:type="spellEnd"/>
      <w:r w:rsidR="00C977A6">
        <w:rPr>
          <w:rFonts w:asciiTheme="majorBidi" w:hAnsiTheme="majorBidi" w:cstheme="majorBidi"/>
          <w:sz w:val="24"/>
          <w:szCs w:val="24"/>
        </w:rPr>
        <w:t xml:space="preserve"> </w:t>
      </w:r>
      <w:r w:rsidR="00C977A6">
        <w:rPr>
          <w:rFonts w:asciiTheme="majorBidi" w:hAnsiTheme="majorBidi" w:cstheme="majorBidi"/>
          <w:i/>
          <w:iCs/>
          <w:sz w:val="24"/>
          <w:szCs w:val="24"/>
        </w:rPr>
        <w:t>et al.,</w:t>
      </w:r>
      <w:r w:rsidR="00C977A6">
        <w:rPr>
          <w:rFonts w:asciiTheme="majorBidi" w:hAnsiTheme="majorBidi" w:cstheme="majorBidi"/>
          <w:sz w:val="24"/>
          <w:szCs w:val="24"/>
        </w:rPr>
        <w:t xml:space="preserve"> 2023). </w:t>
      </w:r>
    </w:p>
    <w:p w14:paraId="73AC2750" w14:textId="77777777" w:rsidR="005035C2" w:rsidRDefault="005035C2" w:rsidP="008F353B">
      <w:pPr>
        <w:spacing w:after="0" w:line="240" w:lineRule="auto"/>
        <w:jc w:val="both"/>
        <w:rPr>
          <w:rFonts w:ascii="Times New Roman" w:eastAsia="Times New Roman" w:hAnsi="Times New Roman" w:cs="Times New Roman"/>
          <w:kern w:val="0"/>
          <w:sz w:val="24"/>
          <w:szCs w:val="24"/>
          <w14:ligatures w14:val="none"/>
        </w:rPr>
      </w:pPr>
    </w:p>
    <w:p w14:paraId="2E6D2186" w14:textId="77777777" w:rsidR="005035C2" w:rsidRDefault="00C977A6" w:rsidP="00627265">
      <w:pPr>
        <w:spacing w:after="0" w:line="240" w:lineRule="auto"/>
        <w:jc w:val="both"/>
        <w:rPr>
          <w:rFonts w:ascii="Times New Roman" w:eastAsia="Times New Roman" w:hAnsi="Times New Roman" w:cs="Times New Roman"/>
          <w:kern w:val="0"/>
          <w:sz w:val="24"/>
          <w:szCs w:val="24"/>
          <w14:ligatures w14:val="none"/>
        </w:rPr>
      </w:pPr>
      <w:r>
        <w:rPr>
          <w:rFonts w:asciiTheme="majorBidi" w:hAnsiTheme="majorBidi" w:cstheme="majorBidi"/>
          <w:sz w:val="24"/>
          <w:szCs w:val="24"/>
        </w:rPr>
        <w:t>Mustard (</w:t>
      </w:r>
      <w:r>
        <w:rPr>
          <w:rFonts w:asciiTheme="majorBidi" w:hAnsiTheme="majorBidi" w:cstheme="majorBidi"/>
          <w:i/>
          <w:sz w:val="24"/>
          <w:szCs w:val="24"/>
        </w:rPr>
        <w:t xml:space="preserve">Brassica </w:t>
      </w:r>
      <w:r>
        <w:rPr>
          <w:rFonts w:asciiTheme="majorBidi" w:hAnsiTheme="majorBidi" w:cstheme="majorBidi"/>
          <w:sz w:val="24"/>
          <w:szCs w:val="24"/>
        </w:rPr>
        <w:t>sp</w:t>
      </w:r>
      <w:r>
        <w:rPr>
          <w:rFonts w:asciiTheme="majorBidi" w:hAnsiTheme="majorBidi" w:cstheme="majorBidi"/>
          <w:i/>
          <w:sz w:val="24"/>
          <w:szCs w:val="24"/>
        </w:rPr>
        <w:t>.)</w:t>
      </w:r>
      <w:r>
        <w:rPr>
          <w:rFonts w:asciiTheme="majorBidi" w:hAnsiTheme="majorBidi" w:cstheme="majorBidi"/>
          <w:sz w:val="24"/>
          <w:szCs w:val="24"/>
        </w:rPr>
        <w:t xml:space="preserve"> exhibits self-incompatibility, preventing its flowers from utilizing their pollen because the pollen is heavier and sticky, which is unable to be easily wind-borne (</w:t>
      </w:r>
      <w:proofErr w:type="spellStart"/>
      <w:r>
        <w:rPr>
          <w:rFonts w:asciiTheme="majorBidi" w:hAnsiTheme="majorBidi" w:cstheme="majorBidi"/>
          <w:sz w:val="24"/>
          <w:szCs w:val="24"/>
        </w:rPr>
        <w:t>Protim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 </w:t>
      </w:r>
      <w:r>
        <w:rPr>
          <w:rFonts w:ascii="Times New Roman" w:eastAsia="Times New Roman" w:hAnsi="Times New Roman" w:cs="Times New Roman"/>
          <w:i/>
          <w:kern w:val="0"/>
          <w:sz w:val="24"/>
          <w:szCs w:val="24"/>
          <w14:ligatures w14:val="none"/>
        </w:rPr>
        <w:t xml:space="preserve">Brassica </w:t>
      </w:r>
      <w:r>
        <w:rPr>
          <w:rFonts w:ascii="Times New Roman" w:eastAsia="Times New Roman" w:hAnsi="Times New Roman" w:cs="Times New Roman"/>
          <w:kern w:val="0"/>
          <w:sz w:val="24"/>
          <w:szCs w:val="24"/>
          <w14:ligatures w14:val="none"/>
        </w:rPr>
        <w:t xml:space="preserve">species need biological agents, such as several insect groups, for the transport of pollen from male to female flowers </w:t>
      </w:r>
      <w:r>
        <w:rPr>
          <w:rFonts w:asciiTheme="majorBidi" w:hAnsiTheme="majorBidi" w:cstheme="majorBidi"/>
          <w:sz w:val="24"/>
          <w:szCs w:val="24"/>
        </w:rPr>
        <w:t>(</w:t>
      </w:r>
      <w:proofErr w:type="spellStart"/>
      <w:r>
        <w:rPr>
          <w:rFonts w:asciiTheme="majorBidi" w:hAnsiTheme="majorBidi" w:cstheme="majorBidi"/>
          <w:sz w:val="24"/>
          <w:szCs w:val="24"/>
        </w:rPr>
        <w:t>Pritom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w:t>
      </w:r>
      <w:r>
        <w:rPr>
          <w:rFonts w:ascii="Calibri" w:eastAsia="DengXian" w:hAnsi="Calibri" w:cs="Arial"/>
          <w:kern w:val="0"/>
          <w14:ligatures w14:val="none"/>
        </w:rPr>
        <w:t xml:space="preserve"> </w:t>
      </w:r>
      <w:r>
        <w:rPr>
          <w:rFonts w:asciiTheme="majorBidi" w:hAnsiTheme="majorBidi" w:cstheme="majorBidi"/>
          <w:sz w:val="24"/>
          <w:szCs w:val="24"/>
        </w:rPr>
        <w:t xml:space="preserve">Honeybees are considered the most </w:t>
      </w:r>
      <w:r w:rsidR="002B3BAE">
        <w:rPr>
          <w:rFonts w:asciiTheme="majorBidi" w:hAnsiTheme="majorBidi" w:cstheme="majorBidi"/>
          <w:sz w:val="24"/>
          <w:szCs w:val="24"/>
        </w:rPr>
        <w:t>significant</w:t>
      </w:r>
      <w:r>
        <w:rPr>
          <w:rFonts w:asciiTheme="majorBidi" w:hAnsiTheme="majorBidi" w:cstheme="majorBidi"/>
          <w:sz w:val="24"/>
          <w:szCs w:val="24"/>
        </w:rPr>
        <w:t xml:space="preserve"> insect pollinators for Brassica crops (Kumar </w:t>
      </w:r>
      <w:r>
        <w:rPr>
          <w:rFonts w:asciiTheme="majorBidi" w:hAnsiTheme="majorBidi" w:cstheme="majorBidi"/>
          <w:i/>
          <w:iCs/>
          <w:sz w:val="24"/>
          <w:szCs w:val="24"/>
        </w:rPr>
        <w:t>et al</w:t>
      </w:r>
      <w:r>
        <w:rPr>
          <w:rFonts w:asciiTheme="majorBidi" w:hAnsiTheme="majorBidi" w:cstheme="majorBidi"/>
          <w:sz w:val="24"/>
          <w:szCs w:val="24"/>
        </w:rPr>
        <w:t xml:space="preserve">., 2024). Other insects, including butterflies, flies, and wasps, also forage on Brassica flowers; however, their impact on yield enhancement is minimal (Devkota </w:t>
      </w:r>
      <w:r>
        <w:rPr>
          <w:rFonts w:asciiTheme="majorBidi" w:hAnsiTheme="majorBidi" w:cstheme="majorBidi"/>
          <w:i/>
          <w:iCs/>
          <w:sz w:val="24"/>
          <w:szCs w:val="24"/>
        </w:rPr>
        <w:t>et al</w:t>
      </w:r>
      <w:r>
        <w:rPr>
          <w:rFonts w:asciiTheme="majorBidi" w:hAnsiTheme="majorBidi" w:cstheme="majorBidi"/>
          <w:sz w:val="24"/>
          <w:szCs w:val="24"/>
        </w:rPr>
        <w:t xml:space="preserve">., 2021). </w:t>
      </w:r>
    </w:p>
    <w:p w14:paraId="2BABD617" w14:textId="77777777" w:rsidR="005035C2" w:rsidRDefault="00C977A6" w:rsidP="00627265">
      <w:pPr>
        <w:jc w:val="both"/>
        <w:rPr>
          <w:rFonts w:ascii="AdvGulliv-R" w:hAnsi="AdvGulliv-R" w:cs="AdvGulliv-R"/>
          <w:kern w:val="0"/>
          <w:sz w:val="16"/>
          <w:szCs w:val="16"/>
        </w:rPr>
      </w:pPr>
      <w:r>
        <w:rPr>
          <w:rFonts w:asciiTheme="majorBidi" w:hAnsiTheme="majorBidi" w:cstheme="majorBidi"/>
          <w:sz w:val="24"/>
          <w:szCs w:val="24"/>
        </w:rPr>
        <w:t>The provision of pollination services by pollinators is threatened by declines in their abundance and diversity.  The reduction in pollinator populations may result in a decline in plant species diversity (Shakeel</w:t>
      </w:r>
      <w:r>
        <w:rPr>
          <w:rFonts w:asciiTheme="majorBidi" w:hAnsiTheme="majorBidi" w:cstheme="majorBidi"/>
          <w:i/>
          <w:iCs/>
          <w:sz w:val="24"/>
          <w:szCs w:val="24"/>
        </w:rPr>
        <w:t xml:space="preserve"> et al</w:t>
      </w:r>
      <w:r>
        <w:rPr>
          <w:rFonts w:asciiTheme="majorBidi" w:hAnsiTheme="majorBidi" w:cstheme="majorBidi"/>
          <w:sz w:val="24"/>
          <w:szCs w:val="24"/>
        </w:rPr>
        <w:t xml:space="preserve">., 2019).  The impact of pollinator scarcity on crop yield requires precise evaluation to assess the significance of pollinator decline resulting from various environmental stresses. The diversity and abundance of pollinators are negatively affected by anthropogenic disturbances or activities such as the destruction and fragmentation of habitats, the spread of pests and pathogens, invasion by non-native species, agricultural intensification, and genetically modified organisms (Shakeel </w:t>
      </w:r>
      <w:r>
        <w:rPr>
          <w:rFonts w:asciiTheme="majorBidi" w:hAnsiTheme="majorBidi" w:cstheme="majorBidi"/>
          <w:i/>
          <w:iCs/>
          <w:sz w:val="24"/>
          <w:szCs w:val="24"/>
        </w:rPr>
        <w:t>et al.,</w:t>
      </w:r>
      <w:r>
        <w:rPr>
          <w:rFonts w:asciiTheme="majorBidi" w:hAnsiTheme="majorBidi" w:cstheme="majorBidi"/>
          <w:sz w:val="24"/>
          <w:szCs w:val="24"/>
        </w:rPr>
        <w:t xml:space="preserve"> 2019, Devkota </w:t>
      </w:r>
      <w:r>
        <w:rPr>
          <w:rFonts w:asciiTheme="majorBidi" w:hAnsiTheme="majorBidi" w:cstheme="majorBidi"/>
          <w:i/>
          <w:iCs/>
          <w:sz w:val="24"/>
          <w:szCs w:val="24"/>
        </w:rPr>
        <w:t>et al</w:t>
      </w:r>
      <w:r>
        <w:rPr>
          <w:rFonts w:asciiTheme="majorBidi" w:hAnsiTheme="majorBidi" w:cstheme="majorBidi"/>
          <w:sz w:val="24"/>
          <w:szCs w:val="24"/>
        </w:rPr>
        <w:t xml:space="preserve">., 2021, </w:t>
      </w:r>
      <w:proofErr w:type="spellStart"/>
      <w:r>
        <w:rPr>
          <w:rFonts w:asciiTheme="majorBidi" w:hAnsiTheme="majorBidi" w:cstheme="majorBidi"/>
          <w:sz w:val="24"/>
          <w:szCs w:val="24"/>
        </w:rPr>
        <w:t>Pritom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 Kumar </w:t>
      </w:r>
      <w:r>
        <w:rPr>
          <w:rFonts w:asciiTheme="majorBidi" w:hAnsiTheme="majorBidi" w:cstheme="majorBidi"/>
          <w:i/>
          <w:iCs/>
          <w:sz w:val="24"/>
          <w:szCs w:val="24"/>
        </w:rPr>
        <w:t>et al</w:t>
      </w:r>
      <w:r>
        <w:rPr>
          <w:rFonts w:asciiTheme="majorBidi" w:hAnsiTheme="majorBidi" w:cstheme="majorBidi"/>
          <w:sz w:val="24"/>
          <w:szCs w:val="24"/>
        </w:rPr>
        <w:t>., 2024).</w:t>
      </w:r>
      <w:r>
        <w:rPr>
          <w:rFonts w:ascii="AdvGulliv-R" w:hAnsi="AdvGulliv-R" w:cs="AdvGulliv-R"/>
          <w:kern w:val="0"/>
          <w:sz w:val="16"/>
          <w:szCs w:val="16"/>
        </w:rPr>
        <w:t xml:space="preserve"> </w:t>
      </w:r>
    </w:p>
    <w:p w14:paraId="7A4103F9" w14:textId="77777777" w:rsidR="005035C2" w:rsidRDefault="00C977A6" w:rsidP="00627265">
      <w:pPr>
        <w:jc w:val="both"/>
        <w:rPr>
          <w:rFonts w:ascii="AdvGulliv-R" w:hAnsi="AdvGulliv-R" w:cs="AdvGulliv-R"/>
          <w:kern w:val="0"/>
          <w:sz w:val="16"/>
          <w:szCs w:val="16"/>
        </w:rPr>
      </w:pPr>
      <w:r>
        <w:rPr>
          <w:rFonts w:asciiTheme="majorBidi" w:hAnsiTheme="majorBidi" w:cstheme="majorBidi"/>
          <w:sz w:val="24"/>
          <w:szCs w:val="24"/>
        </w:rPr>
        <w:t xml:space="preserve">Research on insect pollinators is a significant topic of discussion among researchers worldwide, primarily due to population declines attributed to various stressors, including climate change and the scarcity of floral resources. Though there are several studies have been conducted about the diversity of insect pollinators on various crops in Bangladesh, little study is available on insect pollinators in Mustard crops of agroecosystems in the </w:t>
      </w:r>
      <w:proofErr w:type="spellStart"/>
      <w:r>
        <w:rPr>
          <w:rFonts w:asciiTheme="majorBidi" w:hAnsiTheme="majorBidi" w:cstheme="majorBidi"/>
          <w:sz w:val="24"/>
          <w:szCs w:val="24"/>
        </w:rPr>
        <w:t>Rajshahi</w:t>
      </w:r>
      <w:proofErr w:type="spellEnd"/>
      <w:r>
        <w:rPr>
          <w:rFonts w:asciiTheme="majorBidi" w:hAnsiTheme="majorBidi" w:cstheme="majorBidi"/>
          <w:sz w:val="24"/>
          <w:szCs w:val="24"/>
        </w:rPr>
        <w:t xml:space="preserve"> region. Under these circumstances, the present study was conducted to identify insect pollinators, their relative abundance, and diversity indices in the mustard crops.</w:t>
      </w:r>
    </w:p>
    <w:p w14:paraId="2B425C92" w14:textId="77777777" w:rsidR="005035C2" w:rsidRDefault="00C977A6" w:rsidP="00627265">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Materials and Methods</w:t>
      </w:r>
    </w:p>
    <w:p w14:paraId="2BE62348" w14:textId="77777777" w:rsidR="005035C2" w:rsidRDefault="00C977A6" w:rsidP="00BA32DB">
      <w:pPr>
        <w:jc w:val="both"/>
        <w:rPr>
          <w:rFonts w:ascii="Times New Roman" w:hAnsi="Times New Roman" w:cs="Times New Roman"/>
          <w:b/>
          <w:bCs/>
          <w:i/>
          <w:iCs/>
          <w:sz w:val="24"/>
          <w:szCs w:val="24"/>
        </w:rPr>
      </w:pPr>
      <w:r>
        <w:rPr>
          <w:rFonts w:ascii="Times New Roman" w:hAnsi="Times New Roman" w:cs="Times New Roman"/>
          <w:b/>
          <w:bCs/>
          <w:i/>
          <w:iCs/>
          <w:sz w:val="24"/>
          <w:szCs w:val="24"/>
        </w:rPr>
        <w:t>Experimental location</w:t>
      </w:r>
    </w:p>
    <w:p w14:paraId="36E45D9E" w14:textId="77777777" w:rsidR="005035C2" w:rsidRDefault="00C977A6" w:rsidP="00082A08">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experiment was conducted at the model research </w:t>
      </w:r>
      <w:proofErr w:type="spellStart"/>
      <w:r>
        <w:rPr>
          <w:rFonts w:ascii="Times New Roman" w:eastAsia="SimSun" w:hAnsi="Times New Roman" w:cs="Times New Roman"/>
          <w:sz w:val="24"/>
          <w:szCs w:val="24"/>
        </w:rPr>
        <w:t>agrofarm</w:t>
      </w:r>
      <w:proofErr w:type="spellEnd"/>
      <w:r>
        <w:rPr>
          <w:rFonts w:ascii="Times New Roman" w:eastAsia="SimSun" w:hAnsi="Times New Roman" w:cs="Times New Roman"/>
          <w:sz w:val="24"/>
          <w:szCs w:val="24"/>
        </w:rPr>
        <w:t xml:space="preserve"> of the University of </w:t>
      </w:r>
      <w:proofErr w:type="spellStart"/>
      <w:r>
        <w:rPr>
          <w:rFonts w:ascii="Times New Roman" w:eastAsia="SimSun" w:hAnsi="Times New Roman" w:cs="Times New Roman"/>
          <w:sz w:val="24"/>
          <w:szCs w:val="24"/>
        </w:rPr>
        <w:t>Rajshahi</w:t>
      </w:r>
      <w:proofErr w:type="spellEnd"/>
      <w:r>
        <w:rPr>
          <w:rFonts w:ascii="Times New Roman" w:eastAsia="SimSun" w:hAnsi="Times New Roman" w:cs="Times New Roman"/>
          <w:sz w:val="24"/>
          <w:szCs w:val="24"/>
        </w:rPr>
        <w:t>, from November 2024 to February 2025. The experimental field was located at 24.37º N latitude and 88.65º E longitude. We sel</w:t>
      </w:r>
      <w:r w:rsidR="00252EA8">
        <w:rPr>
          <w:rFonts w:ascii="Times New Roman" w:eastAsia="SimSun" w:hAnsi="Times New Roman" w:cs="Times New Roman"/>
          <w:sz w:val="24"/>
          <w:szCs w:val="24"/>
        </w:rPr>
        <w:t>ected three mustard fields with</w:t>
      </w:r>
      <w:r>
        <w:rPr>
          <w:rFonts w:ascii="Times New Roman" w:eastAsia="SimSun" w:hAnsi="Times New Roman" w:cs="Times New Roman"/>
          <w:sz w:val="24"/>
          <w:szCs w:val="24"/>
        </w:rPr>
        <w:t xml:space="preserve"> four-meter square areas with a completely randomized design.</w:t>
      </w:r>
    </w:p>
    <w:p w14:paraId="71E855C8" w14:textId="77777777" w:rsidR="005035C2" w:rsidRDefault="00C977A6" w:rsidP="00082A08">
      <w:pPr>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rPr>
        <w:t>Data collection</w:t>
      </w:r>
    </w:p>
    <w:p w14:paraId="792FBC42" w14:textId="77777777" w:rsidR="005035C2" w:rsidRDefault="00C977A6" w:rsidP="00082A08">
      <w:pPr>
        <w:jc w:val="both"/>
        <w:rPr>
          <w:rFonts w:ascii="Times New Roman" w:eastAsia="SimSun" w:hAnsi="Times New Roman" w:cs="Times New Roman"/>
          <w:sz w:val="24"/>
          <w:szCs w:val="24"/>
        </w:rPr>
      </w:pPr>
      <w:r>
        <w:rPr>
          <w:rFonts w:ascii="Times New Roman" w:eastAsia="SimSun" w:hAnsi="Times New Roman" w:cs="Times New Roman"/>
          <w:sz w:val="24"/>
          <w:szCs w:val="24"/>
        </w:rPr>
        <w:t>The seeds of BARI Sarisha-17 (</w:t>
      </w:r>
      <w:r>
        <w:rPr>
          <w:rFonts w:ascii="Times New Roman" w:eastAsia="SimSun" w:hAnsi="Times New Roman" w:cs="Times New Roman"/>
          <w:i/>
          <w:sz w:val="24"/>
          <w:szCs w:val="24"/>
        </w:rPr>
        <w:t>Brassica rapa</w:t>
      </w:r>
      <w:r>
        <w:rPr>
          <w:rFonts w:ascii="Times New Roman" w:eastAsia="SimSun" w:hAnsi="Times New Roman" w:cs="Times New Roman"/>
          <w:sz w:val="24"/>
          <w:szCs w:val="24"/>
        </w:rPr>
        <w:t xml:space="preserve">) were sown in the field in November 2024. The scan/visual sampling method evaluated the diversity and frequency of flower-visiting insect pollinators linked to the blooms of the mustard species. Data were recorded weekly, with collections occurring in the morning from 10:00 to 12:00 PM and in the afternoon from 2:00 to 4:00 PM. For collecting the insects, the net sweeping method was used which has successfully </w:t>
      </w:r>
      <w:r>
        <w:rPr>
          <w:rFonts w:ascii="Times New Roman" w:eastAsia="SimSun" w:hAnsi="Times New Roman" w:cs="Times New Roman"/>
          <w:sz w:val="24"/>
          <w:szCs w:val="24"/>
        </w:rPr>
        <w:lastRenderedPageBreak/>
        <w:t xml:space="preserve">been used by various workers (Shakeel and Mian Inayatullah 2015; Deeksha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2022). The collected insects were placed into bottles with cotton soaked in ethyl acetate. All specimens were transported to the laboratory for additional analysis.</w:t>
      </w:r>
    </w:p>
    <w:p w14:paraId="375631AE" w14:textId="77777777" w:rsidR="005035C2" w:rsidRDefault="00C977A6" w:rsidP="00082A08">
      <w:pPr>
        <w:ind w:left="-270" w:hanging="270"/>
        <w:jc w:val="both"/>
        <w:rPr>
          <w:rFonts w:ascii="Times New Roman" w:eastAsia="SimSun" w:hAnsi="Times New Roman" w:cs="Times New Roman"/>
          <w:b/>
          <w:bCs/>
          <w:i/>
          <w:i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i/>
          <w:iCs/>
          <w:sz w:val="24"/>
          <w:szCs w:val="24"/>
        </w:rPr>
        <w:t>Statistical Analysis</w:t>
      </w:r>
    </w:p>
    <w:p w14:paraId="00BCA3E0" w14:textId="77777777" w:rsidR="005035C2" w:rsidRDefault="00C977A6" w:rsidP="00082A08">
      <w:pPr>
        <w:jc w:val="both"/>
        <w:rPr>
          <w:rFonts w:ascii="Times New Roman" w:eastAsia="SimSun" w:hAnsi="Times New Roman" w:cs="Times New Roman"/>
          <w:sz w:val="24"/>
          <w:szCs w:val="24"/>
        </w:rPr>
      </w:pPr>
      <w:r>
        <w:rPr>
          <w:rFonts w:ascii="Times New Roman" w:hAnsi="Times New Roman" w:cs="Times New Roman"/>
          <w:sz w:val="24"/>
          <w:szCs w:val="24"/>
          <w:lang w:eastAsia="zh-CN"/>
        </w:rPr>
        <w:t>Statistical analysis was done with Microsoft Excel 2013 and biodiversity indices were calculated following standard</w:t>
      </w:r>
      <w:r>
        <w:rPr>
          <w:rFonts w:ascii="Times New Roman" w:eastAsia="SimSun" w:hAnsi="Times New Roman" w:cs="Times New Roman"/>
          <w:sz w:val="24"/>
          <w:szCs w:val="24"/>
        </w:rPr>
        <w:t xml:space="preserve"> </w:t>
      </w:r>
    </w:p>
    <w:p w14:paraId="5FE77CAC" w14:textId="77777777" w:rsidR="005035C2" w:rsidRDefault="00C977A6" w:rsidP="00082A08">
      <w:pPr>
        <w:numPr>
          <w:ilvl w:val="0"/>
          <w:numId w:val="1"/>
        </w:numPr>
        <w:spacing w:after="120" w:line="276" w:lineRule="auto"/>
        <w:ind w:left="284" w:hanging="426"/>
        <w:jc w:val="both"/>
        <w:rPr>
          <w:rFonts w:ascii="Times New Roman" w:hAnsi="Times New Roman" w:cs="Times New Roman"/>
        </w:rPr>
      </w:pPr>
      <w:r>
        <w:rPr>
          <w:rFonts w:ascii="Times New Roman" w:hAnsi="Times New Roman" w:cs="Times New Roman"/>
        </w:rPr>
        <w:t>Shannon- Wiener equation (1949):</w:t>
      </w:r>
    </w:p>
    <w:p w14:paraId="4EA6CA72" w14:textId="77777777" w:rsidR="005035C2" w:rsidRDefault="00C977A6" w:rsidP="00082A08">
      <w:pPr>
        <w:ind w:left="-357"/>
        <w:jc w:val="both"/>
        <w:rPr>
          <w:rFonts w:ascii="Times New Roman" w:hAnsi="Times New Roman" w:cs="Times New Roman"/>
        </w:rPr>
      </w:pPr>
      <w:r>
        <w:rPr>
          <w:rFonts w:ascii="Times New Roman" w:hAnsi="Times New Roman" w:cs="Times New Roman"/>
        </w:rPr>
        <w:t xml:space="preserve">                               s</w:t>
      </w:r>
    </w:p>
    <w:p w14:paraId="6FB1554C" w14:textId="77777777" w:rsidR="005035C2" w:rsidRDefault="00C977A6" w:rsidP="00082A08">
      <w:pPr>
        <w:ind w:left="-357"/>
        <w:jc w:val="both"/>
        <w:rPr>
          <w:rFonts w:ascii="Times New Roman" w:hAnsi="Times New Roman" w:cs="Times New Roman"/>
        </w:rPr>
      </w:pPr>
      <w:r>
        <w:rPr>
          <w:rFonts w:ascii="Times New Roman" w:hAnsi="Times New Roman" w:cs="Times New Roman"/>
        </w:rPr>
        <w:t xml:space="preserve">                  H’(S) = – ∑ pi * ln pi</w:t>
      </w:r>
    </w:p>
    <w:p w14:paraId="0122354E" w14:textId="77777777" w:rsidR="005035C2" w:rsidRDefault="00C977A6" w:rsidP="00082A08">
      <w:pPr>
        <w:ind w:left="-357"/>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=1 </w:t>
      </w:r>
    </w:p>
    <w:p w14:paraId="1863AC02" w14:textId="77777777" w:rsidR="005035C2" w:rsidRDefault="00C977A6" w:rsidP="00082A08">
      <w:pPr>
        <w:spacing w:after="120" w:line="274" w:lineRule="auto"/>
        <w:ind w:leftChars="-62" w:left="-136" w:firstLineChars="100" w:firstLine="220"/>
        <w:jc w:val="both"/>
        <w:rPr>
          <w:rFonts w:ascii="Times New Roman" w:hAnsi="Times New Roman" w:cs="Times New Roman"/>
        </w:rPr>
      </w:pPr>
      <w:r>
        <w:rPr>
          <w:rFonts w:ascii="Times New Roman" w:hAnsi="Times New Roman" w:cs="Times New Roman"/>
        </w:rPr>
        <w:t xml:space="preserve">Where pi = fraction of entire population made up of species; S = total number of species; </w:t>
      </w:r>
      <w:proofErr w:type="spellStart"/>
      <w:r>
        <w:rPr>
          <w:rFonts w:ascii="Times New Roman" w:hAnsi="Times New Roman" w:cs="Times New Roman"/>
        </w:rPr>
        <w:t>i</w:t>
      </w:r>
      <w:proofErr w:type="spellEnd"/>
      <w:r>
        <w:rPr>
          <w:rFonts w:ascii="Times New Roman" w:hAnsi="Times New Roman" w:cs="Times New Roman"/>
        </w:rPr>
        <w:t xml:space="preserve"> = proportion of species</w:t>
      </w:r>
    </w:p>
    <w:p w14:paraId="42CA84D2" w14:textId="77777777" w:rsidR="005035C2" w:rsidRDefault="00C977A6" w:rsidP="00082A08">
      <w:pPr>
        <w:numPr>
          <w:ilvl w:val="0"/>
          <w:numId w:val="1"/>
        </w:numPr>
        <w:spacing w:after="120" w:line="276" w:lineRule="auto"/>
        <w:ind w:left="284" w:hanging="426"/>
        <w:jc w:val="both"/>
        <w:rPr>
          <w:rFonts w:ascii="Times New Roman" w:hAnsi="Times New Roman" w:cs="Times New Roman"/>
        </w:rPr>
      </w:pPr>
      <w:r>
        <w:rPr>
          <w:rFonts w:ascii="Times New Roman" w:hAnsi="Times New Roman" w:cs="Times New Roman"/>
        </w:rPr>
        <w:t xml:space="preserve">Evenness Index (Hill, 1973):  </w:t>
      </w:r>
    </w:p>
    <w:p w14:paraId="6E564530" w14:textId="77777777" w:rsidR="005035C2" w:rsidRDefault="00C977A6" w:rsidP="00082A08">
      <w:pPr>
        <w:spacing w:after="120" w:line="276" w:lineRule="auto"/>
        <w:ind w:left="-360"/>
        <w:jc w:val="both"/>
        <w:rPr>
          <w:rFonts w:ascii="Times New Roman" w:hAnsi="Times New Roman" w:cs="Times New Roman"/>
        </w:rPr>
      </w:pPr>
      <w:r>
        <w:rPr>
          <w:rFonts w:ascii="Times New Roman" w:hAnsi="Times New Roman" w:cs="Times New Roman"/>
        </w:rPr>
        <w:t xml:space="preserve">                  E = H/ ln S </w:t>
      </w:r>
    </w:p>
    <w:p w14:paraId="7EA94350" w14:textId="77777777" w:rsidR="005035C2" w:rsidRDefault="00C977A6" w:rsidP="00082A08">
      <w:pPr>
        <w:spacing w:after="120" w:line="274" w:lineRule="auto"/>
        <w:ind w:left="-357" w:firstLineChars="200" w:firstLine="440"/>
        <w:jc w:val="both"/>
        <w:rPr>
          <w:rFonts w:ascii="Times New Roman" w:hAnsi="Times New Roman" w:cs="Times New Roman"/>
        </w:rPr>
      </w:pPr>
      <w:r>
        <w:rPr>
          <w:rFonts w:ascii="Times New Roman" w:hAnsi="Times New Roman" w:cs="Times New Roman"/>
        </w:rPr>
        <w:t>Where, S = total number of species; H = Index of species;</w:t>
      </w:r>
    </w:p>
    <w:p w14:paraId="3E883E16" w14:textId="77777777" w:rsidR="005035C2" w:rsidRDefault="00C977A6" w:rsidP="00082A08">
      <w:pPr>
        <w:numPr>
          <w:ilvl w:val="0"/>
          <w:numId w:val="1"/>
        </w:numPr>
        <w:spacing w:after="120" w:line="276" w:lineRule="auto"/>
        <w:ind w:left="284" w:hanging="426"/>
        <w:jc w:val="both"/>
        <w:rPr>
          <w:rFonts w:ascii="Times New Roman" w:hAnsi="Times New Roman" w:cs="Times New Roman"/>
        </w:rPr>
      </w:pPr>
      <w:proofErr w:type="spellStart"/>
      <w:r>
        <w:rPr>
          <w:rFonts w:ascii="Times New Roman" w:hAnsi="Times New Roman" w:cs="Times New Roman"/>
        </w:rPr>
        <w:t>Margalef’s</w:t>
      </w:r>
      <w:proofErr w:type="spellEnd"/>
      <w:r>
        <w:rPr>
          <w:rFonts w:ascii="Times New Roman" w:hAnsi="Times New Roman" w:cs="Times New Roman"/>
        </w:rPr>
        <w:t xml:space="preserve"> Index (Margalef,1970):</w:t>
      </w:r>
    </w:p>
    <w:p w14:paraId="0BC2ACBC" w14:textId="77777777" w:rsidR="005035C2" w:rsidRDefault="00C977A6" w:rsidP="00082A08">
      <w:pPr>
        <w:spacing w:after="120" w:line="276" w:lineRule="auto"/>
        <w:ind w:left="-360"/>
        <w:jc w:val="both"/>
        <w:rPr>
          <w:rFonts w:ascii="Times New Roman" w:hAnsi="Times New Roman" w:cs="Times New Roman"/>
        </w:rPr>
      </w:pPr>
      <w:r>
        <w:rPr>
          <w:rFonts w:ascii="Times New Roman" w:hAnsi="Times New Roman" w:cs="Times New Roman"/>
        </w:rPr>
        <w:t xml:space="preserve">                d= (S-1)/ ln N </w:t>
      </w:r>
    </w:p>
    <w:p w14:paraId="46695A80" w14:textId="77777777" w:rsidR="005035C2" w:rsidRDefault="00C977A6" w:rsidP="00082A08">
      <w:pPr>
        <w:spacing w:after="120" w:line="271" w:lineRule="auto"/>
        <w:ind w:left="-357" w:firstLineChars="100" w:firstLine="220"/>
        <w:jc w:val="both"/>
        <w:rPr>
          <w:rFonts w:ascii="Times New Roman" w:hAnsi="Times New Roman" w:cs="Times New Roman"/>
        </w:rPr>
      </w:pPr>
      <w:r>
        <w:rPr>
          <w:rFonts w:ascii="Times New Roman" w:hAnsi="Times New Roman" w:cs="Times New Roman"/>
        </w:rPr>
        <w:t xml:space="preserve">Where, S = the total number of species; N = the total number of individuals in the sample </w:t>
      </w:r>
    </w:p>
    <w:p w14:paraId="52C1AECD" w14:textId="77777777" w:rsidR="005035C2" w:rsidRDefault="00C977A6" w:rsidP="00082A08">
      <w:pPr>
        <w:numPr>
          <w:ilvl w:val="0"/>
          <w:numId w:val="1"/>
        </w:numPr>
        <w:spacing w:after="120" w:line="276" w:lineRule="auto"/>
        <w:ind w:left="284" w:hanging="426"/>
        <w:jc w:val="both"/>
        <w:rPr>
          <w:rFonts w:ascii="Times New Roman" w:hAnsi="Times New Roman" w:cs="Times New Roman"/>
        </w:rPr>
      </w:pPr>
      <w:r>
        <w:rPr>
          <w:rFonts w:ascii="Times New Roman" w:hAnsi="Times New Roman" w:cs="Times New Roman"/>
        </w:rPr>
        <w:t xml:space="preserve"> Simpson Dominance Index (1949):</w:t>
      </w:r>
    </w:p>
    <w:p w14:paraId="6B5BC131" w14:textId="77777777" w:rsidR="005035C2" w:rsidRDefault="00C977A6" w:rsidP="00082A08">
      <w:pPr>
        <w:spacing w:after="120" w:line="276" w:lineRule="auto"/>
        <w:ind w:left="-360"/>
        <w:jc w:val="both"/>
        <w:rPr>
          <w:rFonts w:ascii="Times New Roman" w:hAnsi="Times New Roman" w:cs="Times New Roman"/>
        </w:rPr>
      </w:pPr>
      <w:r>
        <w:rPr>
          <w:rFonts w:ascii="Times New Roman" w:hAnsi="Times New Roman" w:cs="Times New Roman"/>
        </w:rPr>
        <w:t xml:space="preserve">                D=1-Ʃn(n-1)/ƩN(N-1)</w:t>
      </w:r>
    </w:p>
    <w:p w14:paraId="3A0F6305" w14:textId="77777777" w:rsidR="005035C2" w:rsidRDefault="00C977A6" w:rsidP="00082A08">
      <w:pPr>
        <w:numPr>
          <w:ilvl w:val="0"/>
          <w:numId w:val="1"/>
        </w:numPr>
        <w:spacing w:after="120" w:line="276" w:lineRule="auto"/>
        <w:ind w:left="284" w:hanging="426"/>
        <w:jc w:val="both"/>
        <w:rPr>
          <w:rFonts w:ascii="Times New Roman" w:eastAsia="SimSun" w:hAnsi="Times New Roman"/>
          <w:sz w:val="24"/>
          <w:szCs w:val="24"/>
        </w:rPr>
      </w:pPr>
      <w:r>
        <w:rPr>
          <w:rFonts w:ascii="Times New Roman" w:eastAsia="SimSun" w:hAnsi="Times New Roman"/>
          <w:sz w:val="24"/>
          <w:szCs w:val="24"/>
        </w:rPr>
        <w:t>Relative Abundance (%</w:t>
      </w:r>
      <w:proofErr w:type="gramStart"/>
      <w:r>
        <w:rPr>
          <w:rFonts w:ascii="Times New Roman" w:eastAsia="SimSun" w:hAnsi="Times New Roman"/>
          <w:sz w:val="24"/>
          <w:szCs w:val="24"/>
        </w:rPr>
        <w:t>) :</w:t>
      </w:r>
      <w:proofErr w:type="gramEnd"/>
    </w:p>
    <w:p w14:paraId="7B569825" w14:textId="77777777" w:rsidR="005035C2" w:rsidRDefault="00C977A6" w:rsidP="00082A08">
      <w:pPr>
        <w:jc w:val="both"/>
        <w:rPr>
          <w:rFonts w:ascii="Times New Roman" w:eastAsia="SimSun" w:hAnsi="Times New Roman"/>
          <w:sz w:val="24"/>
          <w:szCs w:val="24"/>
        </w:rPr>
      </w:pPr>
      <w:r>
        <w:rPr>
          <w:rFonts w:ascii="Times New Roman" w:eastAsia="SimSun" w:hAnsi="Times New Roman"/>
          <w:sz w:val="24"/>
          <w:szCs w:val="24"/>
        </w:rPr>
        <w:t>R = Isi</w:t>
      </w:r>
      <w:r>
        <w:rPr>
          <w:rFonts w:ascii="Times New Roman" w:eastAsia="SimSun" w:hAnsi="Times New Roman" w:cs="Times New Roman"/>
          <w:sz w:val="24"/>
          <w:szCs w:val="24"/>
        </w:rPr>
        <w:t>/</w:t>
      </w:r>
      <w:r>
        <w:rPr>
          <w:rFonts w:ascii="Times New Roman" w:eastAsia="SimSun" w:hAnsi="Times New Roman"/>
          <w:sz w:val="24"/>
          <w:szCs w:val="24"/>
        </w:rPr>
        <w:t xml:space="preserve"> ∑</w:t>
      </w:r>
      <w:proofErr w:type="spellStart"/>
      <w:r>
        <w:rPr>
          <w:rFonts w:ascii="Times New Roman" w:eastAsia="SimSun" w:hAnsi="Times New Roman"/>
          <w:sz w:val="24"/>
          <w:szCs w:val="24"/>
        </w:rPr>
        <w:t>Nsi</w:t>
      </w:r>
      <w:proofErr w:type="spellEnd"/>
      <w:r>
        <w:rPr>
          <w:rFonts w:ascii="Times New Roman" w:eastAsia="SimSun" w:hAnsi="Times New Roman" w:cs="Times New Roman"/>
          <w:sz w:val="24"/>
          <w:szCs w:val="24"/>
        </w:rPr>
        <w:t>*</w:t>
      </w:r>
      <w:r>
        <w:rPr>
          <w:rFonts w:ascii="Times New Roman" w:eastAsia="SimSun" w:hAnsi="Times New Roman"/>
          <w:sz w:val="24"/>
          <w:szCs w:val="24"/>
        </w:rPr>
        <w:t>100</w:t>
      </w:r>
    </w:p>
    <w:p w14:paraId="4417C1C5" w14:textId="77777777" w:rsidR="005035C2" w:rsidRDefault="00C977A6" w:rsidP="00082A08">
      <w:pPr>
        <w:jc w:val="both"/>
        <w:rPr>
          <w:rFonts w:ascii="Times New Roman" w:eastAsia="SimSun" w:hAnsi="Times New Roman"/>
          <w:sz w:val="24"/>
          <w:szCs w:val="24"/>
        </w:rPr>
      </w:pPr>
      <w:r>
        <w:rPr>
          <w:rFonts w:ascii="Times New Roman" w:eastAsia="SimSun" w:hAnsi="Times New Roman"/>
          <w:sz w:val="24"/>
          <w:szCs w:val="24"/>
        </w:rPr>
        <w:t xml:space="preserve">Where, Isi = Total Number of individual </w:t>
      </w:r>
      <w:proofErr w:type="spellStart"/>
      <w:r>
        <w:rPr>
          <w:rFonts w:ascii="Times New Roman" w:eastAsia="SimSun" w:hAnsi="Times New Roman"/>
          <w:sz w:val="24"/>
          <w:szCs w:val="24"/>
        </w:rPr>
        <w:t>spp</w:t>
      </w:r>
      <w:proofErr w:type="spellEnd"/>
      <w:r>
        <w:rPr>
          <w:rFonts w:ascii="Times New Roman" w:eastAsia="SimSun" w:hAnsi="Times New Roman"/>
          <w:sz w:val="24"/>
          <w:szCs w:val="24"/>
        </w:rPr>
        <w:t xml:space="preserve">; ∑ </w:t>
      </w:r>
      <w:proofErr w:type="spellStart"/>
      <w:r>
        <w:rPr>
          <w:rFonts w:ascii="Times New Roman" w:eastAsia="SimSun" w:hAnsi="Times New Roman"/>
          <w:sz w:val="24"/>
          <w:szCs w:val="24"/>
        </w:rPr>
        <w:t>Nsi</w:t>
      </w:r>
      <w:proofErr w:type="spellEnd"/>
      <w:r>
        <w:rPr>
          <w:rFonts w:ascii="Times New Roman" w:eastAsia="SimSun" w:hAnsi="Times New Roman"/>
          <w:sz w:val="24"/>
          <w:szCs w:val="24"/>
        </w:rPr>
        <w:t xml:space="preserve"> = Total Number of species population.</w:t>
      </w:r>
    </w:p>
    <w:p w14:paraId="5E7185FF" w14:textId="77777777" w:rsidR="005035C2" w:rsidRDefault="00C977A6" w:rsidP="00082A08">
      <w:pPr>
        <w:jc w:val="both"/>
        <w:rPr>
          <w:rFonts w:ascii="Times New Roman" w:eastAsia="SimSun" w:hAnsi="Times New Roman"/>
          <w:b/>
          <w:bCs/>
          <w:sz w:val="24"/>
          <w:szCs w:val="24"/>
        </w:rPr>
      </w:pPr>
      <w:r>
        <w:rPr>
          <w:rFonts w:ascii="Times New Roman" w:eastAsia="SimSun" w:hAnsi="Times New Roman"/>
          <w:b/>
          <w:bCs/>
          <w:sz w:val="24"/>
          <w:szCs w:val="24"/>
        </w:rPr>
        <w:t>Result and Discussion</w:t>
      </w:r>
    </w:p>
    <w:p w14:paraId="442E62E6" w14:textId="77777777" w:rsidR="005035C2" w:rsidRDefault="002B3BAE" w:rsidP="00082A08">
      <w:pPr>
        <w:jc w:val="both"/>
        <w:rPr>
          <w:rFonts w:ascii="Times New Roman" w:eastAsia="SimSun" w:hAnsi="Times New Roman"/>
          <w:sz w:val="24"/>
          <w:szCs w:val="24"/>
        </w:rPr>
      </w:pPr>
      <w:r w:rsidRPr="002B3BAE">
        <w:rPr>
          <w:rFonts w:ascii="Times New Roman" w:eastAsia="SimSun" w:hAnsi="Times New Roman"/>
          <w:sz w:val="24"/>
          <w:szCs w:val="24"/>
        </w:rPr>
        <w:t>During the research time, the experimental field was watched and insect pollinators visiting the mustard crop were gathered.</w:t>
      </w:r>
      <w:r>
        <w:rPr>
          <w:rFonts w:ascii="Times New Roman" w:eastAsia="SimSun" w:hAnsi="Times New Roman"/>
          <w:sz w:val="24"/>
          <w:szCs w:val="24"/>
        </w:rPr>
        <w:t xml:space="preserve"> </w:t>
      </w:r>
      <w:r w:rsidR="00C977A6">
        <w:rPr>
          <w:rFonts w:ascii="Times New Roman" w:eastAsia="SimSun" w:hAnsi="Times New Roman"/>
          <w:sz w:val="24"/>
          <w:szCs w:val="24"/>
        </w:rPr>
        <w:t xml:space="preserve">The pollinator insects of mustard sp. and agriculture ecosystems included 382 individuals belonging to 33 species of 17 families and 4 insect orders viz., Hymenoptera (6), Diptera (16), Lepidoptera (10), and Odonata (1) (Table 1). Kamel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(2015) identified 21 species of insect pollinators across 14 families within four orders that visited the flowers of canola, </w:t>
      </w:r>
      <w:r w:rsidR="00C977A6">
        <w:rPr>
          <w:rFonts w:ascii="Times New Roman" w:eastAsia="SimSun" w:hAnsi="Times New Roman"/>
          <w:i/>
          <w:sz w:val="24"/>
          <w:szCs w:val="24"/>
        </w:rPr>
        <w:t>B. napus</w:t>
      </w:r>
      <w:r w:rsidR="00C977A6">
        <w:rPr>
          <w:rFonts w:ascii="Times New Roman" w:eastAsia="SimSun" w:hAnsi="Times New Roman"/>
          <w:sz w:val="24"/>
          <w:szCs w:val="24"/>
        </w:rPr>
        <w:t xml:space="preserve"> whereas Devi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(2017) recorded 88 insect species from nine orders and 31 families associated with</w:t>
      </w:r>
      <w:r w:rsidR="00C977A6">
        <w:rPr>
          <w:rFonts w:ascii="Times New Roman" w:eastAsia="SimSun" w:hAnsi="Times New Roman"/>
          <w:i/>
          <w:iCs/>
          <w:sz w:val="24"/>
          <w:szCs w:val="24"/>
        </w:rPr>
        <w:t xml:space="preserve"> Brassica juncea</w:t>
      </w:r>
      <w:r w:rsidR="00C977A6">
        <w:rPr>
          <w:rFonts w:ascii="Times New Roman" w:eastAsia="SimSun" w:hAnsi="Times New Roman"/>
          <w:sz w:val="24"/>
          <w:szCs w:val="24"/>
        </w:rPr>
        <w:t xml:space="preserve">. The Hymenopteran pollinators comprising of 6 species belonging to the </w:t>
      </w:r>
      <w:r w:rsidR="00C977A6">
        <w:rPr>
          <w:rFonts w:ascii="Times New Roman" w:hAnsi="Times New Roman" w:cs="Times New Roman"/>
          <w:sz w:val="24"/>
          <w:szCs w:val="24"/>
        </w:rPr>
        <w:t>Apidae</w:t>
      </w:r>
      <w:r w:rsidR="00C977A6">
        <w:rPr>
          <w:rFonts w:ascii="Times New Roman" w:eastAsia="SimSun" w:hAnsi="Times New Roman"/>
          <w:sz w:val="24"/>
          <w:szCs w:val="24"/>
        </w:rPr>
        <w:t xml:space="preserve"> family. Among the species, </w:t>
      </w:r>
      <w:r w:rsidR="00C977A6">
        <w:rPr>
          <w:rFonts w:ascii="Times New Roman" w:eastAsia="SimSun" w:hAnsi="Times New Roman"/>
          <w:i/>
          <w:sz w:val="24"/>
          <w:szCs w:val="24"/>
        </w:rPr>
        <w:t>Apis</w:t>
      </w:r>
      <w:r w:rsidR="00C977A6">
        <w:rPr>
          <w:rFonts w:ascii="Times New Roman" w:eastAsia="SimSun" w:hAnsi="Times New Roman"/>
          <w:sz w:val="24"/>
          <w:szCs w:val="24"/>
        </w:rPr>
        <w:t xml:space="preserve"> </w:t>
      </w:r>
      <w:r w:rsidR="00C977A6">
        <w:rPr>
          <w:rFonts w:ascii="Times New Roman" w:hAnsi="Times New Roman" w:cs="Times New Roman"/>
          <w:i/>
          <w:iCs/>
          <w:sz w:val="24"/>
          <w:szCs w:val="24"/>
        </w:rPr>
        <w:t xml:space="preserve">mellifera </w:t>
      </w:r>
      <w:r w:rsidR="00C977A6">
        <w:rPr>
          <w:rFonts w:ascii="Times New Roman" w:hAnsi="Times New Roman" w:cs="Times New Roman"/>
          <w:iCs/>
          <w:sz w:val="24"/>
          <w:szCs w:val="24"/>
        </w:rPr>
        <w:t xml:space="preserve">was the most dominant which is consistent with </w:t>
      </w:r>
      <w:proofErr w:type="spellStart"/>
      <w:r w:rsidR="00C977A6">
        <w:rPr>
          <w:rFonts w:ascii="Times New Roman" w:hAnsi="Times New Roman" w:cs="Times New Roman"/>
          <w:sz w:val="24"/>
          <w:szCs w:val="23"/>
        </w:rPr>
        <w:t>Kunjwal</w:t>
      </w:r>
      <w:proofErr w:type="spellEnd"/>
      <w:r w:rsidR="00C977A6">
        <w:rPr>
          <w:rFonts w:ascii="Times New Roman" w:hAnsi="Times New Roman" w:cs="Times New Roman"/>
          <w:sz w:val="24"/>
          <w:szCs w:val="23"/>
        </w:rPr>
        <w:t xml:space="preserve"> </w:t>
      </w:r>
      <w:r w:rsidR="00C977A6">
        <w:rPr>
          <w:rFonts w:ascii="Times New Roman" w:hAnsi="Times New Roman" w:cs="Times New Roman"/>
          <w:i/>
          <w:iCs/>
          <w:sz w:val="24"/>
          <w:szCs w:val="23"/>
        </w:rPr>
        <w:t xml:space="preserve">et al., </w:t>
      </w:r>
      <w:r w:rsidR="00C977A6">
        <w:rPr>
          <w:rFonts w:ascii="Times New Roman" w:hAnsi="Times New Roman" w:cs="Times New Roman"/>
          <w:sz w:val="24"/>
          <w:szCs w:val="23"/>
        </w:rPr>
        <w:t xml:space="preserve">(2014) </w:t>
      </w:r>
      <w:r w:rsidR="00C977A6">
        <w:rPr>
          <w:rFonts w:ascii="Times New Roman" w:hAnsi="Times New Roman" w:cs="Times New Roman"/>
          <w:sz w:val="24"/>
          <w:szCs w:val="24"/>
        </w:rPr>
        <w:t xml:space="preserve">and </w:t>
      </w:r>
      <w:r w:rsidR="00C977A6">
        <w:rPr>
          <w:rStyle w:val="selectable-text"/>
          <w:rFonts w:ascii="Times New Roman" w:hAnsi="Times New Roman" w:cs="Times New Roman"/>
          <w:sz w:val="24"/>
          <w:szCs w:val="24"/>
        </w:rPr>
        <w:t>Shakeel and Mian Inayatullah (2015)</w:t>
      </w:r>
      <w:r w:rsidR="00C977A6">
        <w:rPr>
          <w:rFonts w:ascii="Times New Roman" w:hAnsi="Times New Roman" w:cs="Times New Roman"/>
          <w:sz w:val="24"/>
          <w:szCs w:val="24"/>
        </w:rPr>
        <w:t>.</w:t>
      </w:r>
      <w:r w:rsidR="00C977A6">
        <w:rPr>
          <w:sz w:val="24"/>
          <w:szCs w:val="23"/>
        </w:rPr>
        <w:t xml:space="preserve"> </w:t>
      </w:r>
      <w:r w:rsidR="00C977A6">
        <w:rPr>
          <w:rFonts w:ascii="Times New Roman" w:hAnsi="Times New Roman" w:cs="Times New Roman"/>
          <w:iCs/>
          <w:sz w:val="28"/>
          <w:szCs w:val="24"/>
        </w:rPr>
        <w:t xml:space="preserve"> </w:t>
      </w:r>
      <w:r w:rsidR="00C977A6">
        <w:rPr>
          <w:rFonts w:ascii="Times New Roman" w:hAnsi="Times New Roman" w:cs="Times New Roman"/>
          <w:iCs/>
          <w:sz w:val="24"/>
          <w:szCs w:val="24"/>
        </w:rPr>
        <w:t>In case of</w:t>
      </w:r>
      <w:r w:rsidR="00C977A6">
        <w:rPr>
          <w:rFonts w:ascii="Times New Roman" w:eastAsia="SimSun" w:hAnsi="Times New Roman"/>
          <w:sz w:val="24"/>
          <w:szCs w:val="24"/>
        </w:rPr>
        <w:t xml:space="preserve"> Dipterans comprises 17 species belonging to 10 families namely </w:t>
      </w:r>
      <w:proofErr w:type="spellStart"/>
      <w:r w:rsidR="00C977A6">
        <w:rPr>
          <w:rFonts w:ascii="Times New Roman" w:eastAsia="SimSun" w:hAnsi="Times New Roman"/>
          <w:sz w:val="24"/>
          <w:szCs w:val="24"/>
        </w:rPr>
        <w:t>Muscidae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Tipulidae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lastRenderedPageBreak/>
        <w:t>Chironomidae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Sepedonidae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Calliphoridae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Syrphidae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Braconidae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Odontomyiidae</w:t>
      </w:r>
      <w:proofErr w:type="spellEnd"/>
      <w:r w:rsidR="00C977A6">
        <w:rPr>
          <w:rFonts w:ascii="Times New Roman" w:eastAsia="SimSun" w:hAnsi="Times New Roman"/>
          <w:sz w:val="24"/>
          <w:szCs w:val="24"/>
        </w:rPr>
        <w:t xml:space="preserve">, </w:t>
      </w:r>
      <w:proofErr w:type="spellStart"/>
      <w:r w:rsidR="00C977A6">
        <w:rPr>
          <w:rFonts w:ascii="Times New Roman" w:eastAsia="SimSun" w:hAnsi="Times New Roman"/>
          <w:sz w:val="24"/>
          <w:szCs w:val="24"/>
        </w:rPr>
        <w:t>Stratiomyidae</w:t>
      </w:r>
      <w:proofErr w:type="spellEnd"/>
      <w:r w:rsidR="00C977A6">
        <w:rPr>
          <w:rFonts w:ascii="Times New Roman" w:eastAsia="SimSun" w:hAnsi="Times New Roman"/>
          <w:sz w:val="24"/>
          <w:szCs w:val="24"/>
        </w:rPr>
        <w:t xml:space="preserve"> where Devi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(2017) found 16 species belonging to 4 families. </w:t>
      </w:r>
      <w:r w:rsidR="00C977A6">
        <w:rPr>
          <w:rFonts w:ascii="Times New Roman" w:hAnsi="Times New Roman" w:cs="Times New Roman"/>
          <w:sz w:val="24"/>
          <w:szCs w:val="24"/>
        </w:rPr>
        <w:t xml:space="preserve">The family Syrphidae was the most prevalent and represented by six species </w:t>
      </w:r>
      <w:r w:rsidR="00C977A6">
        <w:rPr>
          <w:rFonts w:ascii="Times New Roman" w:hAnsi="Times New Roman" w:cs="Times New Roman"/>
          <w:i/>
          <w:iCs/>
          <w:sz w:val="24"/>
          <w:szCs w:val="24"/>
        </w:rPr>
        <w:t>viz</w:t>
      </w:r>
      <w:r w:rsidR="00C977A6">
        <w:rPr>
          <w:rFonts w:ascii="Times New Roman" w:hAnsi="Times New Roman" w:cs="Times New Roman"/>
          <w:sz w:val="24"/>
          <w:szCs w:val="24"/>
        </w:rPr>
        <w:t xml:space="preserve">., </w:t>
      </w:r>
      <w:proofErr w:type="spellStart"/>
      <w:r w:rsidR="00C977A6">
        <w:rPr>
          <w:rFonts w:ascii="Times New Roman" w:hAnsi="Times New Roman" w:cs="Times New Roman"/>
          <w:i/>
          <w:iCs/>
          <w:sz w:val="24"/>
          <w:szCs w:val="24"/>
        </w:rPr>
        <w:t>Eristalinus</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taeniops</w:t>
      </w:r>
      <w:proofErr w:type="spellEnd"/>
      <w:r w:rsidR="00C977A6">
        <w:rPr>
          <w:rFonts w:ascii="Times New Roman" w:hAnsi="Times New Roman" w:cs="Times New Roman"/>
          <w:i/>
          <w:iCs/>
          <w:sz w:val="24"/>
          <w:szCs w:val="24"/>
        </w:rPr>
        <w:t xml:space="preserve">, E. </w:t>
      </w:r>
      <w:proofErr w:type="spellStart"/>
      <w:r w:rsidR="00C977A6">
        <w:rPr>
          <w:rFonts w:ascii="Times New Roman" w:hAnsi="Times New Roman" w:cs="Times New Roman"/>
          <w:i/>
          <w:iCs/>
          <w:sz w:val="24"/>
          <w:szCs w:val="24"/>
        </w:rPr>
        <w:t>arvorum</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Toxomerus</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politus</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Baccha</w:t>
      </w:r>
      <w:proofErr w:type="spellEnd"/>
      <w:r w:rsidR="00C977A6">
        <w:rPr>
          <w:rFonts w:ascii="Times New Roman" w:hAnsi="Times New Roman" w:cs="Times New Roman"/>
          <w:i/>
          <w:iCs/>
          <w:sz w:val="24"/>
          <w:szCs w:val="24"/>
        </w:rPr>
        <w:t xml:space="preserve"> elongate, </w:t>
      </w:r>
      <w:proofErr w:type="spellStart"/>
      <w:r w:rsidR="00C977A6">
        <w:rPr>
          <w:rFonts w:ascii="Times New Roman" w:hAnsi="Times New Roman" w:cs="Times New Roman"/>
          <w:i/>
          <w:iCs/>
          <w:sz w:val="24"/>
          <w:szCs w:val="24"/>
        </w:rPr>
        <w:t>Syritta</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flaviventris</w:t>
      </w:r>
      <w:proofErr w:type="spellEnd"/>
      <w:r w:rsidR="00C977A6">
        <w:rPr>
          <w:rFonts w:ascii="Times New Roman" w:hAnsi="Times New Roman" w:cs="Times New Roman"/>
          <w:i/>
          <w:iCs/>
          <w:sz w:val="24"/>
          <w:szCs w:val="24"/>
        </w:rPr>
        <w:t>.</w:t>
      </w:r>
      <w:r w:rsidR="00C977A6">
        <w:rPr>
          <w:rFonts w:ascii="Times New Roman" w:eastAsia="SimSun" w:hAnsi="Times New Roman" w:cs="Times New Roman"/>
          <w:sz w:val="24"/>
          <w:szCs w:val="24"/>
        </w:rPr>
        <w:t xml:space="preserve"> The Lepidopteran visitors comprise 10 species belonging to 5 families namely </w:t>
      </w:r>
      <w:proofErr w:type="spellStart"/>
      <w:r w:rsidR="00C977A6">
        <w:rPr>
          <w:rFonts w:ascii="Times New Roman" w:eastAsia="SimSun" w:hAnsi="Times New Roman" w:cs="Times New Roman"/>
          <w:sz w:val="24"/>
          <w:szCs w:val="24"/>
        </w:rPr>
        <w:t>Erebidae</w:t>
      </w:r>
      <w:proofErr w:type="spellEnd"/>
      <w:r w:rsidR="00C977A6">
        <w:rPr>
          <w:rFonts w:ascii="Times New Roman" w:eastAsia="SimSun" w:hAnsi="Times New Roman" w:cs="Times New Roman"/>
          <w:sz w:val="24"/>
          <w:szCs w:val="24"/>
        </w:rPr>
        <w:t xml:space="preserve">, </w:t>
      </w:r>
      <w:proofErr w:type="spellStart"/>
      <w:r w:rsidR="00C977A6">
        <w:rPr>
          <w:rFonts w:ascii="Times New Roman" w:eastAsia="SimSun" w:hAnsi="Times New Roman" w:cs="Times New Roman"/>
          <w:sz w:val="24"/>
          <w:szCs w:val="24"/>
        </w:rPr>
        <w:t>Nymphalidae</w:t>
      </w:r>
      <w:proofErr w:type="spellEnd"/>
      <w:r w:rsidR="00C977A6">
        <w:rPr>
          <w:rFonts w:ascii="Times New Roman" w:eastAsia="SimSun" w:hAnsi="Times New Roman" w:cs="Times New Roman"/>
          <w:sz w:val="24"/>
          <w:szCs w:val="24"/>
        </w:rPr>
        <w:t xml:space="preserve">, </w:t>
      </w:r>
      <w:proofErr w:type="spellStart"/>
      <w:r w:rsidR="00C977A6">
        <w:rPr>
          <w:rFonts w:ascii="Times New Roman" w:eastAsia="SimSun" w:hAnsi="Times New Roman" w:cs="Times New Roman"/>
          <w:sz w:val="24"/>
          <w:szCs w:val="24"/>
        </w:rPr>
        <w:t>Crambidae</w:t>
      </w:r>
      <w:proofErr w:type="spellEnd"/>
      <w:r w:rsidR="00C977A6">
        <w:rPr>
          <w:rFonts w:ascii="Times New Roman" w:eastAsia="SimSun" w:hAnsi="Times New Roman" w:cs="Times New Roman"/>
          <w:sz w:val="24"/>
          <w:szCs w:val="24"/>
        </w:rPr>
        <w:t xml:space="preserve">, </w:t>
      </w:r>
      <w:proofErr w:type="spellStart"/>
      <w:r w:rsidR="00C977A6">
        <w:rPr>
          <w:rFonts w:ascii="Times New Roman" w:eastAsia="SimSun" w:hAnsi="Times New Roman" w:cs="Times New Roman"/>
          <w:sz w:val="24"/>
          <w:szCs w:val="24"/>
        </w:rPr>
        <w:t>Pieridae</w:t>
      </w:r>
      <w:proofErr w:type="spellEnd"/>
      <w:r w:rsidR="00C977A6">
        <w:rPr>
          <w:rFonts w:ascii="Times New Roman" w:eastAsia="SimSun" w:hAnsi="Times New Roman" w:cs="Times New Roman"/>
          <w:sz w:val="24"/>
          <w:szCs w:val="24"/>
        </w:rPr>
        <w:t xml:space="preserve">, and </w:t>
      </w:r>
      <w:proofErr w:type="spellStart"/>
      <w:r w:rsidR="00C977A6">
        <w:rPr>
          <w:rFonts w:ascii="Times New Roman" w:eastAsia="SimSun" w:hAnsi="Times New Roman" w:cs="Times New Roman"/>
          <w:sz w:val="24"/>
          <w:szCs w:val="24"/>
        </w:rPr>
        <w:t>Lycaenidae</w:t>
      </w:r>
      <w:proofErr w:type="spellEnd"/>
      <w:r w:rsidR="00C977A6">
        <w:rPr>
          <w:rFonts w:ascii="Times New Roman" w:eastAsia="SimSun" w:hAnsi="Times New Roman" w:cs="Times New Roman"/>
          <w:sz w:val="24"/>
          <w:szCs w:val="24"/>
        </w:rPr>
        <w:t xml:space="preserve">. </w:t>
      </w:r>
      <w:proofErr w:type="spellStart"/>
      <w:r w:rsidR="00C977A6">
        <w:rPr>
          <w:rFonts w:ascii="Times New Roman" w:hAnsi="Times New Roman" w:cs="Times New Roman"/>
          <w:sz w:val="24"/>
        </w:rPr>
        <w:t>Monappa</w:t>
      </w:r>
      <w:proofErr w:type="spellEnd"/>
      <w:r w:rsidR="00C977A6">
        <w:rPr>
          <w:rFonts w:ascii="Times New Roman" w:hAnsi="Times New Roman" w:cs="Times New Roman"/>
          <w:sz w:val="24"/>
        </w:rPr>
        <w:t xml:space="preserve"> and </w:t>
      </w:r>
      <w:proofErr w:type="spellStart"/>
      <w:r w:rsidR="00C977A6">
        <w:rPr>
          <w:rFonts w:ascii="Times New Roman" w:hAnsi="Times New Roman" w:cs="Times New Roman"/>
          <w:sz w:val="24"/>
        </w:rPr>
        <w:t>Sekarappa</w:t>
      </w:r>
      <w:proofErr w:type="spellEnd"/>
      <w:r w:rsidR="00C977A6">
        <w:rPr>
          <w:rFonts w:ascii="Times New Roman" w:hAnsi="Times New Roman" w:cs="Times New Roman"/>
          <w:sz w:val="24"/>
        </w:rPr>
        <w:t xml:space="preserve"> (2024) found 6 families and 30 species under Lepidopterans.</w:t>
      </w:r>
      <w:r w:rsidR="00C977A6">
        <w:rPr>
          <w:rFonts w:ascii="Times New Roman" w:eastAsia="SimSun" w:hAnsi="Times New Roman" w:cs="Times New Roman"/>
          <w:sz w:val="28"/>
          <w:szCs w:val="24"/>
        </w:rPr>
        <w:t xml:space="preserve"> </w:t>
      </w:r>
      <w:r w:rsidR="00C977A6">
        <w:rPr>
          <w:rFonts w:ascii="Times New Roman" w:eastAsia="SimSun" w:hAnsi="Times New Roman" w:cs="Times New Roman"/>
          <w:sz w:val="24"/>
          <w:szCs w:val="24"/>
        </w:rPr>
        <w:t xml:space="preserve">The family </w:t>
      </w:r>
      <w:proofErr w:type="spellStart"/>
      <w:r w:rsidR="00C977A6">
        <w:rPr>
          <w:rFonts w:ascii="Times New Roman" w:eastAsia="SimSun" w:hAnsi="Times New Roman" w:cs="Times New Roman"/>
          <w:sz w:val="24"/>
          <w:szCs w:val="24"/>
        </w:rPr>
        <w:t>Nymphalidae</w:t>
      </w:r>
      <w:proofErr w:type="spellEnd"/>
      <w:r w:rsidR="00C977A6">
        <w:rPr>
          <w:rFonts w:ascii="Times New Roman" w:eastAsia="SimSun" w:hAnsi="Times New Roman" w:cs="Times New Roman"/>
          <w:sz w:val="24"/>
          <w:szCs w:val="24"/>
        </w:rPr>
        <w:t xml:space="preserve"> was </w:t>
      </w:r>
      <w:r w:rsidR="00C977A6">
        <w:rPr>
          <w:rFonts w:ascii="Times New Roman" w:hAnsi="Times New Roman" w:cs="Times New Roman"/>
          <w:sz w:val="24"/>
          <w:szCs w:val="24"/>
          <w:shd w:val="clear" w:color="auto" w:fill="FFFFFF"/>
        </w:rPr>
        <w:t xml:space="preserve">preeminent and represented by </w:t>
      </w:r>
      <w:proofErr w:type="spellStart"/>
      <w:r w:rsidR="00C977A6">
        <w:rPr>
          <w:rFonts w:ascii="Times New Roman" w:hAnsi="Times New Roman" w:cs="Times New Roman"/>
          <w:i/>
          <w:sz w:val="24"/>
          <w:szCs w:val="24"/>
          <w:shd w:val="clear" w:color="auto" w:fill="FFFFFF"/>
        </w:rPr>
        <w:t>Junonia</w:t>
      </w:r>
      <w:proofErr w:type="spellEnd"/>
      <w:r w:rsidR="00C977A6">
        <w:rPr>
          <w:rFonts w:ascii="Times New Roman" w:hAnsi="Times New Roman" w:cs="Times New Roman"/>
          <w:i/>
          <w:sz w:val="24"/>
          <w:szCs w:val="24"/>
          <w:shd w:val="clear" w:color="auto" w:fill="FFFFFF"/>
        </w:rPr>
        <w:t xml:space="preserve"> </w:t>
      </w:r>
      <w:proofErr w:type="spellStart"/>
      <w:r w:rsidR="00C977A6">
        <w:rPr>
          <w:rFonts w:ascii="Times New Roman" w:hAnsi="Times New Roman" w:cs="Times New Roman"/>
          <w:i/>
          <w:sz w:val="24"/>
          <w:szCs w:val="24"/>
          <w:shd w:val="clear" w:color="auto" w:fill="FFFFFF"/>
        </w:rPr>
        <w:t>lemonias</w:t>
      </w:r>
      <w:proofErr w:type="spellEnd"/>
      <w:r w:rsidR="00C977A6">
        <w:rPr>
          <w:rFonts w:ascii="Times New Roman" w:hAnsi="Times New Roman" w:cs="Times New Roman"/>
          <w:sz w:val="24"/>
          <w:szCs w:val="24"/>
          <w:shd w:val="clear" w:color="auto" w:fill="FFFFFF"/>
        </w:rPr>
        <w:t xml:space="preserve">, </w:t>
      </w:r>
      <w:r w:rsidR="00C977A6">
        <w:rPr>
          <w:rFonts w:ascii="Times New Roman" w:hAnsi="Times New Roman" w:cs="Times New Roman"/>
          <w:i/>
          <w:sz w:val="24"/>
          <w:szCs w:val="24"/>
          <w:shd w:val="clear" w:color="auto" w:fill="FFFFFF"/>
        </w:rPr>
        <w:t>J. almanac</w:t>
      </w:r>
      <w:r w:rsidR="00C977A6">
        <w:rPr>
          <w:rFonts w:ascii="Times New Roman" w:hAnsi="Times New Roman" w:cs="Times New Roman"/>
          <w:sz w:val="24"/>
          <w:szCs w:val="24"/>
          <w:shd w:val="clear" w:color="auto" w:fill="FFFFFF"/>
        </w:rPr>
        <w:t>,</w:t>
      </w:r>
      <w:r w:rsidR="00C977A6">
        <w:rPr>
          <w:rFonts w:ascii="Times New Roman" w:hAnsi="Times New Roman" w:cs="Times New Roman"/>
          <w:i/>
          <w:sz w:val="24"/>
          <w:szCs w:val="24"/>
          <w:shd w:val="clear" w:color="auto" w:fill="FFFFFF"/>
        </w:rPr>
        <w:t xml:space="preserve"> J. </w:t>
      </w:r>
      <w:proofErr w:type="spellStart"/>
      <w:r w:rsidR="00C977A6">
        <w:rPr>
          <w:rFonts w:ascii="Times New Roman" w:hAnsi="Times New Roman" w:cs="Times New Roman"/>
          <w:i/>
          <w:sz w:val="24"/>
          <w:szCs w:val="24"/>
          <w:shd w:val="clear" w:color="auto" w:fill="FFFFFF"/>
        </w:rPr>
        <w:t>atlites</w:t>
      </w:r>
      <w:proofErr w:type="spellEnd"/>
      <w:r w:rsidR="00C977A6">
        <w:rPr>
          <w:rFonts w:ascii="Times New Roman" w:hAnsi="Times New Roman" w:cs="Times New Roman"/>
          <w:sz w:val="24"/>
          <w:szCs w:val="24"/>
          <w:shd w:val="clear" w:color="auto" w:fill="FFFFFF"/>
        </w:rPr>
        <w:t>,</w:t>
      </w:r>
      <w:r w:rsidR="00C977A6">
        <w:rPr>
          <w:rFonts w:ascii="Times New Roman" w:hAnsi="Times New Roman" w:cs="Times New Roman"/>
          <w:i/>
          <w:sz w:val="24"/>
          <w:szCs w:val="24"/>
          <w:shd w:val="clear" w:color="auto" w:fill="FFFFFF"/>
        </w:rPr>
        <w:t xml:space="preserve"> and </w:t>
      </w:r>
      <w:proofErr w:type="spellStart"/>
      <w:r w:rsidR="00C977A6">
        <w:rPr>
          <w:rFonts w:ascii="Times New Roman" w:hAnsi="Times New Roman" w:cs="Times New Roman"/>
          <w:i/>
          <w:sz w:val="24"/>
          <w:szCs w:val="24"/>
          <w:shd w:val="clear" w:color="auto" w:fill="FFFFFF"/>
        </w:rPr>
        <w:t>Ypthima</w:t>
      </w:r>
      <w:proofErr w:type="spellEnd"/>
      <w:r w:rsidR="00C977A6">
        <w:rPr>
          <w:rFonts w:ascii="Times New Roman" w:hAnsi="Times New Roman" w:cs="Times New Roman"/>
          <w:i/>
          <w:sz w:val="24"/>
          <w:szCs w:val="24"/>
          <w:shd w:val="clear" w:color="auto" w:fill="FFFFFF"/>
        </w:rPr>
        <w:t xml:space="preserve"> </w:t>
      </w:r>
      <w:proofErr w:type="spellStart"/>
      <w:r w:rsidR="00C977A6">
        <w:rPr>
          <w:rFonts w:ascii="Times New Roman" w:hAnsi="Times New Roman" w:cs="Times New Roman"/>
          <w:i/>
          <w:sz w:val="24"/>
          <w:szCs w:val="24"/>
          <w:shd w:val="clear" w:color="auto" w:fill="FFFFFF"/>
        </w:rPr>
        <w:t>ceylonica</w:t>
      </w:r>
      <w:proofErr w:type="spellEnd"/>
      <w:r w:rsidR="00C977A6">
        <w:rPr>
          <w:rFonts w:ascii="Times New Roman" w:hAnsi="Times New Roman" w:cs="Times New Roman"/>
          <w:sz w:val="24"/>
          <w:szCs w:val="24"/>
          <w:shd w:val="clear" w:color="auto" w:fill="FFFFFF"/>
        </w:rPr>
        <w:t>. The Odonata</w:t>
      </w:r>
      <w:r w:rsidR="00C977A6">
        <w:rPr>
          <w:rFonts w:ascii="Times New Roman" w:hAnsi="Times New Roman" w:cs="Times New Roman"/>
          <w:i/>
          <w:sz w:val="24"/>
          <w:szCs w:val="24"/>
          <w:shd w:val="clear" w:color="auto" w:fill="FFFFFF"/>
        </w:rPr>
        <w:t xml:space="preserve"> </w:t>
      </w:r>
      <w:r w:rsidR="00C977A6">
        <w:rPr>
          <w:rFonts w:ascii="Times New Roman" w:hAnsi="Times New Roman" w:cs="Times New Roman"/>
          <w:sz w:val="24"/>
          <w:szCs w:val="24"/>
        </w:rPr>
        <w:t>was the least diversified order visiting mustard flowers which is in line with the result of (</w:t>
      </w:r>
      <w:proofErr w:type="spellStart"/>
      <w:r w:rsidR="00C977A6">
        <w:rPr>
          <w:rFonts w:ascii="Times New Roman" w:hAnsi="Times New Roman" w:cs="Times New Roman"/>
          <w:sz w:val="24"/>
        </w:rPr>
        <w:t>Monappa</w:t>
      </w:r>
      <w:proofErr w:type="spellEnd"/>
      <w:r w:rsidR="00C977A6">
        <w:rPr>
          <w:rFonts w:ascii="Times New Roman" w:hAnsi="Times New Roman" w:cs="Times New Roman"/>
          <w:sz w:val="24"/>
        </w:rPr>
        <w:t xml:space="preserve"> and </w:t>
      </w:r>
      <w:proofErr w:type="spellStart"/>
      <w:r w:rsidR="00C977A6">
        <w:rPr>
          <w:rFonts w:ascii="Times New Roman" w:hAnsi="Times New Roman" w:cs="Times New Roman"/>
          <w:sz w:val="24"/>
        </w:rPr>
        <w:t>Sekarappa</w:t>
      </w:r>
      <w:proofErr w:type="spellEnd"/>
      <w:r w:rsidR="00C977A6">
        <w:rPr>
          <w:rFonts w:ascii="Times New Roman" w:hAnsi="Times New Roman" w:cs="Times New Roman"/>
          <w:sz w:val="24"/>
        </w:rPr>
        <w:t>, 2024;</w:t>
      </w:r>
      <w:r w:rsidR="00C977A6">
        <w:rPr>
          <w:rFonts w:ascii="Times New Roman" w:hAnsi="Times New Roman" w:cs="Times New Roman"/>
          <w:sz w:val="24"/>
          <w:szCs w:val="24"/>
        </w:rPr>
        <w:t xml:space="preserve"> </w:t>
      </w:r>
      <w:r w:rsidR="00C977A6">
        <w:rPr>
          <w:rFonts w:ascii="Times New Roman" w:eastAsia="SimSun" w:hAnsi="Times New Roman"/>
          <w:sz w:val="24"/>
          <w:szCs w:val="24"/>
        </w:rPr>
        <w:t xml:space="preserve">Devi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2017)</w:t>
      </w:r>
      <w:r w:rsidR="00C977A6">
        <w:rPr>
          <w:rFonts w:ascii="Times New Roman" w:hAnsi="Times New Roman" w:cs="Times New Roman"/>
          <w:sz w:val="24"/>
          <w:szCs w:val="24"/>
        </w:rPr>
        <w:t>, comprising one species (</w:t>
      </w:r>
      <w:proofErr w:type="spellStart"/>
      <w:r w:rsidR="00C977A6">
        <w:rPr>
          <w:rFonts w:ascii="Times New Roman" w:hAnsi="Times New Roman" w:cs="Times New Roman"/>
          <w:i/>
          <w:iCs/>
          <w:sz w:val="24"/>
          <w:szCs w:val="24"/>
        </w:rPr>
        <w:t>Ischnura</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heterosticta</w:t>
      </w:r>
      <w:proofErr w:type="spellEnd"/>
      <w:r w:rsidR="00C977A6">
        <w:rPr>
          <w:rFonts w:ascii="Times New Roman" w:hAnsi="Times New Roman" w:cs="Times New Roman"/>
          <w:i/>
          <w:iCs/>
          <w:sz w:val="24"/>
          <w:szCs w:val="24"/>
        </w:rPr>
        <w:t>)</w:t>
      </w:r>
      <w:r w:rsidR="00C977A6">
        <w:rPr>
          <w:rFonts w:ascii="Times New Roman" w:hAnsi="Times New Roman" w:cs="Times New Roman"/>
          <w:sz w:val="24"/>
          <w:szCs w:val="24"/>
        </w:rPr>
        <w:t xml:space="preserve"> belonging to the </w:t>
      </w:r>
      <w:proofErr w:type="spellStart"/>
      <w:r w:rsidR="00C977A6">
        <w:rPr>
          <w:rFonts w:ascii="Times New Roman" w:hAnsi="Times New Roman" w:cs="Times New Roman"/>
          <w:sz w:val="24"/>
          <w:szCs w:val="24"/>
        </w:rPr>
        <w:t>Coenagrionidae</w:t>
      </w:r>
      <w:proofErr w:type="spellEnd"/>
      <w:r w:rsidR="00C977A6">
        <w:rPr>
          <w:rFonts w:ascii="Times New Roman" w:hAnsi="Times New Roman" w:cs="Times New Roman"/>
          <w:sz w:val="24"/>
          <w:szCs w:val="24"/>
        </w:rPr>
        <w:t xml:space="preserve"> family.  </w:t>
      </w:r>
    </w:p>
    <w:p w14:paraId="4294F489" w14:textId="77777777" w:rsidR="005035C2" w:rsidRDefault="00C977A6" w:rsidP="00082A08">
      <w:pPr>
        <w:jc w:val="both"/>
        <w:rPr>
          <w:rFonts w:ascii="Times New Roman" w:eastAsia="SimSun" w:hAnsi="Times New Roman"/>
          <w:sz w:val="24"/>
          <w:szCs w:val="24"/>
        </w:rPr>
      </w:pPr>
      <w:r>
        <w:rPr>
          <w:rFonts w:ascii="Times New Roman" w:eastAsia="SimSun" w:hAnsi="Times New Roman"/>
          <w:sz w:val="24"/>
          <w:szCs w:val="24"/>
        </w:rPr>
        <w:t xml:space="preserve">Diptera was the most dominant order (176 individuals) on the mustard crop. The recorded Diptera order relative abundance was (45.52%) significantly higher than Hymenoptera (42.67%) and Lepidoptera (10.48%). </w:t>
      </w:r>
      <w:r>
        <w:rPr>
          <w:rFonts w:ascii="Times New Roman" w:hAnsi="Times New Roman" w:cs="Times New Roman"/>
          <w:sz w:val="24"/>
        </w:rPr>
        <w:t xml:space="preserve">In orchard fields in </w:t>
      </w:r>
      <w:proofErr w:type="spellStart"/>
      <w:r>
        <w:rPr>
          <w:rFonts w:ascii="Times New Roman" w:hAnsi="Times New Roman" w:cs="Times New Roman"/>
          <w:sz w:val="24"/>
        </w:rPr>
        <w:t>Paharpani</w:t>
      </w:r>
      <w:proofErr w:type="spellEnd"/>
      <w:r>
        <w:rPr>
          <w:rFonts w:ascii="Times New Roman" w:hAnsi="Times New Roman" w:cs="Times New Roman"/>
          <w:sz w:val="24"/>
        </w:rPr>
        <w:t xml:space="preserve"> Nainital, Uttarakhand India, Deeksha </w:t>
      </w:r>
      <w:r>
        <w:rPr>
          <w:rFonts w:ascii="Times New Roman" w:hAnsi="Times New Roman" w:cs="Times New Roman"/>
          <w:i/>
          <w:iCs/>
          <w:sz w:val="24"/>
        </w:rPr>
        <w:t>et al.</w:t>
      </w:r>
      <w:r>
        <w:rPr>
          <w:rFonts w:ascii="Times New Roman" w:hAnsi="Times New Roman" w:cs="Times New Roman"/>
          <w:sz w:val="24"/>
        </w:rPr>
        <w:t xml:space="preserve"> (2022) observed a relative abundance of Lepidoptera (54.3%), Hymenoptera (20%), and Diptera (11.60%).</w:t>
      </w:r>
      <w:r>
        <w:rPr>
          <w:rFonts w:ascii="Times New Roman" w:eastAsia="SimSun" w:hAnsi="Times New Roman"/>
          <w:sz w:val="24"/>
          <w:szCs w:val="24"/>
        </w:rPr>
        <w:t xml:space="preserve"> However, the lowest relative abundance was recorded for </w:t>
      </w:r>
      <w:proofErr w:type="gramStart"/>
      <w:r>
        <w:rPr>
          <w:rFonts w:ascii="Times New Roman" w:eastAsia="SimSun" w:hAnsi="Times New Roman"/>
          <w:sz w:val="24"/>
          <w:szCs w:val="24"/>
        </w:rPr>
        <w:t>Odonata(</w:t>
      </w:r>
      <w:proofErr w:type="gramEnd"/>
      <w:r>
        <w:rPr>
          <w:rFonts w:ascii="Times New Roman" w:eastAsia="SimSun" w:hAnsi="Times New Roman"/>
          <w:sz w:val="24"/>
          <w:szCs w:val="24"/>
        </w:rPr>
        <w:t xml:space="preserve">0.79%). </w:t>
      </w:r>
      <w:r>
        <w:rPr>
          <w:rFonts w:ascii="Times New Roman" w:eastAsia="SimSun" w:hAnsi="Times New Roman"/>
          <w:i/>
          <w:sz w:val="24"/>
          <w:szCs w:val="24"/>
        </w:rPr>
        <w:t xml:space="preserve">A. mellifera </w:t>
      </w:r>
      <w:r>
        <w:rPr>
          <w:rFonts w:ascii="Times New Roman" w:eastAsia="SimSun" w:hAnsi="Times New Roman"/>
          <w:sz w:val="24"/>
          <w:szCs w:val="24"/>
        </w:rPr>
        <w:t xml:space="preserve">was the most prevalent species, accounting for 14.92% of the total insect visitation, as evidenced by its relative abundance. This was succeeded by </w:t>
      </w:r>
      <w:r>
        <w:rPr>
          <w:rFonts w:ascii="Times New Roman" w:eastAsia="SimSun" w:hAnsi="Times New Roman"/>
          <w:i/>
          <w:sz w:val="24"/>
          <w:szCs w:val="24"/>
        </w:rPr>
        <w:t>A. cerana</w:t>
      </w:r>
      <w:r>
        <w:rPr>
          <w:rFonts w:ascii="Times New Roman" w:eastAsia="SimSun" w:hAnsi="Times New Roman"/>
          <w:sz w:val="24"/>
          <w:szCs w:val="24"/>
        </w:rPr>
        <w:t xml:space="preserve">, the second most prevalent insect visitor, which accounted for 9.95% of the insect fauna.  </w:t>
      </w:r>
    </w:p>
    <w:p w14:paraId="67760395"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In the BARI Sarisha-17 (</w:t>
      </w:r>
      <w:r>
        <w:rPr>
          <w:rFonts w:ascii="Times New Roman" w:hAnsi="Times New Roman" w:cs="Times New Roman"/>
          <w:i/>
          <w:sz w:val="24"/>
          <w:szCs w:val="24"/>
        </w:rPr>
        <w:t>Brassica rapa</w:t>
      </w:r>
      <w:r>
        <w:rPr>
          <w:rFonts w:ascii="Times New Roman" w:hAnsi="Times New Roman" w:cs="Times New Roman"/>
          <w:sz w:val="24"/>
          <w:szCs w:val="24"/>
        </w:rPr>
        <w:t xml:space="preserve"> L.) fields at the University of </w:t>
      </w:r>
      <w:proofErr w:type="spellStart"/>
      <w:r>
        <w:rPr>
          <w:rFonts w:ascii="Times New Roman" w:hAnsi="Times New Roman" w:cs="Times New Roman"/>
          <w:sz w:val="24"/>
          <w:szCs w:val="24"/>
        </w:rPr>
        <w:t>Rajshahi</w:t>
      </w:r>
      <w:proofErr w:type="spellEnd"/>
      <w:r>
        <w:rPr>
          <w:rFonts w:ascii="Times New Roman" w:hAnsi="Times New Roman" w:cs="Times New Roman"/>
          <w:sz w:val="24"/>
          <w:szCs w:val="24"/>
        </w:rPr>
        <w:t xml:space="preserve">, insect pollinator diversity was notably high. The </w:t>
      </w:r>
      <w:r>
        <w:rPr>
          <w:rStyle w:val="Strong"/>
          <w:rFonts w:ascii="Times New Roman" w:hAnsi="Times New Roman" w:cs="Times New Roman"/>
          <w:b w:val="0"/>
          <w:sz w:val="24"/>
          <w:szCs w:val="24"/>
        </w:rPr>
        <w:t>Shannon-Wiener Index (H')</w:t>
      </w:r>
      <w:r>
        <w:rPr>
          <w:rFonts w:ascii="Times New Roman" w:hAnsi="Times New Roman" w:cs="Times New Roman"/>
          <w:sz w:val="24"/>
          <w:szCs w:val="24"/>
        </w:rPr>
        <w:t xml:space="preserve"> was </w:t>
      </w:r>
      <w:r>
        <w:rPr>
          <w:rStyle w:val="Strong"/>
          <w:rFonts w:ascii="Times New Roman" w:hAnsi="Times New Roman" w:cs="Times New Roman"/>
          <w:b w:val="0"/>
          <w:sz w:val="24"/>
          <w:szCs w:val="24"/>
        </w:rPr>
        <w:t>3.0448</w:t>
      </w:r>
      <w:r>
        <w:rPr>
          <w:rFonts w:ascii="Times New Roman" w:hAnsi="Times New Roman" w:cs="Times New Roman"/>
          <w:sz w:val="24"/>
          <w:szCs w:val="24"/>
        </w:rPr>
        <w:t xml:space="preserve">, and the </w:t>
      </w:r>
      <w:r>
        <w:rPr>
          <w:rStyle w:val="Strong"/>
          <w:rFonts w:ascii="Times New Roman" w:hAnsi="Times New Roman" w:cs="Times New Roman"/>
          <w:b w:val="0"/>
          <w:sz w:val="24"/>
          <w:szCs w:val="24"/>
        </w:rPr>
        <w:t>Simpson Index</w:t>
      </w:r>
      <w:r>
        <w:rPr>
          <w:rFonts w:ascii="Times New Roman" w:hAnsi="Times New Roman" w:cs="Times New Roman"/>
          <w:sz w:val="24"/>
          <w:szCs w:val="24"/>
        </w:rPr>
        <w:t xml:space="preserve"> was </w:t>
      </w:r>
      <w:r>
        <w:rPr>
          <w:rStyle w:val="Strong"/>
          <w:rFonts w:ascii="Times New Roman" w:hAnsi="Times New Roman" w:cs="Times New Roman"/>
          <w:b w:val="0"/>
          <w:sz w:val="24"/>
          <w:szCs w:val="24"/>
        </w:rPr>
        <w:t>0.9413</w:t>
      </w:r>
      <w:r>
        <w:rPr>
          <w:rFonts w:ascii="Times New Roman" w:hAnsi="Times New Roman" w:cs="Times New Roman"/>
          <w:sz w:val="24"/>
          <w:szCs w:val="24"/>
        </w:rPr>
        <w:t xml:space="preserve">, indicating a diverse and balanced community. An </w:t>
      </w:r>
      <w:r>
        <w:rPr>
          <w:rStyle w:val="Strong"/>
          <w:rFonts w:ascii="Times New Roman" w:hAnsi="Times New Roman" w:cs="Times New Roman"/>
          <w:b w:val="0"/>
          <w:sz w:val="24"/>
          <w:szCs w:val="24"/>
        </w:rPr>
        <w:t>Evenness Index</w:t>
      </w:r>
      <w:r>
        <w:rPr>
          <w:rFonts w:ascii="Times New Roman" w:hAnsi="Times New Roman" w:cs="Times New Roman"/>
          <w:b/>
          <w:sz w:val="24"/>
          <w:szCs w:val="24"/>
        </w:rPr>
        <w:t xml:space="preserve"> </w:t>
      </w:r>
      <w:r>
        <w:rPr>
          <w:rFonts w:ascii="Times New Roman" w:hAnsi="Times New Roman" w:cs="Times New Roman"/>
          <w:sz w:val="24"/>
          <w:szCs w:val="24"/>
        </w:rPr>
        <w:t xml:space="preserve">of </w:t>
      </w:r>
      <w:r>
        <w:rPr>
          <w:rStyle w:val="Strong"/>
          <w:rFonts w:ascii="Times New Roman" w:hAnsi="Times New Roman" w:cs="Times New Roman"/>
          <w:b w:val="0"/>
          <w:sz w:val="24"/>
          <w:szCs w:val="24"/>
        </w:rPr>
        <w:t>0.8708</w:t>
      </w:r>
      <w:r>
        <w:rPr>
          <w:rFonts w:ascii="Times New Roman" w:hAnsi="Times New Roman" w:cs="Times New Roman"/>
          <w:sz w:val="24"/>
          <w:szCs w:val="24"/>
        </w:rPr>
        <w:t xml:space="preserve"> suggests a uniform distribution of individuals among species, while the </w:t>
      </w:r>
      <w:proofErr w:type="spellStart"/>
      <w:r>
        <w:rPr>
          <w:rStyle w:val="Strong"/>
          <w:rFonts w:ascii="Times New Roman" w:hAnsi="Times New Roman" w:cs="Times New Roman"/>
          <w:b w:val="0"/>
          <w:sz w:val="24"/>
          <w:szCs w:val="24"/>
        </w:rPr>
        <w:t>Margalef</w:t>
      </w:r>
      <w:proofErr w:type="spellEnd"/>
      <w:r>
        <w:rPr>
          <w:rStyle w:val="Strong"/>
          <w:rFonts w:ascii="Times New Roman" w:hAnsi="Times New Roman" w:cs="Times New Roman"/>
          <w:b w:val="0"/>
          <w:sz w:val="24"/>
          <w:szCs w:val="24"/>
        </w:rPr>
        <w:t xml:space="preserve"> Richness Index</w:t>
      </w:r>
      <w:r>
        <w:rPr>
          <w:rFonts w:ascii="Times New Roman" w:hAnsi="Times New Roman" w:cs="Times New Roman"/>
          <w:sz w:val="24"/>
          <w:szCs w:val="24"/>
        </w:rPr>
        <w:t xml:space="preserve"> of </w:t>
      </w:r>
      <w:r>
        <w:rPr>
          <w:rStyle w:val="Strong"/>
          <w:rFonts w:ascii="Times New Roman" w:hAnsi="Times New Roman" w:cs="Times New Roman"/>
          <w:b w:val="0"/>
          <w:sz w:val="24"/>
          <w:szCs w:val="24"/>
        </w:rPr>
        <w:t>32.83</w:t>
      </w:r>
      <w:r>
        <w:rPr>
          <w:rFonts w:ascii="Times New Roman" w:hAnsi="Times New Roman" w:cs="Times New Roman"/>
          <w:sz w:val="24"/>
          <w:szCs w:val="24"/>
        </w:rPr>
        <w:t xml:space="preserve"> reflects substantial species richness. These findings underscore the ecological value of BARI Sarisha-17 fields for supporting diverse pollinator assemblages. Deeksha </w:t>
      </w:r>
      <w:r>
        <w:rPr>
          <w:rFonts w:ascii="Times New Roman" w:hAnsi="Times New Roman" w:cs="Times New Roman"/>
          <w:i/>
          <w:iCs/>
          <w:sz w:val="24"/>
          <w:szCs w:val="24"/>
        </w:rPr>
        <w:t>et al.</w:t>
      </w:r>
      <w:r>
        <w:rPr>
          <w:rFonts w:ascii="Times New Roman" w:hAnsi="Times New Roman" w:cs="Times New Roman"/>
          <w:sz w:val="24"/>
          <w:szCs w:val="24"/>
        </w:rPr>
        <w:t xml:space="preserve"> (2022), Usha and John (2015), and Subedi and Subedi (2019) all found diversity indices that are in agreement with the ones found in the present research. </w:t>
      </w:r>
    </w:p>
    <w:p w14:paraId="357466D6" w14:textId="77777777" w:rsidR="005035C2" w:rsidRDefault="00C977A6" w:rsidP="00082A08">
      <w:pPr>
        <w:jc w:val="both"/>
        <w:rPr>
          <w:rFonts w:ascii="Times New Roman" w:eastAsia="SimSun" w:hAnsi="Times New Roman" w:cs="Times New Roman"/>
          <w:bCs/>
          <w:sz w:val="24"/>
          <w:szCs w:val="24"/>
        </w:rPr>
      </w:pPr>
      <w:r>
        <w:rPr>
          <w:rFonts w:ascii="Times New Roman" w:hAnsi="Times New Roman" w:cs="Times New Roman"/>
          <w:sz w:val="24"/>
          <w:szCs w:val="24"/>
        </w:rPr>
        <w:t xml:space="preserve">Table: </w:t>
      </w:r>
      <w:r>
        <w:rPr>
          <w:rFonts w:ascii="Times New Roman" w:hAnsi="Times New Roman" w:cs="Times New Roman"/>
          <w:sz w:val="24"/>
          <w:szCs w:val="24"/>
          <w:shd w:val="clear" w:color="auto" w:fill="FFFFFF"/>
        </w:rPr>
        <w:t xml:space="preserve">1. Species assemblage and relative abundance of pollinators at </w:t>
      </w:r>
      <w:r>
        <w:rPr>
          <w:rFonts w:ascii="Times New Roman" w:hAnsi="Times New Roman" w:cs="Times New Roman"/>
          <w:sz w:val="24"/>
          <w:szCs w:val="24"/>
        </w:rPr>
        <w:t>BARI Sarisha-17 (</w:t>
      </w:r>
      <w:r>
        <w:rPr>
          <w:rFonts w:ascii="Times New Roman" w:hAnsi="Times New Roman" w:cs="Times New Roman"/>
          <w:i/>
          <w:sz w:val="24"/>
          <w:szCs w:val="24"/>
        </w:rPr>
        <w:t>Brassica rapa</w:t>
      </w:r>
      <w:r>
        <w:rPr>
          <w:rFonts w:ascii="Times New Roman" w:hAnsi="Times New Roman" w:cs="Times New Roman"/>
          <w:sz w:val="24"/>
          <w:szCs w:val="24"/>
        </w:rPr>
        <w:t xml:space="preserve"> L.) Cultivation Fields at the University of </w:t>
      </w:r>
      <w:proofErr w:type="spellStart"/>
      <w:r>
        <w:rPr>
          <w:rFonts w:ascii="Times New Roman" w:hAnsi="Times New Roman" w:cs="Times New Roman"/>
          <w:sz w:val="24"/>
          <w:szCs w:val="24"/>
        </w:rPr>
        <w:t>Rajshahi</w:t>
      </w:r>
      <w:proofErr w:type="spellEnd"/>
    </w:p>
    <w:tbl>
      <w:tblPr>
        <w:tblStyle w:val="TableGrid"/>
        <w:tblpPr w:leftFromText="180" w:rightFromText="180" w:vertAnchor="text" w:horzAnchor="margin" w:tblpY="137"/>
        <w:tblW w:w="4994" w:type="pct"/>
        <w:tblLayout w:type="fixed"/>
        <w:tblLook w:val="04A0" w:firstRow="1" w:lastRow="0" w:firstColumn="1" w:lastColumn="0" w:noHBand="0" w:noVBand="1"/>
      </w:tblPr>
      <w:tblGrid>
        <w:gridCol w:w="1524"/>
        <w:gridCol w:w="1801"/>
        <w:gridCol w:w="1466"/>
        <w:gridCol w:w="1593"/>
        <w:gridCol w:w="1479"/>
        <w:gridCol w:w="1476"/>
      </w:tblGrid>
      <w:tr w:rsidR="005035C2" w14:paraId="5CE2274A" w14:textId="77777777">
        <w:tc>
          <w:tcPr>
            <w:tcW w:w="816" w:type="pct"/>
            <w:vAlign w:val="center"/>
          </w:tcPr>
          <w:p w14:paraId="4D99F54F"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Order</w:t>
            </w:r>
          </w:p>
        </w:tc>
        <w:tc>
          <w:tcPr>
            <w:tcW w:w="964" w:type="pct"/>
            <w:vAlign w:val="center"/>
          </w:tcPr>
          <w:p w14:paraId="2664C22D"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Family</w:t>
            </w:r>
          </w:p>
        </w:tc>
        <w:tc>
          <w:tcPr>
            <w:tcW w:w="785" w:type="pct"/>
            <w:vAlign w:val="center"/>
          </w:tcPr>
          <w:p w14:paraId="0279F019"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Common name</w:t>
            </w:r>
          </w:p>
        </w:tc>
        <w:tc>
          <w:tcPr>
            <w:tcW w:w="853" w:type="pct"/>
            <w:vAlign w:val="center"/>
          </w:tcPr>
          <w:p w14:paraId="1AFCA7F5"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Scientific name</w:t>
            </w:r>
          </w:p>
        </w:tc>
        <w:tc>
          <w:tcPr>
            <w:tcW w:w="792" w:type="pct"/>
            <w:vAlign w:val="center"/>
          </w:tcPr>
          <w:p w14:paraId="69C4104F"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Number of individuals</w:t>
            </w:r>
          </w:p>
        </w:tc>
        <w:tc>
          <w:tcPr>
            <w:tcW w:w="790" w:type="pct"/>
            <w:vAlign w:val="center"/>
          </w:tcPr>
          <w:p w14:paraId="21B2A149"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Relative Abundance</w:t>
            </w:r>
          </w:p>
        </w:tc>
      </w:tr>
      <w:tr w:rsidR="005035C2" w14:paraId="423D7870" w14:textId="77777777">
        <w:trPr>
          <w:trHeight w:val="534"/>
        </w:trPr>
        <w:tc>
          <w:tcPr>
            <w:tcW w:w="816" w:type="pct"/>
            <w:vMerge w:val="restart"/>
            <w:vAlign w:val="center"/>
          </w:tcPr>
          <w:p w14:paraId="6B0A1D7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Hymenoptera</w:t>
            </w:r>
          </w:p>
        </w:tc>
        <w:tc>
          <w:tcPr>
            <w:tcW w:w="964" w:type="pct"/>
            <w:vMerge w:val="restart"/>
            <w:vAlign w:val="center"/>
          </w:tcPr>
          <w:p w14:paraId="7E1876E7"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Apidae</w:t>
            </w:r>
          </w:p>
        </w:tc>
        <w:tc>
          <w:tcPr>
            <w:tcW w:w="785" w:type="pct"/>
            <w:vAlign w:val="center"/>
          </w:tcPr>
          <w:p w14:paraId="0B9669B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Giant honey bee</w:t>
            </w:r>
          </w:p>
        </w:tc>
        <w:tc>
          <w:tcPr>
            <w:tcW w:w="853" w:type="pct"/>
            <w:vAlign w:val="center"/>
          </w:tcPr>
          <w:p w14:paraId="246162D3"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Apis dorsata</w:t>
            </w:r>
          </w:p>
        </w:tc>
        <w:tc>
          <w:tcPr>
            <w:tcW w:w="792" w:type="pct"/>
            <w:vAlign w:val="center"/>
          </w:tcPr>
          <w:p w14:paraId="471902FB" w14:textId="77777777" w:rsidR="005035C2" w:rsidRDefault="00C977A6" w:rsidP="00082A08">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00000"/>
                <w:sz w:val="24"/>
                <w:szCs w:val="24"/>
              </w:rPr>
              <w:t>27</w:t>
            </w:r>
          </w:p>
        </w:tc>
        <w:tc>
          <w:tcPr>
            <w:tcW w:w="790" w:type="pct"/>
            <w:vAlign w:val="center"/>
          </w:tcPr>
          <w:p w14:paraId="25943838" w14:textId="77777777" w:rsidR="005035C2" w:rsidRDefault="00C977A6" w:rsidP="00082A08">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00000"/>
                <w:sz w:val="24"/>
                <w:szCs w:val="24"/>
              </w:rPr>
              <w:t>7.07</w:t>
            </w:r>
          </w:p>
        </w:tc>
      </w:tr>
      <w:tr w:rsidR="005035C2" w14:paraId="0189B5AA" w14:textId="77777777">
        <w:tc>
          <w:tcPr>
            <w:tcW w:w="816" w:type="pct"/>
            <w:vMerge/>
            <w:vAlign w:val="center"/>
          </w:tcPr>
          <w:p w14:paraId="4B422E17"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44EEF42F"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1E1A8206"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Western honey bee</w:t>
            </w:r>
          </w:p>
        </w:tc>
        <w:tc>
          <w:tcPr>
            <w:tcW w:w="853" w:type="pct"/>
            <w:vAlign w:val="center"/>
          </w:tcPr>
          <w:p w14:paraId="79FAD693"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A. mellifera</w:t>
            </w:r>
          </w:p>
        </w:tc>
        <w:tc>
          <w:tcPr>
            <w:tcW w:w="792" w:type="pct"/>
            <w:vAlign w:val="center"/>
          </w:tcPr>
          <w:p w14:paraId="2706C0A9"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790" w:type="pct"/>
            <w:vAlign w:val="center"/>
          </w:tcPr>
          <w:p w14:paraId="4919E597"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14.92</w:t>
            </w:r>
          </w:p>
        </w:tc>
      </w:tr>
      <w:tr w:rsidR="005035C2" w14:paraId="00F05FDF" w14:textId="77777777">
        <w:tc>
          <w:tcPr>
            <w:tcW w:w="816" w:type="pct"/>
            <w:vMerge/>
            <w:vAlign w:val="center"/>
          </w:tcPr>
          <w:p w14:paraId="1B0AEC23"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0D11C918"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7E5C5C8B"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Asian honey bee</w:t>
            </w:r>
          </w:p>
        </w:tc>
        <w:tc>
          <w:tcPr>
            <w:tcW w:w="853" w:type="pct"/>
            <w:vAlign w:val="center"/>
          </w:tcPr>
          <w:p w14:paraId="3857393E"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A. cerana</w:t>
            </w:r>
          </w:p>
        </w:tc>
        <w:tc>
          <w:tcPr>
            <w:tcW w:w="792" w:type="pct"/>
            <w:vAlign w:val="center"/>
          </w:tcPr>
          <w:p w14:paraId="053BE19C"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790" w:type="pct"/>
            <w:vAlign w:val="center"/>
          </w:tcPr>
          <w:p w14:paraId="654AC83B"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9.95</w:t>
            </w:r>
          </w:p>
        </w:tc>
      </w:tr>
      <w:tr w:rsidR="005035C2" w14:paraId="7762866B" w14:textId="77777777">
        <w:trPr>
          <w:trHeight w:val="670"/>
        </w:trPr>
        <w:tc>
          <w:tcPr>
            <w:tcW w:w="816" w:type="pct"/>
            <w:vMerge/>
            <w:vAlign w:val="center"/>
          </w:tcPr>
          <w:p w14:paraId="209A98B9"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65E1B936"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1F8B475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Cuckoo bee</w:t>
            </w:r>
          </w:p>
        </w:tc>
        <w:tc>
          <w:tcPr>
            <w:tcW w:w="853" w:type="pct"/>
            <w:vAlign w:val="center"/>
          </w:tcPr>
          <w:p w14:paraId="3D3B9F6E"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Thyrenus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nitidulus</w:t>
            </w:r>
            <w:proofErr w:type="spellEnd"/>
          </w:p>
        </w:tc>
        <w:tc>
          <w:tcPr>
            <w:tcW w:w="792" w:type="pct"/>
            <w:vAlign w:val="center"/>
          </w:tcPr>
          <w:p w14:paraId="336010DC"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90" w:type="pct"/>
            <w:vAlign w:val="center"/>
          </w:tcPr>
          <w:p w14:paraId="07738FDB"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3.93</w:t>
            </w:r>
          </w:p>
        </w:tc>
      </w:tr>
      <w:tr w:rsidR="005035C2" w14:paraId="48636E15" w14:textId="77777777">
        <w:trPr>
          <w:trHeight w:val="290"/>
        </w:trPr>
        <w:tc>
          <w:tcPr>
            <w:tcW w:w="816" w:type="pct"/>
            <w:vMerge/>
            <w:vAlign w:val="center"/>
          </w:tcPr>
          <w:p w14:paraId="19CBAA1D"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3549DC19"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6D8D8272"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Carpenter bee</w:t>
            </w:r>
          </w:p>
        </w:tc>
        <w:tc>
          <w:tcPr>
            <w:tcW w:w="853" w:type="pct"/>
            <w:vAlign w:val="center"/>
          </w:tcPr>
          <w:p w14:paraId="68D247AC"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Xylocopa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w:t>
            </w:r>
            <w:proofErr w:type="spellEnd"/>
          </w:p>
        </w:tc>
        <w:tc>
          <w:tcPr>
            <w:tcW w:w="792" w:type="pct"/>
            <w:vAlign w:val="center"/>
          </w:tcPr>
          <w:p w14:paraId="66147FDA"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90" w:type="pct"/>
            <w:vAlign w:val="center"/>
          </w:tcPr>
          <w:p w14:paraId="3B79BD6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5035C2" w14:paraId="1CE1DE78" w14:textId="77777777">
        <w:trPr>
          <w:trHeight w:val="160"/>
        </w:trPr>
        <w:tc>
          <w:tcPr>
            <w:tcW w:w="816" w:type="pct"/>
            <w:vMerge/>
            <w:vAlign w:val="center"/>
          </w:tcPr>
          <w:p w14:paraId="298303C8"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2234D591"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5FF1E135"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Small Carpenter bee</w:t>
            </w:r>
          </w:p>
        </w:tc>
        <w:tc>
          <w:tcPr>
            <w:tcW w:w="853" w:type="pct"/>
            <w:vAlign w:val="center"/>
          </w:tcPr>
          <w:p w14:paraId="5D599DAC"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Ceratina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w:t>
            </w:r>
            <w:proofErr w:type="spellEnd"/>
          </w:p>
        </w:tc>
        <w:tc>
          <w:tcPr>
            <w:tcW w:w="792" w:type="pct"/>
            <w:vAlign w:val="center"/>
          </w:tcPr>
          <w:p w14:paraId="5202AD25"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90" w:type="pct"/>
            <w:vAlign w:val="center"/>
          </w:tcPr>
          <w:p w14:paraId="4BB9403A"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5035C2" w14:paraId="3291E652" w14:textId="77777777">
        <w:tc>
          <w:tcPr>
            <w:tcW w:w="816" w:type="pct"/>
            <w:vMerge w:val="restart"/>
            <w:vAlign w:val="center"/>
          </w:tcPr>
          <w:p w14:paraId="20205C9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Diptera</w:t>
            </w:r>
          </w:p>
        </w:tc>
        <w:tc>
          <w:tcPr>
            <w:tcW w:w="964" w:type="pct"/>
            <w:vAlign w:val="center"/>
          </w:tcPr>
          <w:p w14:paraId="148BD848"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Muscidae</w:t>
            </w:r>
          </w:p>
        </w:tc>
        <w:tc>
          <w:tcPr>
            <w:tcW w:w="785" w:type="pct"/>
            <w:vAlign w:val="center"/>
          </w:tcPr>
          <w:p w14:paraId="53F4FF12"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House fly</w:t>
            </w:r>
          </w:p>
        </w:tc>
        <w:tc>
          <w:tcPr>
            <w:tcW w:w="853" w:type="pct"/>
            <w:vAlign w:val="center"/>
          </w:tcPr>
          <w:p w14:paraId="78EA493A"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Musca domestica</w:t>
            </w:r>
          </w:p>
        </w:tc>
        <w:tc>
          <w:tcPr>
            <w:tcW w:w="792" w:type="pct"/>
            <w:vAlign w:val="center"/>
          </w:tcPr>
          <w:p w14:paraId="4F08214B"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90" w:type="pct"/>
            <w:vAlign w:val="center"/>
          </w:tcPr>
          <w:p w14:paraId="05F2116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5035C2" w14:paraId="24D1A58A" w14:textId="77777777">
        <w:tc>
          <w:tcPr>
            <w:tcW w:w="816" w:type="pct"/>
            <w:vMerge/>
            <w:vAlign w:val="center"/>
          </w:tcPr>
          <w:p w14:paraId="223DAC16"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32FF88BB"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Tipulidae</w:t>
            </w:r>
          </w:p>
        </w:tc>
        <w:tc>
          <w:tcPr>
            <w:tcW w:w="785" w:type="pct"/>
            <w:vAlign w:val="center"/>
          </w:tcPr>
          <w:p w14:paraId="102D456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Crane fly</w:t>
            </w:r>
          </w:p>
        </w:tc>
        <w:tc>
          <w:tcPr>
            <w:tcW w:w="853" w:type="pct"/>
            <w:vAlign w:val="center"/>
          </w:tcPr>
          <w:p w14:paraId="33CB4CBE"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Tipula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paludosa</w:t>
            </w:r>
            <w:proofErr w:type="spellEnd"/>
          </w:p>
        </w:tc>
        <w:tc>
          <w:tcPr>
            <w:tcW w:w="792" w:type="pct"/>
            <w:vAlign w:val="center"/>
          </w:tcPr>
          <w:p w14:paraId="194BD8D6"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90" w:type="pct"/>
            <w:vAlign w:val="center"/>
          </w:tcPr>
          <w:p w14:paraId="0DCA4BFB"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4.19</w:t>
            </w:r>
          </w:p>
        </w:tc>
      </w:tr>
      <w:tr w:rsidR="005035C2" w14:paraId="0DD75AE5" w14:textId="77777777">
        <w:tc>
          <w:tcPr>
            <w:tcW w:w="816" w:type="pct"/>
            <w:vMerge/>
            <w:vAlign w:val="center"/>
          </w:tcPr>
          <w:p w14:paraId="19C8724E"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39D5E5A4"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Chironomidae</w:t>
            </w:r>
          </w:p>
        </w:tc>
        <w:tc>
          <w:tcPr>
            <w:tcW w:w="785" w:type="pct"/>
            <w:vAlign w:val="center"/>
          </w:tcPr>
          <w:p w14:paraId="5DD78D1B"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Midge fly</w:t>
            </w:r>
          </w:p>
        </w:tc>
        <w:tc>
          <w:tcPr>
            <w:tcW w:w="853" w:type="pct"/>
            <w:vAlign w:val="center"/>
          </w:tcPr>
          <w:p w14:paraId="314D3E6B"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 xml:space="preserve">Chironomus </w:t>
            </w:r>
            <w:proofErr w:type="spellStart"/>
            <w:r>
              <w:rPr>
                <w:rFonts w:ascii="Times New Roman" w:hAnsi="Times New Roman" w:cs="Times New Roman"/>
                <w:i/>
                <w:iCs/>
                <w:sz w:val="24"/>
                <w:szCs w:val="24"/>
              </w:rPr>
              <w:t>plumosus</w:t>
            </w:r>
            <w:proofErr w:type="spellEnd"/>
          </w:p>
        </w:tc>
        <w:tc>
          <w:tcPr>
            <w:tcW w:w="792" w:type="pct"/>
            <w:vAlign w:val="center"/>
          </w:tcPr>
          <w:p w14:paraId="7B60612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90" w:type="pct"/>
            <w:vAlign w:val="center"/>
          </w:tcPr>
          <w:p w14:paraId="3B7B8CDA"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5035C2" w14:paraId="64A5E698" w14:textId="77777777">
        <w:tc>
          <w:tcPr>
            <w:tcW w:w="816" w:type="pct"/>
            <w:vMerge/>
            <w:vAlign w:val="center"/>
          </w:tcPr>
          <w:p w14:paraId="19C6B28C"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76BC76E7"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Sepedonidae</w:t>
            </w:r>
            <w:proofErr w:type="spellEnd"/>
          </w:p>
        </w:tc>
        <w:tc>
          <w:tcPr>
            <w:tcW w:w="785" w:type="pct"/>
            <w:vAlign w:val="center"/>
          </w:tcPr>
          <w:p w14:paraId="372A7826"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Marsh fly</w:t>
            </w:r>
          </w:p>
        </w:tc>
        <w:tc>
          <w:tcPr>
            <w:tcW w:w="853" w:type="pct"/>
            <w:vAlign w:val="center"/>
          </w:tcPr>
          <w:p w14:paraId="735029EF"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Sepedon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spinipes</w:t>
            </w:r>
            <w:proofErr w:type="spellEnd"/>
          </w:p>
        </w:tc>
        <w:tc>
          <w:tcPr>
            <w:tcW w:w="792" w:type="pct"/>
            <w:vAlign w:val="center"/>
          </w:tcPr>
          <w:p w14:paraId="6565B7BF"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90" w:type="pct"/>
            <w:vAlign w:val="center"/>
          </w:tcPr>
          <w:p w14:paraId="0A471965"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2.62</w:t>
            </w:r>
          </w:p>
        </w:tc>
      </w:tr>
      <w:tr w:rsidR="005035C2" w14:paraId="41723C47" w14:textId="77777777">
        <w:tc>
          <w:tcPr>
            <w:tcW w:w="816" w:type="pct"/>
            <w:vMerge/>
            <w:vAlign w:val="center"/>
          </w:tcPr>
          <w:p w14:paraId="4B8C4A2E"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6006B54E"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Calliphoridae</w:t>
            </w:r>
          </w:p>
        </w:tc>
        <w:tc>
          <w:tcPr>
            <w:tcW w:w="785" w:type="pct"/>
            <w:vAlign w:val="center"/>
          </w:tcPr>
          <w:p w14:paraId="7C664F1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Green bottle fly</w:t>
            </w:r>
          </w:p>
        </w:tc>
        <w:tc>
          <w:tcPr>
            <w:tcW w:w="853" w:type="pct"/>
            <w:vAlign w:val="center"/>
          </w:tcPr>
          <w:p w14:paraId="7BF4484B"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Lucilia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sericata</w:t>
            </w:r>
            <w:proofErr w:type="spellEnd"/>
          </w:p>
        </w:tc>
        <w:tc>
          <w:tcPr>
            <w:tcW w:w="792" w:type="pct"/>
            <w:vAlign w:val="center"/>
          </w:tcPr>
          <w:p w14:paraId="65864EAB"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90" w:type="pct"/>
            <w:vAlign w:val="center"/>
          </w:tcPr>
          <w:p w14:paraId="6C84E5D6"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4.18</w:t>
            </w:r>
          </w:p>
        </w:tc>
      </w:tr>
      <w:tr w:rsidR="005035C2" w14:paraId="13AEBB6A" w14:textId="77777777">
        <w:tc>
          <w:tcPr>
            <w:tcW w:w="816" w:type="pct"/>
            <w:vMerge/>
            <w:vAlign w:val="center"/>
          </w:tcPr>
          <w:p w14:paraId="567F3B3F"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restart"/>
            <w:vAlign w:val="center"/>
          </w:tcPr>
          <w:p w14:paraId="6A10B65A"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Syrphidae</w:t>
            </w:r>
          </w:p>
        </w:tc>
        <w:tc>
          <w:tcPr>
            <w:tcW w:w="785" w:type="pct"/>
            <w:vAlign w:val="center"/>
          </w:tcPr>
          <w:p w14:paraId="1E308C10"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Band-eyed drone fly</w:t>
            </w:r>
          </w:p>
        </w:tc>
        <w:tc>
          <w:tcPr>
            <w:tcW w:w="853" w:type="pct"/>
            <w:vAlign w:val="center"/>
          </w:tcPr>
          <w:p w14:paraId="477A14D5"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Eristalinus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taeniops</w:t>
            </w:r>
            <w:proofErr w:type="spellEnd"/>
          </w:p>
        </w:tc>
        <w:tc>
          <w:tcPr>
            <w:tcW w:w="792" w:type="pct"/>
            <w:vAlign w:val="center"/>
          </w:tcPr>
          <w:p w14:paraId="317E131C"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90" w:type="pct"/>
            <w:vAlign w:val="center"/>
          </w:tcPr>
          <w:p w14:paraId="4CAFE9F2"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6.02</w:t>
            </w:r>
          </w:p>
        </w:tc>
      </w:tr>
      <w:tr w:rsidR="005035C2" w14:paraId="72DF83C5" w14:textId="77777777">
        <w:tc>
          <w:tcPr>
            <w:tcW w:w="816" w:type="pct"/>
            <w:vMerge/>
            <w:vAlign w:val="center"/>
          </w:tcPr>
          <w:p w14:paraId="31588476"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2BDE6A20"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0E9A1D80"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Hover fly</w:t>
            </w:r>
          </w:p>
        </w:tc>
        <w:tc>
          <w:tcPr>
            <w:tcW w:w="853" w:type="pct"/>
            <w:vAlign w:val="center"/>
          </w:tcPr>
          <w:p w14:paraId="496A831A"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arvorum</w:t>
            </w:r>
            <w:proofErr w:type="spellEnd"/>
          </w:p>
        </w:tc>
        <w:tc>
          <w:tcPr>
            <w:tcW w:w="792" w:type="pct"/>
            <w:vAlign w:val="center"/>
          </w:tcPr>
          <w:p w14:paraId="163460DA"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72744DF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446A3092" w14:textId="77777777">
        <w:tc>
          <w:tcPr>
            <w:tcW w:w="816" w:type="pct"/>
            <w:vMerge/>
            <w:vAlign w:val="center"/>
          </w:tcPr>
          <w:p w14:paraId="03CF1FC5"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3C027E24"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46AE000C"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Hoverfly</w:t>
            </w:r>
          </w:p>
        </w:tc>
        <w:tc>
          <w:tcPr>
            <w:tcW w:w="853" w:type="pct"/>
            <w:vAlign w:val="center"/>
          </w:tcPr>
          <w:p w14:paraId="1C44A574"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Toxomerus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politus</w:t>
            </w:r>
            <w:proofErr w:type="spellEnd"/>
          </w:p>
        </w:tc>
        <w:tc>
          <w:tcPr>
            <w:tcW w:w="792" w:type="pct"/>
            <w:vAlign w:val="center"/>
          </w:tcPr>
          <w:p w14:paraId="108C057F"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90" w:type="pct"/>
            <w:vAlign w:val="center"/>
          </w:tcPr>
          <w:p w14:paraId="66BB8F02"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3.39</w:t>
            </w:r>
          </w:p>
        </w:tc>
      </w:tr>
      <w:tr w:rsidR="005035C2" w14:paraId="39D464B2" w14:textId="77777777">
        <w:tc>
          <w:tcPr>
            <w:tcW w:w="816" w:type="pct"/>
            <w:vMerge/>
            <w:vAlign w:val="center"/>
          </w:tcPr>
          <w:p w14:paraId="38D619A5"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08A2A929"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634031AE"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Flower fly</w:t>
            </w:r>
          </w:p>
        </w:tc>
        <w:tc>
          <w:tcPr>
            <w:tcW w:w="853" w:type="pct"/>
            <w:vAlign w:val="center"/>
          </w:tcPr>
          <w:p w14:paraId="30BECB5C"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Baccha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elongata</w:t>
            </w:r>
            <w:proofErr w:type="spellEnd"/>
          </w:p>
        </w:tc>
        <w:tc>
          <w:tcPr>
            <w:tcW w:w="792" w:type="pct"/>
            <w:vAlign w:val="center"/>
          </w:tcPr>
          <w:p w14:paraId="228C5886"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7D2CC6D2"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029A01BF" w14:textId="77777777">
        <w:tc>
          <w:tcPr>
            <w:tcW w:w="816" w:type="pct"/>
            <w:vMerge/>
            <w:vAlign w:val="center"/>
          </w:tcPr>
          <w:p w14:paraId="2427C4A0"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24AEFE4D"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685E9115"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Yellow-belied hover fly</w:t>
            </w:r>
          </w:p>
        </w:tc>
        <w:tc>
          <w:tcPr>
            <w:tcW w:w="853" w:type="pct"/>
            <w:vAlign w:val="center"/>
          </w:tcPr>
          <w:p w14:paraId="0EF0CCEA"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Syritta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flaviventris</w:t>
            </w:r>
            <w:proofErr w:type="spellEnd"/>
          </w:p>
        </w:tc>
        <w:tc>
          <w:tcPr>
            <w:tcW w:w="792" w:type="pct"/>
            <w:vAlign w:val="center"/>
          </w:tcPr>
          <w:p w14:paraId="46F1F14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4AC1A9C0"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610BC1FF" w14:textId="77777777">
        <w:tc>
          <w:tcPr>
            <w:tcW w:w="816" w:type="pct"/>
            <w:vMerge/>
            <w:vAlign w:val="center"/>
          </w:tcPr>
          <w:p w14:paraId="6941AB71"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175AEA98"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Braconidae</w:t>
            </w:r>
          </w:p>
        </w:tc>
        <w:tc>
          <w:tcPr>
            <w:tcW w:w="785" w:type="pct"/>
            <w:vAlign w:val="center"/>
          </w:tcPr>
          <w:p w14:paraId="15E679DA"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Peg-legged compost fly</w:t>
            </w:r>
          </w:p>
        </w:tc>
        <w:tc>
          <w:tcPr>
            <w:tcW w:w="853" w:type="pct"/>
            <w:vAlign w:val="center"/>
          </w:tcPr>
          <w:p w14:paraId="45DD4F40"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Psyttalia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fletcheri</w:t>
            </w:r>
            <w:proofErr w:type="spellEnd"/>
          </w:p>
        </w:tc>
        <w:tc>
          <w:tcPr>
            <w:tcW w:w="792" w:type="pct"/>
            <w:vAlign w:val="center"/>
          </w:tcPr>
          <w:p w14:paraId="563626C9"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767AD35E"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20CBB737" w14:textId="77777777">
        <w:tc>
          <w:tcPr>
            <w:tcW w:w="816" w:type="pct"/>
            <w:vMerge/>
            <w:vAlign w:val="center"/>
          </w:tcPr>
          <w:p w14:paraId="1B1E2F6D"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restart"/>
            <w:vAlign w:val="center"/>
          </w:tcPr>
          <w:p w14:paraId="700E2FA1"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Odontomyiidae</w:t>
            </w:r>
            <w:proofErr w:type="spellEnd"/>
          </w:p>
        </w:tc>
        <w:tc>
          <w:tcPr>
            <w:tcW w:w="785" w:type="pct"/>
            <w:vAlign w:val="center"/>
          </w:tcPr>
          <w:p w14:paraId="6B4614D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Wood gnats</w:t>
            </w:r>
          </w:p>
        </w:tc>
        <w:tc>
          <w:tcPr>
            <w:tcW w:w="853" w:type="pct"/>
            <w:vAlign w:val="center"/>
          </w:tcPr>
          <w:p w14:paraId="7A999454"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Odontomiya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cincta</w:t>
            </w:r>
            <w:proofErr w:type="spellEnd"/>
          </w:p>
        </w:tc>
        <w:tc>
          <w:tcPr>
            <w:tcW w:w="792" w:type="pct"/>
            <w:vAlign w:val="center"/>
          </w:tcPr>
          <w:p w14:paraId="70DC44D6"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90" w:type="pct"/>
            <w:vAlign w:val="center"/>
          </w:tcPr>
          <w:p w14:paraId="4D49BC5A"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5035C2" w14:paraId="07A5B0B9" w14:textId="77777777">
        <w:tc>
          <w:tcPr>
            <w:tcW w:w="816" w:type="pct"/>
            <w:vMerge/>
            <w:vAlign w:val="center"/>
          </w:tcPr>
          <w:p w14:paraId="42408FBF"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41D77943"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0253E83E"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Common green colonel</w:t>
            </w:r>
          </w:p>
        </w:tc>
        <w:tc>
          <w:tcPr>
            <w:tcW w:w="853" w:type="pct"/>
            <w:vAlign w:val="center"/>
          </w:tcPr>
          <w:p w14:paraId="68015163"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Odontomiya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angulata</w:t>
            </w:r>
            <w:proofErr w:type="spellEnd"/>
          </w:p>
        </w:tc>
        <w:tc>
          <w:tcPr>
            <w:tcW w:w="792" w:type="pct"/>
            <w:vAlign w:val="center"/>
          </w:tcPr>
          <w:p w14:paraId="159C2C05"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23517942"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4F204512" w14:textId="77777777">
        <w:tc>
          <w:tcPr>
            <w:tcW w:w="816" w:type="pct"/>
            <w:vMerge/>
            <w:vAlign w:val="center"/>
          </w:tcPr>
          <w:p w14:paraId="7A795137"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restart"/>
            <w:vAlign w:val="center"/>
          </w:tcPr>
          <w:p w14:paraId="1B2DAB09"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Stratiomyidae</w:t>
            </w:r>
          </w:p>
        </w:tc>
        <w:tc>
          <w:tcPr>
            <w:tcW w:w="785" w:type="pct"/>
            <w:vAlign w:val="center"/>
          </w:tcPr>
          <w:p w14:paraId="42073C14"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Black soldier fly</w:t>
            </w:r>
          </w:p>
        </w:tc>
        <w:tc>
          <w:tcPr>
            <w:tcW w:w="853" w:type="pct"/>
            <w:vAlign w:val="center"/>
          </w:tcPr>
          <w:p w14:paraId="2A98B3DE"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Hermetia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illucens</w:t>
            </w:r>
            <w:proofErr w:type="spellEnd"/>
          </w:p>
        </w:tc>
        <w:tc>
          <w:tcPr>
            <w:tcW w:w="792" w:type="pct"/>
            <w:vAlign w:val="center"/>
          </w:tcPr>
          <w:p w14:paraId="3F391501"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90" w:type="pct"/>
            <w:vAlign w:val="center"/>
          </w:tcPr>
          <w:p w14:paraId="0BE79A8A"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5035C2" w14:paraId="39832232" w14:textId="77777777">
        <w:tc>
          <w:tcPr>
            <w:tcW w:w="816" w:type="pct"/>
            <w:vMerge/>
            <w:vAlign w:val="center"/>
          </w:tcPr>
          <w:p w14:paraId="2406B26F"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2FF81F92"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5CDFF64F"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Soldier fly</w:t>
            </w:r>
          </w:p>
        </w:tc>
        <w:tc>
          <w:tcPr>
            <w:tcW w:w="853" w:type="pct"/>
            <w:vAlign w:val="center"/>
          </w:tcPr>
          <w:p w14:paraId="16F91F7A"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Oplodontha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viridula</w:t>
            </w:r>
            <w:proofErr w:type="spellEnd"/>
          </w:p>
        </w:tc>
        <w:tc>
          <w:tcPr>
            <w:tcW w:w="792" w:type="pct"/>
            <w:vAlign w:val="center"/>
          </w:tcPr>
          <w:p w14:paraId="6E393893"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243C548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668C571E" w14:textId="77777777">
        <w:trPr>
          <w:trHeight w:val="629"/>
        </w:trPr>
        <w:tc>
          <w:tcPr>
            <w:tcW w:w="816" w:type="pct"/>
            <w:vMerge/>
            <w:vAlign w:val="center"/>
          </w:tcPr>
          <w:p w14:paraId="76C3B49F"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4CF53D82"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774586E7"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Soldier fly</w:t>
            </w:r>
          </w:p>
        </w:tc>
        <w:tc>
          <w:tcPr>
            <w:tcW w:w="853" w:type="pct"/>
            <w:vAlign w:val="center"/>
          </w:tcPr>
          <w:p w14:paraId="41555496"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Allograpta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obliqua</w:t>
            </w:r>
            <w:proofErr w:type="spellEnd"/>
          </w:p>
        </w:tc>
        <w:tc>
          <w:tcPr>
            <w:tcW w:w="792" w:type="pct"/>
            <w:vAlign w:val="center"/>
          </w:tcPr>
          <w:p w14:paraId="019AE453"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90" w:type="pct"/>
            <w:vAlign w:val="center"/>
          </w:tcPr>
          <w:p w14:paraId="2E35F1DC"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5035C2" w14:paraId="71B15080" w14:textId="77777777">
        <w:tc>
          <w:tcPr>
            <w:tcW w:w="816" w:type="pct"/>
            <w:vAlign w:val="center"/>
          </w:tcPr>
          <w:p w14:paraId="30F70935"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Odonata</w:t>
            </w:r>
          </w:p>
        </w:tc>
        <w:tc>
          <w:tcPr>
            <w:tcW w:w="964" w:type="pct"/>
            <w:vAlign w:val="center"/>
          </w:tcPr>
          <w:p w14:paraId="1028F63F"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Coenagrionidae</w:t>
            </w:r>
            <w:proofErr w:type="spellEnd"/>
          </w:p>
        </w:tc>
        <w:tc>
          <w:tcPr>
            <w:tcW w:w="785" w:type="pct"/>
            <w:vAlign w:val="center"/>
          </w:tcPr>
          <w:p w14:paraId="0E7B8703"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Damselfly</w:t>
            </w:r>
          </w:p>
        </w:tc>
        <w:tc>
          <w:tcPr>
            <w:tcW w:w="853" w:type="pct"/>
            <w:vAlign w:val="center"/>
          </w:tcPr>
          <w:p w14:paraId="33F73371"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Ischnura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heterosticta</w:t>
            </w:r>
            <w:proofErr w:type="spellEnd"/>
          </w:p>
        </w:tc>
        <w:tc>
          <w:tcPr>
            <w:tcW w:w="792" w:type="pct"/>
            <w:vAlign w:val="center"/>
          </w:tcPr>
          <w:p w14:paraId="2D7D361E"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3791DBFD"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3A2EF377" w14:textId="77777777">
        <w:tc>
          <w:tcPr>
            <w:tcW w:w="816" w:type="pct"/>
            <w:vMerge w:val="restart"/>
            <w:vAlign w:val="center"/>
          </w:tcPr>
          <w:p w14:paraId="3A6A254D"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Lepidoptera</w:t>
            </w:r>
          </w:p>
        </w:tc>
        <w:tc>
          <w:tcPr>
            <w:tcW w:w="964" w:type="pct"/>
            <w:vMerge w:val="restart"/>
            <w:vAlign w:val="center"/>
          </w:tcPr>
          <w:p w14:paraId="1525DCE8"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Erebidae</w:t>
            </w:r>
            <w:proofErr w:type="spellEnd"/>
          </w:p>
        </w:tc>
        <w:tc>
          <w:tcPr>
            <w:tcW w:w="785" w:type="pct"/>
            <w:vAlign w:val="center"/>
          </w:tcPr>
          <w:p w14:paraId="68987344"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Clover looper moth</w:t>
            </w:r>
          </w:p>
        </w:tc>
        <w:tc>
          <w:tcPr>
            <w:tcW w:w="853" w:type="pct"/>
            <w:vAlign w:val="center"/>
          </w:tcPr>
          <w:p w14:paraId="3B8AE061"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Caenurgina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crassiuscula</w:t>
            </w:r>
            <w:proofErr w:type="spellEnd"/>
          </w:p>
        </w:tc>
        <w:tc>
          <w:tcPr>
            <w:tcW w:w="792" w:type="pct"/>
            <w:vAlign w:val="center"/>
          </w:tcPr>
          <w:p w14:paraId="59CEB98F"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6AB1985C"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26B90511" w14:textId="77777777">
        <w:tc>
          <w:tcPr>
            <w:tcW w:w="816" w:type="pct"/>
            <w:vMerge/>
            <w:vAlign w:val="center"/>
          </w:tcPr>
          <w:p w14:paraId="363EE13E"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2553C62A"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19E60D68"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Handmaiden moth</w:t>
            </w:r>
          </w:p>
        </w:tc>
        <w:tc>
          <w:tcPr>
            <w:tcW w:w="853" w:type="pct"/>
            <w:vAlign w:val="center"/>
          </w:tcPr>
          <w:p w14:paraId="299D0196"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 xml:space="preserve">Amata </w:t>
            </w:r>
            <w:proofErr w:type="spellStart"/>
            <w:r>
              <w:rPr>
                <w:rFonts w:ascii="Times New Roman" w:hAnsi="Times New Roman" w:cs="Times New Roman"/>
                <w:i/>
                <w:iCs/>
                <w:sz w:val="24"/>
                <w:szCs w:val="24"/>
              </w:rPr>
              <w:t>cyssea</w:t>
            </w:r>
            <w:proofErr w:type="spellEnd"/>
          </w:p>
        </w:tc>
        <w:tc>
          <w:tcPr>
            <w:tcW w:w="792" w:type="pct"/>
            <w:vAlign w:val="center"/>
          </w:tcPr>
          <w:p w14:paraId="075290D1"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058A53AF"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1B8FBCEE" w14:textId="77777777">
        <w:tc>
          <w:tcPr>
            <w:tcW w:w="816" w:type="pct"/>
            <w:vMerge/>
            <w:vAlign w:val="center"/>
          </w:tcPr>
          <w:p w14:paraId="23042243"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restart"/>
            <w:vAlign w:val="center"/>
          </w:tcPr>
          <w:p w14:paraId="70A329F2"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Nymphalidae</w:t>
            </w:r>
            <w:proofErr w:type="spellEnd"/>
          </w:p>
        </w:tc>
        <w:tc>
          <w:tcPr>
            <w:tcW w:w="785" w:type="pct"/>
            <w:vAlign w:val="center"/>
          </w:tcPr>
          <w:p w14:paraId="3E8D1F4D"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Lemon pansy</w:t>
            </w:r>
          </w:p>
        </w:tc>
        <w:tc>
          <w:tcPr>
            <w:tcW w:w="853" w:type="pct"/>
            <w:vAlign w:val="center"/>
          </w:tcPr>
          <w:p w14:paraId="46F6A683"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Junonia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lemonias</w:t>
            </w:r>
            <w:proofErr w:type="spellEnd"/>
          </w:p>
        </w:tc>
        <w:tc>
          <w:tcPr>
            <w:tcW w:w="792" w:type="pct"/>
            <w:vAlign w:val="center"/>
          </w:tcPr>
          <w:p w14:paraId="7F5ECBC0"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72BB6E9F"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598902FB" w14:textId="77777777">
        <w:tc>
          <w:tcPr>
            <w:tcW w:w="816" w:type="pct"/>
            <w:vMerge/>
            <w:vAlign w:val="center"/>
          </w:tcPr>
          <w:p w14:paraId="744FB0FA"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304561B4"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70C20C08"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Peacock pansy</w:t>
            </w:r>
          </w:p>
        </w:tc>
        <w:tc>
          <w:tcPr>
            <w:tcW w:w="853" w:type="pct"/>
            <w:vAlign w:val="center"/>
          </w:tcPr>
          <w:p w14:paraId="5F548059"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almana</w:t>
            </w:r>
            <w:proofErr w:type="spellEnd"/>
          </w:p>
        </w:tc>
        <w:tc>
          <w:tcPr>
            <w:tcW w:w="792" w:type="pct"/>
            <w:vAlign w:val="center"/>
          </w:tcPr>
          <w:p w14:paraId="47CCB078"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129AD924"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5DEADF22" w14:textId="77777777">
        <w:tc>
          <w:tcPr>
            <w:tcW w:w="816" w:type="pct"/>
            <w:vMerge/>
            <w:vAlign w:val="center"/>
          </w:tcPr>
          <w:p w14:paraId="78444D44"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6F553418"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32BC6971"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Grey pansy</w:t>
            </w:r>
          </w:p>
        </w:tc>
        <w:tc>
          <w:tcPr>
            <w:tcW w:w="853" w:type="pct"/>
            <w:vAlign w:val="center"/>
          </w:tcPr>
          <w:p w14:paraId="0125DD1C"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atlites</w:t>
            </w:r>
            <w:proofErr w:type="spellEnd"/>
          </w:p>
        </w:tc>
        <w:tc>
          <w:tcPr>
            <w:tcW w:w="792" w:type="pct"/>
            <w:vAlign w:val="center"/>
          </w:tcPr>
          <w:p w14:paraId="24A03279"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30BD0162"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2A8CB921" w14:textId="77777777">
        <w:tc>
          <w:tcPr>
            <w:tcW w:w="816" w:type="pct"/>
            <w:vMerge/>
            <w:vAlign w:val="center"/>
          </w:tcPr>
          <w:p w14:paraId="167F0B56"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22E2944C"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695FE7F8"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White four-ring</w:t>
            </w:r>
          </w:p>
        </w:tc>
        <w:tc>
          <w:tcPr>
            <w:tcW w:w="853" w:type="pct"/>
            <w:vAlign w:val="center"/>
          </w:tcPr>
          <w:p w14:paraId="1F53166C"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Ypthima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ceylonica</w:t>
            </w:r>
            <w:proofErr w:type="spellEnd"/>
          </w:p>
        </w:tc>
        <w:tc>
          <w:tcPr>
            <w:tcW w:w="792" w:type="pct"/>
            <w:vAlign w:val="center"/>
          </w:tcPr>
          <w:p w14:paraId="518FF457"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1A9D95E9"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5EB13978" w14:textId="77777777">
        <w:tc>
          <w:tcPr>
            <w:tcW w:w="816" w:type="pct"/>
            <w:vMerge/>
            <w:vAlign w:val="center"/>
          </w:tcPr>
          <w:p w14:paraId="73A6E447"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649067F5"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Crambidae</w:t>
            </w:r>
            <w:proofErr w:type="spellEnd"/>
          </w:p>
        </w:tc>
        <w:tc>
          <w:tcPr>
            <w:tcW w:w="785" w:type="pct"/>
            <w:vAlign w:val="center"/>
          </w:tcPr>
          <w:p w14:paraId="12F11F10"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Plam leafroller moth</w:t>
            </w:r>
          </w:p>
        </w:tc>
        <w:tc>
          <w:tcPr>
            <w:tcW w:w="853" w:type="pct"/>
            <w:vAlign w:val="center"/>
          </w:tcPr>
          <w:p w14:paraId="4741625B"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Herpetogramma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abdominalis</w:t>
            </w:r>
            <w:proofErr w:type="spellEnd"/>
          </w:p>
        </w:tc>
        <w:tc>
          <w:tcPr>
            <w:tcW w:w="792" w:type="pct"/>
            <w:vAlign w:val="center"/>
          </w:tcPr>
          <w:p w14:paraId="32672A15"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3AC6261F"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3A3B8CB0" w14:textId="77777777">
        <w:tc>
          <w:tcPr>
            <w:tcW w:w="816" w:type="pct"/>
            <w:vMerge/>
            <w:vAlign w:val="center"/>
          </w:tcPr>
          <w:p w14:paraId="4FF69200"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Align w:val="center"/>
          </w:tcPr>
          <w:p w14:paraId="414BE8EF"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Pieridae</w:t>
            </w:r>
            <w:proofErr w:type="spellEnd"/>
          </w:p>
        </w:tc>
        <w:tc>
          <w:tcPr>
            <w:tcW w:w="785" w:type="pct"/>
            <w:vAlign w:val="center"/>
          </w:tcPr>
          <w:p w14:paraId="1833F7FC"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Common grass yellow</w:t>
            </w:r>
          </w:p>
        </w:tc>
        <w:tc>
          <w:tcPr>
            <w:tcW w:w="853" w:type="pct"/>
            <w:vAlign w:val="center"/>
          </w:tcPr>
          <w:p w14:paraId="1CBD4C40"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Eurema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hecabe</w:t>
            </w:r>
            <w:proofErr w:type="spellEnd"/>
          </w:p>
        </w:tc>
        <w:tc>
          <w:tcPr>
            <w:tcW w:w="792" w:type="pct"/>
            <w:vAlign w:val="center"/>
          </w:tcPr>
          <w:p w14:paraId="2522F497"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490E0751"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55C881A6" w14:textId="77777777">
        <w:tc>
          <w:tcPr>
            <w:tcW w:w="816" w:type="pct"/>
            <w:vMerge/>
            <w:vAlign w:val="center"/>
          </w:tcPr>
          <w:p w14:paraId="199102BF"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restart"/>
            <w:vAlign w:val="center"/>
          </w:tcPr>
          <w:p w14:paraId="6B2325D0" w14:textId="77777777" w:rsidR="005035C2" w:rsidRDefault="00C977A6" w:rsidP="00082A08">
            <w:pPr>
              <w:jc w:val="both"/>
              <w:rPr>
                <w:rFonts w:ascii="Times New Roman" w:hAnsi="Times New Roman" w:cs="Times New Roman"/>
                <w:sz w:val="24"/>
                <w:szCs w:val="24"/>
              </w:rPr>
            </w:pPr>
            <w:proofErr w:type="spellStart"/>
            <w:r>
              <w:rPr>
                <w:rFonts w:ascii="Times New Roman" w:hAnsi="Times New Roman" w:cs="Times New Roman"/>
                <w:sz w:val="24"/>
                <w:szCs w:val="24"/>
              </w:rPr>
              <w:t>Lycaenidae</w:t>
            </w:r>
            <w:proofErr w:type="spellEnd"/>
          </w:p>
        </w:tc>
        <w:tc>
          <w:tcPr>
            <w:tcW w:w="785" w:type="pct"/>
            <w:vAlign w:val="center"/>
          </w:tcPr>
          <w:p w14:paraId="3E6E80E4"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Common grass blue</w:t>
            </w:r>
          </w:p>
        </w:tc>
        <w:tc>
          <w:tcPr>
            <w:tcW w:w="853" w:type="pct"/>
            <w:vAlign w:val="center"/>
          </w:tcPr>
          <w:p w14:paraId="30538D0F" w14:textId="77777777" w:rsidR="005035C2" w:rsidRDefault="00C977A6" w:rsidP="00082A08">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Zizina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labradus</w:t>
            </w:r>
            <w:proofErr w:type="spellEnd"/>
          </w:p>
        </w:tc>
        <w:tc>
          <w:tcPr>
            <w:tcW w:w="792" w:type="pct"/>
            <w:vAlign w:val="center"/>
          </w:tcPr>
          <w:p w14:paraId="10575750"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01BD49E5"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717432F0" w14:textId="77777777">
        <w:tc>
          <w:tcPr>
            <w:tcW w:w="816" w:type="pct"/>
            <w:vMerge/>
            <w:vAlign w:val="center"/>
          </w:tcPr>
          <w:p w14:paraId="0822A4A3" w14:textId="77777777" w:rsidR="005035C2" w:rsidRDefault="005035C2" w:rsidP="00082A08">
            <w:pPr>
              <w:spacing w:after="120" w:line="271" w:lineRule="auto"/>
              <w:jc w:val="both"/>
              <w:rPr>
                <w:rFonts w:ascii="Times New Roman" w:hAnsi="Times New Roman" w:cs="Times New Roman"/>
                <w:sz w:val="24"/>
                <w:szCs w:val="24"/>
              </w:rPr>
            </w:pPr>
          </w:p>
        </w:tc>
        <w:tc>
          <w:tcPr>
            <w:tcW w:w="964" w:type="pct"/>
            <w:vMerge/>
            <w:vAlign w:val="center"/>
          </w:tcPr>
          <w:p w14:paraId="3412B7D7" w14:textId="77777777" w:rsidR="005035C2" w:rsidRDefault="005035C2" w:rsidP="00082A08">
            <w:pPr>
              <w:spacing w:after="120" w:line="271" w:lineRule="auto"/>
              <w:jc w:val="both"/>
              <w:rPr>
                <w:rFonts w:ascii="Times New Roman" w:hAnsi="Times New Roman" w:cs="Times New Roman"/>
                <w:sz w:val="24"/>
                <w:szCs w:val="24"/>
              </w:rPr>
            </w:pPr>
          </w:p>
        </w:tc>
        <w:tc>
          <w:tcPr>
            <w:tcW w:w="785" w:type="pct"/>
            <w:vAlign w:val="center"/>
          </w:tcPr>
          <w:p w14:paraId="4D23768A" w14:textId="77777777" w:rsidR="005035C2" w:rsidRDefault="00C977A6" w:rsidP="00082A08">
            <w:pPr>
              <w:jc w:val="both"/>
              <w:rPr>
                <w:rFonts w:ascii="Times New Roman" w:hAnsi="Times New Roman" w:cs="Times New Roman"/>
                <w:sz w:val="24"/>
                <w:szCs w:val="24"/>
              </w:rPr>
            </w:pPr>
            <w:r>
              <w:rPr>
                <w:rFonts w:ascii="Times New Roman" w:hAnsi="Times New Roman" w:cs="Times New Roman"/>
                <w:sz w:val="24"/>
                <w:szCs w:val="24"/>
              </w:rPr>
              <w:t>Common grass blue</w:t>
            </w:r>
          </w:p>
        </w:tc>
        <w:tc>
          <w:tcPr>
            <w:tcW w:w="853" w:type="pct"/>
            <w:vAlign w:val="center"/>
          </w:tcPr>
          <w:p w14:paraId="64877841" w14:textId="77777777" w:rsidR="005035C2" w:rsidRDefault="00C977A6" w:rsidP="00082A08">
            <w:pPr>
              <w:jc w:val="both"/>
              <w:rPr>
                <w:rFonts w:ascii="Times New Roman" w:hAnsi="Times New Roman" w:cs="Times New Roman"/>
                <w:i/>
                <w:iCs/>
                <w:sz w:val="24"/>
                <w:szCs w:val="24"/>
              </w:rPr>
            </w:pPr>
            <w:r>
              <w:rPr>
                <w:rFonts w:ascii="Times New Roman" w:hAnsi="Times New Roman" w:cs="Times New Roman"/>
                <w:i/>
                <w:iCs/>
                <w:sz w:val="24"/>
                <w:szCs w:val="24"/>
              </w:rPr>
              <w:t xml:space="preserve">Z. </w:t>
            </w:r>
            <w:proofErr w:type="spellStart"/>
            <w:r>
              <w:rPr>
                <w:rFonts w:ascii="Times New Roman" w:hAnsi="Times New Roman" w:cs="Times New Roman"/>
                <w:i/>
                <w:iCs/>
                <w:sz w:val="24"/>
                <w:szCs w:val="24"/>
              </w:rPr>
              <w:t>otis</w:t>
            </w:r>
            <w:proofErr w:type="spellEnd"/>
          </w:p>
        </w:tc>
        <w:tc>
          <w:tcPr>
            <w:tcW w:w="792" w:type="pct"/>
            <w:vAlign w:val="center"/>
          </w:tcPr>
          <w:p w14:paraId="3C1D3393"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90" w:type="pct"/>
            <w:vAlign w:val="center"/>
          </w:tcPr>
          <w:p w14:paraId="47505FB3" w14:textId="77777777" w:rsidR="005035C2" w:rsidRDefault="00C977A6" w:rsidP="00082A08">
            <w:pPr>
              <w:jc w:val="both"/>
              <w:rPr>
                <w:rFonts w:ascii="Times New Roman" w:hAnsi="Times New Roman" w:cs="Times New Roman"/>
                <w:color w:val="000000"/>
                <w:sz w:val="24"/>
                <w:szCs w:val="24"/>
              </w:rPr>
            </w:pPr>
            <w:r>
              <w:rPr>
                <w:rFonts w:ascii="Times New Roman" w:hAnsi="Times New Roman" w:cs="Times New Roman"/>
                <w:color w:val="000000"/>
                <w:sz w:val="24"/>
                <w:szCs w:val="24"/>
              </w:rPr>
              <w:t>1.57</w:t>
            </w:r>
          </w:p>
        </w:tc>
      </w:tr>
    </w:tbl>
    <w:p w14:paraId="11D30405" w14:textId="77777777" w:rsidR="005035C2" w:rsidRDefault="005035C2" w:rsidP="008F353B">
      <w:pPr>
        <w:jc w:val="both"/>
        <w:rPr>
          <w:rFonts w:ascii="Times New Roman" w:eastAsia="SimSun" w:hAnsi="Times New Roman"/>
          <w:b/>
          <w:bCs/>
          <w:sz w:val="24"/>
          <w:szCs w:val="24"/>
        </w:rPr>
      </w:pPr>
    </w:p>
    <w:p w14:paraId="674DFDC5" w14:textId="77777777" w:rsidR="005035C2" w:rsidRDefault="005035C2" w:rsidP="00627265">
      <w:pPr>
        <w:jc w:val="both"/>
        <w:rPr>
          <w:rFonts w:ascii="Times New Roman" w:eastAsia="SimSun" w:hAnsi="Times New Roman"/>
          <w:b/>
          <w:bCs/>
          <w:sz w:val="24"/>
          <w:szCs w:val="24"/>
        </w:rPr>
      </w:pPr>
    </w:p>
    <w:p w14:paraId="360D531F" w14:textId="77777777" w:rsidR="005035C2" w:rsidRDefault="00C977A6" w:rsidP="00627265">
      <w:pPr>
        <w:jc w:val="both"/>
        <w:rPr>
          <w:rFonts w:ascii="Times New Roman" w:eastAsia="SimSun" w:hAnsi="Times New Roman"/>
          <w:b/>
          <w:bCs/>
          <w:sz w:val="24"/>
          <w:szCs w:val="24"/>
        </w:rPr>
      </w:pPr>
      <w:r>
        <w:rPr>
          <w:rFonts w:ascii="Times New Roman" w:eastAsia="SimSun" w:hAnsi="Times New Roman"/>
          <w:b/>
          <w:bCs/>
          <w:sz w:val="24"/>
          <w:szCs w:val="24"/>
        </w:rPr>
        <w:t>Conclusion</w:t>
      </w:r>
    </w:p>
    <w:p w14:paraId="383A9CF6" w14:textId="77777777" w:rsidR="005035C2" w:rsidRDefault="00C977A6" w:rsidP="00627265">
      <w:pPr>
        <w:jc w:val="both"/>
        <w:rPr>
          <w:rFonts w:ascii="Times New Roman" w:eastAsia="SimSun" w:hAnsi="Times New Roman"/>
          <w:bCs/>
          <w:sz w:val="24"/>
          <w:szCs w:val="24"/>
        </w:rPr>
      </w:pPr>
      <w:r>
        <w:rPr>
          <w:rFonts w:ascii="Times New Roman" w:eastAsia="SimSun" w:hAnsi="Times New Roman"/>
          <w:bCs/>
          <w:sz w:val="24"/>
          <w:szCs w:val="24"/>
        </w:rPr>
        <w:t>The study finds a vast diversity and even distribution of insect pollinators in BARI Sarisha-17 (</w:t>
      </w:r>
      <w:r>
        <w:rPr>
          <w:rFonts w:ascii="Times New Roman" w:eastAsia="SimSun" w:hAnsi="Times New Roman"/>
          <w:bCs/>
          <w:i/>
          <w:sz w:val="24"/>
          <w:szCs w:val="24"/>
        </w:rPr>
        <w:t>Brassica rapa</w:t>
      </w:r>
      <w:r>
        <w:rPr>
          <w:rFonts w:ascii="Times New Roman" w:eastAsia="SimSun" w:hAnsi="Times New Roman"/>
          <w:bCs/>
          <w:sz w:val="24"/>
          <w:szCs w:val="24"/>
        </w:rPr>
        <w:t xml:space="preserve"> L.) fields at the University of </w:t>
      </w:r>
      <w:proofErr w:type="spellStart"/>
      <w:r>
        <w:rPr>
          <w:rFonts w:ascii="Times New Roman" w:eastAsia="SimSun" w:hAnsi="Times New Roman"/>
          <w:bCs/>
          <w:sz w:val="24"/>
          <w:szCs w:val="24"/>
        </w:rPr>
        <w:t>Rajshahi</w:t>
      </w:r>
      <w:proofErr w:type="spellEnd"/>
      <w:r>
        <w:rPr>
          <w:rFonts w:ascii="Times New Roman" w:eastAsia="SimSun" w:hAnsi="Times New Roman"/>
          <w:bCs/>
          <w:sz w:val="24"/>
          <w:szCs w:val="24"/>
        </w:rPr>
        <w:t xml:space="preserve"> indicating a healthy and stable pollinator community. These findings highlight the ecological importance of pollinators in magnifying crop productivity through effective pollination services. Preserving such agroecosystems is essential for maintaining biodiversity and supporting sustainable agriculture and food security in the region</w:t>
      </w:r>
      <w:r w:rsidR="00252EA8">
        <w:rPr>
          <w:rFonts w:ascii="Times New Roman" w:eastAsia="SimSun" w:hAnsi="Times New Roman"/>
          <w:bCs/>
          <w:sz w:val="24"/>
          <w:szCs w:val="24"/>
        </w:rPr>
        <w:t>.</w:t>
      </w:r>
    </w:p>
    <w:p w14:paraId="5381AF4B" w14:textId="77777777" w:rsidR="00082A08" w:rsidRPr="00082A08" w:rsidRDefault="00082A08" w:rsidP="00082A08">
      <w:pPr>
        <w:jc w:val="both"/>
        <w:rPr>
          <w:rFonts w:asciiTheme="majorBidi" w:hAnsiTheme="majorBidi" w:cstheme="majorBidi"/>
          <w:b/>
          <w:bCs/>
          <w:sz w:val="24"/>
          <w:szCs w:val="24"/>
          <w:highlight w:val="yellow"/>
        </w:rPr>
      </w:pPr>
      <w:r w:rsidRPr="00082A08">
        <w:rPr>
          <w:rFonts w:asciiTheme="majorBidi" w:hAnsiTheme="majorBidi" w:cstheme="majorBidi"/>
          <w:b/>
          <w:bCs/>
          <w:sz w:val="24"/>
          <w:szCs w:val="24"/>
          <w:highlight w:val="yellow"/>
        </w:rPr>
        <w:lastRenderedPageBreak/>
        <w:t>Disclaimer (Artificial intelligence)</w:t>
      </w:r>
    </w:p>
    <w:p w14:paraId="312EA8D0"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 xml:space="preserve">Option 1: </w:t>
      </w:r>
    </w:p>
    <w:p w14:paraId="660F01DC"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Author(s) hereby declare that NO generative AI technologies such as Large Language Models (</w:t>
      </w:r>
      <w:proofErr w:type="spellStart"/>
      <w:r w:rsidRPr="00082A08">
        <w:rPr>
          <w:rFonts w:asciiTheme="majorBidi" w:hAnsiTheme="majorBidi" w:cstheme="majorBidi"/>
          <w:bCs/>
          <w:sz w:val="24"/>
          <w:szCs w:val="24"/>
          <w:highlight w:val="yellow"/>
        </w:rPr>
        <w:t>ChatGPT</w:t>
      </w:r>
      <w:proofErr w:type="spellEnd"/>
      <w:r w:rsidRPr="00082A08">
        <w:rPr>
          <w:rFonts w:asciiTheme="majorBidi" w:hAnsiTheme="majorBidi" w:cstheme="majorBidi"/>
          <w:bCs/>
          <w:sz w:val="24"/>
          <w:szCs w:val="24"/>
          <w:highlight w:val="yellow"/>
        </w:rPr>
        <w:t xml:space="preserve">, COPILOT, etc.) and text-to-image generators have been used during the writing or editing of this manuscript. </w:t>
      </w:r>
    </w:p>
    <w:p w14:paraId="68C74E01"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 xml:space="preserve">Option 2: </w:t>
      </w:r>
      <w:bookmarkStart w:id="0" w:name="_GoBack"/>
      <w:bookmarkEnd w:id="0"/>
    </w:p>
    <w:p w14:paraId="41086A95"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EDB762"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Details of the AI usage are given below:</w:t>
      </w:r>
    </w:p>
    <w:p w14:paraId="0CA121F7"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1.</w:t>
      </w:r>
    </w:p>
    <w:p w14:paraId="1CA0C1D8" w14:textId="77777777" w:rsidR="00082A08" w:rsidRPr="00082A08" w:rsidRDefault="00082A08" w:rsidP="00082A08">
      <w:pPr>
        <w:jc w:val="both"/>
        <w:rPr>
          <w:rFonts w:asciiTheme="majorBidi" w:hAnsiTheme="majorBidi" w:cstheme="majorBidi"/>
          <w:bCs/>
          <w:sz w:val="24"/>
          <w:szCs w:val="24"/>
          <w:highlight w:val="yellow"/>
        </w:rPr>
      </w:pPr>
      <w:r w:rsidRPr="00082A08">
        <w:rPr>
          <w:rFonts w:asciiTheme="majorBidi" w:hAnsiTheme="majorBidi" w:cstheme="majorBidi"/>
          <w:bCs/>
          <w:sz w:val="24"/>
          <w:szCs w:val="24"/>
          <w:highlight w:val="yellow"/>
        </w:rPr>
        <w:t>2.</w:t>
      </w:r>
    </w:p>
    <w:p w14:paraId="3BA454E5" w14:textId="5E394F63" w:rsidR="005035C2" w:rsidRPr="00082A08" w:rsidRDefault="00082A08" w:rsidP="00082A08">
      <w:pPr>
        <w:jc w:val="both"/>
        <w:rPr>
          <w:rFonts w:asciiTheme="majorBidi" w:hAnsiTheme="majorBidi" w:cstheme="majorBidi"/>
          <w:bCs/>
          <w:sz w:val="24"/>
          <w:szCs w:val="24"/>
        </w:rPr>
      </w:pPr>
      <w:r w:rsidRPr="00082A08">
        <w:rPr>
          <w:rFonts w:asciiTheme="majorBidi" w:hAnsiTheme="majorBidi" w:cstheme="majorBidi"/>
          <w:bCs/>
          <w:sz w:val="24"/>
          <w:szCs w:val="24"/>
          <w:highlight w:val="yellow"/>
        </w:rPr>
        <w:t>3.</w:t>
      </w:r>
    </w:p>
    <w:p w14:paraId="2A59B2A1" w14:textId="77777777" w:rsidR="005035C2" w:rsidRDefault="00C977A6" w:rsidP="00627265">
      <w:pPr>
        <w:jc w:val="both"/>
        <w:rPr>
          <w:rFonts w:asciiTheme="majorBidi" w:hAnsiTheme="majorBidi" w:cstheme="majorBidi"/>
          <w:b/>
          <w:bCs/>
          <w:sz w:val="24"/>
          <w:szCs w:val="24"/>
        </w:rPr>
      </w:pPr>
      <w:r>
        <w:rPr>
          <w:rFonts w:asciiTheme="majorBidi" w:hAnsiTheme="majorBidi" w:cstheme="majorBidi"/>
          <w:b/>
          <w:bCs/>
          <w:sz w:val="24"/>
          <w:szCs w:val="24"/>
        </w:rPr>
        <w:t>References</w:t>
      </w:r>
    </w:p>
    <w:p w14:paraId="4E26915F" w14:textId="77777777" w:rsidR="005035C2" w:rsidRDefault="00C977A6" w:rsidP="00BA32DB">
      <w:pPr>
        <w:pStyle w:val="NormalWeb"/>
        <w:ind w:left="720" w:hanging="720"/>
        <w:jc w:val="both"/>
      </w:pPr>
      <w:r>
        <w:t xml:space="preserve">Deeksha, A., Deepika, G., Rekha, R., Manisha, B., Geetika, A., &amp; Kaushal, B. R. (2022). Diversity and abundance of insect pollinators in orchards and agricultural ecosystems in </w:t>
      </w:r>
      <w:proofErr w:type="spellStart"/>
      <w:r>
        <w:t>Paharpani</w:t>
      </w:r>
      <w:proofErr w:type="spellEnd"/>
      <w:r>
        <w:t xml:space="preserve">, Nainital, Uttarakhand, India. </w:t>
      </w:r>
      <w:r>
        <w:rPr>
          <w:rStyle w:val="Emphasis"/>
        </w:rPr>
        <w:t>International Journal of Zoological Investigations, 8</w:t>
      </w:r>
      <w:r>
        <w:t>(1), 24–31.</w:t>
      </w:r>
    </w:p>
    <w:p w14:paraId="38A3BCE8" w14:textId="77777777" w:rsidR="005035C2" w:rsidRDefault="00C977A6" w:rsidP="00082A08">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 Devi, M., Sharma, H. K., Thakur, R. K., Bhardwaj, S. K., Rana, K., Thakur, M., &amp; Ram, B. (2017). Diversity of insect pollinators in reference to seed set of mustard (Brassica juncea L.). </w:t>
      </w:r>
      <w:r>
        <w:rPr>
          <w:rStyle w:val="Emphasis"/>
          <w:rFonts w:ascii="Times New Roman" w:hAnsi="Times New Roman" w:cs="Times New Roman"/>
          <w:sz w:val="24"/>
          <w:szCs w:val="24"/>
        </w:rPr>
        <w:t>International Journal of Current Microbiology and Applied Sciences, 6</w:t>
      </w:r>
      <w:r>
        <w:rPr>
          <w:rFonts w:ascii="Times New Roman" w:hAnsi="Times New Roman" w:cs="Times New Roman"/>
          <w:sz w:val="24"/>
          <w:szCs w:val="24"/>
        </w:rPr>
        <w:t>(7), 2131–2144.</w:t>
      </w:r>
    </w:p>
    <w:p w14:paraId="7C92F07C" w14:textId="77777777" w:rsidR="005035C2" w:rsidRDefault="00C977A6" w:rsidP="00082A08">
      <w:pPr>
        <w:spacing w:line="26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Devkota, K., Santos, C. F. D., &amp; </w:t>
      </w:r>
      <w:proofErr w:type="spellStart"/>
      <w:r>
        <w:rPr>
          <w:rFonts w:ascii="Times New Roman" w:hAnsi="Times New Roman" w:cs="Times New Roman"/>
          <w:sz w:val="24"/>
          <w:szCs w:val="24"/>
        </w:rPr>
        <w:t>Blochtein</w:t>
      </w:r>
      <w:proofErr w:type="spellEnd"/>
      <w:r>
        <w:rPr>
          <w:rFonts w:ascii="Times New Roman" w:hAnsi="Times New Roman" w:cs="Times New Roman"/>
          <w:sz w:val="24"/>
          <w:szCs w:val="24"/>
        </w:rPr>
        <w:t xml:space="preserve">, B. (2021). Higher richness and abundance of flower-visiting insects close to natural vegetation provide contrasting effects on mustard yields. </w:t>
      </w:r>
      <w:r>
        <w:rPr>
          <w:rStyle w:val="Emphasis"/>
          <w:rFonts w:ascii="Times New Roman" w:hAnsi="Times New Roman" w:cs="Times New Roman"/>
          <w:sz w:val="24"/>
          <w:szCs w:val="24"/>
        </w:rPr>
        <w:t>Journal of Insect Conservation, 25</w:t>
      </w:r>
      <w:r>
        <w:rPr>
          <w:rFonts w:ascii="Times New Roman" w:hAnsi="Times New Roman" w:cs="Times New Roman"/>
          <w:sz w:val="24"/>
          <w:szCs w:val="24"/>
        </w:rPr>
        <w:t>, 1–11.</w:t>
      </w:r>
    </w:p>
    <w:p w14:paraId="2C20CDF1" w14:textId="77777777" w:rsidR="005035C2" w:rsidRDefault="00C977A6" w:rsidP="00082A08">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Kamel, S. M., Mahfouz, H. M., </w:t>
      </w:r>
      <w:proofErr w:type="spellStart"/>
      <w:r>
        <w:rPr>
          <w:rFonts w:ascii="Times New Roman" w:hAnsi="Times New Roman" w:cs="Times New Roman"/>
          <w:sz w:val="24"/>
          <w:szCs w:val="24"/>
        </w:rPr>
        <w:t>Blal</w:t>
      </w:r>
      <w:proofErr w:type="spellEnd"/>
      <w:r>
        <w:rPr>
          <w:rFonts w:ascii="Times New Roman" w:hAnsi="Times New Roman" w:cs="Times New Roman"/>
          <w:sz w:val="24"/>
          <w:szCs w:val="24"/>
        </w:rPr>
        <w:t>, A. E.-F. H., Said, M., &amp; Mahmoud, M. F. (2015). Diversity of insect pollinators with reference to their impact on yield production of canola (</w:t>
      </w:r>
      <w:r>
        <w:rPr>
          <w:rStyle w:val="Emphasis"/>
          <w:rFonts w:ascii="Times New Roman" w:hAnsi="Times New Roman" w:cs="Times New Roman"/>
          <w:sz w:val="24"/>
          <w:szCs w:val="24"/>
        </w:rPr>
        <w:t>Brassica napus</w:t>
      </w:r>
      <w:r>
        <w:rPr>
          <w:rFonts w:ascii="Times New Roman" w:hAnsi="Times New Roman" w:cs="Times New Roman"/>
          <w:sz w:val="24"/>
          <w:szCs w:val="24"/>
        </w:rPr>
        <w:t xml:space="preserve"> L.) in Ismailia, Egypt. </w:t>
      </w:r>
      <w:proofErr w:type="spellStart"/>
      <w:r>
        <w:rPr>
          <w:rStyle w:val="Emphasis"/>
          <w:rFonts w:ascii="Times New Roman" w:hAnsi="Times New Roman" w:cs="Times New Roman"/>
          <w:sz w:val="24"/>
          <w:szCs w:val="24"/>
        </w:rPr>
        <w:t>Pesticidi</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i</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Fitomedicina</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30</w:t>
      </w:r>
      <w:r>
        <w:rPr>
          <w:rFonts w:ascii="Times New Roman" w:hAnsi="Times New Roman" w:cs="Times New Roman"/>
          <w:sz w:val="24"/>
          <w:szCs w:val="24"/>
        </w:rPr>
        <w:t>(3), 161–168.</w:t>
      </w:r>
    </w:p>
    <w:p w14:paraId="01896B00" w14:textId="77777777" w:rsidR="005035C2" w:rsidRDefault="00C977A6" w:rsidP="00082A08">
      <w:pPr>
        <w:tabs>
          <w:tab w:val="left" w:pos="312"/>
        </w:tabs>
        <w:spacing w:line="2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M. A., Yasmin, N., Sultana, N., &amp; Ara, N. (2024). An account of diversity of pollinators from Bangladesh. </w:t>
      </w:r>
      <w:r>
        <w:rPr>
          <w:rStyle w:val="Emphasis"/>
          <w:rFonts w:ascii="Times New Roman" w:hAnsi="Times New Roman" w:cs="Times New Roman"/>
          <w:sz w:val="24"/>
          <w:szCs w:val="24"/>
        </w:rPr>
        <w:t>Indian Journal of Entomology, 86</w:t>
      </w:r>
      <w:r>
        <w:rPr>
          <w:rFonts w:ascii="Times New Roman" w:hAnsi="Times New Roman" w:cs="Times New Roman"/>
          <w:sz w:val="24"/>
          <w:szCs w:val="24"/>
        </w:rPr>
        <w:t>(3), 689–695.</w:t>
      </w:r>
    </w:p>
    <w:p w14:paraId="0FDA8751" w14:textId="77777777" w:rsidR="005035C2" w:rsidRDefault="00C977A6" w:rsidP="00082A0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K., </w:t>
      </w:r>
      <w:proofErr w:type="spellStart"/>
      <w:r>
        <w:rPr>
          <w:rFonts w:ascii="Times New Roman" w:hAnsi="Times New Roman" w:cs="Times New Roman"/>
          <w:sz w:val="24"/>
          <w:szCs w:val="24"/>
        </w:rPr>
        <w:t>Fartyal</w:t>
      </w:r>
      <w:proofErr w:type="spellEnd"/>
      <w:r>
        <w:rPr>
          <w:rFonts w:ascii="Times New Roman" w:hAnsi="Times New Roman" w:cs="Times New Roman"/>
          <w:sz w:val="24"/>
          <w:szCs w:val="24"/>
        </w:rPr>
        <w:t>, R. S., Kanwal, K. S., Khanduri, S., &amp; Topal, P. (2024). Diversity and flower-visiting frequency of insect pollinators associated with mustard blooms (</w:t>
      </w:r>
      <w:r>
        <w:rPr>
          <w:rStyle w:val="Emphasis"/>
          <w:rFonts w:ascii="Times New Roman" w:hAnsi="Times New Roman" w:cs="Times New Roman"/>
          <w:sz w:val="24"/>
          <w:szCs w:val="24"/>
        </w:rPr>
        <w:t>Brassica campestris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Valley, Himachal Pradesh. </w:t>
      </w:r>
      <w:r>
        <w:rPr>
          <w:rStyle w:val="Emphasis"/>
          <w:rFonts w:ascii="Times New Roman" w:hAnsi="Times New Roman" w:cs="Times New Roman"/>
          <w:sz w:val="24"/>
          <w:szCs w:val="24"/>
        </w:rPr>
        <w:t>Environmental Conservation Journal, 25</w:t>
      </w:r>
      <w:r>
        <w:rPr>
          <w:rFonts w:ascii="Times New Roman" w:hAnsi="Times New Roman" w:cs="Times New Roman"/>
          <w:sz w:val="24"/>
          <w:szCs w:val="24"/>
        </w:rPr>
        <w:t>(4), 1120–1126.</w:t>
      </w:r>
    </w:p>
    <w:p w14:paraId="4D85D743" w14:textId="77777777" w:rsidR="005035C2" w:rsidRDefault="00C977A6" w:rsidP="00082A08">
      <w:pPr>
        <w:pStyle w:val="NormalWeb"/>
        <w:ind w:left="720" w:hanging="720"/>
        <w:jc w:val="both"/>
      </w:pPr>
      <w:proofErr w:type="spellStart"/>
      <w:r>
        <w:lastRenderedPageBreak/>
        <w:t>Monappa</w:t>
      </w:r>
      <w:proofErr w:type="spellEnd"/>
      <w:r>
        <w:t xml:space="preserve">, N. B., &amp; </w:t>
      </w:r>
      <w:proofErr w:type="spellStart"/>
      <w:r>
        <w:t>Sekarappa</w:t>
      </w:r>
      <w:proofErr w:type="spellEnd"/>
      <w:r>
        <w:t xml:space="preserve">, B. (2024). Density, abundance and diversity of insect pollinators at </w:t>
      </w:r>
      <w:proofErr w:type="spellStart"/>
      <w:r>
        <w:t>agro</w:t>
      </w:r>
      <w:proofErr w:type="spellEnd"/>
      <w:r>
        <w:t xml:space="preserve">-ecosystems of Kodagu District, Karnataka, India. </w:t>
      </w:r>
      <w:r>
        <w:rPr>
          <w:rStyle w:val="Emphasis"/>
        </w:rPr>
        <w:t>Asian Journal of Biological and Life Sciences, 13</w:t>
      </w:r>
      <w:r>
        <w:t>(2), 384–394.</w:t>
      </w:r>
    </w:p>
    <w:p w14:paraId="22A00A75" w14:textId="77777777" w:rsidR="005035C2" w:rsidRDefault="00C977A6" w:rsidP="008F353B">
      <w:pPr>
        <w:pStyle w:val="NormalWeb"/>
        <w:ind w:left="720" w:hanging="720"/>
        <w:jc w:val="both"/>
      </w:pPr>
      <w:r>
        <w:t xml:space="preserve">Ollerton, J., Winfree, R., &amp; Tarrant, S. (2011). How many flowering plants are pollinated by animals? </w:t>
      </w:r>
      <w:r>
        <w:rPr>
          <w:rStyle w:val="Emphasis"/>
        </w:rPr>
        <w:t>Oikos, 120</w:t>
      </w:r>
      <w:r>
        <w:t>(3), 321–326.</w:t>
      </w:r>
    </w:p>
    <w:p w14:paraId="70BDF5E1" w14:textId="77777777" w:rsidR="005035C2" w:rsidRDefault="00C977A6" w:rsidP="00627265">
      <w:pPr>
        <w:ind w:left="720" w:hanging="720"/>
        <w:jc w:val="both"/>
        <w:rPr>
          <w:rFonts w:ascii="Times New Roman" w:hAnsi="Times New Roman" w:cs="Times New Roman"/>
          <w:b/>
          <w:bCs/>
          <w:sz w:val="24"/>
          <w:szCs w:val="24"/>
        </w:rPr>
      </w:pPr>
      <w:proofErr w:type="spellStart"/>
      <w:r>
        <w:rPr>
          <w:rFonts w:ascii="Times New Roman" w:hAnsi="Times New Roman" w:cs="Times New Roman"/>
          <w:sz w:val="24"/>
          <w:szCs w:val="24"/>
        </w:rPr>
        <w:t>Protim</w:t>
      </w:r>
      <w:proofErr w:type="spellEnd"/>
      <w:r>
        <w:rPr>
          <w:rFonts w:ascii="Times New Roman" w:hAnsi="Times New Roman" w:cs="Times New Roman"/>
          <w:sz w:val="24"/>
          <w:szCs w:val="24"/>
        </w:rPr>
        <w:t xml:space="preserve">, D., El-Taj, F. H., Alim, M. A., &amp; Hossain, M. A. (2023). Abundance of insect pollinators in a mustard field at Dinajpur in Bangladesh. </w:t>
      </w:r>
      <w:r>
        <w:rPr>
          <w:rStyle w:val="Emphasis"/>
          <w:rFonts w:ascii="Times New Roman" w:hAnsi="Times New Roman" w:cs="Times New Roman"/>
          <w:sz w:val="24"/>
          <w:szCs w:val="24"/>
        </w:rPr>
        <w:t>Ecology Journal, 5</w:t>
      </w:r>
      <w:r>
        <w:rPr>
          <w:rFonts w:ascii="Times New Roman" w:hAnsi="Times New Roman" w:cs="Times New Roman"/>
          <w:sz w:val="24"/>
          <w:szCs w:val="24"/>
        </w:rPr>
        <w:t>(1), 49–54</w:t>
      </w:r>
    </w:p>
    <w:p w14:paraId="428EAE9A" w14:textId="77777777" w:rsidR="005035C2" w:rsidRDefault="00C977A6" w:rsidP="00627265">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Shakeel, M., Ali, H., Ahmad, S., Said, F., Khan, A. K., Bashir, A. M., Anjum, S. I., Islam, W., </w:t>
      </w:r>
      <w:proofErr w:type="spellStart"/>
      <w:r>
        <w:rPr>
          <w:rFonts w:ascii="Times New Roman" w:hAnsi="Times New Roman" w:cs="Times New Roman"/>
          <w:sz w:val="24"/>
          <w:szCs w:val="24"/>
        </w:rPr>
        <w:t>Ghramh</w:t>
      </w:r>
      <w:proofErr w:type="spellEnd"/>
      <w:r>
        <w:rPr>
          <w:rFonts w:ascii="Times New Roman" w:hAnsi="Times New Roman" w:cs="Times New Roman"/>
          <w:sz w:val="24"/>
          <w:szCs w:val="24"/>
        </w:rPr>
        <w:t xml:space="preserve">, H. A., Ansari, M. J., &amp; Ali, H. (2019). Insect pollinators diversity and abundance in </w:t>
      </w:r>
      <w:r>
        <w:rPr>
          <w:rStyle w:val="Emphasis"/>
          <w:rFonts w:ascii="Times New Roman" w:hAnsi="Times New Roman" w:cs="Times New Roman"/>
          <w:sz w:val="24"/>
          <w:szCs w:val="24"/>
        </w:rPr>
        <w:t>Eruca sativa</w:t>
      </w:r>
      <w:r>
        <w:rPr>
          <w:rFonts w:ascii="Times New Roman" w:hAnsi="Times New Roman" w:cs="Times New Roman"/>
          <w:sz w:val="24"/>
          <w:szCs w:val="24"/>
        </w:rPr>
        <w:t xml:space="preserve"> Mill. (arugula) and </w:t>
      </w:r>
      <w:r>
        <w:rPr>
          <w:rStyle w:val="Emphasis"/>
          <w:rFonts w:ascii="Times New Roman" w:hAnsi="Times New Roman" w:cs="Times New Roman"/>
          <w:sz w:val="24"/>
          <w:szCs w:val="24"/>
        </w:rPr>
        <w:t>Brassica rapa</w:t>
      </w:r>
      <w:r>
        <w:rPr>
          <w:rFonts w:ascii="Times New Roman" w:hAnsi="Times New Roman" w:cs="Times New Roman"/>
          <w:sz w:val="24"/>
          <w:szCs w:val="24"/>
        </w:rPr>
        <w:t xml:space="preserve"> L. (field mustard) crops. </w:t>
      </w:r>
      <w:r>
        <w:rPr>
          <w:rStyle w:val="Emphasis"/>
          <w:rFonts w:ascii="Times New Roman" w:hAnsi="Times New Roman" w:cs="Times New Roman"/>
          <w:sz w:val="24"/>
          <w:szCs w:val="24"/>
        </w:rPr>
        <w:t>Saudi Journal of Biological Sciences, 26</w:t>
      </w:r>
      <w:r>
        <w:rPr>
          <w:rFonts w:ascii="Times New Roman" w:hAnsi="Times New Roman" w:cs="Times New Roman"/>
          <w:sz w:val="24"/>
          <w:szCs w:val="24"/>
        </w:rPr>
        <w:t xml:space="preserve">, 1704–1709. </w:t>
      </w:r>
    </w:p>
    <w:p w14:paraId="76CD1924" w14:textId="77777777" w:rsidR="005035C2" w:rsidRDefault="00C977A6" w:rsidP="00627265">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Shakeel, M., Inayatullah, M., &amp; Ali, H. (2015). Checklist of insect pollinators and their relative abundance on two canola (</w:t>
      </w:r>
      <w:r>
        <w:rPr>
          <w:rStyle w:val="Emphasis"/>
          <w:rFonts w:ascii="Times New Roman" w:hAnsi="Times New Roman" w:cs="Times New Roman"/>
          <w:sz w:val="24"/>
          <w:szCs w:val="24"/>
        </w:rPr>
        <w:t>Brassica napus</w:t>
      </w:r>
      <w:r>
        <w:rPr>
          <w:rFonts w:ascii="Times New Roman" w:hAnsi="Times New Roman" w:cs="Times New Roman"/>
          <w:sz w:val="24"/>
          <w:szCs w:val="24"/>
        </w:rPr>
        <w:t xml:space="preserve">) cultivars in Peshawar, Pakistan. </w:t>
      </w:r>
      <w:r>
        <w:rPr>
          <w:rStyle w:val="Emphasis"/>
          <w:rFonts w:ascii="Times New Roman" w:hAnsi="Times New Roman" w:cs="Times New Roman"/>
          <w:sz w:val="24"/>
          <w:szCs w:val="24"/>
        </w:rPr>
        <w:t>Journal of Entomology and Zoology Studies, 3</w:t>
      </w:r>
      <w:r>
        <w:rPr>
          <w:rFonts w:ascii="Times New Roman" w:hAnsi="Times New Roman" w:cs="Times New Roman"/>
          <w:sz w:val="24"/>
          <w:szCs w:val="24"/>
        </w:rPr>
        <w:t>(6), 326–330</w:t>
      </w:r>
    </w:p>
    <w:p w14:paraId="354A7A0E" w14:textId="77777777" w:rsidR="005035C2" w:rsidRDefault="00C977A6" w:rsidP="00627265">
      <w:pPr>
        <w:spacing w:line="260" w:lineRule="auto"/>
        <w:ind w:left="480" w:hangingChars="200" w:hanging="480"/>
        <w:jc w:val="both"/>
        <w:rPr>
          <w:rFonts w:ascii="Times New Roman" w:hAnsi="Times New Roman" w:cs="Times New Roman"/>
          <w:sz w:val="28"/>
          <w:szCs w:val="24"/>
        </w:rPr>
      </w:pPr>
      <w:r>
        <w:rPr>
          <w:rFonts w:ascii="Times New Roman" w:hAnsi="Times New Roman" w:cs="Times New Roman"/>
          <w:sz w:val="24"/>
        </w:rPr>
        <w:t xml:space="preserve">Subedi, N., &amp; Subedi, I. P. (2019). Pollinator insects and their impact on crop yield of mustard in Kusuma Parbat, Nepal. </w:t>
      </w:r>
      <w:r>
        <w:rPr>
          <w:rStyle w:val="Emphasis"/>
          <w:rFonts w:ascii="Times New Roman" w:hAnsi="Times New Roman" w:cs="Times New Roman"/>
          <w:sz w:val="24"/>
        </w:rPr>
        <w:t>Journal of Integrated Science and Technology, 24</w:t>
      </w:r>
      <w:r>
        <w:rPr>
          <w:rFonts w:ascii="Times New Roman" w:hAnsi="Times New Roman" w:cs="Times New Roman"/>
          <w:sz w:val="24"/>
        </w:rPr>
        <w:t>(2), 68–75.</w:t>
      </w:r>
    </w:p>
    <w:p w14:paraId="05394E38" w14:textId="476D670C" w:rsidR="005035C2" w:rsidRDefault="00C977A6" w:rsidP="00627265">
      <w:pPr>
        <w:spacing w:line="260" w:lineRule="auto"/>
        <w:ind w:left="480" w:hangingChars="200" w:hanging="480"/>
        <w:jc w:val="both"/>
        <w:rPr>
          <w:rFonts w:ascii="Times New Roman" w:hAnsi="Times New Roman" w:cs="Times New Roman"/>
          <w:sz w:val="24"/>
        </w:rPr>
      </w:pPr>
      <w:r>
        <w:rPr>
          <w:rFonts w:ascii="Times New Roman" w:hAnsi="Times New Roman" w:cs="Times New Roman"/>
          <w:sz w:val="24"/>
        </w:rPr>
        <w:t xml:space="preserve">Usha, A. U., &amp; John, V. K. (2015). A study on insect diversity of a selected area in </w:t>
      </w:r>
      <w:proofErr w:type="spellStart"/>
      <w:r>
        <w:rPr>
          <w:rFonts w:ascii="Times New Roman" w:hAnsi="Times New Roman" w:cs="Times New Roman"/>
          <w:sz w:val="24"/>
        </w:rPr>
        <w:t>Wadakkancherry</w:t>
      </w:r>
      <w:proofErr w:type="spellEnd"/>
      <w:r>
        <w:rPr>
          <w:rFonts w:ascii="Times New Roman" w:hAnsi="Times New Roman" w:cs="Times New Roman"/>
          <w:sz w:val="24"/>
        </w:rPr>
        <w:t xml:space="preserve"> (Thrissur, Kerala). </w:t>
      </w:r>
      <w:r>
        <w:rPr>
          <w:rStyle w:val="Emphasis"/>
          <w:rFonts w:ascii="Times New Roman" w:hAnsi="Times New Roman" w:cs="Times New Roman"/>
          <w:sz w:val="24"/>
        </w:rPr>
        <w:t>Journal of Zoology Studies, 2</w:t>
      </w:r>
      <w:r>
        <w:rPr>
          <w:rFonts w:ascii="Times New Roman" w:hAnsi="Times New Roman" w:cs="Times New Roman"/>
          <w:sz w:val="24"/>
        </w:rPr>
        <w:t>(3), 38–50.</w:t>
      </w:r>
    </w:p>
    <w:p w14:paraId="027A79BD" w14:textId="4A0C7703" w:rsidR="005035C2" w:rsidRDefault="00A979E6" w:rsidP="00BA32DB">
      <w:pPr>
        <w:jc w:val="both"/>
        <w:rPr>
          <w:rFonts w:ascii="Times New Roman" w:eastAsia="SimSun" w:hAnsi="Times New Roman" w:cs="Times New Roman"/>
          <w:sz w:val="24"/>
          <w:szCs w:val="24"/>
        </w:rPr>
      </w:pPr>
      <w:r w:rsidRPr="00082A08">
        <w:rPr>
          <w:rFonts w:ascii="Times New Roman" w:eastAsia="SimSun" w:hAnsi="Times New Roman" w:cs="Times New Roman"/>
          <w:sz w:val="24"/>
          <w:szCs w:val="24"/>
          <w:highlight w:val="yellow"/>
        </w:rPr>
        <w:t xml:space="preserve">Bashir, M. A., </w:t>
      </w:r>
      <w:proofErr w:type="spellStart"/>
      <w:r w:rsidRPr="00082A08">
        <w:rPr>
          <w:rFonts w:ascii="Times New Roman" w:eastAsia="SimSun" w:hAnsi="Times New Roman" w:cs="Times New Roman"/>
          <w:sz w:val="24"/>
          <w:szCs w:val="24"/>
          <w:highlight w:val="yellow"/>
        </w:rPr>
        <w:t>Alvi</w:t>
      </w:r>
      <w:proofErr w:type="spellEnd"/>
      <w:r w:rsidRPr="00082A08">
        <w:rPr>
          <w:rFonts w:ascii="Times New Roman" w:eastAsia="SimSun" w:hAnsi="Times New Roman" w:cs="Times New Roman"/>
          <w:sz w:val="24"/>
          <w:szCs w:val="24"/>
          <w:highlight w:val="yellow"/>
        </w:rPr>
        <w:t xml:space="preserve">, A. M., Khan, K. A., </w:t>
      </w:r>
      <w:proofErr w:type="spellStart"/>
      <w:r w:rsidRPr="00082A08">
        <w:rPr>
          <w:rFonts w:ascii="Times New Roman" w:eastAsia="SimSun" w:hAnsi="Times New Roman" w:cs="Times New Roman"/>
          <w:sz w:val="24"/>
          <w:szCs w:val="24"/>
          <w:highlight w:val="yellow"/>
        </w:rPr>
        <w:t>Rehmani</w:t>
      </w:r>
      <w:proofErr w:type="spellEnd"/>
      <w:r w:rsidRPr="00082A08">
        <w:rPr>
          <w:rFonts w:ascii="Times New Roman" w:eastAsia="SimSun" w:hAnsi="Times New Roman" w:cs="Times New Roman"/>
          <w:sz w:val="24"/>
          <w:szCs w:val="24"/>
          <w:highlight w:val="yellow"/>
        </w:rPr>
        <w:t>, M. I. A., Ansari, M. J., Atta, S., ... &amp; Tariq, M. (2018). Role of pollination in yield and physicochemical properties of tomatoes (</w:t>
      </w:r>
      <w:proofErr w:type="spellStart"/>
      <w:r w:rsidRPr="00082A08">
        <w:rPr>
          <w:rFonts w:ascii="Times New Roman" w:eastAsia="SimSun" w:hAnsi="Times New Roman" w:cs="Times New Roman"/>
          <w:sz w:val="24"/>
          <w:szCs w:val="24"/>
          <w:highlight w:val="yellow"/>
        </w:rPr>
        <w:t>Lycopersicon</w:t>
      </w:r>
      <w:proofErr w:type="spellEnd"/>
      <w:r w:rsidRPr="00082A08">
        <w:rPr>
          <w:rFonts w:ascii="Times New Roman" w:eastAsia="SimSun" w:hAnsi="Times New Roman" w:cs="Times New Roman"/>
          <w:sz w:val="24"/>
          <w:szCs w:val="24"/>
          <w:highlight w:val="yellow"/>
        </w:rPr>
        <w:t xml:space="preserve"> </w:t>
      </w:r>
      <w:proofErr w:type="spellStart"/>
      <w:r w:rsidRPr="00082A08">
        <w:rPr>
          <w:rFonts w:ascii="Times New Roman" w:eastAsia="SimSun" w:hAnsi="Times New Roman" w:cs="Times New Roman"/>
          <w:sz w:val="24"/>
          <w:szCs w:val="24"/>
          <w:highlight w:val="yellow"/>
        </w:rPr>
        <w:t>esculentum</w:t>
      </w:r>
      <w:proofErr w:type="spellEnd"/>
      <w:r w:rsidRPr="00082A08">
        <w:rPr>
          <w:rFonts w:ascii="Times New Roman" w:eastAsia="SimSun" w:hAnsi="Times New Roman" w:cs="Times New Roman"/>
          <w:sz w:val="24"/>
          <w:szCs w:val="24"/>
          <w:highlight w:val="yellow"/>
        </w:rPr>
        <w:t>). Saudi Journal of Biological Sciences, 25(7), 1291-1297.</w:t>
      </w:r>
    </w:p>
    <w:p w14:paraId="2F9CEE66" w14:textId="0694B936" w:rsidR="005035C2" w:rsidRPr="00082A08" w:rsidRDefault="00627265" w:rsidP="008F353B">
      <w:pPr>
        <w:jc w:val="both"/>
        <w:rPr>
          <w:rFonts w:ascii="Times New Roman" w:eastAsia="SimSun" w:hAnsi="Times New Roman" w:cs="Times New Roman"/>
          <w:sz w:val="24"/>
          <w:szCs w:val="24"/>
          <w:highlight w:val="yellow"/>
        </w:rPr>
      </w:pPr>
      <w:proofErr w:type="spellStart"/>
      <w:r w:rsidRPr="00082A08">
        <w:rPr>
          <w:rFonts w:ascii="Times New Roman" w:eastAsia="SimSun" w:hAnsi="Times New Roman" w:cs="Times New Roman"/>
          <w:sz w:val="24"/>
          <w:szCs w:val="24"/>
          <w:highlight w:val="yellow"/>
        </w:rPr>
        <w:t>Järvinen</w:t>
      </w:r>
      <w:proofErr w:type="spellEnd"/>
      <w:r w:rsidRPr="00082A08">
        <w:rPr>
          <w:rFonts w:ascii="Times New Roman" w:eastAsia="SimSun" w:hAnsi="Times New Roman" w:cs="Times New Roman"/>
          <w:sz w:val="24"/>
          <w:szCs w:val="24"/>
          <w:highlight w:val="yellow"/>
        </w:rPr>
        <w:t xml:space="preserve">, A., </w:t>
      </w:r>
      <w:proofErr w:type="spellStart"/>
      <w:r w:rsidRPr="00082A08">
        <w:rPr>
          <w:rFonts w:ascii="Times New Roman" w:eastAsia="SimSun" w:hAnsi="Times New Roman" w:cs="Times New Roman"/>
          <w:sz w:val="24"/>
          <w:szCs w:val="24"/>
          <w:highlight w:val="yellow"/>
        </w:rPr>
        <w:t>Himanen</w:t>
      </w:r>
      <w:proofErr w:type="spellEnd"/>
      <w:r w:rsidRPr="00082A08">
        <w:rPr>
          <w:rFonts w:ascii="Times New Roman" w:eastAsia="SimSun" w:hAnsi="Times New Roman" w:cs="Times New Roman"/>
          <w:sz w:val="24"/>
          <w:szCs w:val="24"/>
          <w:highlight w:val="yellow"/>
        </w:rPr>
        <w:t xml:space="preserve">, S. J., </w:t>
      </w:r>
      <w:proofErr w:type="spellStart"/>
      <w:r w:rsidRPr="00082A08">
        <w:rPr>
          <w:rFonts w:ascii="Times New Roman" w:eastAsia="SimSun" w:hAnsi="Times New Roman" w:cs="Times New Roman"/>
          <w:sz w:val="24"/>
          <w:szCs w:val="24"/>
          <w:highlight w:val="yellow"/>
        </w:rPr>
        <w:t>Raiskio</w:t>
      </w:r>
      <w:proofErr w:type="spellEnd"/>
      <w:r w:rsidRPr="00082A08">
        <w:rPr>
          <w:rFonts w:ascii="Times New Roman" w:eastAsia="SimSun" w:hAnsi="Times New Roman" w:cs="Times New Roman"/>
          <w:sz w:val="24"/>
          <w:szCs w:val="24"/>
          <w:highlight w:val="yellow"/>
        </w:rPr>
        <w:t xml:space="preserve">, S., &amp; </w:t>
      </w:r>
      <w:proofErr w:type="spellStart"/>
      <w:r w:rsidRPr="00082A08">
        <w:rPr>
          <w:rFonts w:ascii="Times New Roman" w:eastAsia="SimSun" w:hAnsi="Times New Roman" w:cs="Times New Roman"/>
          <w:sz w:val="24"/>
          <w:szCs w:val="24"/>
          <w:highlight w:val="yellow"/>
        </w:rPr>
        <w:t>Hyvönen</w:t>
      </w:r>
      <w:proofErr w:type="spellEnd"/>
      <w:r w:rsidRPr="00082A08">
        <w:rPr>
          <w:rFonts w:ascii="Times New Roman" w:eastAsia="SimSun" w:hAnsi="Times New Roman" w:cs="Times New Roman"/>
          <w:sz w:val="24"/>
          <w:szCs w:val="24"/>
          <w:highlight w:val="yellow"/>
        </w:rPr>
        <w:t>, T. (2022). Intercropping of insect-pollinated crops supports a characteristic pollinator assemblage. Agriculture, Ecosystems &amp; Environment, 332, 107930.</w:t>
      </w:r>
    </w:p>
    <w:p w14:paraId="1291F070" w14:textId="18E16731" w:rsidR="00627265" w:rsidRDefault="00627265" w:rsidP="00627265">
      <w:pPr>
        <w:jc w:val="both"/>
        <w:rPr>
          <w:rFonts w:ascii="Times New Roman" w:eastAsia="SimSun" w:hAnsi="Times New Roman" w:cs="Times New Roman"/>
          <w:sz w:val="24"/>
          <w:szCs w:val="24"/>
          <w:highlight w:val="yellow"/>
        </w:rPr>
      </w:pPr>
      <w:proofErr w:type="spellStart"/>
      <w:r w:rsidRPr="00082A08">
        <w:rPr>
          <w:rFonts w:ascii="Times New Roman" w:eastAsia="SimSun" w:hAnsi="Times New Roman" w:cs="Times New Roman"/>
          <w:sz w:val="24"/>
          <w:szCs w:val="24"/>
          <w:highlight w:val="yellow"/>
        </w:rPr>
        <w:t>Dylewski</w:t>
      </w:r>
      <w:proofErr w:type="spellEnd"/>
      <w:r w:rsidRPr="00082A08">
        <w:rPr>
          <w:rFonts w:ascii="Times New Roman" w:eastAsia="SimSun" w:hAnsi="Times New Roman" w:cs="Times New Roman"/>
          <w:sz w:val="24"/>
          <w:szCs w:val="24"/>
          <w:highlight w:val="yellow"/>
        </w:rPr>
        <w:t xml:space="preserve">, Ł., </w:t>
      </w:r>
      <w:proofErr w:type="spellStart"/>
      <w:r w:rsidRPr="00082A08">
        <w:rPr>
          <w:rFonts w:ascii="Times New Roman" w:eastAsia="SimSun" w:hAnsi="Times New Roman" w:cs="Times New Roman"/>
          <w:sz w:val="24"/>
          <w:szCs w:val="24"/>
          <w:highlight w:val="yellow"/>
        </w:rPr>
        <w:t>Białas</w:t>
      </w:r>
      <w:proofErr w:type="spellEnd"/>
      <w:r w:rsidRPr="00082A08">
        <w:rPr>
          <w:rFonts w:ascii="Times New Roman" w:eastAsia="SimSun" w:hAnsi="Times New Roman" w:cs="Times New Roman"/>
          <w:sz w:val="24"/>
          <w:szCs w:val="24"/>
          <w:highlight w:val="yellow"/>
        </w:rPr>
        <w:t xml:space="preserve">, J. T., </w:t>
      </w:r>
      <w:proofErr w:type="spellStart"/>
      <w:r w:rsidRPr="00082A08">
        <w:rPr>
          <w:rFonts w:ascii="Times New Roman" w:eastAsia="SimSun" w:hAnsi="Times New Roman" w:cs="Times New Roman"/>
          <w:sz w:val="24"/>
          <w:szCs w:val="24"/>
          <w:highlight w:val="yellow"/>
        </w:rPr>
        <w:t>Szymysł</w:t>
      </w:r>
      <w:proofErr w:type="spellEnd"/>
      <w:r w:rsidRPr="00082A08">
        <w:rPr>
          <w:rFonts w:ascii="Times New Roman" w:eastAsia="SimSun" w:hAnsi="Times New Roman" w:cs="Times New Roman"/>
          <w:sz w:val="24"/>
          <w:szCs w:val="24"/>
          <w:highlight w:val="yellow"/>
        </w:rPr>
        <w:t>, A., &amp; Banaszak-</w:t>
      </w:r>
      <w:proofErr w:type="spellStart"/>
      <w:r w:rsidRPr="00082A08">
        <w:rPr>
          <w:rFonts w:ascii="Times New Roman" w:eastAsia="SimSun" w:hAnsi="Times New Roman" w:cs="Times New Roman"/>
          <w:sz w:val="24"/>
          <w:szCs w:val="24"/>
          <w:highlight w:val="yellow"/>
        </w:rPr>
        <w:t>Cibicka</w:t>
      </w:r>
      <w:proofErr w:type="spellEnd"/>
      <w:r w:rsidRPr="00082A08">
        <w:rPr>
          <w:rFonts w:ascii="Times New Roman" w:eastAsia="SimSun" w:hAnsi="Times New Roman" w:cs="Times New Roman"/>
          <w:sz w:val="24"/>
          <w:szCs w:val="24"/>
          <w:highlight w:val="yellow"/>
        </w:rPr>
        <w:t>, W. (2024). Pollinator assemblages in grasslands along river valleys depend on the urban matrix and local habitat scale variables. Ecological Indicators, 159, 111687.</w:t>
      </w:r>
    </w:p>
    <w:p w14:paraId="443BFBFB" w14:textId="3C30402A" w:rsidR="00BA32DB" w:rsidRDefault="00BA32DB" w:rsidP="00BA32DB">
      <w:pPr>
        <w:shd w:val="clear" w:color="auto" w:fill="FFFFFF"/>
        <w:spacing w:after="0" w:line="240" w:lineRule="auto"/>
        <w:rPr>
          <w:rFonts w:ascii="Arial" w:eastAsia="Times New Roman" w:hAnsi="Arial" w:cs="Arial"/>
          <w:color w:val="333333"/>
          <w:kern w:val="0"/>
          <w:sz w:val="27"/>
          <w:szCs w:val="27"/>
          <w14:ligatures w14:val="none"/>
        </w:rPr>
      </w:pPr>
      <w:r w:rsidRPr="00082A08">
        <w:rPr>
          <w:rFonts w:ascii="Arial" w:eastAsia="Times New Roman" w:hAnsi="Arial" w:cs="Arial"/>
          <w:color w:val="333333"/>
          <w:kern w:val="0"/>
          <w:sz w:val="27"/>
          <w:szCs w:val="27"/>
          <w:highlight w:val="yellow"/>
          <w14:ligatures w14:val="none"/>
        </w:rPr>
        <w:t xml:space="preserve">Singh, </w:t>
      </w:r>
      <w:proofErr w:type="spellStart"/>
      <w:r w:rsidRPr="00082A08">
        <w:rPr>
          <w:rFonts w:ascii="Arial" w:eastAsia="Times New Roman" w:hAnsi="Arial" w:cs="Arial"/>
          <w:color w:val="333333"/>
          <w:kern w:val="0"/>
          <w:sz w:val="27"/>
          <w:szCs w:val="27"/>
          <w:highlight w:val="yellow"/>
          <w14:ligatures w14:val="none"/>
        </w:rPr>
        <w:t>Mahendra</w:t>
      </w:r>
      <w:proofErr w:type="spellEnd"/>
      <w:r w:rsidRPr="00082A08">
        <w:rPr>
          <w:rFonts w:ascii="Arial" w:eastAsia="Times New Roman" w:hAnsi="Arial" w:cs="Arial"/>
          <w:color w:val="333333"/>
          <w:kern w:val="0"/>
          <w:sz w:val="27"/>
          <w:szCs w:val="27"/>
          <w:highlight w:val="yellow"/>
          <w14:ligatures w14:val="none"/>
        </w:rPr>
        <w:t xml:space="preserve">, and Pramod Mall. 2024. “Biodiversity and Foraging </w:t>
      </w:r>
      <w:proofErr w:type="spellStart"/>
      <w:r w:rsidRPr="00082A08">
        <w:rPr>
          <w:rFonts w:ascii="Arial" w:eastAsia="Times New Roman" w:hAnsi="Arial" w:cs="Arial"/>
          <w:color w:val="333333"/>
          <w:kern w:val="0"/>
          <w:sz w:val="27"/>
          <w:szCs w:val="27"/>
          <w:highlight w:val="yellow"/>
          <w14:ligatures w14:val="none"/>
        </w:rPr>
        <w:t>Behaviour</w:t>
      </w:r>
      <w:proofErr w:type="spellEnd"/>
      <w:r w:rsidRPr="00082A08">
        <w:rPr>
          <w:rFonts w:ascii="Arial" w:eastAsia="Times New Roman" w:hAnsi="Arial" w:cs="Arial"/>
          <w:color w:val="333333"/>
          <w:kern w:val="0"/>
          <w:sz w:val="27"/>
          <w:szCs w:val="27"/>
          <w:highlight w:val="yellow"/>
          <w14:ligatures w14:val="none"/>
        </w:rPr>
        <w:t xml:space="preserve"> of Major Insect Pollinators on Some Fruit Crops”. </w:t>
      </w:r>
      <w:r w:rsidRPr="00082A08">
        <w:rPr>
          <w:rFonts w:ascii="Arial" w:eastAsia="Times New Roman" w:hAnsi="Arial" w:cs="Arial"/>
          <w:i/>
          <w:iCs/>
          <w:color w:val="333333"/>
          <w:kern w:val="0"/>
          <w:sz w:val="27"/>
          <w:szCs w:val="27"/>
          <w:highlight w:val="yellow"/>
          <w14:ligatures w14:val="none"/>
        </w:rPr>
        <w:t>Journal of Scientific Research and Reports</w:t>
      </w:r>
      <w:r w:rsidRPr="00082A08">
        <w:rPr>
          <w:rFonts w:ascii="Arial" w:eastAsia="Times New Roman" w:hAnsi="Arial" w:cs="Arial"/>
          <w:color w:val="333333"/>
          <w:kern w:val="0"/>
          <w:sz w:val="27"/>
          <w:szCs w:val="27"/>
          <w:highlight w:val="yellow"/>
          <w14:ligatures w14:val="none"/>
        </w:rPr>
        <w:t> 30 (5):879-88.</w:t>
      </w:r>
      <w:r w:rsidRPr="00BA32DB">
        <w:rPr>
          <w:rFonts w:ascii="Arial" w:eastAsia="Times New Roman" w:hAnsi="Arial" w:cs="Arial"/>
          <w:color w:val="333333"/>
          <w:kern w:val="0"/>
          <w:sz w:val="27"/>
          <w:szCs w:val="27"/>
          <w14:ligatures w14:val="none"/>
        </w:rPr>
        <w:t xml:space="preserve"> </w:t>
      </w:r>
    </w:p>
    <w:p w14:paraId="221A5105" w14:textId="66A2E469" w:rsidR="0031471C" w:rsidRDefault="0031471C" w:rsidP="00BA32DB">
      <w:pPr>
        <w:shd w:val="clear" w:color="auto" w:fill="FFFFFF"/>
        <w:spacing w:after="0" w:line="240" w:lineRule="auto"/>
        <w:rPr>
          <w:rFonts w:ascii="Arial" w:eastAsia="Times New Roman" w:hAnsi="Arial" w:cs="Arial"/>
          <w:color w:val="333333"/>
          <w:kern w:val="0"/>
          <w:sz w:val="27"/>
          <w:szCs w:val="27"/>
          <w14:ligatures w14:val="none"/>
        </w:rPr>
      </w:pPr>
    </w:p>
    <w:p w14:paraId="4FAFC08D" w14:textId="78B58D03" w:rsidR="0031471C" w:rsidRPr="0031471C" w:rsidRDefault="0031471C" w:rsidP="0031471C">
      <w:pPr>
        <w:shd w:val="clear" w:color="auto" w:fill="FFFFFF"/>
        <w:spacing w:after="0" w:line="240" w:lineRule="auto"/>
        <w:rPr>
          <w:rFonts w:ascii="Arial" w:eastAsia="Times New Roman" w:hAnsi="Arial" w:cs="Arial"/>
          <w:color w:val="333333"/>
          <w:kern w:val="0"/>
          <w:sz w:val="27"/>
          <w:szCs w:val="27"/>
          <w14:ligatures w14:val="none"/>
        </w:rPr>
      </w:pPr>
      <w:r w:rsidRPr="00082A08">
        <w:rPr>
          <w:rFonts w:ascii="Arial" w:eastAsia="Times New Roman" w:hAnsi="Arial" w:cs="Arial"/>
          <w:color w:val="333333"/>
          <w:kern w:val="0"/>
          <w:sz w:val="27"/>
          <w:szCs w:val="27"/>
          <w:highlight w:val="yellow"/>
          <w14:ligatures w14:val="none"/>
        </w:rPr>
        <w:t xml:space="preserve">Dey, </w:t>
      </w:r>
      <w:proofErr w:type="spellStart"/>
      <w:r w:rsidRPr="00082A08">
        <w:rPr>
          <w:rFonts w:ascii="Arial" w:eastAsia="Times New Roman" w:hAnsi="Arial" w:cs="Arial"/>
          <w:color w:val="333333"/>
          <w:kern w:val="0"/>
          <w:sz w:val="27"/>
          <w:szCs w:val="27"/>
          <w:highlight w:val="yellow"/>
          <w14:ligatures w14:val="none"/>
        </w:rPr>
        <w:t>Adrish</w:t>
      </w:r>
      <w:proofErr w:type="spellEnd"/>
      <w:r w:rsidRPr="00082A08">
        <w:rPr>
          <w:rFonts w:ascii="Arial" w:eastAsia="Times New Roman" w:hAnsi="Arial" w:cs="Arial"/>
          <w:color w:val="333333"/>
          <w:kern w:val="0"/>
          <w:sz w:val="27"/>
          <w:szCs w:val="27"/>
          <w:highlight w:val="yellow"/>
          <w14:ligatures w14:val="none"/>
        </w:rPr>
        <w:t xml:space="preserve">, and </w:t>
      </w:r>
      <w:proofErr w:type="spellStart"/>
      <w:r w:rsidRPr="00082A08">
        <w:rPr>
          <w:rFonts w:ascii="Arial" w:eastAsia="Times New Roman" w:hAnsi="Arial" w:cs="Arial"/>
          <w:color w:val="333333"/>
          <w:kern w:val="0"/>
          <w:sz w:val="27"/>
          <w:szCs w:val="27"/>
          <w:highlight w:val="yellow"/>
          <w14:ligatures w14:val="none"/>
        </w:rPr>
        <w:t>Nripendra</w:t>
      </w:r>
      <w:proofErr w:type="spellEnd"/>
      <w:r w:rsidRPr="00082A08">
        <w:rPr>
          <w:rFonts w:ascii="Arial" w:eastAsia="Times New Roman" w:hAnsi="Arial" w:cs="Arial"/>
          <w:color w:val="333333"/>
          <w:kern w:val="0"/>
          <w:sz w:val="27"/>
          <w:szCs w:val="27"/>
          <w:highlight w:val="yellow"/>
          <w14:ligatures w14:val="none"/>
        </w:rPr>
        <w:t xml:space="preserve"> </w:t>
      </w:r>
      <w:proofErr w:type="spellStart"/>
      <w:r w:rsidRPr="00082A08">
        <w:rPr>
          <w:rFonts w:ascii="Arial" w:eastAsia="Times New Roman" w:hAnsi="Arial" w:cs="Arial"/>
          <w:color w:val="333333"/>
          <w:kern w:val="0"/>
          <w:sz w:val="27"/>
          <w:szCs w:val="27"/>
          <w:highlight w:val="yellow"/>
          <w14:ligatures w14:val="none"/>
        </w:rPr>
        <w:t>Laskar</w:t>
      </w:r>
      <w:proofErr w:type="spellEnd"/>
      <w:r w:rsidRPr="00082A08">
        <w:rPr>
          <w:rFonts w:ascii="Arial" w:eastAsia="Times New Roman" w:hAnsi="Arial" w:cs="Arial"/>
          <w:color w:val="333333"/>
          <w:kern w:val="0"/>
          <w:sz w:val="27"/>
          <w:szCs w:val="27"/>
          <w:highlight w:val="yellow"/>
          <w14:ligatures w14:val="none"/>
        </w:rPr>
        <w:t>. 2025. “Nature’s Matchmakers: Insects and Their Pollination Services for Crops”. </w:t>
      </w:r>
      <w:r w:rsidRPr="00082A08">
        <w:rPr>
          <w:rFonts w:ascii="Arial" w:eastAsia="Times New Roman" w:hAnsi="Arial" w:cs="Arial"/>
          <w:i/>
          <w:iCs/>
          <w:color w:val="333333"/>
          <w:kern w:val="0"/>
          <w:sz w:val="27"/>
          <w:szCs w:val="27"/>
          <w:highlight w:val="yellow"/>
          <w14:ligatures w14:val="none"/>
        </w:rPr>
        <w:t>Journal of Agriculture and Ecology Research International</w:t>
      </w:r>
      <w:r w:rsidRPr="00082A08">
        <w:rPr>
          <w:rFonts w:ascii="Arial" w:eastAsia="Times New Roman" w:hAnsi="Arial" w:cs="Arial"/>
          <w:color w:val="333333"/>
          <w:kern w:val="0"/>
          <w:sz w:val="27"/>
          <w:szCs w:val="27"/>
          <w:highlight w:val="yellow"/>
          <w14:ligatures w14:val="none"/>
        </w:rPr>
        <w:t> 26 (1):22-34.</w:t>
      </w:r>
      <w:r w:rsidRPr="0031471C">
        <w:rPr>
          <w:rFonts w:ascii="Arial" w:eastAsia="Times New Roman" w:hAnsi="Arial" w:cs="Arial"/>
          <w:color w:val="333333"/>
          <w:kern w:val="0"/>
          <w:sz w:val="27"/>
          <w:szCs w:val="27"/>
          <w14:ligatures w14:val="none"/>
        </w:rPr>
        <w:t xml:space="preserve"> </w:t>
      </w:r>
    </w:p>
    <w:p w14:paraId="122187CF" w14:textId="77777777" w:rsidR="0031471C" w:rsidRPr="00BA32DB" w:rsidRDefault="0031471C" w:rsidP="00BA32DB">
      <w:pPr>
        <w:shd w:val="clear" w:color="auto" w:fill="FFFFFF"/>
        <w:spacing w:after="0" w:line="240" w:lineRule="auto"/>
        <w:rPr>
          <w:rFonts w:ascii="Arial" w:eastAsia="Times New Roman" w:hAnsi="Arial" w:cs="Arial"/>
          <w:color w:val="333333"/>
          <w:kern w:val="0"/>
          <w:sz w:val="27"/>
          <w:szCs w:val="27"/>
          <w14:ligatures w14:val="none"/>
        </w:rPr>
      </w:pPr>
    </w:p>
    <w:p w14:paraId="1A409380" w14:textId="77777777" w:rsidR="00BA32DB" w:rsidRDefault="00BA32DB" w:rsidP="00627265">
      <w:pPr>
        <w:jc w:val="both"/>
        <w:rPr>
          <w:rFonts w:ascii="Times New Roman" w:eastAsia="SimSun" w:hAnsi="Times New Roman" w:cs="Times New Roman"/>
          <w:sz w:val="24"/>
          <w:szCs w:val="24"/>
        </w:rPr>
      </w:pPr>
    </w:p>
    <w:sectPr w:rsidR="00BA32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CABB4B" w16cex:dateUtc="2025-06-02T15:36:00Z"/>
  <w16cex:commentExtensible w16cex:durableId="73B4FC3A" w16cex:dateUtc="2025-06-02T15:37:00Z"/>
  <w16cex:commentExtensible w16cex:durableId="6A3180F1" w16cex:dateUtc="2025-06-02T15:38:00Z"/>
  <w16cex:commentExtensible w16cex:durableId="01A87903" w16cex:dateUtc="2025-06-02T15: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E8E46" w14:textId="77777777" w:rsidR="006A0A07" w:rsidRDefault="006A0A07">
      <w:pPr>
        <w:spacing w:line="240" w:lineRule="auto"/>
      </w:pPr>
      <w:r>
        <w:separator/>
      </w:r>
    </w:p>
  </w:endnote>
  <w:endnote w:type="continuationSeparator" w:id="0">
    <w:p w14:paraId="04DAE695" w14:textId="77777777" w:rsidR="006A0A07" w:rsidRDefault="006A0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dvGulliv-R">
    <w:altName w:val="Cambria"/>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2E44" w14:textId="77777777" w:rsidR="00820311" w:rsidRDefault="00820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3DD1" w14:textId="77777777" w:rsidR="00820311" w:rsidRDefault="00820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D480" w14:textId="77777777" w:rsidR="00820311" w:rsidRDefault="00820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BD46" w14:textId="77777777" w:rsidR="006A0A07" w:rsidRDefault="006A0A07">
      <w:pPr>
        <w:spacing w:after="0"/>
      </w:pPr>
      <w:r>
        <w:separator/>
      </w:r>
    </w:p>
  </w:footnote>
  <w:footnote w:type="continuationSeparator" w:id="0">
    <w:p w14:paraId="23C162CB" w14:textId="77777777" w:rsidR="006A0A07" w:rsidRDefault="006A0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6411" w14:textId="1B6E1EBB" w:rsidR="00820311" w:rsidRDefault="006A0A07">
    <w:pPr>
      <w:pStyle w:val="Header"/>
    </w:pPr>
    <w:r>
      <w:rPr>
        <w:noProof/>
      </w:rPr>
      <w:pict w14:anchorId="0233E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8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86F5" w14:textId="5F79B2E5" w:rsidR="00820311" w:rsidRDefault="006A0A07">
    <w:pPr>
      <w:pStyle w:val="Header"/>
    </w:pPr>
    <w:r>
      <w:rPr>
        <w:noProof/>
      </w:rPr>
      <w:pict w14:anchorId="1F822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8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5594" w14:textId="3EB6B24B" w:rsidR="00820311" w:rsidRDefault="006A0A07">
    <w:pPr>
      <w:pStyle w:val="Header"/>
    </w:pPr>
    <w:r>
      <w:rPr>
        <w:noProof/>
      </w:rPr>
      <w:pict w14:anchorId="42AE9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8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34547"/>
    <w:multiLevelType w:val="multilevel"/>
    <w:tmpl w:val="7F634547"/>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NjI0tLQwMTGwNLNU0lEKTi0uzszPAykwrAUAEDHSgywAAAA="/>
  </w:docVars>
  <w:rsids>
    <w:rsidRoot w:val="007446EA"/>
    <w:rsid w:val="00035CCC"/>
    <w:rsid w:val="0006281B"/>
    <w:rsid w:val="00082A08"/>
    <w:rsid w:val="000B60BB"/>
    <w:rsid w:val="000C666F"/>
    <w:rsid w:val="000F1E19"/>
    <w:rsid w:val="0011487C"/>
    <w:rsid w:val="00136630"/>
    <w:rsid w:val="00162524"/>
    <w:rsid w:val="0016283C"/>
    <w:rsid w:val="001670B8"/>
    <w:rsid w:val="001864D2"/>
    <w:rsid w:val="0019323C"/>
    <w:rsid w:val="001B086F"/>
    <w:rsid w:val="001C0348"/>
    <w:rsid w:val="0020467B"/>
    <w:rsid w:val="002053A3"/>
    <w:rsid w:val="00205FA4"/>
    <w:rsid w:val="00206CEC"/>
    <w:rsid w:val="00214272"/>
    <w:rsid w:val="0024488E"/>
    <w:rsid w:val="00247651"/>
    <w:rsid w:val="00247E63"/>
    <w:rsid w:val="00252EA8"/>
    <w:rsid w:val="002603C8"/>
    <w:rsid w:val="0027299C"/>
    <w:rsid w:val="00296B91"/>
    <w:rsid w:val="00297E18"/>
    <w:rsid w:val="002B3BAE"/>
    <w:rsid w:val="002F050B"/>
    <w:rsid w:val="00305532"/>
    <w:rsid w:val="0031471C"/>
    <w:rsid w:val="00330847"/>
    <w:rsid w:val="003719C2"/>
    <w:rsid w:val="00384E20"/>
    <w:rsid w:val="003B3FDD"/>
    <w:rsid w:val="003B4026"/>
    <w:rsid w:val="003C1CF9"/>
    <w:rsid w:val="003E31A6"/>
    <w:rsid w:val="0040402B"/>
    <w:rsid w:val="00407CE1"/>
    <w:rsid w:val="004176C9"/>
    <w:rsid w:val="00427D86"/>
    <w:rsid w:val="004468C9"/>
    <w:rsid w:val="004541B0"/>
    <w:rsid w:val="00460BA8"/>
    <w:rsid w:val="00471AD1"/>
    <w:rsid w:val="00481A8C"/>
    <w:rsid w:val="00486B35"/>
    <w:rsid w:val="004A2004"/>
    <w:rsid w:val="004A3754"/>
    <w:rsid w:val="004D7173"/>
    <w:rsid w:val="004E6D55"/>
    <w:rsid w:val="004F6014"/>
    <w:rsid w:val="004F6281"/>
    <w:rsid w:val="005035C2"/>
    <w:rsid w:val="005872DA"/>
    <w:rsid w:val="005C4026"/>
    <w:rsid w:val="005C4573"/>
    <w:rsid w:val="005F46A4"/>
    <w:rsid w:val="005F6A1D"/>
    <w:rsid w:val="00614840"/>
    <w:rsid w:val="00627265"/>
    <w:rsid w:val="00631035"/>
    <w:rsid w:val="006342E3"/>
    <w:rsid w:val="00634C74"/>
    <w:rsid w:val="00653738"/>
    <w:rsid w:val="00691E87"/>
    <w:rsid w:val="00697D95"/>
    <w:rsid w:val="006A0A07"/>
    <w:rsid w:val="006D5EB5"/>
    <w:rsid w:val="006E7552"/>
    <w:rsid w:val="006F5114"/>
    <w:rsid w:val="00705733"/>
    <w:rsid w:val="007164DE"/>
    <w:rsid w:val="00722FE5"/>
    <w:rsid w:val="007446EA"/>
    <w:rsid w:val="00754578"/>
    <w:rsid w:val="00794495"/>
    <w:rsid w:val="007A032A"/>
    <w:rsid w:val="007D356C"/>
    <w:rsid w:val="007E249A"/>
    <w:rsid w:val="00803F0D"/>
    <w:rsid w:val="00813210"/>
    <w:rsid w:val="008141D7"/>
    <w:rsid w:val="00820311"/>
    <w:rsid w:val="00821BC1"/>
    <w:rsid w:val="008316D4"/>
    <w:rsid w:val="00856DE2"/>
    <w:rsid w:val="00893822"/>
    <w:rsid w:val="008A18A3"/>
    <w:rsid w:val="008B3083"/>
    <w:rsid w:val="008B6C96"/>
    <w:rsid w:val="008D0D3C"/>
    <w:rsid w:val="008D282D"/>
    <w:rsid w:val="008E06E3"/>
    <w:rsid w:val="008E2B01"/>
    <w:rsid w:val="008E5D2E"/>
    <w:rsid w:val="008E7504"/>
    <w:rsid w:val="008F117F"/>
    <w:rsid w:val="008F353B"/>
    <w:rsid w:val="008F5697"/>
    <w:rsid w:val="009035C3"/>
    <w:rsid w:val="009370EC"/>
    <w:rsid w:val="00943F85"/>
    <w:rsid w:val="009456C9"/>
    <w:rsid w:val="00952225"/>
    <w:rsid w:val="00953EBD"/>
    <w:rsid w:val="00957990"/>
    <w:rsid w:val="00970365"/>
    <w:rsid w:val="00990436"/>
    <w:rsid w:val="00992B5C"/>
    <w:rsid w:val="00A13681"/>
    <w:rsid w:val="00A27A69"/>
    <w:rsid w:val="00A355BA"/>
    <w:rsid w:val="00A952A1"/>
    <w:rsid w:val="00A979E6"/>
    <w:rsid w:val="00AB66C6"/>
    <w:rsid w:val="00AF1E85"/>
    <w:rsid w:val="00B00220"/>
    <w:rsid w:val="00B12C74"/>
    <w:rsid w:val="00B16BF0"/>
    <w:rsid w:val="00B53135"/>
    <w:rsid w:val="00B57584"/>
    <w:rsid w:val="00B6093F"/>
    <w:rsid w:val="00B75AA4"/>
    <w:rsid w:val="00B82AE7"/>
    <w:rsid w:val="00B82FE9"/>
    <w:rsid w:val="00B86895"/>
    <w:rsid w:val="00BA1599"/>
    <w:rsid w:val="00BA32DB"/>
    <w:rsid w:val="00BA5EC0"/>
    <w:rsid w:val="00BA6974"/>
    <w:rsid w:val="00BE54E4"/>
    <w:rsid w:val="00BF13AA"/>
    <w:rsid w:val="00C072B3"/>
    <w:rsid w:val="00C41952"/>
    <w:rsid w:val="00C6158D"/>
    <w:rsid w:val="00C6208A"/>
    <w:rsid w:val="00C65FF7"/>
    <w:rsid w:val="00C87671"/>
    <w:rsid w:val="00C977A6"/>
    <w:rsid w:val="00CA2A7F"/>
    <w:rsid w:val="00CB4DD6"/>
    <w:rsid w:val="00CE58FF"/>
    <w:rsid w:val="00D057BE"/>
    <w:rsid w:val="00D2286D"/>
    <w:rsid w:val="00D2555E"/>
    <w:rsid w:val="00D25FD9"/>
    <w:rsid w:val="00D67352"/>
    <w:rsid w:val="00D76505"/>
    <w:rsid w:val="00DB18D7"/>
    <w:rsid w:val="00DB5D00"/>
    <w:rsid w:val="00DC0127"/>
    <w:rsid w:val="00DD1DB7"/>
    <w:rsid w:val="00DD2A41"/>
    <w:rsid w:val="00DE604E"/>
    <w:rsid w:val="00E10486"/>
    <w:rsid w:val="00E1401B"/>
    <w:rsid w:val="00E26AD1"/>
    <w:rsid w:val="00E8072E"/>
    <w:rsid w:val="00E83766"/>
    <w:rsid w:val="00E869E7"/>
    <w:rsid w:val="00EA409E"/>
    <w:rsid w:val="00ED3F63"/>
    <w:rsid w:val="00EF026D"/>
    <w:rsid w:val="00EF43A9"/>
    <w:rsid w:val="00F7313A"/>
    <w:rsid w:val="00F90FE5"/>
    <w:rsid w:val="00F93863"/>
    <w:rsid w:val="00FA127C"/>
    <w:rsid w:val="00FA5045"/>
    <w:rsid w:val="00FB5E98"/>
    <w:rsid w:val="00FC48FF"/>
    <w:rsid w:val="00FE06AA"/>
    <w:rsid w:val="115E4945"/>
    <w:rsid w:val="11F0225E"/>
    <w:rsid w:val="1521505C"/>
    <w:rsid w:val="17DC2D28"/>
    <w:rsid w:val="31533634"/>
    <w:rsid w:val="38EC6560"/>
    <w:rsid w:val="399C73E2"/>
    <w:rsid w:val="636E25FC"/>
    <w:rsid w:val="75076654"/>
    <w:rsid w:val="7B151E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529038"/>
  <w15:docId w15:val="{7F00CD6C-17A2-4538-A200-CB34453A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ibliography1">
    <w:name w:val="Bibliography1"/>
    <w:basedOn w:val="Normal"/>
    <w:next w:val="Normal"/>
    <w:uiPriority w:val="37"/>
    <w:unhideWhenUsed/>
    <w:qFormat/>
  </w:style>
  <w:style w:type="character" w:customStyle="1" w:styleId="selectable-text">
    <w:name w:val="selectable-text"/>
    <w:basedOn w:val="DefaultParagraphFont"/>
  </w:style>
  <w:style w:type="character" w:styleId="Hyperlink">
    <w:name w:val="Hyperlink"/>
    <w:basedOn w:val="DefaultParagraphFont"/>
    <w:uiPriority w:val="99"/>
    <w:unhideWhenUsed/>
    <w:rsid w:val="00252EA8"/>
    <w:rPr>
      <w:color w:val="0563C1" w:themeColor="hyperlink"/>
      <w:u w:val="single"/>
    </w:rPr>
  </w:style>
  <w:style w:type="paragraph" w:styleId="Header">
    <w:name w:val="header"/>
    <w:basedOn w:val="Normal"/>
    <w:link w:val="HeaderChar"/>
    <w:uiPriority w:val="99"/>
    <w:unhideWhenUsed/>
    <w:rsid w:val="0082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1"/>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82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11"/>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uiPriority w:val="99"/>
    <w:semiHidden/>
    <w:unhideWhenUsed/>
    <w:rsid w:val="004A2004"/>
    <w:rPr>
      <w:sz w:val="16"/>
      <w:szCs w:val="16"/>
    </w:rPr>
  </w:style>
  <w:style w:type="paragraph" w:styleId="CommentText">
    <w:name w:val="annotation text"/>
    <w:basedOn w:val="Normal"/>
    <w:link w:val="CommentTextChar"/>
    <w:uiPriority w:val="99"/>
    <w:unhideWhenUsed/>
    <w:rsid w:val="004A2004"/>
    <w:pPr>
      <w:spacing w:line="240" w:lineRule="auto"/>
    </w:pPr>
    <w:rPr>
      <w:sz w:val="20"/>
      <w:szCs w:val="20"/>
    </w:rPr>
  </w:style>
  <w:style w:type="character" w:customStyle="1" w:styleId="CommentTextChar">
    <w:name w:val="Comment Text Char"/>
    <w:basedOn w:val="DefaultParagraphFont"/>
    <w:link w:val="CommentText"/>
    <w:uiPriority w:val="99"/>
    <w:rsid w:val="004A2004"/>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4A2004"/>
    <w:rPr>
      <w:b/>
      <w:bCs/>
    </w:rPr>
  </w:style>
  <w:style w:type="character" w:customStyle="1" w:styleId="CommentSubjectChar">
    <w:name w:val="Comment Subject Char"/>
    <w:basedOn w:val="CommentTextChar"/>
    <w:link w:val="CommentSubject"/>
    <w:uiPriority w:val="99"/>
    <w:semiHidden/>
    <w:rsid w:val="004A2004"/>
    <w:rPr>
      <w:rFonts w:asciiTheme="minorHAnsi" w:eastAsiaTheme="minorHAnsi" w:hAnsiTheme="minorHAnsi" w:cstheme="minorBidi"/>
      <w:b/>
      <w:bCs/>
      <w:kern w:val="2"/>
      <w14:ligatures w14:val="standardContextual"/>
    </w:rPr>
  </w:style>
  <w:style w:type="paragraph" w:styleId="BalloonText">
    <w:name w:val="Balloon Text"/>
    <w:basedOn w:val="Normal"/>
    <w:link w:val="BalloonTextChar"/>
    <w:uiPriority w:val="99"/>
    <w:semiHidden/>
    <w:unhideWhenUsed/>
    <w:rsid w:val="00631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035"/>
    <w:rPr>
      <w:rFonts w:ascii="Segoe UI" w:eastAsiaTheme="minorHAns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335190">
      <w:bodyDiv w:val="1"/>
      <w:marLeft w:val="0"/>
      <w:marRight w:val="0"/>
      <w:marTop w:val="0"/>
      <w:marBottom w:val="0"/>
      <w:divBdr>
        <w:top w:val="none" w:sz="0" w:space="0" w:color="auto"/>
        <w:left w:val="none" w:sz="0" w:space="0" w:color="auto"/>
        <w:bottom w:val="none" w:sz="0" w:space="0" w:color="auto"/>
        <w:right w:val="none" w:sz="0" w:space="0" w:color="auto"/>
      </w:divBdr>
      <w:divsChild>
        <w:div w:id="631596677">
          <w:marLeft w:val="0"/>
          <w:marRight w:val="0"/>
          <w:marTop w:val="0"/>
          <w:marBottom w:val="0"/>
          <w:divBdr>
            <w:top w:val="none" w:sz="0" w:space="0" w:color="auto"/>
            <w:left w:val="none" w:sz="0" w:space="0" w:color="auto"/>
            <w:bottom w:val="none" w:sz="0" w:space="0" w:color="auto"/>
            <w:right w:val="none" w:sz="0" w:space="0" w:color="auto"/>
          </w:divBdr>
          <w:divsChild>
            <w:div w:id="1618488931">
              <w:marLeft w:val="0"/>
              <w:marRight w:val="0"/>
              <w:marTop w:val="0"/>
              <w:marBottom w:val="0"/>
              <w:divBdr>
                <w:top w:val="none" w:sz="0" w:space="0" w:color="auto"/>
                <w:left w:val="none" w:sz="0" w:space="0" w:color="auto"/>
                <w:bottom w:val="none" w:sz="0" w:space="0" w:color="auto"/>
                <w:right w:val="none" w:sz="0" w:space="0" w:color="auto"/>
              </w:divBdr>
              <w:divsChild>
                <w:div w:id="881402268">
                  <w:marLeft w:val="0"/>
                  <w:marRight w:val="0"/>
                  <w:marTop w:val="0"/>
                  <w:marBottom w:val="0"/>
                  <w:divBdr>
                    <w:top w:val="none" w:sz="0" w:space="0" w:color="auto"/>
                    <w:left w:val="none" w:sz="0" w:space="0" w:color="auto"/>
                    <w:bottom w:val="none" w:sz="0" w:space="0" w:color="auto"/>
                    <w:right w:val="none" w:sz="0" w:space="0" w:color="auto"/>
                  </w:divBdr>
                  <w:divsChild>
                    <w:div w:id="1814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5493">
      <w:bodyDiv w:val="1"/>
      <w:marLeft w:val="0"/>
      <w:marRight w:val="0"/>
      <w:marTop w:val="0"/>
      <w:marBottom w:val="0"/>
      <w:divBdr>
        <w:top w:val="none" w:sz="0" w:space="0" w:color="auto"/>
        <w:left w:val="none" w:sz="0" w:space="0" w:color="auto"/>
        <w:bottom w:val="none" w:sz="0" w:space="0" w:color="auto"/>
        <w:right w:val="none" w:sz="0" w:space="0" w:color="auto"/>
      </w:divBdr>
    </w:div>
    <w:div w:id="649287969">
      <w:bodyDiv w:val="1"/>
      <w:marLeft w:val="0"/>
      <w:marRight w:val="0"/>
      <w:marTop w:val="0"/>
      <w:marBottom w:val="0"/>
      <w:divBdr>
        <w:top w:val="none" w:sz="0" w:space="0" w:color="auto"/>
        <w:left w:val="none" w:sz="0" w:space="0" w:color="auto"/>
        <w:bottom w:val="none" w:sz="0" w:space="0" w:color="auto"/>
        <w:right w:val="none" w:sz="0" w:space="0" w:color="auto"/>
      </w:divBdr>
    </w:div>
    <w:div w:id="968970351">
      <w:bodyDiv w:val="1"/>
      <w:marLeft w:val="0"/>
      <w:marRight w:val="0"/>
      <w:marTop w:val="0"/>
      <w:marBottom w:val="0"/>
      <w:divBdr>
        <w:top w:val="none" w:sz="0" w:space="0" w:color="auto"/>
        <w:left w:val="none" w:sz="0" w:space="0" w:color="auto"/>
        <w:bottom w:val="none" w:sz="0" w:space="0" w:color="auto"/>
        <w:right w:val="none" w:sz="0" w:space="0" w:color="auto"/>
      </w:divBdr>
    </w:div>
    <w:div w:id="992562089">
      <w:bodyDiv w:val="1"/>
      <w:marLeft w:val="0"/>
      <w:marRight w:val="0"/>
      <w:marTop w:val="0"/>
      <w:marBottom w:val="0"/>
      <w:divBdr>
        <w:top w:val="none" w:sz="0" w:space="0" w:color="auto"/>
        <w:left w:val="none" w:sz="0" w:space="0" w:color="auto"/>
        <w:bottom w:val="none" w:sz="0" w:space="0" w:color="auto"/>
        <w:right w:val="none" w:sz="0" w:space="0" w:color="auto"/>
      </w:divBdr>
      <w:divsChild>
        <w:div w:id="219705837">
          <w:marLeft w:val="0"/>
          <w:marRight w:val="0"/>
          <w:marTop w:val="0"/>
          <w:marBottom w:val="0"/>
          <w:divBdr>
            <w:top w:val="none" w:sz="0" w:space="0" w:color="auto"/>
            <w:left w:val="none" w:sz="0" w:space="0" w:color="auto"/>
            <w:bottom w:val="none" w:sz="0" w:space="0" w:color="auto"/>
            <w:right w:val="none" w:sz="0" w:space="0" w:color="auto"/>
          </w:divBdr>
          <w:divsChild>
            <w:div w:id="1109010838">
              <w:marLeft w:val="0"/>
              <w:marRight w:val="0"/>
              <w:marTop w:val="0"/>
              <w:marBottom w:val="0"/>
              <w:divBdr>
                <w:top w:val="none" w:sz="0" w:space="0" w:color="auto"/>
                <w:left w:val="none" w:sz="0" w:space="0" w:color="auto"/>
                <w:bottom w:val="none" w:sz="0" w:space="0" w:color="auto"/>
                <w:right w:val="none" w:sz="0" w:space="0" w:color="auto"/>
              </w:divBdr>
              <w:divsChild>
                <w:div w:id="955327672">
                  <w:marLeft w:val="0"/>
                  <w:marRight w:val="0"/>
                  <w:marTop w:val="0"/>
                  <w:marBottom w:val="0"/>
                  <w:divBdr>
                    <w:top w:val="none" w:sz="0" w:space="0" w:color="auto"/>
                    <w:left w:val="none" w:sz="0" w:space="0" w:color="auto"/>
                    <w:bottom w:val="none" w:sz="0" w:space="0" w:color="auto"/>
                    <w:right w:val="none" w:sz="0" w:space="0" w:color="auto"/>
                  </w:divBdr>
                  <w:divsChild>
                    <w:div w:id="211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1776">
      <w:bodyDiv w:val="1"/>
      <w:marLeft w:val="0"/>
      <w:marRight w:val="0"/>
      <w:marTop w:val="0"/>
      <w:marBottom w:val="0"/>
      <w:divBdr>
        <w:top w:val="none" w:sz="0" w:space="0" w:color="auto"/>
        <w:left w:val="none" w:sz="0" w:space="0" w:color="auto"/>
        <w:bottom w:val="none" w:sz="0" w:space="0" w:color="auto"/>
        <w:right w:val="none" w:sz="0" w:space="0" w:color="auto"/>
      </w:divBdr>
    </w:div>
    <w:div w:id="1835684284">
      <w:bodyDiv w:val="1"/>
      <w:marLeft w:val="0"/>
      <w:marRight w:val="0"/>
      <w:marTop w:val="0"/>
      <w:marBottom w:val="0"/>
      <w:divBdr>
        <w:top w:val="none" w:sz="0" w:space="0" w:color="auto"/>
        <w:left w:val="none" w:sz="0" w:space="0" w:color="auto"/>
        <w:bottom w:val="none" w:sz="0" w:space="0" w:color="auto"/>
        <w:right w:val="none" w:sz="0" w:space="0" w:color="auto"/>
      </w:divBdr>
      <w:divsChild>
        <w:div w:id="2084326391">
          <w:marLeft w:val="0"/>
          <w:marRight w:val="0"/>
          <w:marTop w:val="0"/>
          <w:marBottom w:val="0"/>
          <w:divBdr>
            <w:top w:val="none" w:sz="0" w:space="0" w:color="auto"/>
            <w:left w:val="none" w:sz="0" w:space="0" w:color="auto"/>
            <w:bottom w:val="none" w:sz="0" w:space="0" w:color="auto"/>
            <w:right w:val="none" w:sz="0" w:space="0" w:color="auto"/>
          </w:divBdr>
          <w:divsChild>
            <w:div w:id="851526532">
              <w:marLeft w:val="0"/>
              <w:marRight w:val="0"/>
              <w:marTop w:val="0"/>
              <w:marBottom w:val="0"/>
              <w:divBdr>
                <w:top w:val="none" w:sz="0" w:space="0" w:color="auto"/>
                <w:left w:val="none" w:sz="0" w:space="0" w:color="auto"/>
                <w:bottom w:val="none" w:sz="0" w:space="0" w:color="auto"/>
                <w:right w:val="none" w:sz="0" w:space="0" w:color="auto"/>
              </w:divBdr>
              <w:divsChild>
                <w:div w:id="1147359586">
                  <w:marLeft w:val="0"/>
                  <w:marRight w:val="0"/>
                  <w:marTop w:val="0"/>
                  <w:marBottom w:val="0"/>
                  <w:divBdr>
                    <w:top w:val="none" w:sz="0" w:space="0" w:color="auto"/>
                    <w:left w:val="none" w:sz="0" w:space="0" w:color="auto"/>
                    <w:bottom w:val="none" w:sz="0" w:space="0" w:color="auto"/>
                    <w:right w:val="none" w:sz="0" w:space="0" w:color="auto"/>
                  </w:divBdr>
                  <w:divsChild>
                    <w:div w:id="3854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8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Dev23</b:Tag>
    <b:SourceType>JournalArticle</b:SourceType>
    <b:Guid>{AA55B50B-8940-4C6D-9E4C-AB2DE30FC913}</b:Guid>
    <b:Author>
      <b:Author>
        <b:NameList>
          <b:Person>
            <b:Last>Dev Protim</b:Last>
            <b:First>Hasan</b:First>
            <b:Middle>Fuad El-Taj, Md. Abdul Alim and Md. Alamgir Hossain*</b:Middle>
          </b:Person>
        </b:NameList>
      </b:Author>
    </b:Author>
    <b:Title>ABUNDANCE OF INSECT POLLINATORS IN A MUSTARD FIELD AT DINAJPUR IN BANGLADESH</b:Title>
    <b:JournalName>Ecology Journal</b:JournalName>
    <b:Year>2023</b:Year>
    <b:Pages>49-54</b:Pages>
    <b:RefOrder>1</b:RefOrder>
  </b:Source>
</b:Sources>
</file>

<file path=customXml/itemProps1.xml><?xml version="1.0" encoding="utf-8"?>
<ds:datastoreItem xmlns:ds="http://schemas.openxmlformats.org/officeDocument/2006/customXml" ds:itemID="{8D488897-D783-41F5-AABB-A8A3DD3F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takia islam</dc:creator>
  <cp:lastModifiedBy>SDI PC New 16</cp:lastModifiedBy>
  <cp:revision>117</cp:revision>
  <dcterms:created xsi:type="dcterms:W3CDTF">2025-02-14T14:55:00Z</dcterms:created>
  <dcterms:modified xsi:type="dcterms:W3CDTF">2025-06-10T12:46:00Z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42AF7555653345C5A6B331D1B2C24360_13</vt:lpwstr>
  </property>
  <property fmtid="{D5CDD505-2E9C-101B-9397-08002B2CF9AE}" pid="4" name="GrammarlyDocumentId">
    <vt:lpwstr>52c5b6e8-c4ac-4186-97c6-10a75ca3aae1</vt:lpwstr>
  </property>
</Properties>
</file>