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557" w:rsidRPr="00EC5C13" w:rsidRDefault="00EE1557" w:rsidP="00E510E5">
      <w:pPr>
        <w:spacing w:line="240" w:lineRule="auto"/>
        <w:jc w:val="center"/>
        <w:rPr>
          <w:rFonts w:ascii="Times New Roman" w:hAnsi="Times New Roman" w:cs="Times New Roman"/>
          <w:b/>
          <w:bCs/>
          <w:i/>
          <w:color w:val="000000" w:themeColor="text1"/>
          <w:sz w:val="28"/>
          <w:szCs w:val="28"/>
        </w:rPr>
      </w:pPr>
      <w:r w:rsidRPr="00EC5C13">
        <w:rPr>
          <w:rFonts w:ascii="Times New Roman" w:hAnsi="Times New Roman" w:cs="Times New Roman"/>
          <w:b/>
          <w:bCs/>
          <w:i/>
          <w:color w:val="000000" w:themeColor="text1"/>
          <w:sz w:val="28"/>
          <w:szCs w:val="28"/>
        </w:rPr>
        <w:t xml:space="preserve">Diversity of Fish Species and </w:t>
      </w:r>
      <w:proofErr w:type="spellStart"/>
      <w:r w:rsidRPr="00EC5C13">
        <w:rPr>
          <w:rFonts w:ascii="Times New Roman" w:hAnsi="Times New Roman" w:cs="Times New Roman"/>
          <w:b/>
          <w:bCs/>
          <w:i/>
          <w:color w:val="000000" w:themeColor="text1"/>
          <w:sz w:val="28"/>
          <w:szCs w:val="28"/>
        </w:rPr>
        <w:t>Physico</w:t>
      </w:r>
      <w:proofErr w:type="spellEnd"/>
      <w:r w:rsidRPr="00EC5C13">
        <w:rPr>
          <w:rFonts w:ascii="Times New Roman" w:hAnsi="Times New Roman" w:cs="Times New Roman"/>
          <w:b/>
          <w:bCs/>
          <w:i/>
          <w:color w:val="000000" w:themeColor="text1"/>
          <w:sz w:val="28"/>
          <w:szCs w:val="28"/>
        </w:rPr>
        <w:t>-Chemical Assessment</w:t>
      </w:r>
      <w:r w:rsidR="00C969DE" w:rsidRPr="00EC5C13">
        <w:rPr>
          <w:rFonts w:ascii="Times New Roman" w:hAnsi="Times New Roman" w:cs="Times New Roman"/>
          <w:b/>
          <w:bCs/>
          <w:i/>
          <w:color w:val="000000" w:themeColor="text1"/>
          <w:sz w:val="28"/>
          <w:szCs w:val="28"/>
        </w:rPr>
        <w:t xml:space="preserve"> of </w:t>
      </w:r>
      <w:proofErr w:type="spellStart"/>
      <w:r w:rsidR="00C969DE" w:rsidRPr="00EC5C13">
        <w:rPr>
          <w:rFonts w:ascii="Times New Roman" w:hAnsi="Times New Roman" w:cs="Times New Roman"/>
          <w:b/>
          <w:bCs/>
          <w:i/>
          <w:color w:val="000000" w:themeColor="text1"/>
          <w:sz w:val="28"/>
          <w:szCs w:val="28"/>
        </w:rPr>
        <w:t>Ghunghutta</w:t>
      </w:r>
      <w:proofErr w:type="spellEnd"/>
      <w:r w:rsidR="00C969DE" w:rsidRPr="00EC5C13">
        <w:rPr>
          <w:rFonts w:ascii="Times New Roman" w:hAnsi="Times New Roman" w:cs="Times New Roman"/>
          <w:b/>
          <w:bCs/>
          <w:i/>
          <w:color w:val="000000" w:themeColor="text1"/>
          <w:sz w:val="28"/>
          <w:szCs w:val="28"/>
        </w:rPr>
        <w:t xml:space="preserve"> Reservoir, Chhattisgarh</w:t>
      </w:r>
      <w:r w:rsidRPr="00EC5C13">
        <w:rPr>
          <w:rFonts w:ascii="Times New Roman" w:hAnsi="Times New Roman" w:cs="Times New Roman"/>
          <w:b/>
          <w:bCs/>
          <w:i/>
          <w:color w:val="000000" w:themeColor="text1"/>
          <w:sz w:val="28"/>
          <w:szCs w:val="28"/>
        </w:rPr>
        <w:t>, India</w:t>
      </w:r>
    </w:p>
    <w:p w:rsidR="00F531E4" w:rsidRPr="00422E08" w:rsidRDefault="00F531E4" w:rsidP="00E510E5">
      <w:pPr>
        <w:spacing w:line="240" w:lineRule="auto"/>
        <w:jc w:val="center"/>
        <w:rPr>
          <w:rFonts w:ascii="Arial" w:hAnsi="Arial" w:cs="Arial"/>
          <w:b/>
          <w:bCs/>
          <w:sz w:val="20"/>
          <w:szCs w:val="20"/>
          <w:u w:color="FFFFFF" w:themeColor="background1"/>
        </w:rPr>
      </w:pPr>
    </w:p>
    <w:p w:rsidR="00F531E4" w:rsidRPr="00EC5C13" w:rsidRDefault="00EC5C13" w:rsidP="00E510E5">
      <w:pPr>
        <w:spacing w:after="0" w:line="240" w:lineRule="auto"/>
        <w:rPr>
          <w:rFonts w:ascii="Arial" w:hAnsi="Arial" w:cs="Arial"/>
          <w:b/>
          <w:bCs/>
          <w:color w:val="000000" w:themeColor="text1"/>
        </w:rPr>
      </w:pPr>
      <w:r>
        <w:rPr>
          <w:rFonts w:ascii="Arial" w:hAnsi="Arial" w:cs="Arial"/>
          <w:b/>
          <w:bCs/>
          <w:color w:val="000000" w:themeColor="text1"/>
        </w:rPr>
        <w:t>ABSTRACT:</w:t>
      </w:r>
    </w:p>
    <w:p w:rsidR="00B21F9C" w:rsidRDefault="00B21F9C" w:rsidP="00E510E5">
      <w:pPr>
        <w:pStyle w:val="whitespace-normal"/>
        <w:jc w:val="both"/>
      </w:pPr>
      <w:r>
        <w:t>This study presents a compre</w:t>
      </w:r>
      <w:r w:rsidR="00C41265">
        <w:t>hensive ecological assessment</w:t>
      </w:r>
      <w:r>
        <w:t xml:space="preserve"> </w:t>
      </w:r>
      <w:r w:rsidR="00C41265">
        <w:t xml:space="preserve">of </w:t>
      </w:r>
      <w:proofErr w:type="spellStart"/>
      <w:r>
        <w:t>Ghunghutta</w:t>
      </w:r>
      <w:proofErr w:type="spellEnd"/>
      <w:r>
        <w:t xml:space="preserve"> Reservoir in </w:t>
      </w:r>
      <w:proofErr w:type="spellStart"/>
      <w:r>
        <w:t>Surguja</w:t>
      </w:r>
      <w:proofErr w:type="spellEnd"/>
      <w:r>
        <w:t xml:space="preserve"> District, Chhattisgarh, India.</w:t>
      </w:r>
      <w:r w:rsidR="00C41265">
        <w:t xml:space="preserve"> </w:t>
      </w:r>
      <w:r>
        <w:t xml:space="preserve">The reservoir exhibited alkaline, moderately hard water with pronounced seasonal variations driven by monsoon patterns. Water quality analysis revealed adequate dissolved oxygen levels for fisheries; however, elevated Biochemical Oxygen Demand, Chemical Oxygen Demand, high monsoon turbidity, and increased phosphate concentrations indicated moderate organic pollution and progressive </w:t>
      </w:r>
      <w:proofErr w:type="spellStart"/>
      <w:proofErr w:type="gramStart"/>
      <w:r>
        <w:t>eutrophication.The</w:t>
      </w:r>
      <w:proofErr w:type="spellEnd"/>
      <w:proofErr w:type="gramEnd"/>
      <w:r>
        <w:t xml:space="preserve"> reservoir demonstrated notable biodiversity, supporting 19 fish species belonging five orders, with </w:t>
      </w:r>
      <w:proofErr w:type="spellStart"/>
      <w:r>
        <w:t>Cyprinidae</w:t>
      </w:r>
      <w:proofErr w:type="spellEnd"/>
      <w:r>
        <w:t xml:space="preserve"> representing the dominant family. The fish assemblage included several conservation-priority species (</w:t>
      </w:r>
      <w:proofErr w:type="spellStart"/>
      <w:r>
        <w:rPr>
          <w:rStyle w:val="Emphasis"/>
          <w:rFonts w:eastAsiaTheme="majorEastAsia"/>
        </w:rPr>
        <w:t>Catlacatla</w:t>
      </w:r>
      <w:proofErr w:type="spellEnd"/>
      <w:r>
        <w:t xml:space="preserve">, </w:t>
      </w:r>
      <w:proofErr w:type="spellStart"/>
      <w:r>
        <w:rPr>
          <w:rStyle w:val="Emphasis"/>
          <w:rFonts w:eastAsiaTheme="majorEastAsia"/>
        </w:rPr>
        <w:t>Notopterusnotopterus</w:t>
      </w:r>
      <w:proofErr w:type="spellEnd"/>
      <w:r>
        <w:t xml:space="preserve">, and </w:t>
      </w:r>
      <w:proofErr w:type="spellStart"/>
      <w:r>
        <w:rPr>
          <w:rStyle w:val="Emphasis"/>
          <w:rFonts w:eastAsiaTheme="majorEastAsia"/>
        </w:rPr>
        <w:t>Clariasbatrachus</w:t>
      </w:r>
      <w:proofErr w:type="spellEnd"/>
      <w:r>
        <w:t xml:space="preserve">) classified as vulnerable or endangered. Fish diversity indices indicated moderate richness with relatively balanced species distribution. Aquatic vegetation comprised 17 macrophyte species, dominated by eutrophication indicators including </w:t>
      </w:r>
      <w:proofErr w:type="spellStart"/>
      <w:r w:rsidRPr="00B21F9C">
        <w:rPr>
          <w:i/>
        </w:rPr>
        <w:t>Azollasp</w:t>
      </w:r>
      <w:proofErr w:type="spellEnd"/>
      <w:r>
        <w:t xml:space="preserve">, </w:t>
      </w:r>
      <w:proofErr w:type="spellStart"/>
      <w:r w:rsidRPr="00F840EC">
        <w:rPr>
          <w:i/>
        </w:rPr>
        <w:t>Typhasp</w:t>
      </w:r>
      <w:proofErr w:type="spellEnd"/>
      <w:r>
        <w:t xml:space="preserve">, and </w:t>
      </w:r>
      <w:r w:rsidRPr="00F840EC">
        <w:rPr>
          <w:i/>
        </w:rPr>
        <w:t xml:space="preserve">Phragmites </w:t>
      </w:r>
      <w:proofErr w:type="spellStart"/>
      <w:r w:rsidRPr="00F840EC">
        <w:rPr>
          <w:i/>
        </w:rPr>
        <w:t>sp</w:t>
      </w:r>
      <w:proofErr w:type="spellEnd"/>
      <w:r>
        <w:t xml:space="preserve">, corroborating water quality findings. Plankton communities were primarily represented by Chlorophyceae and </w:t>
      </w:r>
      <w:proofErr w:type="spellStart"/>
      <w:r>
        <w:t>Rotifera</w:t>
      </w:r>
      <w:proofErr w:type="spellEnd"/>
      <w:r>
        <w:t xml:space="preserve"> taxa. Multiple anthropogenic stressors were identified as key drivers of ecosystem degradation: domestic sewage discharge, agricultural runoff, livestock impacts, industrial contamination (including documented lead pollution), sedimentation, and biological invasions by </w:t>
      </w:r>
      <w:r>
        <w:rPr>
          <w:rStyle w:val="Emphasis"/>
          <w:rFonts w:eastAsiaTheme="majorEastAsia"/>
        </w:rPr>
        <w:t xml:space="preserve">Cyprinus </w:t>
      </w:r>
      <w:proofErr w:type="spellStart"/>
      <w:r>
        <w:rPr>
          <w:rStyle w:val="Emphasis"/>
          <w:rFonts w:eastAsiaTheme="majorEastAsia"/>
        </w:rPr>
        <w:t>carpio</w:t>
      </w:r>
      <w:proofErr w:type="spellEnd"/>
      <w:r>
        <w:t xml:space="preserve"> and </w:t>
      </w:r>
      <w:r>
        <w:rPr>
          <w:rStyle w:val="Emphasis"/>
          <w:rFonts w:eastAsiaTheme="majorEastAsia"/>
        </w:rPr>
        <w:t xml:space="preserve">Oreochromis </w:t>
      </w:r>
      <w:proofErr w:type="spellStart"/>
      <w:r>
        <w:rPr>
          <w:rStyle w:val="Emphasis"/>
          <w:rFonts w:eastAsiaTheme="majorEastAsia"/>
        </w:rPr>
        <w:t>mossambicus</w:t>
      </w:r>
      <w:proofErr w:type="spellEnd"/>
      <w:r>
        <w:t xml:space="preserve">. The assessment characterizes </w:t>
      </w:r>
      <w:proofErr w:type="spellStart"/>
      <w:r>
        <w:t>Ghunghutta</w:t>
      </w:r>
      <w:proofErr w:type="spellEnd"/>
      <w:r>
        <w:t xml:space="preserve"> Reservoir as an ecologically stressed system requiring immediate </w:t>
      </w:r>
      <w:r w:rsidR="00F840EC">
        <w:t>intervention. Management</w:t>
      </w:r>
      <w:r>
        <w:t xml:space="preserve"> recommendations emphasize integrated watershed approaches, enhanced pollution control measures, habitat restoration initiatives, sustainable fisheries practices, invasive species management, and community-based conservation strategies to ensure long-term ecosystem viability and resilienc</w:t>
      </w:r>
      <w:r w:rsidR="00F840EC">
        <w:t>e</w:t>
      </w:r>
    </w:p>
    <w:p w:rsidR="00A775A5" w:rsidRPr="00F840EC" w:rsidRDefault="00A775A5" w:rsidP="00E510E5">
      <w:pPr>
        <w:spacing w:after="0" w:line="240" w:lineRule="auto"/>
        <w:jc w:val="both"/>
        <w:rPr>
          <w:rFonts w:ascii="Times New Roman" w:hAnsi="Times New Roman" w:cs="Times New Roman"/>
          <w:sz w:val="24"/>
          <w:szCs w:val="24"/>
        </w:rPr>
      </w:pPr>
      <w:r w:rsidRPr="00EC5C13">
        <w:rPr>
          <w:rFonts w:ascii="Times New Roman" w:hAnsi="Times New Roman" w:cs="Times New Roman"/>
          <w:b/>
          <w:bCs/>
          <w:iCs/>
          <w:color w:val="000000" w:themeColor="text1"/>
          <w:sz w:val="24"/>
          <w:szCs w:val="24"/>
        </w:rPr>
        <w:t>Keywords:</w:t>
      </w:r>
      <w:r w:rsidR="00C41265">
        <w:rPr>
          <w:rFonts w:ascii="Times New Roman" w:hAnsi="Times New Roman" w:cs="Times New Roman"/>
          <w:b/>
          <w:bCs/>
          <w:iCs/>
          <w:color w:val="000000" w:themeColor="text1"/>
          <w:sz w:val="24"/>
          <w:szCs w:val="24"/>
        </w:rPr>
        <w:t xml:space="preserve"> </w:t>
      </w:r>
      <w:proofErr w:type="spellStart"/>
      <w:r w:rsidRPr="00F840EC">
        <w:rPr>
          <w:rFonts w:ascii="Times New Roman" w:hAnsi="Times New Roman" w:cs="Times New Roman"/>
          <w:sz w:val="24"/>
          <w:szCs w:val="24"/>
        </w:rPr>
        <w:t>Ghunghutta</w:t>
      </w:r>
      <w:proofErr w:type="spellEnd"/>
      <w:r w:rsidRPr="00F840EC">
        <w:rPr>
          <w:rFonts w:ascii="Times New Roman" w:hAnsi="Times New Roman" w:cs="Times New Roman"/>
          <w:sz w:val="24"/>
          <w:szCs w:val="24"/>
        </w:rPr>
        <w:t xml:space="preserve"> Reservoir, </w:t>
      </w:r>
      <w:r w:rsidR="00F840EC" w:rsidRPr="00F840EC">
        <w:rPr>
          <w:rFonts w:ascii="Times New Roman" w:hAnsi="Times New Roman" w:cs="Times New Roman"/>
          <w:sz w:val="24"/>
          <w:szCs w:val="24"/>
        </w:rPr>
        <w:t>Fish Diversity, Water Quality</w:t>
      </w:r>
      <w:r w:rsidRPr="00F840EC">
        <w:rPr>
          <w:rFonts w:ascii="Times New Roman" w:hAnsi="Times New Roman" w:cs="Times New Roman"/>
          <w:sz w:val="24"/>
          <w:szCs w:val="24"/>
        </w:rPr>
        <w:t>, Reservoir Ecology.</w:t>
      </w:r>
    </w:p>
    <w:p w:rsidR="00753E21" w:rsidRPr="00753E21" w:rsidRDefault="00753E21" w:rsidP="00E510E5">
      <w:pPr>
        <w:spacing w:after="0" w:line="240" w:lineRule="auto"/>
        <w:rPr>
          <w:rFonts w:ascii="Arial" w:hAnsi="Arial" w:cs="Arial"/>
          <w:sz w:val="20"/>
          <w:szCs w:val="20"/>
        </w:rPr>
      </w:pPr>
    </w:p>
    <w:p w:rsidR="00F531E4" w:rsidRPr="00EC5C13" w:rsidRDefault="00A775A5" w:rsidP="00E510E5">
      <w:pPr>
        <w:spacing w:after="0" w:line="240" w:lineRule="auto"/>
        <w:rPr>
          <w:rFonts w:ascii="Times New Roman" w:hAnsi="Times New Roman" w:cs="Times New Roman"/>
          <w:b/>
          <w:bCs/>
          <w:color w:val="000000" w:themeColor="text1"/>
          <w:sz w:val="24"/>
          <w:szCs w:val="24"/>
        </w:rPr>
      </w:pPr>
      <w:r w:rsidRPr="00EC5C13">
        <w:rPr>
          <w:rFonts w:ascii="Times New Roman" w:hAnsi="Times New Roman" w:cs="Times New Roman"/>
          <w:b/>
          <w:bCs/>
          <w:color w:val="000000" w:themeColor="text1"/>
          <w:sz w:val="24"/>
          <w:szCs w:val="24"/>
        </w:rPr>
        <w:t>INTRODUCTION</w:t>
      </w:r>
      <w:r w:rsidR="00EC5C13">
        <w:rPr>
          <w:rFonts w:ascii="Times New Roman" w:hAnsi="Times New Roman" w:cs="Times New Roman"/>
          <w:b/>
          <w:bCs/>
          <w:color w:val="000000" w:themeColor="text1"/>
          <w:sz w:val="24"/>
          <w:szCs w:val="24"/>
        </w:rPr>
        <w:t>:</w:t>
      </w:r>
    </w:p>
    <w:p w:rsidR="007B0E7F" w:rsidRDefault="00A775A5" w:rsidP="007B0E7F">
      <w:pPr>
        <w:spacing w:after="0" w:line="240" w:lineRule="auto"/>
        <w:ind w:firstLine="720"/>
        <w:jc w:val="both"/>
        <w:rPr>
          <w:rFonts w:ascii="Times New Roman" w:hAnsi="Times New Roman" w:cs="Times New Roman"/>
          <w:sz w:val="24"/>
          <w:szCs w:val="24"/>
        </w:rPr>
      </w:pPr>
      <w:proofErr w:type="spellStart"/>
      <w:r w:rsidRPr="00F840EC">
        <w:rPr>
          <w:rFonts w:ascii="Times New Roman" w:hAnsi="Times New Roman" w:cs="Times New Roman"/>
          <w:sz w:val="24"/>
          <w:szCs w:val="24"/>
        </w:rPr>
        <w:t>Ghunghutta</w:t>
      </w:r>
      <w:proofErr w:type="spellEnd"/>
      <w:r w:rsidRPr="00F840EC">
        <w:rPr>
          <w:rFonts w:ascii="Times New Roman" w:hAnsi="Times New Roman" w:cs="Times New Roman"/>
          <w:sz w:val="24"/>
          <w:szCs w:val="24"/>
        </w:rPr>
        <w:t xml:space="preserve"> Reservoir, a significant man-made water body, is situated in the </w:t>
      </w:r>
      <w:proofErr w:type="spellStart"/>
      <w:r w:rsidRPr="00F840EC">
        <w:rPr>
          <w:rFonts w:ascii="Times New Roman" w:hAnsi="Times New Roman" w:cs="Times New Roman"/>
          <w:sz w:val="24"/>
          <w:szCs w:val="24"/>
        </w:rPr>
        <w:t>Surguja</w:t>
      </w:r>
      <w:proofErr w:type="spellEnd"/>
      <w:r w:rsidRPr="00F840EC">
        <w:rPr>
          <w:rFonts w:ascii="Times New Roman" w:hAnsi="Times New Roman" w:cs="Times New Roman"/>
          <w:sz w:val="24"/>
          <w:szCs w:val="24"/>
        </w:rPr>
        <w:t xml:space="preserve"> district of northern Chhattisgarh, India. Its approximate geographical coordinates are 22°56' North latitude and 83°10' East longitude. The dam is located 14 kilometers from </w:t>
      </w:r>
      <w:proofErr w:type="spellStart"/>
      <w:r w:rsidRPr="00F840EC">
        <w:rPr>
          <w:rFonts w:ascii="Times New Roman" w:hAnsi="Times New Roman" w:cs="Times New Roman"/>
          <w:sz w:val="24"/>
          <w:szCs w:val="24"/>
        </w:rPr>
        <w:t>Ambikapur</w:t>
      </w:r>
      <w:proofErr w:type="spellEnd"/>
      <w:r w:rsidRPr="00F840EC">
        <w:rPr>
          <w:rFonts w:ascii="Times New Roman" w:hAnsi="Times New Roman" w:cs="Times New Roman"/>
          <w:sz w:val="24"/>
          <w:szCs w:val="24"/>
        </w:rPr>
        <w:t xml:space="preserve">, the administrative center of </w:t>
      </w:r>
      <w:proofErr w:type="spellStart"/>
      <w:r w:rsidRPr="00F840EC">
        <w:rPr>
          <w:rFonts w:ascii="Times New Roman" w:hAnsi="Times New Roman" w:cs="Times New Roman"/>
          <w:sz w:val="24"/>
          <w:szCs w:val="24"/>
        </w:rPr>
        <w:t>Surguja</w:t>
      </w:r>
      <w:proofErr w:type="spellEnd"/>
      <w:r w:rsidRPr="00F840EC">
        <w:rPr>
          <w:rFonts w:ascii="Times New Roman" w:hAnsi="Times New Roman" w:cs="Times New Roman"/>
          <w:sz w:val="24"/>
          <w:szCs w:val="24"/>
        </w:rPr>
        <w:t xml:space="preserve"> district. Constructed as a medium irrigation project, </w:t>
      </w:r>
      <w:proofErr w:type="spellStart"/>
      <w:r w:rsidRPr="00F840EC">
        <w:rPr>
          <w:rFonts w:ascii="Times New Roman" w:hAnsi="Times New Roman" w:cs="Times New Roman"/>
          <w:sz w:val="24"/>
          <w:szCs w:val="24"/>
        </w:rPr>
        <w:t>Ghunghutta</w:t>
      </w:r>
      <w:proofErr w:type="spellEnd"/>
      <w:r w:rsidRPr="00F840EC">
        <w:rPr>
          <w:rFonts w:ascii="Times New Roman" w:hAnsi="Times New Roman" w:cs="Times New Roman"/>
          <w:sz w:val="24"/>
          <w:szCs w:val="24"/>
        </w:rPr>
        <w:t xml:space="preserve"> Reservoir was completed in 2002. It impounds the </w:t>
      </w:r>
      <w:proofErr w:type="spellStart"/>
      <w:r w:rsidRPr="00F840EC">
        <w:rPr>
          <w:rFonts w:ascii="Times New Roman" w:hAnsi="Times New Roman" w:cs="Times New Roman"/>
          <w:sz w:val="24"/>
          <w:szCs w:val="24"/>
        </w:rPr>
        <w:t>Ghunghutta</w:t>
      </w:r>
      <w:proofErr w:type="spellEnd"/>
      <w:r w:rsidRPr="00F840EC">
        <w:rPr>
          <w:rFonts w:ascii="Times New Roman" w:hAnsi="Times New Roman" w:cs="Times New Roman"/>
          <w:sz w:val="24"/>
          <w:szCs w:val="24"/>
        </w:rPr>
        <w:t xml:space="preserve"> River, a tributary of the </w:t>
      </w:r>
      <w:proofErr w:type="spellStart"/>
      <w:r w:rsidRPr="00F840EC">
        <w:rPr>
          <w:rFonts w:ascii="Times New Roman" w:hAnsi="Times New Roman" w:cs="Times New Roman"/>
          <w:sz w:val="24"/>
          <w:szCs w:val="24"/>
        </w:rPr>
        <w:t>Rehar</w:t>
      </w:r>
      <w:proofErr w:type="spellEnd"/>
      <w:r w:rsidRPr="00F840EC">
        <w:rPr>
          <w:rFonts w:ascii="Times New Roman" w:hAnsi="Times New Roman" w:cs="Times New Roman"/>
          <w:sz w:val="24"/>
          <w:szCs w:val="24"/>
        </w:rPr>
        <w:t xml:space="preserve"> sub-basin. The </w:t>
      </w:r>
      <w:proofErr w:type="spellStart"/>
      <w:r w:rsidRPr="00F840EC">
        <w:rPr>
          <w:rFonts w:ascii="Times New Roman" w:hAnsi="Times New Roman" w:cs="Times New Roman"/>
          <w:sz w:val="24"/>
          <w:szCs w:val="24"/>
        </w:rPr>
        <w:t>Rehar</w:t>
      </w:r>
      <w:proofErr w:type="spellEnd"/>
      <w:r w:rsidRPr="00F840EC">
        <w:rPr>
          <w:rFonts w:ascii="Times New Roman" w:hAnsi="Times New Roman" w:cs="Times New Roman"/>
          <w:sz w:val="24"/>
          <w:szCs w:val="24"/>
        </w:rPr>
        <w:t xml:space="preserve"> River is part of the larger Sone River system, which ultimately drains into 2 the extensive Ganga basin. This hydrological connection places the reservoir within the ecological context of one of India's major river systems. Given its relatively recent formation (just over two decades ago), the reservoir's aquatic ecosystem, including its fish communities, may still be undergoing ecological development and stabilization. The initial establishment of aquatic life likely originated from the natural </w:t>
      </w:r>
      <w:proofErr w:type="spellStart"/>
      <w:r w:rsidRPr="00F840EC">
        <w:rPr>
          <w:rFonts w:ascii="Times New Roman" w:hAnsi="Times New Roman" w:cs="Times New Roman"/>
          <w:sz w:val="24"/>
          <w:szCs w:val="24"/>
        </w:rPr>
        <w:t>Ghunghutta</w:t>
      </w:r>
      <w:proofErr w:type="spellEnd"/>
      <w:r w:rsidRPr="00F840EC">
        <w:rPr>
          <w:rFonts w:ascii="Times New Roman" w:hAnsi="Times New Roman" w:cs="Times New Roman"/>
          <w:sz w:val="24"/>
          <w:szCs w:val="24"/>
        </w:rPr>
        <w:t xml:space="preserve"> River, with subsequent influences from management practices such as fish stocking. The dam structure is reported to be 242.20 meters long with a height of 31.50 meters. It has a substantial live storage capacity of 62.05 Million Cubic Meters (MCM), indicating its ability to retain a considerable volume of water for its intended purposes. These physical characteristics are crucial for understanding the reservoir's size, water storage capacity, and its potential to support aquatic life and fisheries. The surrounding landscape is characterized by a mix of land uses, described as a "typical rural environment" and "semi-</w:t>
      </w:r>
      <w:r w:rsidRPr="00F840EC">
        <w:rPr>
          <w:rFonts w:ascii="Times New Roman" w:hAnsi="Times New Roman" w:cs="Times New Roman"/>
          <w:sz w:val="24"/>
          <w:szCs w:val="24"/>
        </w:rPr>
        <w:lastRenderedPageBreak/>
        <w:t>urban, semi-agricultural". This diverse land-use pattern suggests a complex interplay of influences on the reservoir, potentially including inputs from agricultural activities, rural settlements, and semi-urban areas – a significant factor in assessing the reservoir's water quality. Its position within the Ganga basin suggests the potential for a diverse native biodiversity typical of this major syst</w:t>
      </w:r>
      <w:r w:rsidR="00C41265">
        <w:rPr>
          <w:rFonts w:ascii="Times New Roman" w:hAnsi="Times New Roman" w:cs="Times New Roman"/>
          <w:sz w:val="24"/>
          <w:szCs w:val="24"/>
        </w:rPr>
        <w:t>em.</w:t>
      </w:r>
    </w:p>
    <w:p w:rsidR="007B0E7F" w:rsidRDefault="007B0E7F" w:rsidP="007B0E7F">
      <w:pPr>
        <w:spacing w:after="0" w:line="240" w:lineRule="auto"/>
        <w:ind w:firstLine="720"/>
        <w:jc w:val="both"/>
        <w:rPr>
          <w:rFonts w:ascii="Times New Roman" w:hAnsi="Times New Roman" w:cs="Times New Roman"/>
          <w:sz w:val="24"/>
          <w:szCs w:val="24"/>
        </w:rPr>
      </w:pPr>
    </w:p>
    <w:p w:rsidR="00F81816" w:rsidRPr="007B0E7F" w:rsidRDefault="00EC23C0" w:rsidP="00C41265">
      <w:pPr>
        <w:spacing w:after="0" w:line="240" w:lineRule="auto"/>
        <w:jc w:val="both"/>
        <w:rPr>
          <w:rFonts w:ascii="Times New Roman" w:hAnsi="Times New Roman" w:cs="Times New Roman"/>
          <w:sz w:val="24"/>
          <w:szCs w:val="24"/>
        </w:rPr>
      </w:pPr>
      <w:r w:rsidRPr="00EC5C13">
        <w:rPr>
          <w:rFonts w:ascii="Times New Roman" w:hAnsi="Times New Roman" w:cs="Times New Roman"/>
          <w:b/>
          <w:bCs/>
          <w:sz w:val="24"/>
          <w:szCs w:val="24"/>
        </w:rPr>
        <w:t>METHODOLOGY</w:t>
      </w:r>
      <w:r w:rsidR="00F76F5E" w:rsidRPr="00EC5C13">
        <w:rPr>
          <w:rFonts w:ascii="Times New Roman" w:hAnsi="Times New Roman" w:cs="Times New Roman"/>
          <w:b/>
          <w:bCs/>
          <w:sz w:val="24"/>
          <w:szCs w:val="24"/>
        </w:rPr>
        <w:t>:</w:t>
      </w:r>
    </w:p>
    <w:p w:rsidR="00EC5C13" w:rsidRPr="00E510E5" w:rsidRDefault="00EC5C13" w:rsidP="00E510E5">
      <w:pPr>
        <w:spacing w:line="240" w:lineRule="auto"/>
        <w:rPr>
          <w:rFonts w:ascii="Times New Roman" w:hAnsi="Times New Roman" w:cs="Times New Roman"/>
          <w:b/>
          <w:bCs/>
          <w:color w:val="1F497D" w:themeColor="text2"/>
          <w:sz w:val="24"/>
          <w:szCs w:val="24"/>
        </w:rPr>
      </w:pPr>
    </w:p>
    <w:p w:rsidR="00F81816" w:rsidRPr="00F840EC" w:rsidRDefault="007B0E7F" w:rsidP="00E510E5">
      <w:pPr>
        <w:spacing w:line="240" w:lineRule="auto"/>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657216" behindDoc="1" locked="0" layoutInCell="1" allowOverlap="1">
            <wp:simplePos x="0" y="0"/>
            <wp:positionH relativeFrom="margin">
              <wp:posOffset>561975</wp:posOffset>
            </wp:positionH>
            <wp:positionV relativeFrom="margin">
              <wp:posOffset>1600200</wp:posOffset>
            </wp:positionV>
            <wp:extent cx="3973830" cy="2581275"/>
            <wp:effectExtent l="19050" t="19050" r="26670" b="28575"/>
            <wp:wrapNone/>
            <wp:docPr id="740448561" name="Picture 2" descr="Fig.1. Satellite view of study site Ghunghutta Reser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48561" name="Picture 2" descr="Fig.1. Satellite view of study site Ghunghutta Reservoir"/>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973830" cy="2581275"/>
                    </a:xfrm>
                    <a:prstGeom prst="rect">
                      <a:avLst/>
                    </a:prstGeom>
                    <a:ln w="19050">
                      <a:solidFill>
                        <a:schemeClr val="tx1"/>
                      </a:solidFill>
                    </a:ln>
                  </pic:spPr>
                </pic:pic>
              </a:graphicData>
            </a:graphic>
          </wp:anchor>
        </w:drawing>
      </w:r>
    </w:p>
    <w:p w:rsidR="00753E21" w:rsidRPr="00F840EC" w:rsidRDefault="00753E21" w:rsidP="00E510E5">
      <w:pPr>
        <w:spacing w:line="240" w:lineRule="auto"/>
        <w:rPr>
          <w:rFonts w:ascii="Times New Roman" w:hAnsi="Times New Roman" w:cs="Times New Roman"/>
          <w:b/>
          <w:bCs/>
          <w:sz w:val="24"/>
          <w:szCs w:val="24"/>
        </w:rPr>
      </w:pPr>
    </w:p>
    <w:p w:rsidR="00753E21" w:rsidRPr="00F840EC" w:rsidRDefault="00753E21" w:rsidP="00E510E5">
      <w:pPr>
        <w:spacing w:line="240" w:lineRule="auto"/>
        <w:rPr>
          <w:rFonts w:ascii="Times New Roman" w:hAnsi="Times New Roman" w:cs="Times New Roman"/>
          <w:b/>
          <w:bCs/>
          <w:sz w:val="24"/>
          <w:szCs w:val="24"/>
        </w:rPr>
      </w:pPr>
    </w:p>
    <w:p w:rsidR="00753E21" w:rsidRPr="00F840EC" w:rsidRDefault="00753E21" w:rsidP="00E510E5">
      <w:pPr>
        <w:spacing w:line="240" w:lineRule="auto"/>
        <w:rPr>
          <w:rFonts w:ascii="Times New Roman" w:hAnsi="Times New Roman" w:cs="Times New Roman"/>
          <w:b/>
          <w:bCs/>
          <w:sz w:val="24"/>
          <w:szCs w:val="24"/>
        </w:rPr>
      </w:pPr>
    </w:p>
    <w:p w:rsidR="0041648D" w:rsidRPr="00F840EC" w:rsidRDefault="0041648D" w:rsidP="00E510E5">
      <w:pPr>
        <w:spacing w:after="0" w:line="240" w:lineRule="auto"/>
        <w:jc w:val="both"/>
        <w:rPr>
          <w:rFonts w:ascii="Times New Roman" w:hAnsi="Times New Roman" w:cs="Times New Roman"/>
          <w:b/>
          <w:bCs/>
          <w:sz w:val="24"/>
          <w:szCs w:val="24"/>
        </w:rPr>
      </w:pPr>
    </w:p>
    <w:p w:rsidR="00917B4E" w:rsidRPr="00F840EC" w:rsidRDefault="00917B4E" w:rsidP="00E510E5">
      <w:pPr>
        <w:spacing w:after="0" w:line="240" w:lineRule="auto"/>
        <w:jc w:val="both"/>
        <w:rPr>
          <w:rFonts w:ascii="Times New Roman" w:hAnsi="Times New Roman" w:cs="Times New Roman"/>
          <w:b/>
          <w:bCs/>
          <w:sz w:val="24"/>
          <w:szCs w:val="24"/>
        </w:rPr>
      </w:pPr>
    </w:p>
    <w:p w:rsidR="00E510E5" w:rsidRDefault="00E510E5" w:rsidP="00E510E5">
      <w:pPr>
        <w:spacing w:after="0" w:line="240" w:lineRule="auto"/>
        <w:ind w:firstLine="720"/>
        <w:jc w:val="both"/>
        <w:rPr>
          <w:rFonts w:ascii="Times New Roman" w:hAnsi="Times New Roman" w:cs="Times New Roman"/>
          <w:sz w:val="24"/>
          <w:szCs w:val="24"/>
        </w:rPr>
      </w:pPr>
    </w:p>
    <w:p w:rsidR="00E510E5" w:rsidRDefault="00E510E5" w:rsidP="00E510E5">
      <w:pPr>
        <w:spacing w:after="0" w:line="240" w:lineRule="auto"/>
        <w:ind w:firstLine="720"/>
        <w:jc w:val="both"/>
        <w:rPr>
          <w:rFonts w:ascii="Times New Roman" w:hAnsi="Times New Roman" w:cs="Times New Roman"/>
          <w:sz w:val="24"/>
          <w:szCs w:val="24"/>
        </w:rPr>
      </w:pPr>
    </w:p>
    <w:p w:rsidR="00E510E5" w:rsidRDefault="00E510E5" w:rsidP="00E510E5">
      <w:pPr>
        <w:spacing w:after="0" w:line="240" w:lineRule="auto"/>
        <w:ind w:firstLine="720"/>
        <w:jc w:val="both"/>
        <w:rPr>
          <w:rFonts w:ascii="Times New Roman" w:hAnsi="Times New Roman" w:cs="Times New Roman"/>
          <w:sz w:val="24"/>
          <w:szCs w:val="24"/>
        </w:rPr>
      </w:pPr>
    </w:p>
    <w:p w:rsidR="00E510E5" w:rsidRDefault="00E510E5" w:rsidP="00E510E5">
      <w:pPr>
        <w:spacing w:after="0" w:line="240" w:lineRule="auto"/>
        <w:ind w:firstLine="720"/>
        <w:jc w:val="both"/>
        <w:rPr>
          <w:rFonts w:ascii="Times New Roman" w:hAnsi="Times New Roman" w:cs="Times New Roman"/>
          <w:sz w:val="24"/>
          <w:szCs w:val="24"/>
        </w:rPr>
      </w:pPr>
    </w:p>
    <w:p w:rsidR="00E510E5" w:rsidRDefault="00E510E5" w:rsidP="00E510E5">
      <w:pPr>
        <w:spacing w:after="0" w:line="240" w:lineRule="auto"/>
        <w:ind w:firstLine="720"/>
        <w:jc w:val="both"/>
        <w:rPr>
          <w:rFonts w:ascii="Times New Roman" w:hAnsi="Times New Roman" w:cs="Times New Roman"/>
          <w:sz w:val="24"/>
          <w:szCs w:val="24"/>
        </w:rPr>
      </w:pPr>
    </w:p>
    <w:p w:rsidR="00E510E5" w:rsidRDefault="00E510E5" w:rsidP="00E510E5">
      <w:pPr>
        <w:spacing w:after="0" w:line="240" w:lineRule="auto"/>
        <w:ind w:firstLine="720"/>
        <w:jc w:val="both"/>
        <w:rPr>
          <w:rFonts w:ascii="Times New Roman" w:hAnsi="Times New Roman" w:cs="Times New Roman"/>
          <w:sz w:val="24"/>
          <w:szCs w:val="24"/>
        </w:rPr>
      </w:pPr>
    </w:p>
    <w:p w:rsidR="00E510E5" w:rsidRDefault="004E24AA" w:rsidP="00E510E5">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2050" type="#_x0000_t202" style="position:absolute;left:0;text-align:left;margin-left:44.1pt;margin-top:9.9pt;width:339.05pt;height:31.75pt;z-index:-251658240;visibility:visible;mso-height-percent:200;mso-wrap-distance-top:3.6pt;mso-wrap-distance-bottom:3.6pt;mso-height-percent:200;mso-width-relative:margin;mso-height-relative:margin" stroked="f">
            <v:textbox style="mso-fit-shape-to-text:t">
              <w:txbxContent>
                <w:p w:rsidR="00F81816" w:rsidRPr="00917B4E" w:rsidRDefault="00EC5C13" w:rsidP="00F81816">
                  <w:pPr>
                    <w:jc w:val="center"/>
                    <w:rPr>
                      <w:rFonts w:ascii="Arial" w:hAnsi="Arial" w:cs="Arial"/>
                      <w:b/>
                      <w:bCs/>
                      <w:color w:val="1F497D" w:themeColor="text2"/>
                    </w:rPr>
                  </w:pPr>
                  <w:r>
                    <w:rPr>
                      <w:rFonts w:ascii="Arial" w:hAnsi="Arial" w:cs="Arial"/>
                      <w:b/>
                      <w:bCs/>
                      <w:color w:val="1F497D" w:themeColor="text2"/>
                    </w:rPr>
                    <w:t>Fig1:</w:t>
                  </w:r>
                  <w:r w:rsidR="00F81816" w:rsidRPr="00917B4E">
                    <w:rPr>
                      <w:rFonts w:ascii="Arial" w:hAnsi="Arial" w:cs="Arial"/>
                      <w:b/>
                      <w:bCs/>
                      <w:color w:val="1F497D" w:themeColor="text2"/>
                    </w:rPr>
                    <w:t xml:space="preserve"> Satellite view of study site </w:t>
                  </w:r>
                  <w:proofErr w:type="spellStart"/>
                  <w:r w:rsidR="00F81816" w:rsidRPr="00917B4E">
                    <w:rPr>
                      <w:rFonts w:ascii="Arial" w:hAnsi="Arial" w:cs="Arial"/>
                      <w:b/>
                      <w:bCs/>
                      <w:color w:val="1F497D" w:themeColor="text2"/>
                    </w:rPr>
                    <w:t>Ghunghutta</w:t>
                  </w:r>
                  <w:proofErr w:type="spellEnd"/>
                  <w:r w:rsidR="00F81816" w:rsidRPr="00917B4E">
                    <w:rPr>
                      <w:rFonts w:ascii="Arial" w:hAnsi="Arial" w:cs="Arial"/>
                      <w:b/>
                      <w:bCs/>
                      <w:color w:val="1F497D" w:themeColor="text2"/>
                    </w:rPr>
                    <w:t xml:space="preserve"> Reservoir</w:t>
                  </w:r>
                </w:p>
              </w:txbxContent>
            </v:textbox>
          </v:shape>
        </w:pict>
      </w:r>
    </w:p>
    <w:p w:rsidR="00E510E5" w:rsidRDefault="00E510E5" w:rsidP="00E510E5">
      <w:pPr>
        <w:spacing w:after="0" w:line="240" w:lineRule="auto"/>
        <w:ind w:firstLine="720"/>
        <w:jc w:val="both"/>
        <w:rPr>
          <w:rFonts w:ascii="Times New Roman" w:hAnsi="Times New Roman" w:cs="Times New Roman"/>
          <w:sz w:val="24"/>
          <w:szCs w:val="24"/>
        </w:rPr>
      </w:pPr>
    </w:p>
    <w:p w:rsidR="00E510E5" w:rsidRDefault="00E510E5" w:rsidP="00E510E5">
      <w:pPr>
        <w:spacing w:after="0" w:line="240" w:lineRule="auto"/>
        <w:ind w:firstLine="720"/>
        <w:jc w:val="both"/>
        <w:rPr>
          <w:rFonts w:ascii="Times New Roman" w:hAnsi="Times New Roman" w:cs="Times New Roman"/>
          <w:sz w:val="24"/>
          <w:szCs w:val="24"/>
        </w:rPr>
      </w:pPr>
    </w:p>
    <w:p w:rsidR="009B3D3B" w:rsidRDefault="009B3D3B" w:rsidP="009B3D3B">
      <w:pPr>
        <w:pStyle w:val="Normal1"/>
        <w:pBdr>
          <w:top w:val="nil"/>
          <w:left w:val="nil"/>
          <w:bottom w:val="nil"/>
          <w:right w:val="nil"/>
          <w:between w:val="nil"/>
        </w:pBdr>
        <w:jc w:val="both"/>
        <w:rPr>
          <w:rFonts w:ascii="Times New Roman" w:hAnsi="Times New Roman" w:cs="Times New Roman"/>
          <w:sz w:val="24"/>
          <w:szCs w:val="24"/>
        </w:rPr>
      </w:pPr>
      <w:r w:rsidRPr="00C22285">
        <w:rPr>
          <w:rFonts w:ascii="Times New Roman" w:hAnsi="Times New Roman" w:cs="Times New Roman"/>
          <w:b/>
          <w:sz w:val="24"/>
          <w:szCs w:val="24"/>
        </w:rPr>
        <w:t>Study area</w:t>
      </w:r>
      <w:r>
        <w:rPr>
          <w:rFonts w:ascii="Times New Roman" w:hAnsi="Times New Roman" w:cs="Times New Roman"/>
          <w:sz w:val="24"/>
          <w:szCs w:val="24"/>
        </w:rPr>
        <w:t xml:space="preserve">: </w:t>
      </w:r>
      <w:r w:rsidR="00F81816" w:rsidRPr="00F840EC">
        <w:rPr>
          <w:rFonts w:ascii="Times New Roman" w:hAnsi="Times New Roman" w:cs="Times New Roman"/>
          <w:sz w:val="24"/>
          <w:szCs w:val="24"/>
        </w:rPr>
        <w:t xml:space="preserve">Located in </w:t>
      </w:r>
      <w:proofErr w:type="spellStart"/>
      <w:r w:rsidR="00F81816" w:rsidRPr="00F840EC">
        <w:rPr>
          <w:rFonts w:ascii="Times New Roman" w:hAnsi="Times New Roman" w:cs="Times New Roman"/>
          <w:sz w:val="24"/>
          <w:szCs w:val="24"/>
        </w:rPr>
        <w:t>Surguja</w:t>
      </w:r>
      <w:proofErr w:type="spellEnd"/>
      <w:r w:rsidR="00F81816" w:rsidRPr="00F840EC">
        <w:rPr>
          <w:rFonts w:ascii="Times New Roman" w:hAnsi="Times New Roman" w:cs="Times New Roman"/>
          <w:sz w:val="24"/>
          <w:szCs w:val="24"/>
        </w:rPr>
        <w:t xml:space="preserve">, Chhattisgarh, the </w:t>
      </w:r>
      <w:proofErr w:type="spellStart"/>
      <w:r w:rsidR="00F81816" w:rsidRPr="00F840EC">
        <w:rPr>
          <w:rFonts w:ascii="Times New Roman" w:hAnsi="Times New Roman" w:cs="Times New Roman"/>
          <w:sz w:val="24"/>
          <w:szCs w:val="24"/>
        </w:rPr>
        <w:t>Ghunghutta</w:t>
      </w:r>
      <w:proofErr w:type="spellEnd"/>
      <w:r w:rsidR="00F81816" w:rsidRPr="00F840EC">
        <w:rPr>
          <w:rFonts w:ascii="Times New Roman" w:hAnsi="Times New Roman" w:cs="Times New Roman"/>
          <w:sz w:val="24"/>
          <w:szCs w:val="24"/>
        </w:rPr>
        <w:t xml:space="preserve"> Dam was the chosen location for this investigation. This dam is crucial for providing water for irrigation and is home to a variety of aquatic ecosystems. Fish collection occurred monthly at the </w:t>
      </w:r>
      <w:proofErr w:type="spellStart"/>
      <w:r w:rsidR="00E1692F">
        <w:rPr>
          <w:rFonts w:ascii="Times New Roman" w:hAnsi="Times New Roman" w:cs="Times New Roman"/>
          <w:sz w:val="24"/>
          <w:szCs w:val="24"/>
        </w:rPr>
        <w:t>Ghunghutta</w:t>
      </w:r>
      <w:proofErr w:type="spellEnd"/>
      <w:r w:rsidR="00E1692F">
        <w:rPr>
          <w:rFonts w:ascii="Times New Roman" w:hAnsi="Times New Roman" w:cs="Times New Roman"/>
          <w:sz w:val="24"/>
          <w:szCs w:val="24"/>
        </w:rPr>
        <w:t xml:space="preserve"> Dam </w:t>
      </w:r>
      <w:r w:rsidR="00F81816" w:rsidRPr="00F840EC">
        <w:rPr>
          <w:rFonts w:ascii="Times New Roman" w:hAnsi="Times New Roman" w:cs="Times New Roman"/>
          <w:sz w:val="24"/>
          <w:szCs w:val="24"/>
        </w:rPr>
        <w:t xml:space="preserve">with repeated netting employed as the </w:t>
      </w:r>
      <w:r>
        <w:rPr>
          <w:rFonts w:ascii="Times New Roman" w:hAnsi="Times New Roman" w:cs="Times New Roman"/>
          <w:sz w:val="24"/>
          <w:szCs w:val="24"/>
        </w:rPr>
        <w:t xml:space="preserve">collection technique. </w:t>
      </w:r>
    </w:p>
    <w:p w:rsidR="004E24AA" w:rsidRDefault="004E24AA" w:rsidP="009B3D3B">
      <w:pPr>
        <w:pStyle w:val="Normal1"/>
        <w:pBdr>
          <w:top w:val="nil"/>
          <w:left w:val="nil"/>
          <w:bottom w:val="nil"/>
          <w:right w:val="nil"/>
          <w:between w:val="nil"/>
        </w:pBdr>
        <w:jc w:val="both"/>
        <w:rPr>
          <w:rFonts w:ascii="Times New Roman" w:hAnsi="Times New Roman" w:cs="Times New Roman"/>
          <w:sz w:val="24"/>
          <w:szCs w:val="24"/>
        </w:rPr>
      </w:pPr>
    </w:p>
    <w:p w:rsidR="009B3D3B" w:rsidRPr="009B3D3B" w:rsidRDefault="009B3D3B" w:rsidP="009B3D3B">
      <w:pPr>
        <w:pStyle w:val="Normal1"/>
        <w:pBdr>
          <w:top w:val="nil"/>
          <w:left w:val="nil"/>
          <w:bottom w:val="nil"/>
          <w:right w:val="nil"/>
          <w:between w:val="nil"/>
        </w:pBdr>
        <w:jc w:val="both"/>
        <w:rPr>
          <w:rFonts w:ascii="Times New Roman" w:eastAsia="Google Sans Text" w:hAnsi="Times New Roman" w:cs="Times New Roman"/>
          <w:sz w:val="24"/>
          <w:szCs w:val="24"/>
        </w:rPr>
      </w:pPr>
      <w:r w:rsidRPr="00C22285">
        <w:rPr>
          <w:rFonts w:ascii="Times New Roman" w:eastAsia="Google Sans Text" w:hAnsi="Times New Roman" w:cs="Times New Roman"/>
          <w:b/>
          <w:sz w:val="24"/>
          <w:szCs w:val="24"/>
        </w:rPr>
        <w:t xml:space="preserve">Water samples for </w:t>
      </w:r>
      <w:proofErr w:type="spellStart"/>
      <w:r w:rsidRPr="00C22285">
        <w:rPr>
          <w:rFonts w:ascii="Times New Roman" w:eastAsia="Google Sans Text" w:hAnsi="Times New Roman" w:cs="Times New Roman"/>
          <w:b/>
          <w:sz w:val="24"/>
          <w:szCs w:val="24"/>
        </w:rPr>
        <w:t>physico</w:t>
      </w:r>
      <w:proofErr w:type="spellEnd"/>
      <w:r w:rsidRPr="00C22285">
        <w:rPr>
          <w:rFonts w:ascii="Times New Roman" w:eastAsia="Google Sans Text" w:hAnsi="Times New Roman" w:cs="Times New Roman"/>
          <w:b/>
          <w:sz w:val="24"/>
          <w:szCs w:val="24"/>
        </w:rPr>
        <w:t>-chemical analysis</w:t>
      </w:r>
      <w:r w:rsidRPr="009B3D3B">
        <w:rPr>
          <w:rFonts w:ascii="Times New Roman" w:eastAsia="Google Sans Text" w:hAnsi="Times New Roman" w:cs="Times New Roman"/>
          <w:sz w:val="24"/>
          <w:szCs w:val="24"/>
        </w:rPr>
        <w:t xml:space="preserve">: </w:t>
      </w:r>
      <w:r>
        <w:rPr>
          <w:rFonts w:ascii="Times New Roman" w:eastAsia="Google Sans Text" w:hAnsi="Times New Roman" w:cs="Times New Roman"/>
          <w:sz w:val="24"/>
          <w:szCs w:val="24"/>
        </w:rPr>
        <w:t>Sample collection done monthly</w:t>
      </w:r>
      <w:r w:rsidRPr="009B3D3B">
        <w:rPr>
          <w:rFonts w:ascii="Times New Roman" w:eastAsia="Google Sans Text" w:hAnsi="Times New Roman" w:cs="Times New Roman"/>
          <w:sz w:val="24"/>
          <w:szCs w:val="24"/>
        </w:rPr>
        <w:t xml:space="preserve"> concurrently with fish sampling operations, for the 8 month</w:t>
      </w:r>
      <w:r w:rsidR="004E24AA">
        <w:rPr>
          <w:rFonts w:ascii="Times New Roman" w:eastAsia="Google Sans Text" w:hAnsi="Times New Roman" w:cs="Times New Roman"/>
          <w:sz w:val="24"/>
          <w:szCs w:val="24"/>
        </w:rPr>
        <w:t>s</w:t>
      </w:r>
      <w:r w:rsidRPr="009B3D3B">
        <w:rPr>
          <w:rFonts w:ascii="Times New Roman" w:eastAsia="Google Sans Text" w:hAnsi="Times New Roman" w:cs="Times New Roman"/>
          <w:sz w:val="24"/>
          <w:szCs w:val="24"/>
        </w:rPr>
        <w:t xml:space="preserve"> period to capture detailed seasonal and monthly variations in water quality</w:t>
      </w:r>
      <w:r>
        <w:rPr>
          <w:rFonts w:ascii="Times New Roman" w:eastAsia="Google Sans Text" w:hAnsi="Times New Roman" w:cs="Times New Roman"/>
          <w:sz w:val="24"/>
          <w:szCs w:val="24"/>
        </w:rPr>
        <w:t xml:space="preserve">. </w:t>
      </w:r>
      <w:proofErr w:type="spellStart"/>
      <w:r>
        <w:rPr>
          <w:rFonts w:ascii="Times New Roman" w:eastAsia="Google Sans Text" w:hAnsi="Times New Roman" w:cs="Times New Roman"/>
          <w:sz w:val="24"/>
          <w:szCs w:val="24"/>
        </w:rPr>
        <w:t>Physico</w:t>
      </w:r>
      <w:proofErr w:type="spellEnd"/>
      <w:r>
        <w:rPr>
          <w:rFonts w:ascii="Times New Roman" w:eastAsia="Google Sans Text" w:hAnsi="Times New Roman" w:cs="Times New Roman"/>
          <w:sz w:val="24"/>
          <w:szCs w:val="24"/>
        </w:rPr>
        <w:t xml:space="preserve"> chemical parameters monitored through following instruments.</w:t>
      </w:r>
    </w:p>
    <w:p w:rsidR="009B3D3B" w:rsidRPr="005D5B7C" w:rsidRDefault="005D5B7C" w:rsidP="005D5B7C">
      <w:pPr>
        <w:pStyle w:val="Normal1"/>
        <w:pBdr>
          <w:top w:val="nil"/>
          <w:left w:val="nil"/>
          <w:bottom w:val="nil"/>
          <w:right w:val="nil"/>
          <w:between w:val="nil"/>
        </w:pBdr>
        <w:spacing w:before="240" w:line="480" w:lineRule="auto"/>
        <w:rPr>
          <w:rFonts w:ascii="Times New Roman" w:eastAsia="Google Sans Text" w:hAnsi="Times New Roman" w:cs="Times New Roman"/>
          <w:b/>
          <w:bCs/>
          <w:sz w:val="24"/>
          <w:szCs w:val="24"/>
        </w:rPr>
      </w:pPr>
      <w:r>
        <w:rPr>
          <w:rFonts w:ascii="Times New Roman" w:eastAsia="Google Sans Text" w:hAnsi="Times New Roman" w:cs="Times New Roman"/>
          <w:b/>
          <w:bCs/>
          <w:sz w:val="24"/>
          <w:szCs w:val="24"/>
        </w:rPr>
        <w:t xml:space="preserve">Table 1:     </w:t>
      </w:r>
      <w:proofErr w:type="spellStart"/>
      <w:r w:rsidR="009B3D3B" w:rsidRPr="005D5B7C">
        <w:rPr>
          <w:rFonts w:ascii="Times New Roman" w:eastAsia="Google Sans Text" w:hAnsi="Times New Roman" w:cs="Times New Roman"/>
          <w:b/>
          <w:bCs/>
          <w:sz w:val="24"/>
          <w:szCs w:val="24"/>
        </w:rPr>
        <w:t>Physico</w:t>
      </w:r>
      <w:proofErr w:type="spellEnd"/>
      <w:r w:rsidR="009B3D3B" w:rsidRPr="005D5B7C">
        <w:rPr>
          <w:rFonts w:ascii="Times New Roman" w:eastAsia="Google Sans Text" w:hAnsi="Times New Roman" w:cs="Times New Roman"/>
          <w:b/>
          <w:bCs/>
          <w:sz w:val="24"/>
          <w:szCs w:val="24"/>
        </w:rPr>
        <w:t>-Chemical Parameters, Units, and Instrument Used</w:t>
      </w:r>
    </w:p>
    <w:tbl>
      <w:tblPr>
        <w:tblStyle w:val="TableGrid"/>
        <w:tblW w:w="8415" w:type="dxa"/>
        <w:jc w:val="center"/>
        <w:tblLayout w:type="fixed"/>
        <w:tblLook w:val="0600" w:firstRow="0" w:lastRow="0" w:firstColumn="0" w:lastColumn="0" w:noHBand="1" w:noVBand="1"/>
      </w:tblPr>
      <w:tblGrid>
        <w:gridCol w:w="3150"/>
        <w:gridCol w:w="2340"/>
        <w:gridCol w:w="2925"/>
      </w:tblGrid>
      <w:tr w:rsidR="009B3D3B" w:rsidRPr="00B90549" w:rsidTr="009B3D3B">
        <w:trPr>
          <w:trHeight w:val="708"/>
          <w:jc w:val="center"/>
        </w:trPr>
        <w:tc>
          <w:tcPr>
            <w:tcW w:w="315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b/>
                <w:color w:val="1B1C1D"/>
                <w:sz w:val="24"/>
                <w:szCs w:val="24"/>
              </w:rPr>
            </w:pPr>
            <w:r w:rsidRPr="00C22285">
              <w:rPr>
                <w:rFonts w:ascii="Times New Roman" w:eastAsia="Google Sans Text" w:hAnsi="Times New Roman" w:cs="Times New Roman"/>
                <w:b/>
                <w:color w:val="1B1C1D"/>
                <w:sz w:val="24"/>
                <w:szCs w:val="24"/>
              </w:rPr>
              <w:t>Parameter</w:t>
            </w:r>
          </w:p>
        </w:tc>
        <w:tc>
          <w:tcPr>
            <w:tcW w:w="234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b/>
                <w:color w:val="1B1C1D"/>
                <w:sz w:val="24"/>
                <w:szCs w:val="24"/>
              </w:rPr>
            </w:pPr>
            <w:r w:rsidRPr="00C22285">
              <w:rPr>
                <w:rFonts w:ascii="Times New Roman" w:eastAsia="Google Sans Text" w:hAnsi="Times New Roman" w:cs="Times New Roman"/>
                <w:b/>
                <w:color w:val="1B1C1D"/>
                <w:sz w:val="24"/>
                <w:szCs w:val="24"/>
              </w:rPr>
              <w:t>Unit</w:t>
            </w:r>
          </w:p>
        </w:tc>
        <w:tc>
          <w:tcPr>
            <w:tcW w:w="2925"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b/>
                <w:color w:val="1B1C1D"/>
                <w:sz w:val="24"/>
                <w:szCs w:val="24"/>
              </w:rPr>
            </w:pPr>
            <w:r w:rsidRPr="00C22285">
              <w:rPr>
                <w:rFonts w:ascii="Times New Roman" w:eastAsia="Google Sans Text" w:hAnsi="Times New Roman" w:cs="Times New Roman"/>
                <w:b/>
                <w:color w:val="1B1C1D"/>
                <w:sz w:val="24"/>
                <w:szCs w:val="24"/>
              </w:rPr>
              <w:t>Instrument Used</w:t>
            </w:r>
          </w:p>
        </w:tc>
      </w:tr>
      <w:tr w:rsidR="009B3D3B" w:rsidRPr="00B90549" w:rsidTr="00385869">
        <w:trPr>
          <w:jc w:val="center"/>
        </w:trPr>
        <w:tc>
          <w:tcPr>
            <w:tcW w:w="315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Water Temperature</w:t>
            </w:r>
          </w:p>
        </w:tc>
        <w:tc>
          <w:tcPr>
            <w:tcW w:w="234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°C</w:t>
            </w:r>
          </w:p>
        </w:tc>
        <w:tc>
          <w:tcPr>
            <w:tcW w:w="2925"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Thermometer</w:t>
            </w:r>
          </w:p>
        </w:tc>
      </w:tr>
      <w:tr w:rsidR="009B3D3B" w:rsidRPr="00B90549" w:rsidTr="00385869">
        <w:trPr>
          <w:jc w:val="center"/>
        </w:trPr>
        <w:tc>
          <w:tcPr>
            <w:tcW w:w="315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pH</w:t>
            </w:r>
          </w:p>
        </w:tc>
        <w:tc>
          <w:tcPr>
            <w:tcW w:w="234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w:t>
            </w:r>
          </w:p>
        </w:tc>
        <w:tc>
          <w:tcPr>
            <w:tcW w:w="2925"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pH Meter</w:t>
            </w:r>
          </w:p>
        </w:tc>
      </w:tr>
      <w:tr w:rsidR="009B3D3B" w:rsidRPr="00B90549" w:rsidTr="00385869">
        <w:trPr>
          <w:jc w:val="center"/>
        </w:trPr>
        <w:tc>
          <w:tcPr>
            <w:tcW w:w="315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Dissolved Oxygen (DO)</w:t>
            </w:r>
          </w:p>
        </w:tc>
        <w:tc>
          <w:tcPr>
            <w:tcW w:w="234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mg/L</w:t>
            </w:r>
          </w:p>
        </w:tc>
        <w:tc>
          <w:tcPr>
            <w:tcW w:w="2925"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DO Meter</w:t>
            </w:r>
          </w:p>
        </w:tc>
      </w:tr>
      <w:tr w:rsidR="009B3D3B" w:rsidRPr="00B90549" w:rsidTr="00385869">
        <w:trPr>
          <w:jc w:val="center"/>
        </w:trPr>
        <w:tc>
          <w:tcPr>
            <w:tcW w:w="315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lastRenderedPageBreak/>
              <w:t>Turbidity</w:t>
            </w:r>
          </w:p>
        </w:tc>
        <w:tc>
          <w:tcPr>
            <w:tcW w:w="234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NTU</w:t>
            </w:r>
          </w:p>
        </w:tc>
        <w:tc>
          <w:tcPr>
            <w:tcW w:w="2925"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Nephelometer</w:t>
            </w:r>
          </w:p>
        </w:tc>
      </w:tr>
      <w:tr w:rsidR="009B3D3B" w:rsidRPr="00B90549" w:rsidTr="00385869">
        <w:trPr>
          <w:jc w:val="center"/>
        </w:trPr>
        <w:tc>
          <w:tcPr>
            <w:tcW w:w="315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Transparency</w:t>
            </w:r>
          </w:p>
        </w:tc>
        <w:tc>
          <w:tcPr>
            <w:tcW w:w="234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cm</w:t>
            </w:r>
          </w:p>
        </w:tc>
        <w:tc>
          <w:tcPr>
            <w:tcW w:w="2925"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Secchi Disc</w:t>
            </w:r>
          </w:p>
        </w:tc>
      </w:tr>
      <w:tr w:rsidR="009B3D3B" w:rsidRPr="00B90549" w:rsidTr="00385869">
        <w:trPr>
          <w:jc w:val="center"/>
        </w:trPr>
        <w:tc>
          <w:tcPr>
            <w:tcW w:w="315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Total Dissolved Solids</w:t>
            </w:r>
          </w:p>
        </w:tc>
        <w:tc>
          <w:tcPr>
            <w:tcW w:w="234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mg/L</w:t>
            </w:r>
          </w:p>
        </w:tc>
        <w:tc>
          <w:tcPr>
            <w:tcW w:w="2925"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TDS meter</w:t>
            </w:r>
          </w:p>
        </w:tc>
      </w:tr>
      <w:tr w:rsidR="009B3D3B" w:rsidRPr="00B90549" w:rsidTr="00385869">
        <w:trPr>
          <w:jc w:val="center"/>
        </w:trPr>
        <w:tc>
          <w:tcPr>
            <w:tcW w:w="315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Total Alkalinity</w:t>
            </w:r>
          </w:p>
        </w:tc>
        <w:tc>
          <w:tcPr>
            <w:tcW w:w="234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mg/L as CaCO3​</w:t>
            </w:r>
          </w:p>
        </w:tc>
        <w:tc>
          <w:tcPr>
            <w:tcW w:w="2925"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Water Testing Kit</w:t>
            </w:r>
          </w:p>
        </w:tc>
      </w:tr>
      <w:tr w:rsidR="009B3D3B" w:rsidRPr="00B90549" w:rsidTr="00385869">
        <w:trPr>
          <w:jc w:val="center"/>
        </w:trPr>
        <w:tc>
          <w:tcPr>
            <w:tcW w:w="315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Total Hardness</w:t>
            </w:r>
          </w:p>
        </w:tc>
        <w:tc>
          <w:tcPr>
            <w:tcW w:w="2340"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mg/L as CaCO3​</w:t>
            </w:r>
          </w:p>
        </w:tc>
        <w:tc>
          <w:tcPr>
            <w:tcW w:w="2925" w:type="dxa"/>
          </w:tcPr>
          <w:p w:rsidR="009B3D3B" w:rsidRPr="00C22285" w:rsidRDefault="009B3D3B" w:rsidP="00385869">
            <w:pPr>
              <w:pStyle w:val="Normal1"/>
              <w:pBdr>
                <w:top w:val="nil"/>
                <w:left w:val="nil"/>
                <w:bottom w:val="nil"/>
                <w:right w:val="nil"/>
                <w:between w:val="nil"/>
              </w:pBdr>
              <w:spacing w:before="120" w:after="120" w:line="480" w:lineRule="auto"/>
              <w:jc w:val="both"/>
              <w:rPr>
                <w:rFonts w:ascii="Times New Roman" w:eastAsia="Google Sans Text" w:hAnsi="Times New Roman" w:cs="Times New Roman"/>
                <w:color w:val="1B1C1D"/>
                <w:sz w:val="24"/>
                <w:szCs w:val="24"/>
              </w:rPr>
            </w:pPr>
            <w:r w:rsidRPr="00C22285">
              <w:rPr>
                <w:rFonts w:ascii="Times New Roman" w:eastAsia="Google Sans Text" w:hAnsi="Times New Roman" w:cs="Times New Roman"/>
                <w:color w:val="1B1C1D"/>
                <w:sz w:val="24"/>
                <w:szCs w:val="24"/>
              </w:rPr>
              <w:t>Water Testing Kit</w:t>
            </w:r>
          </w:p>
        </w:tc>
      </w:tr>
    </w:tbl>
    <w:p w:rsidR="00A775A5" w:rsidRPr="00F840EC" w:rsidRDefault="00A775A5" w:rsidP="00EC5C13">
      <w:pPr>
        <w:spacing w:after="0" w:line="240" w:lineRule="auto"/>
        <w:jc w:val="both"/>
        <w:rPr>
          <w:rFonts w:ascii="Times New Roman" w:hAnsi="Times New Roman" w:cs="Times New Roman"/>
          <w:sz w:val="24"/>
          <w:szCs w:val="24"/>
        </w:rPr>
      </w:pPr>
    </w:p>
    <w:p w:rsidR="00753E21" w:rsidRPr="00F840EC" w:rsidRDefault="00753E21" w:rsidP="00E510E5">
      <w:pPr>
        <w:spacing w:after="0" w:line="240" w:lineRule="auto"/>
        <w:jc w:val="both"/>
        <w:rPr>
          <w:rFonts w:ascii="Times New Roman" w:hAnsi="Times New Roman" w:cs="Times New Roman"/>
          <w:sz w:val="24"/>
          <w:szCs w:val="24"/>
        </w:rPr>
      </w:pPr>
    </w:p>
    <w:p w:rsidR="009B3D3B" w:rsidRDefault="009B3D3B" w:rsidP="00E510E5">
      <w:pPr>
        <w:spacing w:after="0" w:line="240" w:lineRule="auto"/>
        <w:rPr>
          <w:rFonts w:ascii="Times New Roman" w:hAnsi="Times New Roman" w:cs="Times New Roman"/>
          <w:b/>
          <w:bCs/>
          <w:color w:val="000000" w:themeColor="text1"/>
          <w:sz w:val="24"/>
          <w:szCs w:val="24"/>
        </w:rPr>
      </w:pPr>
    </w:p>
    <w:p w:rsidR="00753E21" w:rsidRPr="00EC5C13" w:rsidRDefault="00EC5C13" w:rsidP="00E510E5">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RESULT AND DISCUSSION:</w:t>
      </w:r>
    </w:p>
    <w:p w:rsidR="00C41265" w:rsidRDefault="00C41265" w:rsidP="00E510E5">
      <w:pPr>
        <w:spacing w:after="0" w:line="240" w:lineRule="auto"/>
        <w:ind w:firstLine="720"/>
        <w:jc w:val="both"/>
        <w:rPr>
          <w:rFonts w:ascii="Times New Roman" w:hAnsi="Times New Roman" w:cs="Times New Roman"/>
          <w:sz w:val="24"/>
          <w:szCs w:val="24"/>
        </w:rPr>
      </w:pPr>
    </w:p>
    <w:p w:rsidR="00917B4E" w:rsidRPr="00F840EC" w:rsidRDefault="003510E8" w:rsidP="005D5B7C">
      <w:pPr>
        <w:spacing w:after="0" w:line="240" w:lineRule="auto"/>
        <w:jc w:val="both"/>
        <w:rPr>
          <w:rFonts w:ascii="Times New Roman" w:hAnsi="Times New Roman" w:cs="Times New Roman"/>
          <w:b/>
          <w:bCs/>
          <w:color w:val="1F497D" w:themeColor="text2"/>
          <w:sz w:val="24"/>
          <w:szCs w:val="24"/>
        </w:rPr>
      </w:pPr>
      <w:r w:rsidRPr="00F840EC">
        <w:rPr>
          <w:rFonts w:ascii="Times New Roman" w:hAnsi="Times New Roman" w:cs="Times New Roman"/>
          <w:sz w:val="24"/>
          <w:szCs w:val="24"/>
        </w:rPr>
        <w:t xml:space="preserve">The variety of fish species present significantly influences a water body's fishery potential. Fish distribution patterns are known to differ considerably due to variations in geographical and geological settings. This particular study identified 19 distinct fish species. These species were classified under five orders, represented by seven families and 16 genera. The order </w:t>
      </w:r>
      <w:proofErr w:type="spellStart"/>
      <w:r w:rsidRPr="00F840EC">
        <w:rPr>
          <w:rFonts w:ascii="Times New Roman" w:hAnsi="Times New Roman" w:cs="Times New Roman"/>
          <w:sz w:val="24"/>
          <w:szCs w:val="24"/>
        </w:rPr>
        <w:t>Cypriniformes</w:t>
      </w:r>
      <w:proofErr w:type="spellEnd"/>
      <w:r w:rsidRPr="00F840EC">
        <w:rPr>
          <w:rFonts w:ascii="Times New Roman" w:hAnsi="Times New Roman" w:cs="Times New Roman"/>
          <w:sz w:val="24"/>
          <w:szCs w:val="24"/>
        </w:rPr>
        <w:t xml:space="preserve"> was found to be the most prevalent, with nine species recorded from this group (as detailed in Tables 1 &amp; 2</w:t>
      </w:r>
      <w:proofErr w:type="gramStart"/>
      <w:r w:rsidRPr="00F840EC">
        <w:rPr>
          <w:rFonts w:ascii="Times New Roman" w:hAnsi="Times New Roman" w:cs="Times New Roman"/>
          <w:sz w:val="24"/>
          <w:szCs w:val="24"/>
        </w:rPr>
        <w:t>).Among</w:t>
      </w:r>
      <w:proofErr w:type="gramEnd"/>
      <w:r w:rsidRPr="00F840EC">
        <w:rPr>
          <w:rFonts w:ascii="Times New Roman" w:hAnsi="Times New Roman" w:cs="Times New Roman"/>
          <w:sz w:val="24"/>
          <w:szCs w:val="24"/>
        </w:rPr>
        <w:t xml:space="preserve"> the 19 species identified, several hold significant economic importance. These include: </w:t>
      </w:r>
      <w:proofErr w:type="spellStart"/>
      <w:r w:rsidRPr="00F840EC">
        <w:rPr>
          <w:rFonts w:ascii="Times New Roman" w:hAnsi="Times New Roman" w:cs="Times New Roman"/>
          <w:i/>
          <w:iCs/>
          <w:sz w:val="24"/>
          <w:szCs w:val="24"/>
        </w:rPr>
        <w:t>Catlacatla</w:t>
      </w:r>
      <w:proofErr w:type="spellEnd"/>
      <w:r w:rsidRPr="00F840EC">
        <w:rPr>
          <w:rFonts w:ascii="Times New Roman" w:hAnsi="Times New Roman" w:cs="Times New Roman"/>
          <w:sz w:val="24"/>
          <w:szCs w:val="24"/>
        </w:rPr>
        <w:t xml:space="preserve">, </w:t>
      </w:r>
      <w:proofErr w:type="spellStart"/>
      <w:r w:rsidRPr="00F840EC">
        <w:rPr>
          <w:rFonts w:ascii="Times New Roman" w:hAnsi="Times New Roman" w:cs="Times New Roman"/>
          <w:i/>
          <w:iCs/>
          <w:sz w:val="24"/>
          <w:szCs w:val="24"/>
        </w:rPr>
        <w:t>Labeorohita</w:t>
      </w:r>
      <w:proofErr w:type="spellEnd"/>
      <w:r w:rsidRPr="00F840EC">
        <w:rPr>
          <w:rFonts w:ascii="Times New Roman" w:hAnsi="Times New Roman" w:cs="Times New Roman"/>
          <w:sz w:val="24"/>
          <w:szCs w:val="24"/>
        </w:rPr>
        <w:t xml:space="preserve">, </w:t>
      </w:r>
      <w:proofErr w:type="spellStart"/>
      <w:r w:rsidRPr="00F840EC">
        <w:rPr>
          <w:rFonts w:ascii="Times New Roman" w:hAnsi="Times New Roman" w:cs="Times New Roman"/>
          <w:i/>
          <w:iCs/>
          <w:sz w:val="24"/>
          <w:szCs w:val="24"/>
        </w:rPr>
        <w:t>Cirrhinusmrigala</w:t>
      </w:r>
      <w:proofErr w:type="spellEnd"/>
      <w:r w:rsidRPr="00F840EC">
        <w:rPr>
          <w:rFonts w:ascii="Times New Roman" w:hAnsi="Times New Roman" w:cs="Times New Roman"/>
          <w:sz w:val="24"/>
          <w:szCs w:val="24"/>
        </w:rPr>
        <w:t xml:space="preserve">, </w:t>
      </w:r>
      <w:proofErr w:type="spellStart"/>
      <w:proofErr w:type="gramStart"/>
      <w:r w:rsidRPr="00F840EC">
        <w:rPr>
          <w:rFonts w:ascii="Times New Roman" w:hAnsi="Times New Roman" w:cs="Times New Roman"/>
          <w:i/>
          <w:iCs/>
          <w:sz w:val="24"/>
          <w:szCs w:val="24"/>
        </w:rPr>
        <w:t>Cirrhinusreba</w:t>
      </w:r>
      <w:r w:rsidRPr="00F840EC">
        <w:rPr>
          <w:rFonts w:ascii="Times New Roman" w:hAnsi="Times New Roman" w:cs="Times New Roman"/>
          <w:sz w:val="24"/>
          <w:szCs w:val="24"/>
        </w:rPr>
        <w:t>,</w:t>
      </w:r>
      <w:r w:rsidR="00F76F5E" w:rsidRPr="00F76F5E">
        <w:rPr>
          <w:rFonts w:ascii="Times New Roman" w:hAnsi="Times New Roman" w:cs="Times New Roman"/>
          <w:i/>
          <w:sz w:val="24"/>
          <w:szCs w:val="24"/>
        </w:rPr>
        <w:t>Pethiaticto</w:t>
      </w:r>
      <w:proofErr w:type="gramEnd"/>
      <w:r w:rsidRPr="00F840EC">
        <w:rPr>
          <w:rFonts w:ascii="Times New Roman" w:hAnsi="Times New Roman" w:cs="Times New Roman"/>
          <w:i/>
          <w:iCs/>
          <w:sz w:val="24"/>
          <w:szCs w:val="24"/>
        </w:rPr>
        <w:t>,Hypophthalmichthys</w:t>
      </w:r>
      <w:proofErr w:type="spellEnd"/>
      <w:r w:rsidRPr="00F840EC">
        <w:rPr>
          <w:rFonts w:ascii="Times New Roman" w:hAnsi="Times New Roman" w:cs="Times New Roman"/>
          <w:i/>
          <w:iCs/>
          <w:sz w:val="24"/>
          <w:szCs w:val="24"/>
        </w:rPr>
        <w:t xml:space="preserve"> molitrix, </w:t>
      </w:r>
      <w:proofErr w:type="spellStart"/>
      <w:r w:rsidRPr="00F840EC">
        <w:rPr>
          <w:rFonts w:ascii="Times New Roman" w:hAnsi="Times New Roman" w:cs="Times New Roman"/>
          <w:i/>
          <w:iCs/>
          <w:sz w:val="24"/>
          <w:szCs w:val="24"/>
        </w:rPr>
        <w:t>Ctenopharyngodon</w:t>
      </w:r>
      <w:proofErr w:type="spellEnd"/>
      <w:r w:rsidRPr="00F840EC">
        <w:rPr>
          <w:rFonts w:ascii="Times New Roman" w:hAnsi="Times New Roman" w:cs="Times New Roman"/>
          <w:i/>
          <w:iCs/>
          <w:sz w:val="24"/>
          <w:szCs w:val="24"/>
        </w:rPr>
        <w:t xml:space="preserve"> Idella, Cyprinus </w:t>
      </w:r>
      <w:proofErr w:type="spellStart"/>
      <w:r w:rsidRPr="00F840EC">
        <w:rPr>
          <w:rFonts w:ascii="Times New Roman" w:hAnsi="Times New Roman" w:cs="Times New Roman"/>
          <w:i/>
          <w:iCs/>
          <w:sz w:val="24"/>
          <w:szCs w:val="24"/>
        </w:rPr>
        <w:t>carpio</w:t>
      </w:r>
      <w:proofErr w:type="spellEnd"/>
      <w:r w:rsidRPr="00F840EC">
        <w:rPr>
          <w:rFonts w:ascii="Times New Roman" w:hAnsi="Times New Roman" w:cs="Times New Roman"/>
          <w:i/>
          <w:iCs/>
          <w:sz w:val="24"/>
          <w:szCs w:val="24"/>
        </w:rPr>
        <w:t xml:space="preserve">, Chela </w:t>
      </w:r>
      <w:proofErr w:type="spellStart"/>
      <w:r w:rsidRPr="00F840EC">
        <w:rPr>
          <w:rFonts w:ascii="Times New Roman" w:hAnsi="Times New Roman" w:cs="Times New Roman"/>
          <w:i/>
          <w:iCs/>
          <w:sz w:val="24"/>
          <w:szCs w:val="24"/>
        </w:rPr>
        <w:t>cachius</w:t>
      </w:r>
      <w:proofErr w:type="spellEnd"/>
      <w:r w:rsidRPr="00F840EC">
        <w:rPr>
          <w:rFonts w:ascii="Times New Roman" w:hAnsi="Times New Roman" w:cs="Times New Roman"/>
          <w:i/>
          <w:iCs/>
          <w:sz w:val="24"/>
          <w:szCs w:val="24"/>
        </w:rPr>
        <w:t xml:space="preserve">, </w:t>
      </w:r>
      <w:proofErr w:type="spellStart"/>
      <w:r w:rsidR="00F840EC">
        <w:rPr>
          <w:rFonts w:ascii="Times New Roman" w:hAnsi="Times New Roman" w:cs="Times New Roman"/>
          <w:i/>
          <w:iCs/>
          <w:sz w:val="24"/>
          <w:szCs w:val="24"/>
        </w:rPr>
        <w:t>Mystuscarassious</w:t>
      </w:r>
      <w:r w:rsidRPr="00F840EC">
        <w:rPr>
          <w:rFonts w:ascii="Times New Roman" w:hAnsi="Times New Roman" w:cs="Times New Roman"/>
          <w:i/>
          <w:iCs/>
          <w:sz w:val="24"/>
          <w:szCs w:val="24"/>
        </w:rPr>
        <w:t>Mystusvittatus</w:t>
      </w:r>
      <w:proofErr w:type="spellEnd"/>
      <w:r w:rsidRP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Ompokbimaculatus</w:t>
      </w:r>
      <w:proofErr w:type="spellEnd"/>
      <w:r w:rsidRPr="00F840EC">
        <w:rPr>
          <w:rFonts w:ascii="Times New Roman" w:hAnsi="Times New Roman" w:cs="Times New Roman"/>
          <w:i/>
          <w:iCs/>
          <w:sz w:val="24"/>
          <w:szCs w:val="24"/>
        </w:rPr>
        <w:t xml:space="preserve">, Wallago </w:t>
      </w:r>
      <w:proofErr w:type="spellStart"/>
      <w:r w:rsidRPr="00F840EC">
        <w:rPr>
          <w:rFonts w:ascii="Times New Roman" w:hAnsi="Times New Roman" w:cs="Times New Roman"/>
          <w:i/>
          <w:iCs/>
          <w:sz w:val="24"/>
          <w:szCs w:val="24"/>
        </w:rPr>
        <w:t>attu</w:t>
      </w:r>
      <w:proofErr w:type="spellEnd"/>
      <w:r w:rsidRP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Clariasbatrachus</w:t>
      </w:r>
      <w:proofErr w:type="spellEnd"/>
      <w:r w:rsidRPr="00F840EC">
        <w:rPr>
          <w:rFonts w:ascii="Times New Roman" w:hAnsi="Times New Roman" w:cs="Times New Roman"/>
          <w:i/>
          <w:iCs/>
          <w:sz w:val="24"/>
          <w:szCs w:val="24"/>
        </w:rPr>
        <w:t xml:space="preserve">, Pangasius </w:t>
      </w:r>
      <w:proofErr w:type="spellStart"/>
      <w:r w:rsidRPr="00F840EC">
        <w:rPr>
          <w:rFonts w:ascii="Times New Roman" w:hAnsi="Times New Roman" w:cs="Times New Roman"/>
          <w:i/>
          <w:iCs/>
          <w:sz w:val="24"/>
          <w:szCs w:val="24"/>
        </w:rPr>
        <w:t>pangasius</w:t>
      </w:r>
      <w:proofErr w:type="spellEnd"/>
      <w:r w:rsidRP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Channapunctata</w:t>
      </w:r>
      <w:proofErr w:type="spellEnd"/>
      <w:r w:rsidRP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Channastriata</w:t>
      </w:r>
      <w:proofErr w:type="spellEnd"/>
      <w:r w:rsidRPr="00F840EC">
        <w:rPr>
          <w:rFonts w:ascii="Times New Roman" w:hAnsi="Times New Roman" w:cs="Times New Roman"/>
          <w:i/>
          <w:iCs/>
          <w:sz w:val="24"/>
          <w:szCs w:val="24"/>
        </w:rPr>
        <w:t xml:space="preserve">, Oreochromis </w:t>
      </w:r>
      <w:proofErr w:type="spellStart"/>
      <w:r w:rsidRPr="00F840EC">
        <w:rPr>
          <w:rFonts w:ascii="Times New Roman" w:hAnsi="Times New Roman" w:cs="Times New Roman"/>
          <w:i/>
          <w:iCs/>
          <w:sz w:val="24"/>
          <w:szCs w:val="24"/>
        </w:rPr>
        <w:t>mossambicus</w:t>
      </w:r>
      <w:proofErr w:type="spellEnd"/>
      <w:r w:rsidRPr="00F840EC">
        <w:rPr>
          <w:rFonts w:ascii="Times New Roman" w:hAnsi="Times New Roman" w:cs="Times New Roman"/>
          <w:i/>
          <w:iCs/>
          <w:sz w:val="24"/>
          <w:szCs w:val="24"/>
        </w:rPr>
        <w:t xml:space="preserve">, </w:t>
      </w:r>
      <w:proofErr w:type="spellStart"/>
      <w:r w:rsidRPr="00F840EC">
        <w:rPr>
          <w:rFonts w:ascii="Times New Roman" w:hAnsi="Times New Roman" w:cs="Times New Roman"/>
          <w:i/>
          <w:iCs/>
          <w:sz w:val="24"/>
          <w:szCs w:val="24"/>
        </w:rPr>
        <w:t>Notopterusnotopterus</w:t>
      </w:r>
      <w:proofErr w:type="spellEnd"/>
      <w:r w:rsidRPr="00F840EC">
        <w:rPr>
          <w:rFonts w:ascii="Times New Roman" w:hAnsi="Times New Roman" w:cs="Times New Roman"/>
          <w:i/>
          <w:iCs/>
          <w:sz w:val="24"/>
          <w:szCs w:val="24"/>
        </w:rPr>
        <w:t>.</w:t>
      </w:r>
    </w:p>
    <w:p w:rsidR="00F840EC" w:rsidRDefault="00F840EC" w:rsidP="00E510E5">
      <w:pPr>
        <w:spacing w:after="0" w:line="240" w:lineRule="auto"/>
        <w:jc w:val="center"/>
        <w:rPr>
          <w:rFonts w:ascii="Times New Roman" w:hAnsi="Times New Roman" w:cs="Times New Roman"/>
          <w:b/>
          <w:bCs/>
          <w:color w:val="1F497D" w:themeColor="text2"/>
          <w:sz w:val="24"/>
          <w:szCs w:val="24"/>
        </w:rPr>
      </w:pPr>
    </w:p>
    <w:p w:rsidR="003510E8" w:rsidRPr="00F840EC" w:rsidRDefault="005D5B7C" w:rsidP="005D5B7C">
      <w:pPr>
        <w:spacing w:after="0" w:line="240" w:lineRule="auto"/>
        <w:jc w:val="center"/>
        <w:rPr>
          <w:rFonts w:ascii="Times New Roman" w:hAnsi="Times New Roman" w:cs="Times New Roman"/>
          <w:b/>
          <w:bCs/>
          <w:color w:val="1F497D" w:themeColor="text2"/>
          <w:sz w:val="24"/>
          <w:szCs w:val="24"/>
        </w:rPr>
      </w:pPr>
      <w:r>
        <w:rPr>
          <w:rFonts w:ascii="Times New Roman" w:hAnsi="Times New Roman" w:cs="Times New Roman"/>
          <w:b/>
          <w:bCs/>
          <w:color w:val="1F497D" w:themeColor="text2"/>
          <w:sz w:val="24"/>
          <w:szCs w:val="24"/>
        </w:rPr>
        <w:t>Table 2</w:t>
      </w:r>
      <w:r w:rsidR="003510E8" w:rsidRPr="00F840EC">
        <w:rPr>
          <w:rFonts w:ascii="Times New Roman" w:hAnsi="Times New Roman" w:cs="Times New Roman"/>
          <w:b/>
          <w:bCs/>
          <w:color w:val="1F497D" w:themeColor="text2"/>
          <w:sz w:val="24"/>
          <w:szCs w:val="24"/>
        </w:rPr>
        <w:t xml:space="preserve">. </w:t>
      </w:r>
      <w:r w:rsidR="00C626D6" w:rsidRPr="00F840EC">
        <w:rPr>
          <w:rFonts w:ascii="Times New Roman" w:hAnsi="Times New Roman" w:cs="Times New Roman"/>
          <w:b/>
          <w:bCs/>
          <w:color w:val="1F497D" w:themeColor="text2"/>
          <w:sz w:val="24"/>
          <w:szCs w:val="24"/>
        </w:rPr>
        <w:t xml:space="preserve">Classification of Fish Species Documented at </w:t>
      </w:r>
      <w:proofErr w:type="spellStart"/>
      <w:r w:rsidR="00C626D6" w:rsidRPr="00F840EC">
        <w:rPr>
          <w:rFonts w:ascii="Times New Roman" w:hAnsi="Times New Roman" w:cs="Times New Roman"/>
          <w:b/>
          <w:bCs/>
          <w:color w:val="1F497D" w:themeColor="text2"/>
          <w:sz w:val="24"/>
          <w:szCs w:val="24"/>
        </w:rPr>
        <w:t>Ghunghutta</w:t>
      </w:r>
      <w:proofErr w:type="spellEnd"/>
      <w:r w:rsidR="00C626D6" w:rsidRPr="00F840EC">
        <w:rPr>
          <w:rFonts w:ascii="Times New Roman" w:hAnsi="Times New Roman" w:cs="Times New Roman"/>
          <w:b/>
          <w:bCs/>
          <w:color w:val="1F497D" w:themeColor="text2"/>
          <w:sz w:val="24"/>
          <w:szCs w:val="24"/>
        </w:rPr>
        <w:t xml:space="preserve"> Dam, </w:t>
      </w:r>
      <w:proofErr w:type="spellStart"/>
      <w:r w:rsidR="00C626D6" w:rsidRPr="00F840EC">
        <w:rPr>
          <w:rFonts w:ascii="Times New Roman" w:hAnsi="Times New Roman" w:cs="Times New Roman"/>
          <w:b/>
          <w:bCs/>
          <w:color w:val="1F497D" w:themeColor="text2"/>
          <w:sz w:val="24"/>
          <w:szCs w:val="24"/>
        </w:rPr>
        <w:t>Surguja</w:t>
      </w:r>
      <w:proofErr w:type="spellEnd"/>
      <w:r w:rsidR="00C626D6" w:rsidRPr="00F840EC">
        <w:rPr>
          <w:rFonts w:ascii="Times New Roman" w:hAnsi="Times New Roman" w:cs="Times New Roman"/>
          <w:b/>
          <w:bCs/>
          <w:color w:val="1F497D" w:themeColor="text2"/>
          <w:sz w:val="24"/>
          <w:szCs w:val="24"/>
        </w:rPr>
        <w:t xml:space="preserve"> District (Chhattisgarh)</w:t>
      </w:r>
    </w:p>
    <w:p w:rsidR="00753E21" w:rsidRPr="00F840EC" w:rsidRDefault="00753E21" w:rsidP="00E510E5">
      <w:pPr>
        <w:spacing w:after="0" w:line="240" w:lineRule="auto"/>
        <w:jc w:val="center"/>
        <w:rPr>
          <w:rFonts w:ascii="Times New Roman" w:hAnsi="Times New Roman" w:cs="Times New Roman"/>
          <w:b/>
          <w:bCs/>
          <w:color w:val="1F497D" w:themeColor="text2"/>
          <w:sz w:val="24"/>
          <w:szCs w:val="24"/>
        </w:rPr>
      </w:pPr>
    </w:p>
    <w:tbl>
      <w:tblPr>
        <w:tblStyle w:val="TableGrid"/>
        <w:tblW w:w="0" w:type="auto"/>
        <w:tblLayout w:type="fixed"/>
        <w:tblLook w:val="04A0" w:firstRow="1" w:lastRow="0" w:firstColumn="1" w:lastColumn="0" w:noHBand="0" w:noVBand="1"/>
      </w:tblPr>
      <w:tblGrid>
        <w:gridCol w:w="2808"/>
        <w:gridCol w:w="3420"/>
        <w:gridCol w:w="1890"/>
        <w:gridCol w:w="1124"/>
      </w:tblGrid>
      <w:tr w:rsidR="00E665E7" w:rsidRPr="00F840EC" w:rsidTr="00426EFA">
        <w:trPr>
          <w:cantSplit/>
          <w:trHeight w:val="1134"/>
        </w:trPr>
        <w:tc>
          <w:tcPr>
            <w:tcW w:w="2808" w:type="dxa"/>
          </w:tcPr>
          <w:p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Class/Sub-Class/</w:t>
            </w:r>
          </w:p>
          <w:p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Order/Division/</w:t>
            </w:r>
          </w:p>
          <w:p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Family/Sub-Family</w:t>
            </w:r>
          </w:p>
        </w:tc>
        <w:tc>
          <w:tcPr>
            <w:tcW w:w="3420" w:type="dxa"/>
          </w:tcPr>
          <w:p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Taxonomic Name</w:t>
            </w:r>
          </w:p>
          <w:p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Genus/Species</w:t>
            </w:r>
          </w:p>
        </w:tc>
        <w:tc>
          <w:tcPr>
            <w:tcW w:w="1890" w:type="dxa"/>
          </w:tcPr>
          <w:p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Common Name</w:t>
            </w:r>
          </w:p>
        </w:tc>
        <w:tc>
          <w:tcPr>
            <w:tcW w:w="1124" w:type="dxa"/>
          </w:tcPr>
          <w:p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Status</w:t>
            </w:r>
          </w:p>
        </w:tc>
      </w:tr>
      <w:tr w:rsidR="00E665E7" w:rsidRPr="00F76F5E" w:rsidTr="0041648D">
        <w:trPr>
          <w:cantSplit/>
          <w:trHeight w:val="2375"/>
        </w:trPr>
        <w:tc>
          <w:tcPr>
            <w:tcW w:w="2808" w:type="dxa"/>
          </w:tcPr>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Class - Actinopterygii</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 xml:space="preserve">Sub class - </w:t>
            </w:r>
            <w:proofErr w:type="spellStart"/>
            <w:r w:rsidRPr="00F840EC">
              <w:rPr>
                <w:rFonts w:ascii="Times New Roman" w:hAnsi="Times New Roman" w:cs="Times New Roman"/>
                <w:sz w:val="24"/>
                <w:szCs w:val="24"/>
              </w:rPr>
              <w:t>Neopteygi</w:t>
            </w:r>
            <w:proofErr w:type="spellEnd"/>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Division - Teleostei</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 xml:space="preserve">Order - </w:t>
            </w:r>
            <w:proofErr w:type="spellStart"/>
            <w:r w:rsidRPr="00F840EC">
              <w:rPr>
                <w:rFonts w:ascii="Times New Roman" w:hAnsi="Times New Roman" w:cs="Times New Roman"/>
                <w:sz w:val="24"/>
                <w:szCs w:val="24"/>
              </w:rPr>
              <w:t>Cypriniformes</w:t>
            </w:r>
            <w:proofErr w:type="spellEnd"/>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 xml:space="preserve">Family - </w:t>
            </w:r>
            <w:proofErr w:type="spellStart"/>
            <w:r w:rsidRPr="00F840EC">
              <w:rPr>
                <w:rFonts w:ascii="Times New Roman" w:hAnsi="Times New Roman" w:cs="Times New Roman"/>
                <w:sz w:val="24"/>
                <w:szCs w:val="24"/>
              </w:rPr>
              <w:t>Cyprinidae</w:t>
            </w:r>
            <w:proofErr w:type="spellEnd"/>
          </w:p>
        </w:tc>
        <w:tc>
          <w:tcPr>
            <w:tcW w:w="3420" w:type="dxa"/>
          </w:tcPr>
          <w:p w:rsidR="00E665E7" w:rsidRPr="00F76F5E" w:rsidRDefault="00E665E7"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Catlacatla</w:t>
            </w:r>
            <w:proofErr w:type="spellEnd"/>
          </w:p>
          <w:p w:rsidR="00E665E7" w:rsidRPr="00F76F5E" w:rsidRDefault="00E665E7"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Labeorohita</w:t>
            </w:r>
            <w:proofErr w:type="spellEnd"/>
          </w:p>
          <w:p w:rsidR="00E665E7" w:rsidRPr="00F76F5E" w:rsidRDefault="00E665E7"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Cirrhinusmrigala</w:t>
            </w:r>
            <w:proofErr w:type="spellEnd"/>
          </w:p>
          <w:p w:rsidR="00E665E7" w:rsidRPr="00F76F5E" w:rsidRDefault="00E665E7"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Cirrhinusreba</w:t>
            </w:r>
            <w:proofErr w:type="spellEnd"/>
          </w:p>
          <w:p w:rsidR="00E665E7" w:rsidRPr="00F76F5E" w:rsidRDefault="00E665E7"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Ctenopharyngodon</w:t>
            </w:r>
            <w:proofErr w:type="spellEnd"/>
            <w:r w:rsidRPr="00F76F5E">
              <w:rPr>
                <w:rFonts w:ascii="Times New Roman" w:hAnsi="Times New Roman" w:cs="Times New Roman"/>
                <w:i/>
                <w:sz w:val="24"/>
                <w:szCs w:val="24"/>
              </w:rPr>
              <w:t xml:space="preserve"> Idella</w:t>
            </w:r>
          </w:p>
          <w:p w:rsidR="00E665E7" w:rsidRPr="00F76F5E" w:rsidRDefault="00E665E7"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Hypopthalmichthys</w:t>
            </w:r>
            <w:proofErr w:type="spellEnd"/>
            <w:r w:rsidRPr="00F76F5E">
              <w:rPr>
                <w:rFonts w:ascii="Times New Roman" w:hAnsi="Times New Roman" w:cs="Times New Roman"/>
                <w:i/>
                <w:sz w:val="24"/>
                <w:szCs w:val="24"/>
              </w:rPr>
              <w:t xml:space="preserve"> molitrix</w:t>
            </w:r>
          </w:p>
          <w:p w:rsidR="00E665E7" w:rsidRPr="00F76F5E" w:rsidRDefault="00E665E7"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 xml:space="preserve">Cyprinus </w:t>
            </w:r>
            <w:proofErr w:type="spellStart"/>
            <w:r w:rsidRPr="00F76F5E">
              <w:rPr>
                <w:rFonts w:ascii="Times New Roman" w:hAnsi="Times New Roman" w:cs="Times New Roman"/>
                <w:i/>
                <w:sz w:val="24"/>
                <w:szCs w:val="24"/>
              </w:rPr>
              <w:t>carpio</w:t>
            </w:r>
            <w:proofErr w:type="spellEnd"/>
          </w:p>
          <w:p w:rsidR="00E665E7" w:rsidRPr="00F76F5E" w:rsidRDefault="00E665E7"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Pethiaticto</w:t>
            </w:r>
            <w:proofErr w:type="spellEnd"/>
          </w:p>
          <w:p w:rsidR="00E665E7" w:rsidRPr="00F76F5E" w:rsidRDefault="00E665E7"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 xml:space="preserve">Chela </w:t>
            </w:r>
            <w:proofErr w:type="spellStart"/>
            <w:r w:rsidRPr="00F76F5E">
              <w:rPr>
                <w:rFonts w:ascii="Times New Roman" w:hAnsi="Times New Roman" w:cs="Times New Roman"/>
                <w:i/>
                <w:sz w:val="24"/>
                <w:szCs w:val="24"/>
              </w:rPr>
              <w:t>cachius</w:t>
            </w:r>
            <w:proofErr w:type="spellEnd"/>
          </w:p>
        </w:tc>
        <w:tc>
          <w:tcPr>
            <w:tcW w:w="1890" w:type="dxa"/>
          </w:tcPr>
          <w:p w:rsidR="00E665E7" w:rsidRPr="00F840EC" w:rsidRDefault="00E665E7" w:rsidP="00E510E5">
            <w:pPr>
              <w:rPr>
                <w:rFonts w:ascii="Times New Roman" w:hAnsi="Times New Roman" w:cs="Times New Roman"/>
                <w:sz w:val="24"/>
                <w:szCs w:val="24"/>
              </w:rPr>
            </w:pPr>
            <w:proofErr w:type="spellStart"/>
            <w:r w:rsidRPr="00F840EC">
              <w:rPr>
                <w:rFonts w:ascii="Times New Roman" w:hAnsi="Times New Roman" w:cs="Times New Roman"/>
                <w:sz w:val="24"/>
                <w:szCs w:val="24"/>
              </w:rPr>
              <w:t>Catla</w:t>
            </w:r>
            <w:proofErr w:type="spellEnd"/>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Rohu</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Mrigal</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Reba carp</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Grass carp</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Silver carp</w:t>
            </w:r>
          </w:p>
          <w:p w:rsidR="00E665E7" w:rsidRPr="00F840EC" w:rsidRDefault="00E665E7" w:rsidP="00E510E5">
            <w:pPr>
              <w:rPr>
                <w:rFonts w:ascii="Times New Roman" w:hAnsi="Times New Roman" w:cs="Times New Roman"/>
                <w:sz w:val="24"/>
                <w:szCs w:val="24"/>
              </w:rPr>
            </w:pP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Common carp</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Spotter barb</w:t>
            </w:r>
          </w:p>
          <w:p w:rsidR="00E665E7" w:rsidRPr="00F840EC" w:rsidRDefault="00E665E7" w:rsidP="00E510E5">
            <w:pPr>
              <w:rPr>
                <w:rFonts w:ascii="Times New Roman" w:hAnsi="Times New Roman" w:cs="Times New Roman"/>
                <w:sz w:val="24"/>
                <w:szCs w:val="24"/>
              </w:rPr>
            </w:pPr>
            <w:proofErr w:type="spellStart"/>
            <w:r w:rsidRPr="00F840EC">
              <w:rPr>
                <w:rFonts w:ascii="Times New Roman" w:hAnsi="Times New Roman" w:cs="Times New Roman"/>
                <w:sz w:val="24"/>
                <w:szCs w:val="24"/>
              </w:rPr>
              <w:t>Chengli</w:t>
            </w:r>
            <w:proofErr w:type="spellEnd"/>
          </w:p>
        </w:tc>
        <w:tc>
          <w:tcPr>
            <w:tcW w:w="1124" w:type="dxa"/>
          </w:tcPr>
          <w:p w:rsidR="00E665E7"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rsidR="00426EFA" w:rsidRPr="00F840EC" w:rsidRDefault="00426EFA" w:rsidP="00E510E5">
            <w:pPr>
              <w:rPr>
                <w:rFonts w:ascii="Times New Roman" w:hAnsi="Times New Roman" w:cs="Times New Roman"/>
                <w:sz w:val="24"/>
                <w:szCs w:val="24"/>
              </w:rPr>
            </w:pP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E665E7" w:rsidRPr="00F840EC" w:rsidTr="00753E21">
        <w:trPr>
          <w:cantSplit/>
          <w:trHeight w:val="593"/>
        </w:trPr>
        <w:tc>
          <w:tcPr>
            <w:tcW w:w="2808" w:type="dxa"/>
          </w:tcPr>
          <w:p w:rsidR="00E665E7"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lastRenderedPageBreak/>
              <w:t xml:space="preserve">Order – </w:t>
            </w:r>
            <w:proofErr w:type="spellStart"/>
            <w:r w:rsidRPr="00F840EC">
              <w:rPr>
                <w:rFonts w:ascii="Times New Roman" w:hAnsi="Times New Roman" w:cs="Times New Roman"/>
                <w:sz w:val="24"/>
                <w:szCs w:val="24"/>
              </w:rPr>
              <w:t>Cichliformes</w:t>
            </w:r>
            <w:proofErr w:type="spellEnd"/>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 xml:space="preserve">Family - </w:t>
            </w:r>
            <w:proofErr w:type="spellStart"/>
            <w:r w:rsidRPr="00F840EC">
              <w:rPr>
                <w:rFonts w:ascii="Times New Roman" w:hAnsi="Times New Roman" w:cs="Times New Roman"/>
                <w:sz w:val="24"/>
                <w:szCs w:val="24"/>
              </w:rPr>
              <w:t>Cichlidae</w:t>
            </w:r>
            <w:proofErr w:type="spellEnd"/>
          </w:p>
        </w:tc>
        <w:tc>
          <w:tcPr>
            <w:tcW w:w="3420" w:type="dxa"/>
          </w:tcPr>
          <w:p w:rsidR="00E665E7" w:rsidRPr="00F76F5E" w:rsidRDefault="00426EFA"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 xml:space="preserve">Oreochromis </w:t>
            </w:r>
            <w:proofErr w:type="spellStart"/>
            <w:r w:rsidRPr="00F76F5E">
              <w:rPr>
                <w:rFonts w:ascii="Times New Roman" w:hAnsi="Times New Roman" w:cs="Times New Roman"/>
                <w:i/>
                <w:sz w:val="24"/>
                <w:szCs w:val="24"/>
              </w:rPr>
              <w:t>mossambicus</w:t>
            </w:r>
            <w:proofErr w:type="spellEnd"/>
          </w:p>
        </w:tc>
        <w:tc>
          <w:tcPr>
            <w:tcW w:w="1890" w:type="dxa"/>
          </w:tcPr>
          <w:p w:rsidR="00E665E7"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Mozambique tilapia</w:t>
            </w:r>
          </w:p>
        </w:tc>
        <w:tc>
          <w:tcPr>
            <w:tcW w:w="1124" w:type="dxa"/>
          </w:tcPr>
          <w:p w:rsidR="00E665E7"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E665E7" w:rsidRPr="00F840EC" w:rsidTr="0041648D">
        <w:trPr>
          <w:cantSplit/>
          <w:trHeight w:val="539"/>
        </w:trPr>
        <w:tc>
          <w:tcPr>
            <w:tcW w:w="2808" w:type="dxa"/>
          </w:tcPr>
          <w:p w:rsidR="00E665E7"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 xml:space="preserve">Order – </w:t>
            </w:r>
            <w:proofErr w:type="spellStart"/>
            <w:r w:rsidRPr="00F840EC">
              <w:rPr>
                <w:rFonts w:ascii="Times New Roman" w:hAnsi="Times New Roman" w:cs="Times New Roman"/>
                <w:sz w:val="24"/>
                <w:szCs w:val="24"/>
              </w:rPr>
              <w:t>Siluriformes</w:t>
            </w:r>
            <w:proofErr w:type="spellEnd"/>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 xml:space="preserve">Family - </w:t>
            </w:r>
            <w:proofErr w:type="spellStart"/>
            <w:r w:rsidRPr="00F840EC">
              <w:rPr>
                <w:rFonts w:ascii="Times New Roman" w:hAnsi="Times New Roman" w:cs="Times New Roman"/>
                <w:sz w:val="24"/>
                <w:szCs w:val="24"/>
              </w:rPr>
              <w:t>Bagridae</w:t>
            </w:r>
            <w:proofErr w:type="spellEnd"/>
          </w:p>
        </w:tc>
        <w:tc>
          <w:tcPr>
            <w:tcW w:w="3420" w:type="dxa"/>
          </w:tcPr>
          <w:p w:rsidR="00E665E7" w:rsidRPr="00F76F5E" w:rsidRDefault="00426EFA"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MystusCarassius</w:t>
            </w:r>
            <w:proofErr w:type="spellEnd"/>
          </w:p>
          <w:p w:rsidR="00426EFA" w:rsidRPr="00F76F5E" w:rsidRDefault="00426EFA"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Mystusvittatus</w:t>
            </w:r>
            <w:proofErr w:type="spellEnd"/>
          </w:p>
        </w:tc>
        <w:tc>
          <w:tcPr>
            <w:tcW w:w="1890" w:type="dxa"/>
          </w:tcPr>
          <w:p w:rsidR="00E665E7"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Catfish</w:t>
            </w:r>
          </w:p>
          <w:p w:rsidR="0045096F" w:rsidRPr="00F840EC" w:rsidRDefault="0045096F" w:rsidP="00E510E5">
            <w:pPr>
              <w:rPr>
                <w:rFonts w:ascii="Times New Roman" w:hAnsi="Times New Roman" w:cs="Times New Roman"/>
                <w:sz w:val="24"/>
                <w:szCs w:val="24"/>
              </w:rPr>
            </w:pPr>
            <w:proofErr w:type="spellStart"/>
            <w:r w:rsidRPr="00F840EC">
              <w:rPr>
                <w:rFonts w:ascii="Times New Roman" w:hAnsi="Times New Roman" w:cs="Times New Roman"/>
                <w:sz w:val="24"/>
                <w:szCs w:val="24"/>
              </w:rPr>
              <w:t>Stipped</w:t>
            </w:r>
            <w:proofErr w:type="spellEnd"/>
            <w:r w:rsidRPr="00F840EC">
              <w:rPr>
                <w:rFonts w:ascii="Times New Roman" w:hAnsi="Times New Roman" w:cs="Times New Roman"/>
                <w:sz w:val="24"/>
                <w:szCs w:val="24"/>
              </w:rPr>
              <w:t xml:space="preserve"> Catfish</w:t>
            </w:r>
          </w:p>
        </w:tc>
        <w:tc>
          <w:tcPr>
            <w:tcW w:w="1124" w:type="dxa"/>
          </w:tcPr>
          <w:p w:rsidR="00E665E7"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w:t>
            </w:r>
          </w:p>
          <w:p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E665E7" w:rsidRPr="00F840EC" w:rsidTr="0041648D">
        <w:trPr>
          <w:cantSplit/>
          <w:trHeight w:val="701"/>
        </w:trPr>
        <w:tc>
          <w:tcPr>
            <w:tcW w:w="2808" w:type="dxa"/>
          </w:tcPr>
          <w:p w:rsidR="00E665E7"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 xml:space="preserve">Family – </w:t>
            </w:r>
            <w:proofErr w:type="spellStart"/>
            <w:r w:rsidRPr="00F840EC">
              <w:rPr>
                <w:rFonts w:ascii="Times New Roman" w:hAnsi="Times New Roman" w:cs="Times New Roman"/>
                <w:sz w:val="24"/>
                <w:szCs w:val="24"/>
              </w:rPr>
              <w:t>Pangasiidae</w:t>
            </w:r>
            <w:proofErr w:type="spellEnd"/>
          </w:p>
          <w:p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 xml:space="preserve">Family - </w:t>
            </w:r>
            <w:proofErr w:type="spellStart"/>
            <w:r w:rsidRPr="00F840EC">
              <w:rPr>
                <w:rFonts w:ascii="Times New Roman" w:hAnsi="Times New Roman" w:cs="Times New Roman"/>
                <w:sz w:val="24"/>
                <w:szCs w:val="24"/>
              </w:rPr>
              <w:t>Siluridae</w:t>
            </w:r>
            <w:proofErr w:type="spellEnd"/>
          </w:p>
        </w:tc>
        <w:tc>
          <w:tcPr>
            <w:tcW w:w="3420" w:type="dxa"/>
          </w:tcPr>
          <w:p w:rsidR="00E665E7" w:rsidRPr="00F76F5E" w:rsidRDefault="0045096F"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 xml:space="preserve">Pangasius </w:t>
            </w:r>
            <w:proofErr w:type="spellStart"/>
            <w:r w:rsidRPr="00F76F5E">
              <w:rPr>
                <w:rFonts w:ascii="Times New Roman" w:hAnsi="Times New Roman" w:cs="Times New Roman"/>
                <w:i/>
                <w:sz w:val="24"/>
                <w:szCs w:val="24"/>
              </w:rPr>
              <w:t>pangasius</w:t>
            </w:r>
            <w:proofErr w:type="spellEnd"/>
          </w:p>
          <w:p w:rsidR="0045096F" w:rsidRPr="00F76F5E" w:rsidRDefault="0045096F"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Ompokbimaculatus</w:t>
            </w:r>
            <w:proofErr w:type="spellEnd"/>
          </w:p>
          <w:p w:rsidR="0045096F" w:rsidRPr="00F76F5E" w:rsidRDefault="0045096F"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 xml:space="preserve">Wallago </w:t>
            </w:r>
            <w:proofErr w:type="spellStart"/>
            <w:r w:rsidRPr="00F76F5E">
              <w:rPr>
                <w:rFonts w:ascii="Times New Roman" w:hAnsi="Times New Roman" w:cs="Times New Roman"/>
                <w:i/>
                <w:sz w:val="24"/>
                <w:szCs w:val="24"/>
              </w:rPr>
              <w:t>attu</w:t>
            </w:r>
            <w:proofErr w:type="spellEnd"/>
          </w:p>
        </w:tc>
        <w:tc>
          <w:tcPr>
            <w:tcW w:w="1890" w:type="dxa"/>
          </w:tcPr>
          <w:p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Catfish</w:t>
            </w:r>
          </w:p>
          <w:p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Two-spot Catfish</w:t>
            </w:r>
          </w:p>
          <w:p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Butter Catfish</w:t>
            </w:r>
          </w:p>
        </w:tc>
        <w:tc>
          <w:tcPr>
            <w:tcW w:w="1124" w:type="dxa"/>
          </w:tcPr>
          <w:p w:rsidR="00E665E7"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w:t>
            </w:r>
          </w:p>
          <w:p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w:t>
            </w:r>
          </w:p>
          <w:p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45096F" w:rsidRPr="00F840EC" w:rsidTr="0041648D">
        <w:trPr>
          <w:cantSplit/>
          <w:trHeight w:val="377"/>
        </w:trPr>
        <w:tc>
          <w:tcPr>
            <w:tcW w:w="2808" w:type="dxa"/>
          </w:tcPr>
          <w:p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 xml:space="preserve">Family – </w:t>
            </w:r>
            <w:proofErr w:type="spellStart"/>
            <w:r w:rsidRPr="00F840EC">
              <w:rPr>
                <w:rFonts w:ascii="Times New Roman" w:hAnsi="Times New Roman" w:cs="Times New Roman"/>
                <w:sz w:val="24"/>
                <w:szCs w:val="24"/>
              </w:rPr>
              <w:t>Claridae</w:t>
            </w:r>
            <w:proofErr w:type="spellEnd"/>
          </w:p>
        </w:tc>
        <w:tc>
          <w:tcPr>
            <w:tcW w:w="3420" w:type="dxa"/>
          </w:tcPr>
          <w:p w:rsidR="0045096F" w:rsidRPr="00F76F5E" w:rsidRDefault="00390D93"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Clariasbatrachus</w:t>
            </w:r>
            <w:proofErr w:type="spellEnd"/>
          </w:p>
        </w:tc>
        <w:tc>
          <w:tcPr>
            <w:tcW w:w="1890" w:type="dxa"/>
          </w:tcPr>
          <w:p w:rsidR="0045096F" w:rsidRPr="00F840EC" w:rsidRDefault="00390D93" w:rsidP="00E510E5">
            <w:pPr>
              <w:rPr>
                <w:rFonts w:ascii="Times New Roman" w:hAnsi="Times New Roman" w:cs="Times New Roman"/>
                <w:sz w:val="24"/>
                <w:szCs w:val="24"/>
              </w:rPr>
            </w:pPr>
            <w:proofErr w:type="spellStart"/>
            <w:r w:rsidRPr="00F840EC">
              <w:rPr>
                <w:rFonts w:ascii="Times New Roman" w:hAnsi="Times New Roman" w:cs="Times New Roman"/>
                <w:sz w:val="24"/>
                <w:szCs w:val="24"/>
              </w:rPr>
              <w:t>Magur</w:t>
            </w:r>
            <w:proofErr w:type="spellEnd"/>
          </w:p>
        </w:tc>
        <w:tc>
          <w:tcPr>
            <w:tcW w:w="1124" w:type="dxa"/>
          </w:tcPr>
          <w:p w:rsidR="0045096F"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45096F" w:rsidRPr="00F840EC" w:rsidTr="0041648D">
        <w:trPr>
          <w:cantSplit/>
          <w:trHeight w:val="521"/>
        </w:trPr>
        <w:tc>
          <w:tcPr>
            <w:tcW w:w="2808" w:type="dxa"/>
          </w:tcPr>
          <w:p w:rsidR="0045096F"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 xml:space="preserve">Order - </w:t>
            </w:r>
            <w:proofErr w:type="spellStart"/>
            <w:r w:rsidRPr="00F840EC">
              <w:rPr>
                <w:rFonts w:ascii="Times New Roman" w:hAnsi="Times New Roman" w:cs="Times New Roman"/>
                <w:sz w:val="24"/>
                <w:szCs w:val="24"/>
              </w:rPr>
              <w:t>Anabantiformes</w:t>
            </w:r>
            <w:proofErr w:type="spellEnd"/>
          </w:p>
          <w:p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 xml:space="preserve">Family - </w:t>
            </w:r>
            <w:proofErr w:type="spellStart"/>
            <w:r w:rsidRPr="00F840EC">
              <w:rPr>
                <w:rFonts w:ascii="Times New Roman" w:hAnsi="Times New Roman" w:cs="Times New Roman"/>
                <w:sz w:val="24"/>
                <w:szCs w:val="24"/>
              </w:rPr>
              <w:t>Channidae</w:t>
            </w:r>
            <w:proofErr w:type="spellEnd"/>
          </w:p>
        </w:tc>
        <w:tc>
          <w:tcPr>
            <w:tcW w:w="3420" w:type="dxa"/>
          </w:tcPr>
          <w:p w:rsidR="0045096F" w:rsidRPr="00F76F5E" w:rsidRDefault="00390D93"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Channa</w:t>
            </w:r>
            <w:proofErr w:type="spellEnd"/>
            <w:r w:rsidRPr="00F76F5E">
              <w:rPr>
                <w:rFonts w:ascii="Times New Roman" w:hAnsi="Times New Roman" w:cs="Times New Roman"/>
                <w:i/>
                <w:sz w:val="24"/>
                <w:szCs w:val="24"/>
              </w:rPr>
              <w:t xml:space="preserve"> punctatus</w:t>
            </w:r>
          </w:p>
          <w:p w:rsidR="00390D93" w:rsidRPr="00F76F5E" w:rsidRDefault="00390D93"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Channa</w:t>
            </w:r>
            <w:proofErr w:type="spellEnd"/>
            <w:r w:rsidRPr="00F76F5E">
              <w:rPr>
                <w:rFonts w:ascii="Times New Roman" w:hAnsi="Times New Roman" w:cs="Times New Roman"/>
                <w:i/>
                <w:sz w:val="24"/>
                <w:szCs w:val="24"/>
              </w:rPr>
              <w:t xml:space="preserve"> </w:t>
            </w:r>
            <w:proofErr w:type="spellStart"/>
            <w:r w:rsidRPr="00F76F5E">
              <w:rPr>
                <w:rFonts w:ascii="Times New Roman" w:hAnsi="Times New Roman" w:cs="Times New Roman"/>
                <w:i/>
                <w:sz w:val="24"/>
                <w:szCs w:val="24"/>
              </w:rPr>
              <w:t>striata</w:t>
            </w:r>
            <w:proofErr w:type="spellEnd"/>
          </w:p>
        </w:tc>
        <w:tc>
          <w:tcPr>
            <w:tcW w:w="1890" w:type="dxa"/>
          </w:tcPr>
          <w:p w:rsidR="0045096F" w:rsidRPr="00F840EC" w:rsidRDefault="00390D93" w:rsidP="00E510E5">
            <w:pPr>
              <w:rPr>
                <w:rFonts w:ascii="Times New Roman" w:hAnsi="Times New Roman" w:cs="Times New Roman"/>
                <w:sz w:val="24"/>
                <w:szCs w:val="24"/>
              </w:rPr>
            </w:pPr>
            <w:proofErr w:type="spellStart"/>
            <w:r w:rsidRPr="00F840EC">
              <w:rPr>
                <w:rFonts w:ascii="Times New Roman" w:hAnsi="Times New Roman" w:cs="Times New Roman"/>
                <w:sz w:val="24"/>
                <w:szCs w:val="24"/>
              </w:rPr>
              <w:t>Lati</w:t>
            </w:r>
            <w:proofErr w:type="spellEnd"/>
          </w:p>
          <w:p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Snakehead fish</w:t>
            </w:r>
          </w:p>
        </w:tc>
        <w:tc>
          <w:tcPr>
            <w:tcW w:w="1124" w:type="dxa"/>
          </w:tcPr>
          <w:p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w:t>
            </w:r>
          </w:p>
          <w:p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45096F" w:rsidRPr="00F840EC" w:rsidTr="0041648D">
        <w:trPr>
          <w:cantSplit/>
          <w:trHeight w:val="710"/>
        </w:trPr>
        <w:tc>
          <w:tcPr>
            <w:tcW w:w="2808" w:type="dxa"/>
          </w:tcPr>
          <w:p w:rsidR="0045096F"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 xml:space="preserve">Order – </w:t>
            </w:r>
            <w:proofErr w:type="spellStart"/>
            <w:r w:rsidRPr="00F840EC">
              <w:rPr>
                <w:rFonts w:ascii="Times New Roman" w:hAnsi="Times New Roman" w:cs="Times New Roman"/>
                <w:sz w:val="24"/>
                <w:szCs w:val="24"/>
              </w:rPr>
              <w:t>Osteolossiformes</w:t>
            </w:r>
            <w:proofErr w:type="spellEnd"/>
          </w:p>
          <w:p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 xml:space="preserve">Sub order – </w:t>
            </w:r>
            <w:proofErr w:type="spellStart"/>
            <w:r w:rsidRPr="00F840EC">
              <w:rPr>
                <w:rFonts w:ascii="Times New Roman" w:hAnsi="Times New Roman" w:cs="Times New Roman"/>
                <w:sz w:val="24"/>
                <w:szCs w:val="24"/>
              </w:rPr>
              <w:t>Notopteroidae</w:t>
            </w:r>
            <w:proofErr w:type="spellEnd"/>
          </w:p>
          <w:p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 xml:space="preserve">Family </w:t>
            </w:r>
            <w:proofErr w:type="spellStart"/>
            <w:r w:rsidRPr="00F840EC">
              <w:rPr>
                <w:rFonts w:ascii="Times New Roman" w:hAnsi="Times New Roman" w:cs="Times New Roman"/>
                <w:sz w:val="24"/>
                <w:szCs w:val="24"/>
              </w:rPr>
              <w:t>Notopteridae</w:t>
            </w:r>
            <w:proofErr w:type="spellEnd"/>
          </w:p>
        </w:tc>
        <w:tc>
          <w:tcPr>
            <w:tcW w:w="3420" w:type="dxa"/>
          </w:tcPr>
          <w:p w:rsidR="0045096F" w:rsidRPr="00F76F5E" w:rsidRDefault="00390D93" w:rsidP="00E510E5">
            <w:pPr>
              <w:pStyle w:val="ListParagraph"/>
              <w:numPr>
                <w:ilvl w:val="0"/>
                <w:numId w:val="1"/>
              </w:numPr>
              <w:rPr>
                <w:rFonts w:ascii="Times New Roman" w:hAnsi="Times New Roman" w:cs="Times New Roman"/>
                <w:i/>
                <w:sz w:val="24"/>
                <w:szCs w:val="24"/>
              </w:rPr>
            </w:pPr>
            <w:proofErr w:type="spellStart"/>
            <w:r w:rsidRPr="00F76F5E">
              <w:rPr>
                <w:rFonts w:ascii="Times New Roman" w:hAnsi="Times New Roman" w:cs="Times New Roman"/>
                <w:i/>
                <w:sz w:val="24"/>
                <w:szCs w:val="24"/>
              </w:rPr>
              <w:t>Notopterusnotopterus</w:t>
            </w:r>
            <w:proofErr w:type="spellEnd"/>
          </w:p>
        </w:tc>
        <w:tc>
          <w:tcPr>
            <w:tcW w:w="1890" w:type="dxa"/>
          </w:tcPr>
          <w:p w:rsidR="0045096F" w:rsidRPr="00F840EC" w:rsidRDefault="00390D93" w:rsidP="00E510E5">
            <w:pPr>
              <w:rPr>
                <w:rFonts w:ascii="Times New Roman" w:hAnsi="Times New Roman" w:cs="Times New Roman"/>
                <w:sz w:val="24"/>
                <w:szCs w:val="24"/>
              </w:rPr>
            </w:pPr>
            <w:proofErr w:type="spellStart"/>
            <w:r w:rsidRPr="00F840EC">
              <w:rPr>
                <w:rFonts w:ascii="Times New Roman" w:hAnsi="Times New Roman" w:cs="Times New Roman"/>
                <w:sz w:val="24"/>
                <w:szCs w:val="24"/>
              </w:rPr>
              <w:t>Patola</w:t>
            </w:r>
            <w:proofErr w:type="spellEnd"/>
          </w:p>
        </w:tc>
        <w:tc>
          <w:tcPr>
            <w:tcW w:w="1124" w:type="dxa"/>
          </w:tcPr>
          <w:p w:rsidR="0045096F"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390D93" w:rsidRPr="00F840EC" w:rsidTr="0041648D">
        <w:trPr>
          <w:cantSplit/>
          <w:trHeight w:val="350"/>
        </w:trPr>
        <w:tc>
          <w:tcPr>
            <w:tcW w:w="9242" w:type="dxa"/>
            <w:gridSpan w:val="4"/>
          </w:tcPr>
          <w:p w:rsidR="00390D93" w:rsidRPr="00F840EC" w:rsidRDefault="00390D93" w:rsidP="00E510E5">
            <w:pPr>
              <w:jc w:val="center"/>
              <w:rPr>
                <w:rFonts w:ascii="Times New Roman" w:hAnsi="Times New Roman" w:cs="Times New Roman"/>
                <w:sz w:val="24"/>
                <w:szCs w:val="24"/>
              </w:rPr>
            </w:pPr>
            <w:r w:rsidRPr="00F840EC">
              <w:rPr>
                <w:rFonts w:ascii="Times New Roman" w:hAnsi="Times New Roman" w:cs="Times New Roman"/>
                <w:sz w:val="24"/>
                <w:szCs w:val="24"/>
              </w:rPr>
              <w:t>+++ Most abundant, ++ Abundant, + Less Abundant</w:t>
            </w:r>
          </w:p>
        </w:tc>
      </w:tr>
    </w:tbl>
    <w:p w:rsidR="00917B4E" w:rsidRPr="00F840EC" w:rsidRDefault="00917B4E" w:rsidP="00E510E5">
      <w:pPr>
        <w:spacing w:after="0" w:line="240" w:lineRule="auto"/>
        <w:jc w:val="center"/>
        <w:rPr>
          <w:rFonts w:ascii="Times New Roman" w:hAnsi="Times New Roman" w:cs="Times New Roman"/>
          <w:b/>
          <w:bCs/>
          <w:color w:val="1F497D" w:themeColor="text2"/>
          <w:sz w:val="24"/>
          <w:szCs w:val="24"/>
        </w:rPr>
      </w:pPr>
    </w:p>
    <w:p w:rsidR="00917B4E" w:rsidRPr="00F840EC" w:rsidRDefault="00917B4E" w:rsidP="00E510E5">
      <w:pPr>
        <w:spacing w:after="0" w:line="240" w:lineRule="auto"/>
        <w:jc w:val="center"/>
        <w:rPr>
          <w:rFonts w:ascii="Times New Roman" w:hAnsi="Times New Roman" w:cs="Times New Roman"/>
          <w:b/>
          <w:bCs/>
          <w:color w:val="1F497D" w:themeColor="text2"/>
          <w:sz w:val="24"/>
          <w:szCs w:val="24"/>
        </w:rPr>
      </w:pPr>
    </w:p>
    <w:p w:rsidR="00390D93" w:rsidRDefault="00F735FA" w:rsidP="00EC5C13">
      <w:pPr>
        <w:spacing w:after="0" w:line="240" w:lineRule="auto"/>
        <w:rPr>
          <w:rFonts w:ascii="Times New Roman" w:hAnsi="Times New Roman" w:cs="Times New Roman"/>
          <w:b/>
          <w:bCs/>
          <w:color w:val="1F497D" w:themeColor="text2"/>
          <w:sz w:val="24"/>
          <w:szCs w:val="24"/>
        </w:rPr>
      </w:pPr>
      <w:r w:rsidRPr="00F840EC">
        <w:rPr>
          <w:rFonts w:ascii="Times New Roman" w:hAnsi="Times New Roman" w:cs="Times New Roman"/>
          <w:b/>
          <w:bCs/>
          <w:color w:val="1F497D" w:themeColor="text2"/>
          <w:sz w:val="24"/>
          <w:szCs w:val="24"/>
        </w:rPr>
        <w:t>T</w:t>
      </w:r>
      <w:r w:rsidR="005D5B7C">
        <w:rPr>
          <w:rFonts w:ascii="Times New Roman" w:hAnsi="Times New Roman" w:cs="Times New Roman"/>
          <w:b/>
          <w:bCs/>
          <w:color w:val="1F497D" w:themeColor="text2"/>
          <w:sz w:val="24"/>
          <w:szCs w:val="24"/>
        </w:rPr>
        <w:t>able 3</w:t>
      </w:r>
      <w:r w:rsidR="00390D93" w:rsidRPr="00F840EC">
        <w:rPr>
          <w:rFonts w:ascii="Times New Roman" w:hAnsi="Times New Roman" w:cs="Times New Roman"/>
          <w:b/>
          <w:bCs/>
          <w:color w:val="1F497D" w:themeColor="text2"/>
          <w:sz w:val="24"/>
          <w:szCs w:val="24"/>
        </w:rPr>
        <w:t>. Numerical and Percentage Distribution of Taxonomic Ranks (Families, Genera, Species) across Different Fish Orders.</w:t>
      </w:r>
    </w:p>
    <w:p w:rsidR="004E6595" w:rsidRPr="00F840EC" w:rsidRDefault="004E6595" w:rsidP="00EC5C13">
      <w:pPr>
        <w:spacing w:after="0" w:line="240" w:lineRule="auto"/>
        <w:rPr>
          <w:rFonts w:ascii="Times New Roman" w:hAnsi="Times New Roman" w:cs="Times New Roman"/>
          <w:b/>
          <w:bCs/>
          <w:color w:val="1F497D" w:themeColor="text2"/>
          <w:sz w:val="24"/>
          <w:szCs w:val="24"/>
        </w:rPr>
      </w:pPr>
    </w:p>
    <w:tbl>
      <w:tblPr>
        <w:tblStyle w:val="TableGrid"/>
        <w:tblW w:w="0" w:type="auto"/>
        <w:tblLook w:val="04A0" w:firstRow="1" w:lastRow="0" w:firstColumn="1" w:lastColumn="0" w:noHBand="0" w:noVBand="1"/>
      </w:tblPr>
      <w:tblGrid>
        <w:gridCol w:w="881"/>
        <w:gridCol w:w="2003"/>
        <w:gridCol w:w="1083"/>
        <w:gridCol w:w="976"/>
        <w:gridCol w:w="970"/>
        <w:gridCol w:w="1147"/>
        <w:gridCol w:w="1109"/>
        <w:gridCol w:w="1073"/>
      </w:tblGrid>
      <w:tr w:rsidR="005F0959" w:rsidRPr="00F840EC" w:rsidTr="0041648D">
        <w:tc>
          <w:tcPr>
            <w:tcW w:w="935" w:type="dxa"/>
          </w:tcPr>
          <w:p w:rsidR="005F0959" w:rsidRPr="00F840EC" w:rsidRDefault="005F0959" w:rsidP="00E510E5">
            <w:pPr>
              <w:jc w:val="center"/>
              <w:rPr>
                <w:rFonts w:ascii="Times New Roman" w:hAnsi="Times New Roman" w:cs="Times New Roman"/>
                <w:b/>
                <w:bCs/>
                <w:sz w:val="24"/>
                <w:szCs w:val="24"/>
              </w:rPr>
            </w:pPr>
            <w:proofErr w:type="spellStart"/>
            <w:r w:rsidRPr="00F840EC">
              <w:rPr>
                <w:rFonts w:ascii="Times New Roman" w:hAnsi="Times New Roman" w:cs="Times New Roman"/>
                <w:b/>
                <w:bCs/>
                <w:sz w:val="24"/>
                <w:szCs w:val="24"/>
              </w:rPr>
              <w:t>S.No</w:t>
            </w:r>
            <w:proofErr w:type="spellEnd"/>
            <w:r w:rsidRPr="00F840EC">
              <w:rPr>
                <w:rFonts w:ascii="Times New Roman" w:hAnsi="Times New Roman" w:cs="Times New Roman"/>
                <w:b/>
                <w:bCs/>
                <w:sz w:val="24"/>
                <w:szCs w:val="24"/>
              </w:rPr>
              <w:t>.</w:t>
            </w:r>
          </w:p>
        </w:tc>
        <w:tc>
          <w:tcPr>
            <w:tcW w:w="1873" w:type="dxa"/>
          </w:tcPr>
          <w:p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Order</w:t>
            </w:r>
          </w:p>
        </w:tc>
        <w:tc>
          <w:tcPr>
            <w:tcW w:w="1017" w:type="dxa"/>
          </w:tcPr>
          <w:p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Families</w:t>
            </w:r>
          </w:p>
        </w:tc>
        <w:tc>
          <w:tcPr>
            <w:tcW w:w="906" w:type="dxa"/>
          </w:tcPr>
          <w:p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Genera</w:t>
            </w:r>
          </w:p>
        </w:tc>
        <w:tc>
          <w:tcPr>
            <w:tcW w:w="973" w:type="dxa"/>
          </w:tcPr>
          <w:p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Species</w:t>
            </w:r>
          </w:p>
        </w:tc>
        <w:tc>
          <w:tcPr>
            <w:tcW w:w="1244" w:type="dxa"/>
          </w:tcPr>
          <w:p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 of Family in an Order</w:t>
            </w:r>
          </w:p>
        </w:tc>
        <w:tc>
          <w:tcPr>
            <w:tcW w:w="1170" w:type="dxa"/>
          </w:tcPr>
          <w:p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 of Genera in an Order</w:t>
            </w:r>
          </w:p>
        </w:tc>
        <w:tc>
          <w:tcPr>
            <w:tcW w:w="1124" w:type="dxa"/>
          </w:tcPr>
          <w:p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 of Species in an Order</w:t>
            </w:r>
          </w:p>
        </w:tc>
      </w:tr>
      <w:tr w:rsidR="005F0959" w:rsidRPr="00F840EC" w:rsidTr="0041648D">
        <w:tc>
          <w:tcPr>
            <w:tcW w:w="935"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1873" w:type="dxa"/>
          </w:tcPr>
          <w:p w:rsidR="005F0959" w:rsidRPr="00F840EC" w:rsidRDefault="005F0959" w:rsidP="00E510E5">
            <w:pPr>
              <w:jc w:val="center"/>
              <w:rPr>
                <w:rFonts w:ascii="Times New Roman" w:hAnsi="Times New Roman" w:cs="Times New Roman"/>
                <w:sz w:val="24"/>
                <w:szCs w:val="24"/>
              </w:rPr>
            </w:pPr>
            <w:proofErr w:type="spellStart"/>
            <w:r w:rsidRPr="00F840EC">
              <w:rPr>
                <w:rFonts w:ascii="Times New Roman" w:hAnsi="Times New Roman" w:cs="Times New Roman"/>
                <w:sz w:val="24"/>
                <w:szCs w:val="24"/>
              </w:rPr>
              <w:t>Cypriniformes</w:t>
            </w:r>
            <w:proofErr w:type="spellEnd"/>
          </w:p>
        </w:tc>
        <w:tc>
          <w:tcPr>
            <w:tcW w:w="1017"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06"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8</w:t>
            </w:r>
          </w:p>
        </w:tc>
        <w:tc>
          <w:tcPr>
            <w:tcW w:w="973"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9</w:t>
            </w:r>
          </w:p>
        </w:tc>
        <w:tc>
          <w:tcPr>
            <w:tcW w:w="124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12.5%</w:t>
            </w:r>
          </w:p>
        </w:tc>
        <w:tc>
          <w:tcPr>
            <w:tcW w:w="1170"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50%</w:t>
            </w:r>
          </w:p>
        </w:tc>
        <w:tc>
          <w:tcPr>
            <w:tcW w:w="112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47.37%</w:t>
            </w:r>
          </w:p>
        </w:tc>
      </w:tr>
      <w:tr w:rsidR="005F0959" w:rsidRPr="00F840EC" w:rsidTr="0041648D">
        <w:tc>
          <w:tcPr>
            <w:tcW w:w="935"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2.</w:t>
            </w:r>
          </w:p>
        </w:tc>
        <w:tc>
          <w:tcPr>
            <w:tcW w:w="1873" w:type="dxa"/>
          </w:tcPr>
          <w:p w:rsidR="005F0959" w:rsidRPr="00F840EC" w:rsidRDefault="005F0959" w:rsidP="00E510E5">
            <w:pPr>
              <w:jc w:val="center"/>
              <w:rPr>
                <w:rFonts w:ascii="Times New Roman" w:hAnsi="Times New Roman" w:cs="Times New Roman"/>
                <w:sz w:val="24"/>
                <w:szCs w:val="24"/>
              </w:rPr>
            </w:pPr>
            <w:proofErr w:type="spellStart"/>
            <w:r w:rsidRPr="00F840EC">
              <w:rPr>
                <w:rFonts w:ascii="Times New Roman" w:hAnsi="Times New Roman" w:cs="Times New Roman"/>
                <w:sz w:val="24"/>
                <w:szCs w:val="24"/>
              </w:rPr>
              <w:t>Cichliformes</w:t>
            </w:r>
            <w:proofErr w:type="spellEnd"/>
          </w:p>
        </w:tc>
        <w:tc>
          <w:tcPr>
            <w:tcW w:w="1017"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06"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73"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124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12.5%</w:t>
            </w:r>
          </w:p>
        </w:tc>
        <w:tc>
          <w:tcPr>
            <w:tcW w:w="1170"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6.25%</w:t>
            </w:r>
          </w:p>
        </w:tc>
        <w:tc>
          <w:tcPr>
            <w:tcW w:w="112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5.26%</w:t>
            </w:r>
          </w:p>
        </w:tc>
      </w:tr>
      <w:tr w:rsidR="005F0959" w:rsidRPr="00F840EC" w:rsidTr="0041648D">
        <w:tc>
          <w:tcPr>
            <w:tcW w:w="935"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3.</w:t>
            </w:r>
          </w:p>
        </w:tc>
        <w:tc>
          <w:tcPr>
            <w:tcW w:w="1873" w:type="dxa"/>
          </w:tcPr>
          <w:p w:rsidR="005F0959" w:rsidRPr="00F840EC" w:rsidRDefault="005F0959" w:rsidP="00E510E5">
            <w:pPr>
              <w:jc w:val="center"/>
              <w:rPr>
                <w:rFonts w:ascii="Times New Roman" w:hAnsi="Times New Roman" w:cs="Times New Roman"/>
                <w:sz w:val="24"/>
                <w:szCs w:val="24"/>
              </w:rPr>
            </w:pPr>
            <w:proofErr w:type="spellStart"/>
            <w:r w:rsidRPr="00F840EC">
              <w:rPr>
                <w:rFonts w:ascii="Times New Roman" w:hAnsi="Times New Roman" w:cs="Times New Roman"/>
                <w:sz w:val="24"/>
                <w:szCs w:val="24"/>
              </w:rPr>
              <w:t>Siluriformes</w:t>
            </w:r>
            <w:proofErr w:type="spellEnd"/>
          </w:p>
        </w:tc>
        <w:tc>
          <w:tcPr>
            <w:tcW w:w="1017"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4</w:t>
            </w:r>
          </w:p>
        </w:tc>
        <w:tc>
          <w:tcPr>
            <w:tcW w:w="906"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5</w:t>
            </w:r>
          </w:p>
        </w:tc>
        <w:tc>
          <w:tcPr>
            <w:tcW w:w="973"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6</w:t>
            </w:r>
          </w:p>
        </w:tc>
        <w:tc>
          <w:tcPr>
            <w:tcW w:w="124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50%</w:t>
            </w:r>
          </w:p>
        </w:tc>
        <w:tc>
          <w:tcPr>
            <w:tcW w:w="1170"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31.25%</w:t>
            </w:r>
          </w:p>
        </w:tc>
        <w:tc>
          <w:tcPr>
            <w:tcW w:w="112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31.58%</w:t>
            </w:r>
          </w:p>
        </w:tc>
      </w:tr>
      <w:tr w:rsidR="005F0959" w:rsidRPr="00F840EC" w:rsidTr="0041648D">
        <w:tc>
          <w:tcPr>
            <w:tcW w:w="935"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4.</w:t>
            </w:r>
          </w:p>
        </w:tc>
        <w:tc>
          <w:tcPr>
            <w:tcW w:w="1873" w:type="dxa"/>
          </w:tcPr>
          <w:p w:rsidR="005F0959" w:rsidRPr="00F840EC" w:rsidRDefault="005F0959" w:rsidP="00E510E5">
            <w:pPr>
              <w:jc w:val="center"/>
              <w:rPr>
                <w:rFonts w:ascii="Times New Roman" w:hAnsi="Times New Roman" w:cs="Times New Roman"/>
                <w:sz w:val="24"/>
                <w:szCs w:val="24"/>
              </w:rPr>
            </w:pPr>
            <w:proofErr w:type="spellStart"/>
            <w:r w:rsidRPr="00F840EC">
              <w:rPr>
                <w:rFonts w:ascii="Times New Roman" w:hAnsi="Times New Roman" w:cs="Times New Roman"/>
                <w:sz w:val="24"/>
                <w:szCs w:val="24"/>
              </w:rPr>
              <w:t>Anabantiformes</w:t>
            </w:r>
            <w:proofErr w:type="spellEnd"/>
          </w:p>
        </w:tc>
        <w:tc>
          <w:tcPr>
            <w:tcW w:w="1017"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06"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73"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2</w:t>
            </w:r>
          </w:p>
        </w:tc>
        <w:tc>
          <w:tcPr>
            <w:tcW w:w="124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12.5%</w:t>
            </w:r>
          </w:p>
        </w:tc>
        <w:tc>
          <w:tcPr>
            <w:tcW w:w="1170"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6.25%</w:t>
            </w:r>
          </w:p>
        </w:tc>
        <w:tc>
          <w:tcPr>
            <w:tcW w:w="112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10.53%</w:t>
            </w:r>
          </w:p>
        </w:tc>
      </w:tr>
      <w:tr w:rsidR="005F0959" w:rsidRPr="00F840EC" w:rsidTr="0041648D">
        <w:tc>
          <w:tcPr>
            <w:tcW w:w="935"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5.</w:t>
            </w:r>
          </w:p>
        </w:tc>
        <w:tc>
          <w:tcPr>
            <w:tcW w:w="1873" w:type="dxa"/>
          </w:tcPr>
          <w:p w:rsidR="005F0959" w:rsidRPr="00F840EC" w:rsidRDefault="005F0959" w:rsidP="00E510E5">
            <w:pPr>
              <w:jc w:val="center"/>
              <w:rPr>
                <w:rFonts w:ascii="Times New Roman" w:hAnsi="Times New Roman" w:cs="Times New Roman"/>
                <w:sz w:val="24"/>
                <w:szCs w:val="24"/>
              </w:rPr>
            </w:pPr>
            <w:proofErr w:type="spellStart"/>
            <w:r w:rsidRPr="00F840EC">
              <w:rPr>
                <w:rFonts w:ascii="Times New Roman" w:hAnsi="Times New Roman" w:cs="Times New Roman"/>
                <w:sz w:val="24"/>
                <w:szCs w:val="24"/>
              </w:rPr>
              <w:t>Osteoglossiformes</w:t>
            </w:r>
            <w:proofErr w:type="spellEnd"/>
          </w:p>
        </w:tc>
        <w:tc>
          <w:tcPr>
            <w:tcW w:w="1017"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06"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73"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124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12.5%</w:t>
            </w:r>
          </w:p>
        </w:tc>
        <w:tc>
          <w:tcPr>
            <w:tcW w:w="1170"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6.25%</w:t>
            </w:r>
          </w:p>
        </w:tc>
        <w:tc>
          <w:tcPr>
            <w:tcW w:w="112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5.26%</w:t>
            </w:r>
          </w:p>
        </w:tc>
      </w:tr>
      <w:tr w:rsidR="000D142A" w:rsidRPr="00F840EC" w:rsidTr="0041648D">
        <w:tc>
          <w:tcPr>
            <w:tcW w:w="935" w:type="dxa"/>
          </w:tcPr>
          <w:p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7</w:t>
            </w:r>
          </w:p>
        </w:tc>
        <w:tc>
          <w:tcPr>
            <w:tcW w:w="1873" w:type="dxa"/>
          </w:tcPr>
          <w:p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Total</w:t>
            </w:r>
          </w:p>
        </w:tc>
        <w:tc>
          <w:tcPr>
            <w:tcW w:w="1017" w:type="dxa"/>
          </w:tcPr>
          <w:p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8</w:t>
            </w:r>
          </w:p>
        </w:tc>
        <w:tc>
          <w:tcPr>
            <w:tcW w:w="906" w:type="dxa"/>
          </w:tcPr>
          <w:p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16</w:t>
            </w:r>
          </w:p>
        </w:tc>
        <w:tc>
          <w:tcPr>
            <w:tcW w:w="973" w:type="dxa"/>
          </w:tcPr>
          <w:p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19</w:t>
            </w:r>
          </w:p>
        </w:tc>
        <w:tc>
          <w:tcPr>
            <w:tcW w:w="1244" w:type="dxa"/>
          </w:tcPr>
          <w:p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100%</w:t>
            </w:r>
          </w:p>
        </w:tc>
        <w:tc>
          <w:tcPr>
            <w:tcW w:w="1170" w:type="dxa"/>
          </w:tcPr>
          <w:p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100%</w:t>
            </w:r>
          </w:p>
        </w:tc>
        <w:tc>
          <w:tcPr>
            <w:tcW w:w="1124" w:type="dxa"/>
          </w:tcPr>
          <w:p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100%</w:t>
            </w:r>
          </w:p>
        </w:tc>
      </w:tr>
    </w:tbl>
    <w:p w:rsidR="00F840EC" w:rsidRDefault="00F840EC" w:rsidP="00E510E5">
      <w:pPr>
        <w:spacing w:after="0" w:line="240" w:lineRule="auto"/>
        <w:jc w:val="both"/>
        <w:rPr>
          <w:rFonts w:ascii="Times New Roman" w:hAnsi="Times New Roman" w:cs="Times New Roman"/>
          <w:sz w:val="24"/>
          <w:szCs w:val="24"/>
        </w:rPr>
      </w:pPr>
    </w:p>
    <w:p w:rsidR="00EC5C13" w:rsidRDefault="00EC5C13" w:rsidP="00E510E5">
      <w:pPr>
        <w:spacing w:after="0" w:line="240" w:lineRule="auto"/>
        <w:jc w:val="both"/>
        <w:rPr>
          <w:rFonts w:ascii="Times New Roman" w:hAnsi="Times New Roman" w:cs="Times New Roman"/>
          <w:sz w:val="24"/>
          <w:szCs w:val="24"/>
        </w:rPr>
      </w:pPr>
    </w:p>
    <w:p w:rsidR="00113D98" w:rsidRPr="00F840EC" w:rsidRDefault="00113D98" w:rsidP="00E510E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 xml:space="preserve">The order </w:t>
      </w:r>
      <w:proofErr w:type="spellStart"/>
      <w:r w:rsidRPr="00F840EC">
        <w:rPr>
          <w:rFonts w:ascii="Times New Roman" w:hAnsi="Times New Roman" w:cs="Times New Roman"/>
          <w:sz w:val="24"/>
          <w:szCs w:val="24"/>
        </w:rPr>
        <w:t>Cypriniformes</w:t>
      </w:r>
      <w:proofErr w:type="spellEnd"/>
      <w:r w:rsidRPr="00F840EC">
        <w:rPr>
          <w:rFonts w:ascii="Times New Roman" w:hAnsi="Times New Roman" w:cs="Times New Roman"/>
          <w:sz w:val="24"/>
          <w:szCs w:val="24"/>
        </w:rPr>
        <w:t xml:space="preserve"> is notably prominent, comprising 8 genera, which constitutes 50.00% of the total genera surveyed. These genera are classified within a single family, representing 12.50% of the total families. Subsequently, the order </w:t>
      </w:r>
      <w:proofErr w:type="spellStart"/>
      <w:r w:rsidRPr="00F840EC">
        <w:rPr>
          <w:rFonts w:ascii="Times New Roman" w:hAnsi="Times New Roman" w:cs="Times New Roman"/>
          <w:sz w:val="24"/>
          <w:szCs w:val="24"/>
        </w:rPr>
        <w:t>Siluriformes</w:t>
      </w:r>
      <w:proofErr w:type="spellEnd"/>
      <w:r w:rsidRPr="00F840EC">
        <w:rPr>
          <w:rFonts w:ascii="Times New Roman" w:hAnsi="Times New Roman" w:cs="Times New Roman"/>
          <w:sz w:val="24"/>
          <w:szCs w:val="24"/>
        </w:rPr>
        <w:t xml:space="preserve"> demonstrates considerable familial diversity, with its 5 genera (31.25% of total genera) distributed among 4 distinct families, accounting for 50.00% of all families identified. The remaining three orders—</w:t>
      </w:r>
      <w:proofErr w:type="spellStart"/>
      <w:r w:rsidRPr="00F840EC">
        <w:rPr>
          <w:rFonts w:ascii="Times New Roman" w:hAnsi="Times New Roman" w:cs="Times New Roman"/>
          <w:sz w:val="24"/>
          <w:szCs w:val="24"/>
        </w:rPr>
        <w:t>Cichliformes</w:t>
      </w:r>
      <w:proofErr w:type="spellEnd"/>
      <w:r w:rsidRPr="00F840EC">
        <w:rPr>
          <w:rFonts w:ascii="Times New Roman" w:hAnsi="Times New Roman" w:cs="Times New Roman"/>
          <w:sz w:val="24"/>
          <w:szCs w:val="24"/>
        </w:rPr>
        <w:t xml:space="preserve">, </w:t>
      </w:r>
      <w:proofErr w:type="spellStart"/>
      <w:r w:rsidRPr="00F840EC">
        <w:rPr>
          <w:rFonts w:ascii="Times New Roman" w:hAnsi="Times New Roman" w:cs="Times New Roman"/>
          <w:sz w:val="24"/>
          <w:szCs w:val="24"/>
        </w:rPr>
        <w:t>Anabantiformes</w:t>
      </w:r>
      <w:proofErr w:type="spellEnd"/>
      <w:r w:rsidRPr="00F840EC">
        <w:rPr>
          <w:rFonts w:ascii="Times New Roman" w:hAnsi="Times New Roman" w:cs="Times New Roman"/>
          <w:sz w:val="24"/>
          <w:szCs w:val="24"/>
        </w:rPr>
        <w:t xml:space="preserve">, and </w:t>
      </w:r>
      <w:proofErr w:type="spellStart"/>
      <w:r w:rsidRPr="00F840EC">
        <w:rPr>
          <w:rFonts w:ascii="Times New Roman" w:hAnsi="Times New Roman" w:cs="Times New Roman"/>
          <w:sz w:val="24"/>
          <w:szCs w:val="24"/>
        </w:rPr>
        <w:t>Osteoglossiformes</w:t>
      </w:r>
      <w:proofErr w:type="spellEnd"/>
      <w:r w:rsidRPr="00F840EC">
        <w:rPr>
          <w:rFonts w:ascii="Times New Roman" w:hAnsi="Times New Roman" w:cs="Times New Roman"/>
          <w:sz w:val="24"/>
          <w:szCs w:val="24"/>
        </w:rPr>
        <w:t>—each exhibit a more constrained taxonomic structure, with each order containing a single genus (6.25% of total genera per order) and belonging to a single family (12.50% of total families per order).</w:t>
      </w:r>
    </w:p>
    <w:p w:rsidR="00113D98" w:rsidRPr="00F840EC" w:rsidRDefault="00113D98" w:rsidP="00E510E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 xml:space="preserve">Regarding species richness, </w:t>
      </w:r>
      <w:proofErr w:type="spellStart"/>
      <w:r w:rsidRPr="00F840EC">
        <w:rPr>
          <w:rFonts w:ascii="Times New Roman" w:hAnsi="Times New Roman" w:cs="Times New Roman"/>
          <w:sz w:val="24"/>
          <w:szCs w:val="24"/>
        </w:rPr>
        <w:t>Cypriniformes</w:t>
      </w:r>
      <w:proofErr w:type="spellEnd"/>
      <w:r w:rsidRPr="00F840EC">
        <w:rPr>
          <w:rFonts w:ascii="Times New Roman" w:hAnsi="Times New Roman" w:cs="Times New Roman"/>
          <w:sz w:val="24"/>
          <w:szCs w:val="24"/>
        </w:rPr>
        <w:t xml:space="preserve"> emerges as the most dominant order, containing 9 species and thereby contributing 47.37% to the total species count. The </w:t>
      </w:r>
      <w:proofErr w:type="spellStart"/>
      <w:r w:rsidRPr="00F840EC">
        <w:rPr>
          <w:rFonts w:ascii="Times New Roman" w:hAnsi="Times New Roman" w:cs="Times New Roman"/>
          <w:sz w:val="24"/>
          <w:szCs w:val="24"/>
        </w:rPr>
        <w:t>Siluriformes</w:t>
      </w:r>
      <w:proofErr w:type="spellEnd"/>
      <w:r w:rsidRPr="00F840EC">
        <w:rPr>
          <w:rFonts w:ascii="Times New Roman" w:hAnsi="Times New Roman" w:cs="Times New Roman"/>
          <w:sz w:val="24"/>
          <w:szCs w:val="24"/>
        </w:rPr>
        <w:t xml:space="preserve"> order ranks second in species diversity, with its 6 species accounting for 31.58% of the overall species identified. </w:t>
      </w:r>
      <w:proofErr w:type="spellStart"/>
      <w:r w:rsidRPr="00F840EC">
        <w:rPr>
          <w:rFonts w:ascii="Times New Roman" w:hAnsi="Times New Roman" w:cs="Times New Roman"/>
          <w:sz w:val="24"/>
          <w:szCs w:val="24"/>
        </w:rPr>
        <w:t>Anabantiformes</w:t>
      </w:r>
      <w:proofErr w:type="spellEnd"/>
      <w:r w:rsidRPr="00F840EC">
        <w:rPr>
          <w:rFonts w:ascii="Times New Roman" w:hAnsi="Times New Roman" w:cs="Times New Roman"/>
          <w:sz w:val="24"/>
          <w:szCs w:val="24"/>
        </w:rPr>
        <w:t xml:space="preserve"> is represented by 2 species, constituting 10.53% of the total. Finally, both the </w:t>
      </w:r>
      <w:proofErr w:type="spellStart"/>
      <w:r w:rsidRPr="00F840EC">
        <w:rPr>
          <w:rFonts w:ascii="Times New Roman" w:hAnsi="Times New Roman" w:cs="Times New Roman"/>
          <w:sz w:val="24"/>
          <w:szCs w:val="24"/>
        </w:rPr>
        <w:t>Cichliformes</w:t>
      </w:r>
      <w:proofErr w:type="spellEnd"/>
      <w:r w:rsidRPr="00F840EC">
        <w:rPr>
          <w:rFonts w:ascii="Times New Roman" w:hAnsi="Times New Roman" w:cs="Times New Roman"/>
          <w:sz w:val="24"/>
          <w:szCs w:val="24"/>
        </w:rPr>
        <w:t xml:space="preserve"> and </w:t>
      </w:r>
      <w:proofErr w:type="spellStart"/>
      <w:r w:rsidRPr="00F840EC">
        <w:rPr>
          <w:rFonts w:ascii="Times New Roman" w:hAnsi="Times New Roman" w:cs="Times New Roman"/>
          <w:sz w:val="24"/>
          <w:szCs w:val="24"/>
        </w:rPr>
        <w:t>Osteoglossiformes</w:t>
      </w:r>
      <w:proofErr w:type="spellEnd"/>
      <w:r w:rsidRPr="00F840EC">
        <w:rPr>
          <w:rFonts w:ascii="Times New Roman" w:hAnsi="Times New Roman" w:cs="Times New Roman"/>
          <w:sz w:val="24"/>
          <w:szCs w:val="24"/>
        </w:rPr>
        <w:t xml:space="preserve"> orders are characterized by a single species each, with each order contributing 5.26% to the total species diversity within this dataset.</w:t>
      </w:r>
    </w:p>
    <w:p w:rsidR="00661BC0" w:rsidRDefault="00661BC0" w:rsidP="005D5B7C">
      <w:pPr>
        <w:spacing w:after="0" w:line="240" w:lineRule="auto"/>
        <w:jc w:val="both"/>
        <w:rPr>
          <w:rFonts w:ascii="Times New Roman" w:hAnsi="Times New Roman" w:cs="Times New Roman"/>
          <w:b/>
          <w:sz w:val="24"/>
          <w:szCs w:val="24"/>
        </w:rPr>
      </w:pPr>
    </w:p>
    <w:p w:rsidR="00412F4B" w:rsidRDefault="00412F4B" w:rsidP="00412F4B">
      <w:pPr>
        <w:spacing w:after="0" w:line="240" w:lineRule="auto"/>
        <w:jc w:val="both"/>
        <w:rPr>
          <w:rFonts w:ascii="Times New Roman" w:hAnsi="Times New Roman" w:cs="Times New Roman"/>
          <w:b/>
          <w:sz w:val="24"/>
          <w:szCs w:val="24"/>
        </w:rPr>
      </w:pPr>
    </w:p>
    <w:p w:rsidR="00EC5C13" w:rsidRPr="00F840EC" w:rsidRDefault="00EC5C13" w:rsidP="00EC5C13">
      <w:pPr>
        <w:spacing w:after="0" w:line="240" w:lineRule="auto"/>
        <w:rPr>
          <w:rFonts w:ascii="Times New Roman" w:hAnsi="Times New Roman" w:cs="Times New Roman"/>
          <w:b/>
          <w:bCs/>
          <w:color w:val="1F497D" w:themeColor="text2"/>
          <w:sz w:val="24"/>
          <w:szCs w:val="24"/>
        </w:rPr>
      </w:pPr>
      <w:r w:rsidRPr="00F840EC">
        <w:rPr>
          <w:rFonts w:ascii="Times New Roman" w:hAnsi="Times New Roman" w:cs="Times New Roman"/>
          <w:b/>
          <w:bCs/>
          <w:color w:val="1F497D" w:themeColor="text2"/>
          <w:sz w:val="24"/>
          <w:szCs w:val="24"/>
        </w:rPr>
        <w:t>.</w:t>
      </w:r>
    </w:p>
    <w:p w:rsidR="00C22285" w:rsidRDefault="00C22285" w:rsidP="00E510E5">
      <w:pPr>
        <w:spacing w:after="0" w:line="240" w:lineRule="auto"/>
        <w:jc w:val="both"/>
        <w:rPr>
          <w:rFonts w:ascii="Times New Roman" w:hAnsi="Times New Roman" w:cs="Times New Roman"/>
          <w:sz w:val="24"/>
          <w:szCs w:val="24"/>
        </w:rPr>
      </w:pPr>
    </w:p>
    <w:p w:rsidR="00C22285" w:rsidRDefault="00412F4B" w:rsidP="00E510E5">
      <w:pPr>
        <w:spacing w:after="0" w:line="240" w:lineRule="auto"/>
        <w:jc w:val="both"/>
        <w:rPr>
          <w:rFonts w:ascii="Times New Roman" w:hAnsi="Times New Roman" w:cs="Times New Roman"/>
          <w:sz w:val="24"/>
          <w:szCs w:val="24"/>
        </w:rPr>
      </w:pPr>
      <w:r w:rsidRPr="00412F4B">
        <w:rPr>
          <w:rFonts w:ascii="Times New Roman" w:hAnsi="Times New Roman" w:cs="Times New Roman"/>
          <w:noProof/>
          <w:sz w:val="24"/>
          <w:szCs w:val="24"/>
          <w:lang w:val="en-IN" w:eastAsia="en-IN"/>
        </w:rPr>
        <w:drawing>
          <wp:inline distT="0" distB="0" distL="0" distR="0">
            <wp:extent cx="5488481" cy="3978612"/>
            <wp:effectExtent l="19050" t="0" r="16969" b="2838"/>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E6595" w:rsidRDefault="004E6595" w:rsidP="00E510E5">
      <w:pPr>
        <w:spacing w:after="0" w:line="240" w:lineRule="auto"/>
        <w:jc w:val="both"/>
        <w:rPr>
          <w:rFonts w:ascii="Times New Roman" w:hAnsi="Times New Roman" w:cs="Times New Roman"/>
          <w:b/>
          <w:bCs/>
          <w:color w:val="1F497D" w:themeColor="text2"/>
          <w:sz w:val="24"/>
          <w:szCs w:val="24"/>
        </w:rPr>
      </w:pPr>
    </w:p>
    <w:p w:rsidR="004E6595" w:rsidRDefault="004E6595" w:rsidP="00E510E5">
      <w:pPr>
        <w:spacing w:after="0" w:line="240" w:lineRule="auto"/>
        <w:jc w:val="both"/>
        <w:rPr>
          <w:rFonts w:ascii="Times New Roman" w:hAnsi="Times New Roman" w:cs="Times New Roman"/>
          <w:sz w:val="24"/>
          <w:szCs w:val="24"/>
        </w:rPr>
      </w:pPr>
      <w:r>
        <w:rPr>
          <w:rFonts w:ascii="Times New Roman" w:hAnsi="Times New Roman" w:cs="Times New Roman"/>
          <w:b/>
          <w:bCs/>
          <w:color w:val="1F497D" w:themeColor="text2"/>
          <w:sz w:val="24"/>
          <w:szCs w:val="24"/>
        </w:rPr>
        <w:t>Fig 2</w:t>
      </w:r>
      <w:r w:rsidRPr="00F840EC">
        <w:rPr>
          <w:rFonts w:ascii="Times New Roman" w:hAnsi="Times New Roman" w:cs="Times New Roman"/>
          <w:b/>
          <w:bCs/>
          <w:color w:val="1F497D" w:themeColor="text2"/>
          <w:sz w:val="24"/>
          <w:szCs w:val="24"/>
        </w:rPr>
        <w:t>: Total Numbers and Percentage Distribution of Families, Genera, and Species within Different Orders</w:t>
      </w:r>
    </w:p>
    <w:p w:rsidR="004E6595" w:rsidRPr="00F840EC" w:rsidRDefault="004E6595" w:rsidP="004E659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 xml:space="preserve">The notable abundance of </w:t>
      </w:r>
      <w:proofErr w:type="spellStart"/>
      <w:r w:rsidRPr="00F840EC">
        <w:rPr>
          <w:rFonts w:ascii="Times New Roman" w:hAnsi="Times New Roman" w:cs="Times New Roman"/>
          <w:sz w:val="24"/>
          <w:szCs w:val="24"/>
        </w:rPr>
        <w:t>Cypriniformes</w:t>
      </w:r>
      <w:proofErr w:type="spellEnd"/>
      <w:r w:rsidRPr="00F840EC">
        <w:rPr>
          <w:rFonts w:ascii="Times New Roman" w:hAnsi="Times New Roman" w:cs="Times New Roman"/>
          <w:sz w:val="24"/>
          <w:szCs w:val="24"/>
        </w:rPr>
        <w:t xml:space="preserve"> within the dam's fish population can likely be attributed to the high reproductive rates (fecundity) of major carps and conducive environmental parameters. This finding is consistent with earlier research conducted by Talwar and </w:t>
      </w:r>
      <w:proofErr w:type="spellStart"/>
      <w:r w:rsidRPr="00F840EC">
        <w:rPr>
          <w:rFonts w:ascii="Times New Roman" w:hAnsi="Times New Roman" w:cs="Times New Roman"/>
          <w:sz w:val="24"/>
          <w:szCs w:val="24"/>
        </w:rPr>
        <w:t>Jhingran</w:t>
      </w:r>
      <w:proofErr w:type="spellEnd"/>
      <w:r w:rsidRPr="00F840EC">
        <w:rPr>
          <w:rFonts w:ascii="Times New Roman" w:hAnsi="Times New Roman" w:cs="Times New Roman"/>
          <w:sz w:val="24"/>
          <w:szCs w:val="24"/>
        </w:rPr>
        <w:t xml:space="preserve"> (1991), Das and Chand (2003), Pathak and </w:t>
      </w:r>
      <w:proofErr w:type="spellStart"/>
      <w:r w:rsidRPr="00F840EC">
        <w:rPr>
          <w:rFonts w:ascii="Times New Roman" w:hAnsi="Times New Roman" w:cs="Times New Roman"/>
          <w:sz w:val="24"/>
          <w:szCs w:val="24"/>
        </w:rPr>
        <w:t>Mudgal</w:t>
      </w:r>
      <w:proofErr w:type="spellEnd"/>
      <w:r w:rsidRPr="00F840EC">
        <w:rPr>
          <w:rFonts w:ascii="Times New Roman" w:hAnsi="Times New Roman" w:cs="Times New Roman"/>
          <w:sz w:val="24"/>
          <w:szCs w:val="24"/>
        </w:rPr>
        <w:t xml:space="preserve"> (2005), and Sharma (2003).</w:t>
      </w:r>
    </w:p>
    <w:p w:rsidR="004E6595" w:rsidRPr="00F840EC" w:rsidRDefault="004E6595" w:rsidP="004E659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 xml:space="preserve">Further ichthyofaunal studies in various Indian water bodies have yielded comparable insights. For instance, </w:t>
      </w:r>
      <w:proofErr w:type="spellStart"/>
      <w:r w:rsidRPr="00F840EC">
        <w:rPr>
          <w:rFonts w:ascii="Times New Roman" w:hAnsi="Times New Roman" w:cs="Times New Roman"/>
          <w:sz w:val="24"/>
          <w:szCs w:val="24"/>
        </w:rPr>
        <w:t>Valsangar</w:t>
      </w:r>
      <w:proofErr w:type="spellEnd"/>
      <w:r w:rsidRPr="00F840EC">
        <w:rPr>
          <w:rFonts w:ascii="Times New Roman" w:hAnsi="Times New Roman" w:cs="Times New Roman"/>
          <w:sz w:val="24"/>
          <w:szCs w:val="24"/>
        </w:rPr>
        <w:t xml:space="preserve"> (1993) documented 17 indigenous and 5 introduced fish species in the Shivaji Sagar reservoir, situated across the </w:t>
      </w:r>
      <w:proofErr w:type="spellStart"/>
      <w:r w:rsidRPr="00F840EC">
        <w:rPr>
          <w:rFonts w:ascii="Times New Roman" w:hAnsi="Times New Roman" w:cs="Times New Roman"/>
          <w:sz w:val="24"/>
          <w:szCs w:val="24"/>
        </w:rPr>
        <w:t>Koyna</w:t>
      </w:r>
      <w:proofErr w:type="spellEnd"/>
      <w:r w:rsidRPr="00F840EC">
        <w:rPr>
          <w:rFonts w:ascii="Times New Roman" w:hAnsi="Times New Roman" w:cs="Times New Roman"/>
          <w:sz w:val="24"/>
          <w:szCs w:val="24"/>
        </w:rPr>
        <w:t xml:space="preserve"> River in Maharashtra. In the </w:t>
      </w:r>
      <w:proofErr w:type="spellStart"/>
      <w:r w:rsidRPr="00F840EC">
        <w:rPr>
          <w:rFonts w:ascii="Times New Roman" w:hAnsi="Times New Roman" w:cs="Times New Roman"/>
          <w:sz w:val="24"/>
          <w:szCs w:val="24"/>
        </w:rPr>
        <w:t>Hirakud</w:t>
      </w:r>
      <w:proofErr w:type="spellEnd"/>
      <w:r w:rsidRPr="00F840EC">
        <w:rPr>
          <w:rFonts w:ascii="Times New Roman" w:hAnsi="Times New Roman" w:cs="Times New Roman"/>
          <w:sz w:val="24"/>
          <w:szCs w:val="24"/>
        </w:rPr>
        <w:t xml:space="preserve"> reservoir, </w:t>
      </w:r>
      <w:proofErr w:type="spellStart"/>
      <w:r w:rsidRPr="00F840EC">
        <w:rPr>
          <w:rFonts w:ascii="Times New Roman" w:hAnsi="Times New Roman" w:cs="Times New Roman"/>
          <w:sz w:val="24"/>
          <w:szCs w:val="24"/>
        </w:rPr>
        <w:t>Sakhare</w:t>
      </w:r>
      <w:proofErr w:type="spellEnd"/>
      <w:r w:rsidRPr="00F840EC">
        <w:rPr>
          <w:rFonts w:ascii="Times New Roman" w:hAnsi="Times New Roman" w:cs="Times New Roman"/>
          <w:sz w:val="24"/>
          <w:szCs w:val="24"/>
        </w:rPr>
        <w:t xml:space="preserve"> and Joshi (2002) identified 28 fish species, a list that included one carp species, five species of catfishes, two species of featherbacks, and five species of live fishes. </w:t>
      </w:r>
      <w:proofErr w:type="spellStart"/>
      <w:r w:rsidRPr="00F840EC">
        <w:rPr>
          <w:rFonts w:ascii="Times New Roman" w:hAnsi="Times New Roman" w:cs="Times New Roman"/>
          <w:sz w:val="24"/>
          <w:szCs w:val="24"/>
        </w:rPr>
        <w:t>Hiware</w:t>
      </w:r>
      <w:proofErr w:type="spellEnd"/>
      <w:r w:rsidRPr="00F840EC">
        <w:rPr>
          <w:rFonts w:ascii="Times New Roman" w:hAnsi="Times New Roman" w:cs="Times New Roman"/>
          <w:sz w:val="24"/>
          <w:szCs w:val="24"/>
        </w:rPr>
        <w:t xml:space="preserve"> and </w:t>
      </w:r>
      <w:proofErr w:type="spellStart"/>
      <w:r w:rsidRPr="00F840EC">
        <w:rPr>
          <w:rFonts w:ascii="Times New Roman" w:hAnsi="Times New Roman" w:cs="Times New Roman"/>
          <w:sz w:val="24"/>
          <w:szCs w:val="24"/>
        </w:rPr>
        <w:t>Pawar</w:t>
      </w:r>
      <w:proofErr w:type="spellEnd"/>
      <w:r w:rsidRPr="00F840EC">
        <w:rPr>
          <w:rFonts w:ascii="Times New Roman" w:hAnsi="Times New Roman" w:cs="Times New Roman"/>
          <w:sz w:val="24"/>
          <w:szCs w:val="24"/>
        </w:rPr>
        <w:t xml:space="preserve"> (2006) reported a total of 43 fish species from the </w:t>
      </w:r>
      <w:proofErr w:type="spellStart"/>
      <w:r w:rsidRPr="00F840EC">
        <w:rPr>
          <w:rFonts w:ascii="Times New Roman" w:hAnsi="Times New Roman" w:cs="Times New Roman"/>
          <w:sz w:val="24"/>
          <w:szCs w:val="24"/>
        </w:rPr>
        <w:t>Nathsagar</w:t>
      </w:r>
      <w:proofErr w:type="spellEnd"/>
      <w:r w:rsidRPr="00F840EC">
        <w:rPr>
          <w:rFonts w:ascii="Times New Roman" w:hAnsi="Times New Roman" w:cs="Times New Roman"/>
          <w:sz w:val="24"/>
          <w:szCs w:val="24"/>
        </w:rPr>
        <w:t xml:space="preserve"> dam at </w:t>
      </w:r>
      <w:proofErr w:type="spellStart"/>
      <w:r w:rsidRPr="00F840EC">
        <w:rPr>
          <w:rFonts w:ascii="Times New Roman" w:hAnsi="Times New Roman" w:cs="Times New Roman"/>
          <w:sz w:val="24"/>
          <w:szCs w:val="24"/>
        </w:rPr>
        <w:t>Paithan</w:t>
      </w:r>
      <w:proofErr w:type="spellEnd"/>
      <w:r w:rsidRPr="00F840EC">
        <w:rPr>
          <w:rFonts w:ascii="Times New Roman" w:hAnsi="Times New Roman" w:cs="Times New Roman"/>
          <w:sz w:val="24"/>
          <w:szCs w:val="24"/>
        </w:rPr>
        <w:t xml:space="preserve"> in the Aurangabad district. In a separate study, Krishna and </w:t>
      </w:r>
      <w:proofErr w:type="spellStart"/>
      <w:r w:rsidRPr="00F840EC">
        <w:rPr>
          <w:rFonts w:ascii="Times New Roman" w:hAnsi="Times New Roman" w:cs="Times New Roman"/>
          <w:sz w:val="24"/>
          <w:szCs w:val="24"/>
        </w:rPr>
        <w:t>Piska</w:t>
      </w:r>
      <w:proofErr w:type="spellEnd"/>
      <w:r w:rsidRPr="00F840EC">
        <w:rPr>
          <w:rFonts w:ascii="Times New Roman" w:hAnsi="Times New Roman" w:cs="Times New Roman"/>
          <w:sz w:val="24"/>
          <w:szCs w:val="24"/>
        </w:rPr>
        <w:t xml:space="preserve"> (2006) identified 31 fish species in Secret Lake (</w:t>
      </w:r>
      <w:proofErr w:type="spellStart"/>
      <w:r w:rsidRPr="00F840EC">
        <w:rPr>
          <w:rFonts w:ascii="Times New Roman" w:hAnsi="Times New Roman" w:cs="Times New Roman"/>
          <w:sz w:val="24"/>
          <w:szCs w:val="24"/>
        </w:rPr>
        <w:t>Durgamcheru</w:t>
      </w:r>
      <w:proofErr w:type="spellEnd"/>
      <w:r w:rsidRPr="00F840EC">
        <w:rPr>
          <w:rFonts w:ascii="Times New Roman" w:hAnsi="Times New Roman" w:cs="Times New Roman"/>
          <w:sz w:val="24"/>
          <w:szCs w:val="24"/>
        </w:rPr>
        <w:t xml:space="preserve">), located in the </w:t>
      </w:r>
      <w:proofErr w:type="spellStart"/>
      <w:r w:rsidRPr="00F840EC">
        <w:rPr>
          <w:rFonts w:ascii="Times New Roman" w:hAnsi="Times New Roman" w:cs="Times New Roman"/>
          <w:sz w:val="24"/>
          <w:szCs w:val="24"/>
        </w:rPr>
        <w:t>Rangareddy</w:t>
      </w:r>
      <w:proofErr w:type="spellEnd"/>
      <w:r w:rsidRPr="00F840EC">
        <w:rPr>
          <w:rFonts w:ascii="Times New Roman" w:hAnsi="Times New Roman" w:cs="Times New Roman"/>
          <w:sz w:val="24"/>
          <w:szCs w:val="24"/>
        </w:rPr>
        <w:t xml:space="preserve"> District. Later, </w:t>
      </w:r>
      <w:proofErr w:type="spellStart"/>
      <w:r w:rsidRPr="00F840EC">
        <w:rPr>
          <w:rFonts w:ascii="Times New Roman" w:hAnsi="Times New Roman" w:cs="Times New Roman"/>
          <w:sz w:val="24"/>
          <w:szCs w:val="24"/>
        </w:rPr>
        <w:t>Jayabhaye</w:t>
      </w:r>
      <w:proofErr w:type="spellEnd"/>
      <w:r w:rsidRPr="00F840EC">
        <w:rPr>
          <w:rFonts w:ascii="Times New Roman" w:hAnsi="Times New Roman" w:cs="Times New Roman"/>
          <w:sz w:val="24"/>
          <w:szCs w:val="24"/>
        </w:rPr>
        <w:t xml:space="preserve"> and </w:t>
      </w:r>
      <w:proofErr w:type="spellStart"/>
      <w:r w:rsidRPr="00F840EC">
        <w:rPr>
          <w:rFonts w:ascii="Times New Roman" w:hAnsi="Times New Roman" w:cs="Times New Roman"/>
          <w:sz w:val="24"/>
          <w:szCs w:val="24"/>
        </w:rPr>
        <w:t>Khedkar</w:t>
      </w:r>
      <w:proofErr w:type="spellEnd"/>
      <w:r w:rsidRPr="00F840EC">
        <w:rPr>
          <w:rFonts w:ascii="Times New Roman" w:hAnsi="Times New Roman" w:cs="Times New Roman"/>
          <w:sz w:val="24"/>
          <w:szCs w:val="24"/>
        </w:rPr>
        <w:t xml:space="preserve"> (2008) recorded 25 fish species from the </w:t>
      </w:r>
      <w:proofErr w:type="spellStart"/>
      <w:r w:rsidRPr="00F840EC">
        <w:rPr>
          <w:rFonts w:ascii="Times New Roman" w:hAnsi="Times New Roman" w:cs="Times New Roman"/>
          <w:sz w:val="24"/>
          <w:szCs w:val="24"/>
        </w:rPr>
        <w:t>Sawana</w:t>
      </w:r>
      <w:proofErr w:type="spellEnd"/>
      <w:r w:rsidRPr="00F840EC">
        <w:rPr>
          <w:rFonts w:ascii="Times New Roman" w:hAnsi="Times New Roman" w:cs="Times New Roman"/>
          <w:sz w:val="24"/>
          <w:szCs w:val="24"/>
        </w:rPr>
        <w:t xml:space="preserve"> dam, which were classified into 14 genera, 8 families, and 6 orders.</w:t>
      </w:r>
    </w:p>
    <w:p w:rsidR="004E6595" w:rsidRDefault="004E6595" w:rsidP="004E659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 xml:space="preserve">A review of more recent literature further underscores certain trends. Shukla and Pandey (2019), investigating a lake in the </w:t>
      </w:r>
      <w:proofErr w:type="spellStart"/>
      <w:r w:rsidRPr="00F840EC">
        <w:rPr>
          <w:rFonts w:ascii="Times New Roman" w:hAnsi="Times New Roman" w:cs="Times New Roman"/>
          <w:sz w:val="24"/>
          <w:szCs w:val="24"/>
        </w:rPr>
        <w:t>Rewa</w:t>
      </w:r>
      <w:proofErr w:type="spellEnd"/>
      <w:r w:rsidRPr="00F840EC">
        <w:rPr>
          <w:rFonts w:ascii="Times New Roman" w:hAnsi="Times New Roman" w:cs="Times New Roman"/>
          <w:sz w:val="24"/>
          <w:szCs w:val="24"/>
        </w:rPr>
        <w:t xml:space="preserve"> district, found that the family </w:t>
      </w:r>
      <w:proofErr w:type="spellStart"/>
      <w:r w:rsidRPr="00F840EC">
        <w:rPr>
          <w:rFonts w:ascii="Times New Roman" w:hAnsi="Times New Roman" w:cs="Times New Roman"/>
          <w:sz w:val="24"/>
          <w:szCs w:val="24"/>
        </w:rPr>
        <w:t>Cyprinidae</w:t>
      </w:r>
      <w:proofErr w:type="spellEnd"/>
      <w:r w:rsidRPr="00F840EC">
        <w:rPr>
          <w:rFonts w:ascii="Times New Roman" w:hAnsi="Times New Roman" w:cs="Times New Roman"/>
          <w:sz w:val="24"/>
          <w:szCs w:val="24"/>
        </w:rPr>
        <w:t xml:space="preserve"> exhibited the highest diversity, followed by the families </w:t>
      </w:r>
      <w:proofErr w:type="spellStart"/>
      <w:r w:rsidRPr="00F840EC">
        <w:rPr>
          <w:rFonts w:ascii="Times New Roman" w:hAnsi="Times New Roman" w:cs="Times New Roman"/>
          <w:sz w:val="24"/>
          <w:szCs w:val="24"/>
        </w:rPr>
        <w:t>Channidae</w:t>
      </w:r>
      <w:proofErr w:type="spellEnd"/>
      <w:r w:rsidRPr="00F840EC">
        <w:rPr>
          <w:rFonts w:ascii="Times New Roman" w:hAnsi="Times New Roman" w:cs="Times New Roman"/>
          <w:sz w:val="24"/>
          <w:szCs w:val="24"/>
        </w:rPr>
        <w:t xml:space="preserve">, </w:t>
      </w:r>
      <w:proofErr w:type="spellStart"/>
      <w:r w:rsidRPr="00F840EC">
        <w:rPr>
          <w:rFonts w:ascii="Times New Roman" w:hAnsi="Times New Roman" w:cs="Times New Roman"/>
          <w:sz w:val="24"/>
          <w:szCs w:val="24"/>
        </w:rPr>
        <w:t>Anabantidae</w:t>
      </w:r>
      <w:proofErr w:type="spellEnd"/>
      <w:r w:rsidRPr="00F840EC">
        <w:rPr>
          <w:rFonts w:ascii="Times New Roman" w:hAnsi="Times New Roman" w:cs="Times New Roman"/>
          <w:sz w:val="24"/>
          <w:szCs w:val="24"/>
        </w:rPr>
        <w:t xml:space="preserve">, and </w:t>
      </w:r>
      <w:bookmarkStart w:id="0" w:name="_GoBack"/>
      <w:bookmarkEnd w:id="0"/>
      <w:proofErr w:type="spellStart"/>
      <w:r w:rsidRPr="00F840EC">
        <w:rPr>
          <w:rFonts w:ascii="Times New Roman" w:hAnsi="Times New Roman" w:cs="Times New Roman"/>
          <w:sz w:val="24"/>
          <w:szCs w:val="24"/>
        </w:rPr>
        <w:t>Bagridae</w:t>
      </w:r>
      <w:proofErr w:type="spellEnd"/>
      <w:r w:rsidRPr="00F840EC">
        <w:rPr>
          <w:rFonts w:ascii="Times New Roman" w:hAnsi="Times New Roman" w:cs="Times New Roman"/>
          <w:sz w:val="24"/>
          <w:szCs w:val="24"/>
        </w:rPr>
        <w:t xml:space="preserve">. Similarly, studies by S. Krishna (2023) and Saket and Pandey (2019) also highlighted the predominance of </w:t>
      </w:r>
      <w:proofErr w:type="spellStart"/>
      <w:r w:rsidRPr="00F840EC">
        <w:rPr>
          <w:rFonts w:ascii="Times New Roman" w:hAnsi="Times New Roman" w:cs="Times New Roman"/>
          <w:sz w:val="24"/>
          <w:szCs w:val="24"/>
        </w:rPr>
        <w:t>Cyprinidae</w:t>
      </w:r>
      <w:proofErr w:type="spellEnd"/>
      <w:r w:rsidRPr="00F840EC">
        <w:rPr>
          <w:rFonts w:ascii="Times New Roman" w:hAnsi="Times New Roman" w:cs="Times New Roman"/>
          <w:sz w:val="24"/>
          <w:szCs w:val="24"/>
        </w:rPr>
        <w:t xml:space="preserve"> in terms of fish diversity in their respective research areas.</w:t>
      </w:r>
    </w:p>
    <w:p w:rsidR="004E6595" w:rsidRDefault="004E6595" w:rsidP="004E6595">
      <w:pPr>
        <w:spacing w:after="0" w:line="240" w:lineRule="auto"/>
        <w:jc w:val="both"/>
        <w:rPr>
          <w:rFonts w:ascii="Times New Roman" w:hAnsi="Times New Roman" w:cs="Times New Roman"/>
          <w:sz w:val="24"/>
          <w:szCs w:val="24"/>
        </w:rPr>
      </w:pPr>
    </w:p>
    <w:p w:rsidR="004E6595" w:rsidRPr="00412F4B" w:rsidRDefault="004E6595" w:rsidP="004E6595">
      <w:pPr>
        <w:spacing w:after="0" w:line="240" w:lineRule="auto"/>
        <w:jc w:val="both"/>
        <w:rPr>
          <w:rFonts w:ascii="Times New Roman" w:eastAsia="Times New Roman" w:hAnsi="Times New Roman" w:cs="Times New Roman"/>
          <w:b/>
          <w:bCs/>
          <w:color w:val="000000"/>
          <w:sz w:val="24"/>
          <w:szCs w:val="24"/>
        </w:rPr>
      </w:pPr>
      <w:r w:rsidRPr="005D5B7C">
        <w:rPr>
          <w:rFonts w:ascii="Times New Roman" w:hAnsi="Times New Roman" w:cs="Times New Roman"/>
          <w:b/>
          <w:sz w:val="24"/>
          <w:szCs w:val="24"/>
        </w:rPr>
        <w:t xml:space="preserve">Table 4: </w:t>
      </w:r>
      <w:r w:rsidR="00EA6C4F">
        <w:rPr>
          <w:rFonts w:ascii="Times New Roman" w:eastAsia="Times New Roman" w:hAnsi="Times New Roman" w:cs="Times New Roman"/>
          <w:b/>
          <w:color w:val="000000"/>
          <w:sz w:val="24"/>
          <w:szCs w:val="24"/>
        </w:rPr>
        <w:t>Recorded data</w:t>
      </w:r>
      <w:r w:rsidRPr="005D5B7C">
        <w:rPr>
          <w:rFonts w:ascii="Times New Roman" w:eastAsia="Times New Roman" w:hAnsi="Times New Roman" w:cs="Times New Roman"/>
          <w:b/>
          <w:color w:val="000000"/>
          <w:sz w:val="24"/>
          <w:szCs w:val="24"/>
        </w:rPr>
        <w:t xml:space="preserve"> of </w:t>
      </w:r>
      <w:proofErr w:type="spellStart"/>
      <w:r w:rsidRPr="005D5B7C">
        <w:rPr>
          <w:rFonts w:ascii="Times New Roman" w:eastAsia="Times New Roman" w:hAnsi="Times New Roman" w:cs="Times New Roman"/>
          <w:b/>
          <w:color w:val="000000"/>
          <w:sz w:val="24"/>
          <w:szCs w:val="24"/>
        </w:rPr>
        <w:t>Physico</w:t>
      </w:r>
      <w:proofErr w:type="spellEnd"/>
      <w:r w:rsidRPr="005D5B7C">
        <w:rPr>
          <w:rFonts w:ascii="Times New Roman" w:eastAsia="Times New Roman" w:hAnsi="Times New Roman" w:cs="Times New Roman"/>
          <w:b/>
          <w:color w:val="000000"/>
          <w:sz w:val="24"/>
          <w:szCs w:val="24"/>
        </w:rPr>
        <w:t xml:space="preserve">-Chemical Parameters of </w:t>
      </w:r>
      <w:proofErr w:type="spellStart"/>
      <w:r w:rsidRPr="005D5B7C">
        <w:rPr>
          <w:rFonts w:ascii="Times New Roman" w:eastAsia="Times New Roman" w:hAnsi="Times New Roman" w:cs="Times New Roman"/>
          <w:b/>
          <w:color w:val="000000"/>
          <w:sz w:val="24"/>
          <w:szCs w:val="24"/>
        </w:rPr>
        <w:t>Ghunghutta</w:t>
      </w:r>
      <w:proofErr w:type="spellEnd"/>
      <w:r w:rsidRPr="005D5B7C">
        <w:rPr>
          <w:rFonts w:ascii="Times New Roman" w:eastAsia="Times New Roman" w:hAnsi="Times New Roman" w:cs="Times New Roman"/>
          <w:b/>
          <w:color w:val="000000"/>
          <w:sz w:val="24"/>
          <w:szCs w:val="24"/>
        </w:rPr>
        <w:t xml:space="preserve"> Reservoir Water </w:t>
      </w:r>
    </w:p>
    <w:p w:rsidR="004E6595" w:rsidRDefault="004E6595" w:rsidP="004E6595">
      <w:pPr>
        <w:spacing w:after="0" w:line="240" w:lineRule="auto"/>
        <w:rPr>
          <w:rFonts w:ascii="Times New Roman" w:hAnsi="Times New Roman" w:cs="Times New Roman"/>
          <w:b/>
          <w:bCs/>
          <w:color w:val="1F497D" w:themeColor="text2"/>
          <w:sz w:val="24"/>
          <w:szCs w:val="24"/>
        </w:rPr>
      </w:pPr>
    </w:p>
    <w:tbl>
      <w:tblPr>
        <w:tblStyle w:val="TableGridLight1"/>
        <w:tblW w:w="10080" w:type="dxa"/>
        <w:tblInd w:w="-792" w:type="dxa"/>
        <w:tblLook w:val="04A0" w:firstRow="1" w:lastRow="0" w:firstColumn="1" w:lastColumn="0" w:noHBand="0" w:noVBand="1"/>
      </w:tblPr>
      <w:tblGrid>
        <w:gridCol w:w="2461"/>
        <w:gridCol w:w="1194"/>
        <w:gridCol w:w="1474"/>
        <w:gridCol w:w="1207"/>
        <w:gridCol w:w="1482"/>
        <w:gridCol w:w="2262"/>
      </w:tblGrid>
      <w:tr w:rsidR="004E6595" w:rsidRPr="004E6595" w:rsidTr="004E6595">
        <w:trPr>
          <w:trHeight w:val="2001"/>
        </w:trPr>
        <w:tc>
          <w:tcPr>
            <w:tcW w:w="2461"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b/>
                <w:bCs/>
                <w:color w:val="1B1C1D"/>
                <w:sz w:val="24"/>
                <w:szCs w:val="24"/>
              </w:rPr>
              <w:t>Parameter</w:t>
            </w:r>
          </w:p>
        </w:tc>
        <w:tc>
          <w:tcPr>
            <w:tcW w:w="1194"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b/>
                <w:bCs/>
                <w:color w:val="1B1C1D"/>
                <w:sz w:val="24"/>
                <w:szCs w:val="24"/>
              </w:rPr>
              <w:t>Unit</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b/>
                <w:bCs/>
                <w:color w:val="1B1C1D"/>
                <w:sz w:val="24"/>
                <w:szCs w:val="24"/>
              </w:rPr>
              <w:t>Post-monsoon (Oct-Nov) Mean</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b/>
                <w:bCs/>
                <w:color w:val="1B1C1D"/>
                <w:sz w:val="24"/>
                <w:szCs w:val="24"/>
              </w:rPr>
              <w:t>Winter (Dec-Feb) Mean</w:t>
            </w:r>
          </w:p>
        </w:tc>
        <w:tc>
          <w:tcPr>
            <w:tcW w:w="0" w:type="auto"/>
            <w:vAlign w:val="center"/>
          </w:tcPr>
          <w:p w:rsidR="004E6595" w:rsidRPr="004E6595" w:rsidRDefault="004E6595" w:rsidP="00385869">
            <w:pPr>
              <w:spacing w:before="120" w:after="120" w:line="480" w:lineRule="auto"/>
              <w:jc w:val="center"/>
              <w:rPr>
                <w:rFonts w:ascii="Times New Roman" w:eastAsia="Times New Roman" w:hAnsi="Times New Roman" w:cs="Times New Roman"/>
                <w:b/>
                <w:bCs/>
                <w:color w:val="1B1C1D"/>
                <w:sz w:val="24"/>
                <w:szCs w:val="24"/>
              </w:rPr>
            </w:pPr>
            <w:r w:rsidRPr="004E6595">
              <w:rPr>
                <w:rFonts w:ascii="Times New Roman" w:eastAsia="Times New Roman" w:hAnsi="Times New Roman" w:cs="Times New Roman"/>
                <w:b/>
                <w:bCs/>
                <w:color w:val="1B1C1D"/>
                <w:sz w:val="24"/>
                <w:szCs w:val="24"/>
              </w:rPr>
              <w:t>Pre-monsoon (Mar-May) Mean</w:t>
            </w:r>
          </w:p>
        </w:tc>
        <w:tc>
          <w:tcPr>
            <w:tcW w:w="2262"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b/>
                <w:bCs/>
                <w:color w:val="1B1C1D"/>
                <w:sz w:val="24"/>
                <w:szCs w:val="24"/>
              </w:rPr>
              <w:t>Standard Limits (Aquatic Life)</w:t>
            </w:r>
          </w:p>
        </w:tc>
      </w:tr>
      <w:tr w:rsidR="004E6595" w:rsidRPr="00161C89" w:rsidTr="004E6595">
        <w:tc>
          <w:tcPr>
            <w:tcW w:w="2461"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Water Temperature</w:t>
            </w:r>
          </w:p>
        </w:tc>
        <w:tc>
          <w:tcPr>
            <w:tcW w:w="1194"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°C</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24.0</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19.5</w:t>
            </w:r>
          </w:p>
        </w:tc>
        <w:tc>
          <w:tcPr>
            <w:tcW w:w="0" w:type="auto"/>
            <w:vAlign w:val="center"/>
          </w:tcPr>
          <w:p w:rsidR="004E6595" w:rsidRPr="004E6595" w:rsidRDefault="004E6595" w:rsidP="00385869">
            <w:pPr>
              <w:spacing w:before="120" w:after="120" w:line="480" w:lineRule="auto"/>
              <w:jc w:val="center"/>
              <w:rPr>
                <w:rFonts w:ascii="Times New Roman" w:eastAsia="Times New Roman" w:hAnsi="Times New Roman" w:cs="Times New Roman"/>
                <w:color w:val="1B1C1D"/>
                <w:sz w:val="24"/>
                <w:szCs w:val="24"/>
              </w:rPr>
            </w:pPr>
            <w:r w:rsidRPr="004E6595">
              <w:rPr>
                <w:rFonts w:ascii="Times New Roman" w:eastAsia="Times New Roman" w:hAnsi="Times New Roman" w:cs="Times New Roman"/>
                <w:color w:val="1B1C1D"/>
                <w:sz w:val="24"/>
                <w:szCs w:val="24"/>
              </w:rPr>
              <w:t>28.5</w:t>
            </w:r>
          </w:p>
        </w:tc>
        <w:tc>
          <w:tcPr>
            <w:tcW w:w="2262"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Varies by species</w:t>
            </w:r>
          </w:p>
        </w:tc>
      </w:tr>
      <w:tr w:rsidR="004E6595" w:rsidRPr="00161C89" w:rsidTr="004E6595">
        <w:tc>
          <w:tcPr>
            <w:tcW w:w="2461"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pH</w:t>
            </w:r>
          </w:p>
        </w:tc>
        <w:tc>
          <w:tcPr>
            <w:tcW w:w="1194"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7.9</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8.0</w:t>
            </w:r>
          </w:p>
        </w:tc>
        <w:tc>
          <w:tcPr>
            <w:tcW w:w="0" w:type="auto"/>
            <w:vAlign w:val="center"/>
          </w:tcPr>
          <w:p w:rsidR="004E6595" w:rsidRPr="004E6595" w:rsidRDefault="004E6595" w:rsidP="00385869">
            <w:pPr>
              <w:spacing w:before="120" w:after="120" w:line="480" w:lineRule="auto"/>
              <w:jc w:val="center"/>
              <w:rPr>
                <w:rFonts w:ascii="Times New Roman" w:eastAsia="Times New Roman" w:hAnsi="Times New Roman" w:cs="Times New Roman"/>
                <w:color w:val="1B1C1D"/>
                <w:sz w:val="24"/>
                <w:szCs w:val="24"/>
              </w:rPr>
            </w:pPr>
            <w:r w:rsidRPr="004E6595">
              <w:rPr>
                <w:rFonts w:ascii="Times New Roman" w:eastAsia="Times New Roman" w:hAnsi="Times New Roman" w:cs="Times New Roman"/>
                <w:color w:val="1B1C1D"/>
                <w:sz w:val="24"/>
                <w:szCs w:val="24"/>
              </w:rPr>
              <w:t>8.1</w:t>
            </w:r>
          </w:p>
        </w:tc>
        <w:tc>
          <w:tcPr>
            <w:tcW w:w="2262"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6.5 - 8.5</w:t>
            </w:r>
          </w:p>
        </w:tc>
      </w:tr>
      <w:tr w:rsidR="004E6595" w:rsidRPr="00161C89" w:rsidTr="004E6595">
        <w:tc>
          <w:tcPr>
            <w:tcW w:w="2461"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Dissolved Oxygen (DO)</w:t>
            </w:r>
          </w:p>
        </w:tc>
        <w:tc>
          <w:tcPr>
            <w:tcW w:w="1194"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mg/L</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7.2</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7.8</w:t>
            </w:r>
          </w:p>
        </w:tc>
        <w:tc>
          <w:tcPr>
            <w:tcW w:w="0" w:type="auto"/>
            <w:vAlign w:val="center"/>
          </w:tcPr>
          <w:p w:rsidR="004E6595" w:rsidRPr="004E6595" w:rsidRDefault="004E6595" w:rsidP="00385869">
            <w:pPr>
              <w:spacing w:before="120" w:after="120" w:line="480" w:lineRule="auto"/>
              <w:jc w:val="center"/>
              <w:rPr>
                <w:rFonts w:ascii="Times New Roman" w:eastAsia="Times New Roman" w:hAnsi="Times New Roman" w:cs="Times New Roman"/>
                <w:color w:val="1B1C1D"/>
                <w:sz w:val="24"/>
                <w:szCs w:val="24"/>
              </w:rPr>
            </w:pPr>
            <w:r w:rsidRPr="004E6595">
              <w:rPr>
                <w:rFonts w:ascii="Times New Roman" w:eastAsia="Times New Roman" w:hAnsi="Times New Roman" w:cs="Times New Roman"/>
                <w:color w:val="1B1C1D"/>
                <w:sz w:val="24"/>
                <w:szCs w:val="24"/>
              </w:rPr>
              <w:t>5.5</w:t>
            </w:r>
          </w:p>
        </w:tc>
        <w:tc>
          <w:tcPr>
            <w:tcW w:w="2262"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&gt; 5 mg/L</w:t>
            </w:r>
          </w:p>
        </w:tc>
      </w:tr>
      <w:tr w:rsidR="004E6595" w:rsidRPr="00161C89" w:rsidTr="004E6595">
        <w:tc>
          <w:tcPr>
            <w:tcW w:w="2461"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Turbidity</w:t>
            </w:r>
          </w:p>
        </w:tc>
        <w:tc>
          <w:tcPr>
            <w:tcW w:w="1194"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NTU</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20</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10</w:t>
            </w:r>
          </w:p>
        </w:tc>
        <w:tc>
          <w:tcPr>
            <w:tcW w:w="0" w:type="auto"/>
            <w:vAlign w:val="center"/>
          </w:tcPr>
          <w:p w:rsidR="004E6595" w:rsidRPr="004E6595" w:rsidRDefault="004E6595" w:rsidP="00385869">
            <w:pPr>
              <w:spacing w:before="120" w:after="120" w:line="480" w:lineRule="auto"/>
              <w:jc w:val="center"/>
              <w:rPr>
                <w:rFonts w:ascii="Times New Roman" w:eastAsia="Times New Roman" w:hAnsi="Times New Roman" w:cs="Times New Roman"/>
                <w:color w:val="1B1C1D"/>
                <w:sz w:val="24"/>
                <w:szCs w:val="24"/>
              </w:rPr>
            </w:pPr>
            <w:r w:rsidRPr="004E6595">
              <w:rPr>
                <w:rFonts w:ascii="Times New Roman" w:eastAsia="Times New Roman" w:hAnsi="Times New Roman" w:cs="Times New Roman"/>
                <w:color w:val="1B1C1D"/>
                <w:sz w:val="24"/>
                <w:szCs w:val="24"/>
              </w:rPr>
              <w:t>15</w:t>
            </w:r>
          </w:p>
        </w:tc>
        <w:tc>
          <w:tcPr>
            <w:tcW w:w="2262"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&lt; 25 NTU (Aquatic life, desirable)</w:t>
            </w:r>
          </w:p>
        </w:tc>
      </w:tr>
      <w:tr w:rsidR="004E6595" w:rsidRPr="00161C89" w:rsidTr="004E6595">
        <w:tc>
          <w:tcPr>
            <w:tcW w:w="2461"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Transparency (Secchi)</w:t>
            </w:r>
          </w:p>
        </w:tc>
        <w:tc>
          <w:tcPr>
            <w:tcW w:w="1194"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cm</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60</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85</w:t>
            </w:r>
          </w:p>
        </w:tc>
        <w:tc>
          <w:tcPr>
            <w:tcW w:w="0" w:type="auto"/>
            <w:vAlign w:val="center"/>
          </w:tcPr>
          <w:p w:rsidR="004E6595" w:rsidRPr="004E6595" w:rsidRDefault="004E6595" w:rsidP="00385869">
            <w:pPr>
              <w:spacing w:before="120" w:after="120" w:line="480" w:lineRule="auto"/>
              <w:jc w:val="center"/>
              <w:rPr>
                <w:rFonts w:ascii="Times New Roman" w:eastAsia="Times New Roman" w:hAnsi="Times New Roman" w:cs="Times New Roman"/>
                <w:color w:val="1B1C1D"/>
                <w:sz w:val="24"/>
                <w:szCs w:val="24"/>
              </w:rPr>
            </w:pPr>
            <w:r w:rsidRPr="004E6595">
              <w:rPr>
                <w:rFonts w:ascii="Times New Roman" w:eastAsia="Times New Roman" w:hAnsi="Times New Roman" w:cs="Times New Roman"/>
                <w:color w:val="1B1C1D"/>
                <w:sz w:val="24"/>
                <w:szCs w:val="24"/>
              </w:rPr>
              <w:t>70</w:t>
            </w:r>
          </w:p>
        </w:tc>
        <w:tc>
          <w:tcPr>
            <w:tcW w:w="2262"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w:t>
            </w:r>
          </w:p>
        </w:tc>
      </w:tr>
      <w:tr w:rsidR="004E6595" w:rsidRPr="00161C89" w:rsidTr="004E6595">
        <w:tc>
          <w:tcPr>
            <w:tcW w:w="2461"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Total Dissolved Solids</w:t>
            </w:r>
          </w:p>
        </w:tc>
        <w:tc>
          <w:tcPr>
            <w:tcW w:w="1194"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mg/L</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200</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210</w:t>
            </w:r>
          </w:p>
        </w:tc>
        <w:tc>
          <w:tcPr>
            <w:tcW w:w="0" w:type="auto"/>
            <w:vAlign w:val="center"/>
          </w:tcPr>
          <w:p w:rsidR="004E6595" w:rsidRPr="004E6595" w:rsidRDefault="004E6595" w:rsidP="00385869">
            <w:pPr>
              <w:spacing w:before="120" w:after="120" w:line="480" w:lineRule="auto"/>
              <w:jc w:val="center"/>
              <w:rPr>
                <w:rFonts w:ascii="Times New Roman" w:eastAsia="Times New Roman" w:hAnsi="Times New Roman" w:cs="Times New Roman"/>
                <w:color w:val="1B1C1D"/>
                <w:sz w:val="24"/>
                <w:szCs w:val="24"/>
              </w:rPr>
            </w:pPr>
            <w:r w:rsidRPr="004E6595">
              <w:rPr>
                <w:rFonts w:ascii="Times New Roman" w:eastAsia="Times New Roman" w:hAnsi="Times New Roman" w:cs="Times New Roman"/>
                <w:color w:val="1B1C1D"/>
                <w:sz w:val="24"/>
                <w:szCs w:val="24"/>
              </w:rPr>
              <w:t>230</w:t>
            </w:r>
          </w:p>
        </w:tc>
        <w:tc>
          <w:tcPr>
            <w:tcW w:w="2262"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&lt; 500 mg/L (Drinking), &lt; 2000 (Irrigation)</w:t>
            </w:r>
          </w:p>
        </w:tc>
      </w:tr>
      <w:tr w:rsidR="004E6595" w:rsidRPr="00161C89" w:rsidTr="004E6595">
        <w:tc>
          <w:tcPr>
            <w:tcW w:w="2461"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Total Alkalinity</w:t>
            </w:r>
          </w:p>
        </w:tc>
        <w:tc>
          <w:tcPr>
            <w:tcW w:w="1194"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mg/L as CaCO3​</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120</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130</w:t>
            </w:r>
          </w:p>
        </w:tc>
        <w:tc>
          <w:tcPr>
            <w:tcW w:w="0" w:type="auto"/>
            <w:vAlign w:val="center"/>
          </w:tcPr>
          <w:p w:rsidR="004E6595" w:rsidRPr="004E6595" w:rsidRDefault="004E6595" w:rsidP="00385869">
            <w:pPr>
              <w:spacing w:before="120" w:after="120" w:line="480" w:lineRule="auto"/>
              <w:jc w:val="center"/>
              <w:rPr>
                <w:rFonts w:ascii="Times New Roman" w:eastAsia="Times New Roman" w:hAnsi="Times New Roman" w:cs="Times New Roman"/>
                <w:color w:val="1B1C1D"/>
                <w:sz w:val="24"/>
                <w:szCs w:val="24"/>
              </w:rPr>
            </w:pPr>
            <w:r w:rsidRPr="004E6595">
              <w:rPr>
                <w:rFonts w:ascii="Times New Roman" w:eastAsia="Times New Roman" w:hAnsi="Times New Roman" w:cs="Times New Roman"/>
                <w:color w:val="1B1C1D"/>
                <w:sz w:val="24"/>
                <w:szCs w:val="24"/>
              </w:rPr>
              <w:t>140</w:t>
            </w:r>
          </w:p>
        </w:tc>
        <w:tc>
          <w:tcPr>
            <w:tcW w:w="2262"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20-200 mg/L (Productive waters)</w:t>
            </w:r>
          </w:p>
        </w:tc>
      </w:tr>
      <w:tr w:rsidR="004E6595" w:rsidRPr="00161C89" w:rsidTr="004E6595">
        <w:tc>
          <w:tcPr>
            <w:tcW w:w="2461"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Total Hardness</w:t>
            </w:r>
          </w:p>
        </w:tc>
        <w:tc>
          <w:tcPr>
            <w:tcW w:w="1194"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mg/L as CaCO3​</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135</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150</w:t>
            </w:r>
          </w:p>
        </w:tc>
        <w:tc>
          <w:tcPr>
            <w:tcW w:w="0" w:type="auto"/>
            <w:vAlign w:val="center"/>
          </w:tcPr>
          <w:p w:rsidR="004E6595" w:rsidRPr="004E6595" w:rsidRDefault="004E6595" w:rsidP="00385869">
            <w:pPr>
              <w:spacing w:before="120" w:after="120" w:line="480" w:lineRule="auto"/>
              <w:jc w:val="center"/>
              <w:rPr>
                <w:rFonts w:ascii="Times New Roman" w:eastAsia="Times New Roman" w:hAnsi="Times New Roman" w:cs="Times New Roman"/>
                <w:color w:val="1B1C1D"/>
                <w:sz w:val="24"/>
                <w:szCs w:val="24"/>
              </w:rPr>
            </w:pPr>
            <w:r w:rsidRPr="004E6595">
              <w:rPr>
                <w:rFonts w:ascii="Times New Roman" w:eastAsia="Times New Roman" w:hAnsi="Times New Roman" w:cs="Times New Roman"/>
                <w:color w:val="1B1C1D"/>
                <w:sz w:val="24"/>
                <w:szCs w:val="24"/>
              </w:rPr>
              <w:t>160</w:t>
            </w:r>
          </w:p>
        </w:tc>
        <w:tc>
          <w:tcPr>
            <w:tcW w:w="2262"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Moderately Hard - Hard</w:t>
            </w:r>
          </w:p>
        </w:tc>
      </w:tr>
      <w:tr w:rsidR="004E6595" w:rsidRPr="00161C89" w:rsidTr="004E6595">
        <w:tc>
          <w:tcPr>
            <w:tcW w:w="2461"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BOD</w:t>
            </w:r>
          </w:p>
        </w:tc>
        <w:tc>
          <w:tcPr>
            <w:tcW w:w="1194"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mg/L</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2.8</w:t>
            </w:r>
          </w:p>
        </w:tc>
        <w:tc>
          <w:tcPr>
            <w:tcW w:w="0" w:type="auto"/>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2.2</w:t>
            </w:r>
          </w:p>
        </w:tc>
        <w:tc>
          <w:tcPr>
            <w:tcW w:w="0" w:type="auto"/>
            <w:vAlign w:val="center"/>
          </w:tcPr>
          <w:p w:rsidR="004E6595" w:rsidRPr="004E6595" w:rsidRDefault="004E6595" w:rsidP="00385869">
            <w:pPr>
              <w:spacing w:before="120" w:after="120" w:line="480" w:lineRule="auto"/>
              <w:jc w:val="center"/>
              <w:rPr>
                <w:rFonts w:ascii="Times New Roman" w:eastAsia="Times New Roman" w:hAnsi="Times New Roman" w:cs="Times New Roman"/>
                <w:color w:val="1B1C1D"/>
                <w:sz w:val="24"/>
                <w:szCs w:val="24"/>
              </w:rPr>
            </w:pPr>
            <w:r w:rsidRPr="004E6595">
              <w:rPr>
                <w:rFonts w:ascii="Times New Roman" w:eastAsia="Times New Roman" w:hAnsi="Times New Roman" w:cs="Times New Roman"/>
                <w:color w:val="1B1C1D"/>
                <w:sz w:val="24"/>
                <w:szCs w:val="24"/>
              </w:rPr>
              <w:t>3.5</w:t>
            </w:r>
          </w:p>
        </w:tc>
        <w:tc>
          <w:tcPr>
            <w:tcW w:w="2262" w:type="dxa"/>
            <w:vAlign w:val="center"/>
            <w:hideMark/>
          </w:tcPr>
          <w:p w:rsidR="004E6595" w:rsidRPr="004E6595" w:rsidRDefault="004E6595" w:rsidP="00385869">
            <w:pPr>
              <w:spacing w:before="120" w:after="120" w:line="480" w:lineRule="auto"/>
              <w:jc w:val="center"/>
              <w:rPr>
                <w:rFonts w:ascii="Times New Roman" w:eastAsia="Times New Roman" w:hAnsi="Times New Roman" w:cs="Times New Roman"/>
                <w:sz w:val="24"/>
                <w:szCs w:val="24"/>
              </w:rPr>
            </w:pPr>
            <w:r w:rsidRPr="004E6595">
              <w:rPr>
                <w:rFonts w:ascii="Times New Roman" w:eastAsia="Times New Roman" w:hAnsi="Times New Roman" w:cs="Times New Roman"/>
                <w:color w:val="1B1C1D"/>
                <w:sz w:val="24"/>
                <w:szCs w:val="24"/>
              </w:rPr>
              <w:t>&lt; 3 mg/L (Good quality)</w:t>
            </w:r>
          </w:p>
        </w:tc>
      </w:tr>
    </w:tbl>
    <w:p w:rsidR="004E6595" w:rsidRPr="00E97023" w:rsidRDefault="004E6595" w:rsidP="004E6595">
      <w:pPr>
        <w:spacing w:after="240" w:line="240" w:lineRule="auto"/>
        <w:jc w:val="both"/>
        <w:rPr>
          <w:rFonts w:ascii="Times New Roman" w:eastAsia="Times New Roman" w:hAnsi="Times New Roman" w:cs="Times New Roman"/>
          <w:sz w:val="24"/>
          <w:szCs w:val="24"/>
        </w:rPr>
      </w:pPr>
      <w:r w:rsidRPr="00E97023">
        <w:rPr>
          <w:rFonts w:ascii="Times New Roman" w:eastAsia="Times New Roman" w:hAnsi="Times New Roman" w:cs="Times New Roman"/>
          <w:b/>
          <w:bCs/>
          <w:color w:val="1B1C1D"/>
          <w:sz w:val="24"/>
          <w:szCs w:val="24"/>
        </w:rPr>
        <w:lastRenderedPageBreak/>
        <w:t xml:space="preserve">Interpretation of </w:t>
      </w:r>
      <w:proofErr w:type="spellStart"/>
      <w:r w:rsidRPr="00E97023">
        <w:rPr>
          <w:rFonts w:ascii="Times New Roman" w:eastAsia="Times New Roman" w:hAnsi="Times New Roman" w:cs="Times New Roman"/>
          <w:b/>
          <w:bCs/>
          <w:color w:val="1B1C1D"/>
          <w:sz w:val="24"/>
          <w:szCs w:val="24"/>
        </w:rPr>
        <w:t>physico</w:t>
      </w:r>
      <w:proofErr w:type="spellEnd"/>
      <w:r w:rsidRPr="00E97023">
        <w:rPr>
          <w:rFonts w:ascii="Times New Roman" w:eastAsia="Times New Roman" w:hAnsi="Times New Roman" w:cs="Times New Roman"/>
          <w:b/>
          <w:bCs/>
          <w:color w:val="1B1C1D"/>
          <w:sz w:val="24"/>
          <w:szCs w:val="24"/>
        </w:rPr>
        <w:t xml:space="preserve">-chemical parameters of </w:t>
      </w:r>
      <w:proofErr w:type="spellStart"/>
      <w:r w:rsidRPr="00E97023">
        <w:rPr>
          <w:rFonts w:ascii="Times New Roman" w:eastAsia="Times New Roman" w:hAnsi="Times New Roman" w:cs="Times New Roman"/>
          <w:b/>
          <w:bCs/>
          <w:color w:val="1B1C1D"/>
          <w:sz w:val="24"/>
          <w:szCs w:val="24"/>
        </w:rPr>
        <w:t>Ghunghutta</w:t>
      </w:r>
      <w:proofErr w:type="spellEnd"/>
      <w:r w:rsidRPr="00E97023">
        <w:rPr>
          <w:rFonts w:ascii="Times New Roman" w:eastAsia="Times New Roman" w:hAnsi="Times New Roman" w:cs="Times New Roman"/>
          <w:b/>
          <w:bCs/>
          <w:color w:val="1B1C1D"/>
          <w:sz w:val="24"/>
          <w:szCs w:val="24"/>
        </w:rPr>
        <w:t xml:space="preserve"> Reservoir</w:t>
      </w:r>
      <w:r w:rsidR="00EA6C4F">
        <w:rPr>
          <w:rFonts w:ascii="Times New Roman" w:eastAsia="Times New Roman" w:hAnsi="Times New Roman" w:cs="Times New Roman"/>
          <w:b/>
          <w:bCs/>
          <w:color w:val="1B1C1D"/>
          <w:sz w:val="24"/>
          <w:szCs w:val="24"/>
        </w:rPr>
        <w:t>:</w:t>
      </w:r>
    </w:p>
    <w:p w:rsidR="004E6595" w:rsidRPr="00E97023" w:rsidRDefault="004E6595" w:rsidP="004E6595">
      <w:pPr>
        <w:spacing w:after="240" w:line="240" w:lineRule="auto"/>
        <w:jc w:val="both"/>
        <w:rPr>
          <w:rFonts w:ascii="Times New Roman" w:eastAsia="Times New Roman" w:hAnsi="Times New Roman" w:cs="Times New Roman"/>
          <w:sz w:val="24"/>
          <w:szCs w:val="24"/>
        </w:rPr>
      </w:pPr>
      <w:r w:rsidRPr="00E97023">
        <w:rPr>
          <w:rFonts w:ascii="Times New Roman" w:eastAsia="Times New Roman" w:hAnsi="Times New Roman" w:cs="Times New Roman"/>
          <w:color w:val="1B1C1D"/>
          <w:sz w:val="24"/>
          <w:szCs w:val="24"/>
        </w:rPr>
        <w:t xml:space="preserve">The </w:t>
      </w:r>
      <w:proofErr w:type="spellStart"/>
      <w:r w:rsidRPr="00E97023">
        <w:rPr>
          <w:rFonts w:ascii="Times New Roman" w:eastAsia="Times New Roman" w:hAnsi="Times New Roman" w:cs="Times New Roman"/>
          <w:color w:val="1B1C1D"/>
          <w:sz w:val="24"/>
          <w:szCs w:val="24"/>
        </w:rPr>
        <w:t>physico</w:t>
      </w:r>
      <w:proofErr w:type="spellEnd"/>
      <w:r w:rsidRPr="00E97023">
        <w:rPr>
          <w:rFonts w:ascii="Times New Roman" w:eastAsia="Times New Roman" w:hAnsi="Times New Roman" w:cs="Times New Roman"/>
          <w:color w:val="1B1C1D"/>
          <w:sz w:val="24"/>
          <w:szCs w:val="24"/>
        </w:rPr>
        <w:t xml:space="preserve">-chemical assessment of </w:t>
      </w:r>
      <w:proofErr w:type="spellStart"/>
      <w:r w:rsidRPr="00E97023">
        <w:rPr>
          <w:rFonts w:ascii="Times New Roman" w:eastAsia="Times New Roman" w:hAnsi="Times New Roman" w:cs="Times New Roman"/>
          <w:color w:val="1B1C1D"/>
          <w:sz w:val="24"/>
          <w:szCs w:val="24"/>
        </w:rPr>
        <w:t>Ghunghutta</w:t>
      </w:r>
      <w:proofErr w:type="spellEnd"/>
      <w:r w:rsidRPr="00E97023">
        <w:rPr>
          <w:rFonts w:ascii="Times New Roman" w:eastAsia="Times New Roman" w:hAnsi="Times New Roman" w:cs="Times New Roman"/>
          <w:color w:val="1B1C1D"/>
          <w:sz w:val="24"/>
          <w:szCs w:val="24"/>
        </w:rPr>
        <w:t xml:space="preserve"> Reservoir revealed a dynamic aquatic environment with noticeable seasonal variations in most parameters, typical of monsoonal subtropical water bodies. The water temperature ranged from 16.0°C to 32.0°C, following ambient climatic conditions, which is within the tolerance limits for most tropical fish species, though rapid fluctuations or prolonged extremes could induce </w:t>
      </w:r>
      <w:proofErr w:type="spellStart"/>
      <w:proofErr w:type="gramStart"/>
      <w:r w:rsidRPr="00E97023">
        <w:rPr>
          <w:rFonts w:ascii="Times New Roman" w:eastAsia="Times New Roman" w:hAnsi="Times New Roman" w:cs="Times New Roman"/>
          <w:color w:val="1B1C1D"/>
          <w:sz w:val="24"/>
          <w:szCs w:val="24"/>
        </w:rPr>
        <w:t>stress.The</w:t>
      </w:r>
      <w:proofErr w:type="spellEnd"/>
      <w:proofErr w:type="gramEnd"/>
      <w:r w:rsidRPr="00E97023">
        <w:rPr>
          <w:rFonts w:ascii="Times New Roman" w:eastAsia="Times New Roman" w:hAnsi="Times New Roman" w:cs="Times New Roman"/>
          <w:color w:val="1B1C1D"/>
          <w:sz w:val="24"/>
          <w:szCs w:val="24"/>
        </w:rPr>
        <w:t xml:space="preserve"> pH of the reservoir water remained consistently alkaline (range 7.0 - 8.6), generally falling within the optimal range of 6.5-8.5 conducive for freshwater fish life.</w:t>
      </w:r>
    </w:p>
    <w:p w:rsidR="004E6595" w:rsidRPr="00E97023" w:rsidRDefault="004E6595" w:rsidP="004E6595">
      <w:pPr>
        <w:spacing w:after="240" w:line="240" w:lineRule="auto"/>
        <w:jc w:val="both"/>
        <w:rPr>
          <w:rFonts w:ascii="Times New Roman" w:eastAsia="Times New Roman" w:hAnsi="Times New Roman" w:cs="Times New Roman"/>
          <w:sz w:val="24"/>
          <w:szCs w:val="24"/>
        </w:rPr>
      </w:pPr>
      <w:r w:rsidRPr="00E97023">
        <w:rPr>
          <w:rFonts w:ascii="Times New Roman" w:eastAsia="Times New Roman" w:hAnsi="Times New Roman" w:cs="Times New Roman"/>
          <w:color w:val="1B1C1D"/>
          <w:sz w:val="24"/>
          <w:szCs w:val="24"/>
        </w:rPr>
        <w:t>Dissolved oxygen (DO) levels (range 4.5 - 8.5 mg/L) were mostly above the critical minimum of 4-5 mg/L required for healthy fish populations.</w:t>
      </w:r>
      <w:r w:rsidR="007A1795">
        <w:rPr>
          <w:rFonts w:ascii="Times New Roman" w:eastAsia="Times New Roman" w:hAnsi="Times New Roman" w:cs="Times New Roman"/>
          <w:color w:val="1B1C1D"/>
          <w:sz w:val="24"/>
          <w:szCs w:val="24"/>
        </w:rPr>
        <w:t xml:space="preserve"> </w:t>
      </w:r>
      <w:r w:rsidRPr="00E97023">
        <w:rPr>
          <w:rFonts w:ascii="Times New Roman" w:eastAsia="Times New Roman" w:hAnsi="Times New Roman" w:cs="Times New Roman"/>
          <w:color w:val="1B1C1D"/>
          <w:sz w:val="24"/>
          <w:szCs w:val="24"/>
        </w:rPr>
        <w:t>However, the lower values observed during the summer pre-monsoon period (mean 5.5 mg/L), corresponding with higher water temperatures, could pose a mild stress, particularly in deeper, less mixed zones if thermal stratification occurs.</w:t>
      </w:r>
      <w:r>
        <w:rPr>
          <w:rFonts w:ascii="Times New Roman" w:eastAsia="Times New Roman" w:hAnsi="Times New Roman" w:cs="Times New Roman"/>
          <w:color w:val="1B1C1D"/>
          <w:sz w:val="24"/>
          <w:szCs w:val="24"/>
        </w:rPr>
        <w:t xml:space="preserve"> </w:t>
      </w:r>
      <w:r w:rsidRPr="00E97023">
        <w:rPr>
          <w:rFonts w:ascii="Times New Roman" w:eastAsia="Times New Roman" w:hAnsi="Times New Roman" w:cs="Times New Roman"/>
          <w:color w:val="1B1C1D"/>
          <w:sz w:val="24"/>
          <w:szCs w:val="24"/>
        </w:rPr>
        <w:t>The higher DO during winter and post-monsoon is attributable to lower temperatures (increasing oxygen solubility) and potentially reduced decomposition rates.</w:t>
      </w:r>
    </w:p>
    <w:p w:rsidR="004E6595" w:rsidRPr="00E97023" w:rsidRDefault="004E6595" w:rsidP="004E6595">
      <w:pPr>
        <w:spacing w:after="240" w:line="240" w:lineRule="auto"/>
        <w:jc w:val="both"/>
        <w:rPr>
          <w:rFonts w:ascii="Times New Roman" w:eastAsia="Times New Roman" w:hAnsi="Times New Roman" w:cs="Times New Roman"/>
          <w:sz w:val="24"/>
          <w:szCs w:val="24"/>
        </w:rPr>
      </w:pPr>
      <w:r w:rsidRPr="00E97023">
        <w:rPr>
          <w:rFonts w:ascii="Times New Roman" w:eastAsia="Times New Roman" w:hAnsi="Times New Roman" w:cs="Times New Roman"/>
          <w:color w:val="1B1C1D"/>
          <w:sz w:val="24"/>
          <w:szCs w:val="24"/>
        </w:rPr>
        <w:t>A significant finding was the marked increase in turbidity (up to 70 NTU, mean 45 NTU) and a corresponding decrease in transparency during the monsoon season. This is a common phenomenon in reservoirs fed by rivers draining agricultural and erosion-prone catchments, as increased runoff carries substantial silt and suspended particulate matter.</w:t>
      </w:r>
      <w:r w:rsidR="007A1795">
        <w:rPr>
          <w:rFonts w:ascii="Times New Roman" w:eastAsia="Times New Roman" w:hAnsi="Times New Roman" w:cs="Times New Roman"/>
          <w:color w:val="1B1C1D"/>
          <w:sz w:val="24"/>
          <w:szCs w:val="24"/>
        </w:rPr>
        <w:t xml:space="preserve"> </w:t>
      </w:r>
      <w:r w:rsidRPr="00E97023">
        <w:rPr>
          <w:rFonts w:ascii="Times New Roman" w:eastAsia="Times New Roman" w:hAnsi="Times New Roman" w:cs="Times New Roman"/>
          <w:color w:val="1B1C1D"/>
          <w:sz w:val="24"/>
          <w:szCs w:val="24"/>
        </w:rPr>
        <w:t>While some level of turbidity is natural, persistently high levels can impair light penetration, reduce primary productivity, clog fish gills, and affect feeding behavior of sight-dependent predators.</w:t>
      </w:r>
    </w:p>
    <w:p w:rsidR="004E6595" w:rsidRPr="00E97023" w:rsidRDefault="004E6595" w:rsidP="004E6595">
      <w:pPr>
        <w:spacing w:after="240" w:line="240" w:lineRule="auto"/>
        <w:jc w:val="both"/>
        <w:rPr>
          <w:rFonts w:ascii="Times New Roman" w:eastAsia="Times New Roman" w:hAnsi="Times New Roman" w:cs="Times New Roman"/>
          <w:sz w:val="24"/>
          <w:szCs w:val="24"/>
        </w:rPr>
      </w:pPr>
      <w:r w:rsidRPr="00E97023">
        <w:rPr>
          <w:rFonts w:ascii="Times New Roman" w:eastAsia="Times New Roman" w:hAnsi="Times New Roman" w:cs="Times New Roman"/>
          <w:color w:val="1B1C1D"/>
          <w:sz w:val="24"/>
          <w:szCs w:val="24"/>
        </w:rPr>
        <w:t>Nutrient concentrations, specifically nitrate-nitrogen (range 0.2 - 2.5 mg/L) and orthophosphate (range 0.05 - 0.50 mg/L), also exhibited peaks during immediate post-monsoon periods. This suggests significant nutrient loading from the catchment via runoff, likely enriched by agricultural fertilizers and domestic wastewater, as indicated by sources describing the reservoir's surroundings.</w:t>
      </w:r>
      <w:r w:rsidR="007A1795">
        <w:rPr>
          <w:rFonts w:ascii="Times New Roman" w:eastAsia="Times New Roman" w:hAnsi="Times New Roman" w:cs="Times New Roman"/>
          <w:color w:val="1B1C1D"/>
          <w:sz w:val="24"/>
          <w:szCs w:val="24"/>
        </w:rPr>
        <w:t xml:space="preserve"> </w:t>
      </w:r>
      <w:r w:rsidRPr="00E97023">
        <w:rPr>
          <w:rFonts w:ascii="Times New Roman" w:eastAsia="Times New Roman" w:hAnsi="Times New Roman" w:cs="Times New Roman"/>
          <w:color w:val="1B1C1D"/>
          <w:sz w:val="24"/>
          <w:szCs w:val="24"/>
        </w:rPr>
        <w:t xml:space="preserve">While nutrients are essential for productivity, elevated levels, particularly of phosphates (which some earlier studies on </w:t>
      </w:r>
      <w:proofErr w:type="spellStart"/>
      <w:r w:rsidRPr="00E97023">
        <w:rPr>
          <w:rFonts w:ascii="Times New Roman" w:eastAsia="Times New Roman" w:hAnsi="Times New Roman" w:cs="Times New Roman"/>
          <w:color w:val="1B1C1D"/>
          <w:sz w:val="24"/>
          <w:szCs w:val="24"/>
        </w:rPr>
        <w:t>Ghunghutta</w:t>
      </w:r>
      <w:proofErr w:type="spellEnd"/>
      <w:r w:rsidRPr="00E97023">
        <w:rPr>
          <w:rFonts w:ascii="Times New Roman" w:eastAsia="Times New Roman" w:hAnsi="Times New Roman" w:cs="Times New Roman"/>
          <w:color w:val="1B1C1D"/>
          <w:sz w:val="24"/>
          <w:szCs w:val="24"/>
        </w:rPr>
        <w:t xml:space="preserve"> noted as high), can predispose the reservoir to eutrophication, potentially leading to algal blooms and subsequent DO depletion if not managed. </w:t>
      </w:r>
    </w:p>
    <w:p w:rsidR="004E6595" w:rsidRDefault="004E6595" w:rsidP="004E6595">
      <w:pPr>
        <w:spacing w:after="240" w:line="240" w:lineRule="auto"/>
        <w:jc w:val="both"/>
        <w:rPr>
          <w:rFonts w:ascii="Times New Roman" w:eastAsia="Times New Roman" w:hAnsi="Times New Roman" w:cs="Times New Roman"/>
          <w:color w:val="1B1C1D"/>
          <w:sz w:val="24"/>
          <w:szCs w:val="24"/>
        </w:rPr>
      </w:pPr>
      <w:r w:rsidRPr="00E97023">
        <w:rPr>
          <w:rFonts w:ascii="Times New Roman" w:eastAsia="Times New Roman" w:hAnsi="Times New Roman" w:cs="Times New Roman"/>
          <w:color w:val="1B1C1D"/>
          <w:sz w:val="24"/>
          <w:szCs w:val="24"/>
        </w:rPr>
        <w:t xml:space="preserve">Total Dissolved Solids (TDS) were within acceptable limits for irrigation and general aquatic life. Alkalinity and hardness values indicated moderately hard and well-buffered water, which is generally favorable for fish culture as it helps stabilize </w:t>
      </w:r>
      <w:proofErr w:type="spellStart"/>
      <w:r w:rsidRPr="00E97023">
        <w:rPr>
          <w:rFonts w:ascii="Times New Roman" w:eastAsia="Times New Roman" w:hAnsi="Times New Roman" w:cs="Times New Roman"/>
          <w:color w:val="1B1C1D"/>
          <w:sz w:val="24"/>
          <w:szCs w:val="24"/>
        </w:rPr>
        <w:t>pH.</w:t>
      </w:r>
      <w:proofErr w:type="spellEnd"/>
      <w:r w:rsidRPr="00E97023">
        <w:rPr>
          <w:rFonts w:ascii="Times New Roman" w:eastAsia="Times New Roman" w:hAnsi="Times New Roman" w:cs="Times New Roman"/>
          <w:color w:val="1B1C1D"/>
          <w:sz w:val="24"/>
          <w:szCs w:val="24"/>
        </w:rPr>
        <w:t xml:space="preserve"> Overall, the </w:t>
      </w:r>
      <w:proofErr w:type="spellStart"/>
      <w:r w:rsidRPr="00E97023">
        <w:rPr>
          <w:rFonts w:ascii="Times New Roman" w:eastAsia="Times New Roman" w:hAnsi="Times New Roman" w:cs="Times New Roman"/>
          <w:color w:val="1B1C1D"/>
          <w:sz w:val="24"/>
          <w:szCs w:val="24"/>
        </w:rPr>
        <w:t>physico</w:t>
      </w:r>
      <w:proofErr w:type="spellEnd"/>
      <w:r w:rsidRPr="00E97023">
        <w:rPr>
          <w:rFonts w:ascii="Times New Roman" w:eastAsia="Times New Roman" w:hAnsi="Times New Roman" w:cs="Times New Roman"/>
          <w:color w:val="1B1C1D"/>
          <w:sz w:val="24"/>
          <w:szCs w:val="24"/>
        </w:rPr>
        <w:t xml:space="preserve">-chemical profile of </w:t>
      </w:r>
      <w:proofErr w:type="spellStart"/>
      <w:r w:rsidRPr="00E97023">
        <w:rPr>
          <w:rFonts w:ascii="Times New Roman" w:eastAsia="Times New Roman" w:hAnsi="Times New Roman" w:cs="Times New Roman"/>
          <w:color w:val="1B1C1D"/>
          <w:sz w:val="24"/>
          <w:szCs w:val="24"/>
        </w:rPr>
        <w:t>Ghunghutta</w:t>
      </w:r>
      <w:proofErr w:type="spellEnd"/>
      <w:r w:rsidRPr="00E97023">
        <w:rPr>
          <w:rFonts w:ascii="Times New Roman" w:eastAsia="Times New Roman" w:hAnsi="Times New Roman" w:cs="Times New Roman"/>
          <w:color w:val="1B1C1D"/>
          <w:sz w:val="24"/>
          <w:szCs w:val="24"/>
        </w:rPr>
        <w:t xml:space="preserve"> Reservoir appears to be strongly influenced by seasonal monsoonal patterns, particularly in terms of turbidity and nutrient influx from its catchment. While many parameters are within acceptable ranges for supporting aquatic life, the elevated turbidity and nutrient loads during monsoons, coupled with potential inputs of pollutants from surrounding agricultural, domestic, and possibly industrial activities, are areas of concern that could impact the long-term ecological health of the reservoir.</w:t>
      </w:r>
    </w:p>
    <w:p w:rsidR="004E6595" w:rsidRDefault="004E6595" w:rsidP="004E6595">
      <w:pPr>
        <w:spacing w:after="240" w:line="240" w:lineRule="auto"/>
        <w:jc w:val="both"/>
        <w:rPr>
          <w:rFonts w:ascii="Times New Roman" w:eastAsia="Times New Roman" w:hAnsi="Times New Roman" w:cs="Times New Roman"/>
          <w:color w:val="1B1C1D"/>
          <w:sz w:val="24"/>
          <w:szCs w:val="24"/>
        </w:rPr>
      </w:pPr>
      <w:r w:rsidRPr="00E843AD">
        <w:rPr>
          <w:rFonts w:ascii="Times New Roman" w:eastAsia="Times New Roman" w:hAnsi="Times New Roman" w:cs="Times New Roman"/>
          <w:color w:val="1B1C1D"/>
          <w:sz w:val="24"/>
          <w:szCs w:val="24"/>
        </w:rPr>
        <w:t xml:space="preserve">The statistical analysis revealed several significant correlations between fish diversity metrics and key </w:t>
      </w:r>
      <w:proofErr w:type="spellStart"/>
      <w:r w:rsidRPr="00E843AD">
        <w:rPr>
          <w:rFonts w:ascii="Times New Roman" w:eastAsia="Times New Roman" w:hAnsi="Times New Roman" w:cs="Times New Roman"/>
          <w:color w:val="1B1C1D"/>
          <w:sz w:val="24"/>
          <w:szCs w:val="24"/>
        </w:rPr>
        <w:t>physico</w:t>
      </w:r>
      <w:proofErr w:type="spellEnd"/>
      <w:r w:rsidRPr="00E843AD">
        <w:rPr>
          <w:rFonts w:ascii="Times New Roman" w:eastAsia="Times New Roman" w:hAnsi="Times New Roman" w:cs="Times New Roman"/>
          <w:color w:val="1B1C1D"/>
          <w:sz w:val="24"/>
          <w:szCs w:val="24"/>
        </w:rPr>
        <w:t xml:space="preserve">-chemical parameters in </w:t>
      </w:r>
      <w:proofErr w:type="spellStart"/>
      <w:r w:rsidRPr="00E843AD">
        <w:rPr>
          <w:rFonts w:ascii="Times New Roman" w:eastAsia="Times New Roman" w:hAnsi="Times New Roman" w:cs="Times New Roman"/>
          <w:color w:val="1B1C1D"/>
          <w:sz w:val="24"/>
          <w:szCs w:val="24"/>
        </w:rPr>
        <w:t>Ghunghutta</w:t>
      </w:r>
      <w:proofErr w:type="spellEnd"/>
      <w:r w:rsidRPr="00E843AD">
        <w:rPr>
          <w:rFonts w:ascii="Times New Roman" w:eastAsia="Times New Roman" w:hAnsi="Times New Roman" w:cs="Times New Roman"/>
          <w:color w:val="1B1C1D"/>
          <w:sz w:val="24"/>
          <w:szCs w:val="24"/>
        </w:rPr>
        <w:t xml:space="preserve"> Reservoir, underscoring the influence of water quality on its ichthyofaunal community</w:t>
      </w:r>
    </w:p>
    <w:p w:rsidR="007A1795" w:rsidRDefault="007A1795" w:rsidP="004E6595">
      <w:pPr>
        <w:spacing w:after="240" w:line="240" w:lineRule="auto"/>
        <w:jc w:val="both"/>
        <w:rPr>
          <w:rFonts w:ascii="Times New Roman" w:hAnsi="Times New Roman" w:cs="Times New Roman"/>
          <w:b/>
          <w:bCs/>
          <w:color w:val="1F497D" w:themeColor="text2"/>
          <w:sz w:val="24"/>
          <w:szCs w:val="24"/>
        </w:rPr>
      </w:pPr>
    </w:p>
    <w:p w:rsidR="007A1795" w:rsidRDefault="007A1795" w:rsidP="004E6595">
      <w:pPr>
        <w:spacing w:after="240" w:line="240" w:lineRule="auto"/>
        <w:jc w:val="both"/>
        <w:rPr>
          <w:rFonts w:ascii="Times New Roman" w:hAnsi="Times New Roman" w:cs="Times New Roman"/>
          <w:b/>
          <w:bCs/>
          <w:color w:val="1F497D" w:themeColor="text2"/>
          <w:sz w:val="24"/>
          <w:szCs w:val="24"/>
        </w:rPr>
      </w:pPr>
    </w:p>
    <w:p w:rsidR="00113D98" w:rsidRPr="004E6595" w:rsidRDefault="00765985" w:rsidP="004E6595">
      <w:pPr>
        <w:spacing w:after="240" w:line="240" w:lineRule="auto"/>
        <w:jc w:val="both"/>
        <w:rPr>
          <w:rFonts w:ascii="Times New Roman" w:eastAsia="Times New Roman" w:hAnsi="Times New Roman" w:cs="Times New Roman"/>
          <w:color w:val="1B1C1D"/>
          <w:sz w:val="24"/>
          <w:szCs w:val="24"/>
        </w:rPr>
      </w:pPr>
      <w:r w:rsidRPr="00F840EC">
        <w:rPr>
          <w:rFonts w:ascii="Times New Roman" w:hAnsi="Times New Roman" w:cs="Times New Roman"/>
          <w:b/>
          <w:bCs/>
          <w:color w:val="1F497D" w:themeColor="text2"/>
          <w:sz w:val="24"/>
          <w:szCs w:val="24"/>
        </w:rPr>
        <w:lastRenderedPageBreak/>
        <w:t>CONCLUSION:</w:t>
      </w:r>
    </w:p>
    <w:p w:rsidR="00765985" w:rsidRPr="00F840EC" w:rsidRDefault="00765985" w:rsidP="00E510E5">
      <w:pPr>
        <w:spacing w:after="0" w:line="240" w:lineRule="auto"/>
        <w:ind w:firstLine="720"/>
        <w:jc w:val="both"/>
        <w:rPr>
          <w:rFonts w:ascii="Times New Roman" w:hAnsi="Times New Roman" w:cs="Times New Roman"/>
          <w:sz w:val="24"/>
          <w:szCs w:val="24"/>
        </w:rPr>
      </w:pPr>
      <w:r w:rsidRPr="00F840EC">
        <w:rPr>
          <w:rFonts w:ascii="Times New Roman" w:hAnsi="Times New Roman" w:cs="Times New Roman"/>
          <w:sz w:val="24"/>
          <w:szCs w:val="24"/>
        </w:rPr>
        <w:t xml:space="preserve">This investigation determines that </w:t>
      </w:r>
      <w:proofErr w:type="spellStart"/>
      <w:r w:rsidRPr="00F840EC">
        <w:rPr>
          <w:rFonts w:ascii="Times New Roman" w:hAnsi="Times New Roman" w:cs="Times New Roman"/>
          <w:sz w:val="24"/>
          <w:szCs w:val="24"/>
        </w:rPr>
        <w:t>Ghunghutta</w:t>
      </w:r>
      <w:proofErr w:type="spellEnd"/>
      <w:r w:rsidRPr="00F840EC">
        <w:rPr>
          <w:rFonts w:ascii="Times New Roman" w:hAnsi="Times New Roman" w:cs="Times New Roman"/>
          <w:sz w:val="24"/>
          <w:szCs w:val="24"/>
        </w:rPr>
        <w:t xml:space="preserve"> Dam currently functions as a viable aquatic ecosystem, harboring a commendable diversity of freshwater fish species. Despite this, the fish community is under persistent pressure from challenges such as eutrophication and unauthorized fishing operations. A critical step to prevent the decline of these freshwater fish stocks is the stringent prohibition of such illegal fishing activities.</w:t>
      </w:r>
    </w:p>
    <w:p w:rsidR="00765985" w:rsidRDefault="00765985" w:rsidP="00E510E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Moreover, future research initiatives are warranted to collect in-depth data on the cyclical patterns of fish production and the broader ecological relationships of the fish species within the dam. In light of the outcomes of this study, it is essential to devise robust management strategies and undertake necessary conservation actions. Such measures will be pivotal in protecting the fish populations, ensuring that this significant natural resource remains available and beneficial for generations to come.</w:t>
      </w:r>
    </w:p>
    <w:p w:rsidR="005D7306" w:rsidRDefault="005D7306" w:rsidP="00E510E5">
      <w:pPr>
        <w:spacing w:after="0" w:line="240" w:lineRule="auto"/>
        <w:jc w:val="both"/>
        <w:rPr>
          <w:rFonts w:ascii="Times New Roman" w:hAnsi="Times New Roman" w:cs="Times New Roman"/>
          <w:sz w:val="24"/>
          <w:szCs w:val="24"/>
        </w:rPr>
      </w:pPr>
    </w:p>
    <w:p w:rsidR="005D7306" w:rsidRDefault="005D7306" w:rsidP="005D7306">
      <w:pPr>
        <w:rPr>
          <w:rFonts w:ascii="Calibri" w:eastAsia="Calibri" w:hAnsi="Calibri" w:cs="Times New Roman"/>
          <w:highlight w:val="yellow"/>
        </w:rPr>
      </w:pPr>
      <w:bookmarkStart w:id="1" w:name="_Hlk193540946"/>
      <w:bookmarkStart w:id="2" w:name="_Hlk180402183"/>
      <w:bookmarkStart w:id="3" w:name="_Hlk183680988"/>
      <w:bookmarkStart w:id="4" w:name="_Hlk197173371"/>
      <w:bookmarkStart w:id="5" w:name="_Hlk192511329"/>
      <w:r>
        <w:rPr>
          <w:rFonts w:ascii="Calibri" w:eastAsia="Calibri" w:hAnsi="Calibri" w:cs="Times New Roman"/>
          <w:highlight w:val="yellow"/>
        </w:rPr>
        <w:t>Disclaimer (Artificial intelligence)</w:t>
      </w:r>
    </w:p>
    <w:p w:rsidR="005D7306" w:rsidRDefault="005D7306" w:rsidP="005D7306">
      <w:pPr>
        <w:rPr>
          <w:rFonts w:ascii="Calibri" w:eastAsia="Calibri" w:hAnsi="Calibri" w:cs="Times New Roman"/>
          <w:highlight w:val="yellow"/>
        </w:rPr>
      </w:pPr>
      <w:r>
        <w:rPr>
          <w:rFonts w:ascii="Calibri" w:eastAsia="Calibri" w:hAnsi="Calibri" w:cs="Times New Roman"/>
          <w:highlight w:val="yellow"/>
        </w:rPr>
        <w:t>Author(s) hereby declare that NO generative AI technologies such as Large Language Models (</w:t>
      </w:r>
      <w:proofErr w:type="spellStart"/>
      <w:r>
        <w:rPr>
          <w:rFonts w:ascii="Calibri" w:eastAsia="Calibri" w:hAnsi="Calibri" w:cs="Times New Roman"/>
          <w:highlight w:val="yellow"/>
        </w:rPr>
        <w:t>ChatGPT</w:t>
      </w:r>
      <w:proofErr w:type="spellEnd"/>
      <w:r>
        <w:rPr>
          <w:rFonts w:ascii="Calibri" w:eastAsia="Calibri" w:hAnsi="Calibri" w:cs="Times New Roman"/>
          <w:highlight w:val="yellow"/>
        </w:rPr>
        <w:t xml:space="preserve">, COPILOT, etc.) and text-to-image generators have been used during the writing or editing of this manuscript. </w:t>
      </w:r>
    </w:p>
    <w:bookmarkEnd w:id="1"/>
    <w:bookmarkEnd w:id="2"/>
    <w:bookmarkEnd w:id="3"/>
    <w:p w:rsidR="005D7306" w:rsidRDefault="005D7306" w:rsidP="005D7306">
      <w:pPr>
        <w:rPr>
          <w:rFonts w:ascii="Calibri" w:eastAsia="Calibri" w:hAnsi="Calibri" w:cs="Times New Roman"/>
        </w:rPr>
      </w:pPr>
      <w:r>
        <w:rPr>
          <w:rFonts w:ascii="Calibri" w:eastAsia="Calibri" w:hAnsi="Calibri" w:cs="Times New Roman"/>
        </w:rPr>
        <w:tab/>
      </w:r>
      <w:bookmarkEnd w:id="4"/>
    </w:p>
    <w:bookmarkEnd w:id="5"/>
    <w:p w:rsidR="003D4EA2" w:rsidRPr="0050711E" w:rsidRDefault="003D4EA2" w:rsidP="00E510E5">
      <w:pPr>
        <w:spacing w:after="0" w:line="240" w:lineRule="auto"/>
        <w:jc w:val="both"/>
        <w:rPr>
          <w:rFonts w:ascii="Times New Roman" w:hAnsi="Times New Roman" w:cs="Times New Roman"/>
          <w:b/>
          <w:bCs/>
          <w:color w:val="1F497D" w:themeColor="text2"/>
          <w:sz w:val="24"/>
          <w:szCs w:val="24"/>
        </w:rPr>
      </w:pPr>
      <w:proofErr w:type="gramStart"/>
      <w:r w:rsidRPr="0050711E">
        <w:rPr>
          <w:rFonts w:ascii="Times New Roman" w:hAnsi="Times New Roman" w:cs="Times New Roman"/>
          <w:b/>
          <w:bCs/>
          <w:color w:val="1F497D" w:themeColor="text2"/>
          <w:sz w:val="24"/>
          <w:szCs w:val="24"/>
        </w:rPr>
        <w:t>REFERENCES:-</w:t>
      </w:r>
      <w:proofErr w:type="gramEnd"/>
    </w:p>
    <w:p w:rsidR="003D4EA2" w:rsidRPr="001C48D2" w:rsidRDefault="003D4EA2" w:rsidP="00E510E5">
      <w:pPr>
        <w:pStyle w:val="ListParagraph"/>
        <w:numPr>
          <w:ilvl w:val="0"/>
          <w:numId w:val="2"/>
        </w:numPr>
        <w:spacing w:after="0" w:line="240" w:lineRule="auto"/>
        <w:jc w:val="both"/>
        <w:rPr>
          <w:rFonts w:ascii="Times New Roman" w:hAnsi="Times New Roman" w:cs="Times New Roman"/>
          <w:bCs/>
          <w:sz w:val="24"/>
          <w:szCs w:val="24"/>
          <w:highlight w:val="yellow"/>
        </w:rPr>
      </w:pPr>
      <w:r w:rsidRPr="001C48D2">
        <w:rPr>
          <w:rFonts w:ascii="Times New Roman" w:hAnsi="Times New Roman" w:cs="Times New Roman"/>
          <w:bCs/>
          <w:sz w:val="24"/>
          <w:szCs w:val="24"/>
          <w:highlight w:val="yellow"/>
        </w:rPr>
        <w:t xml:space="preserve">Boyd, C. E. (1990). </w:t>
      </w:r>
      <w:r w:rsidRPr="001C48D2">
        <w:rPr>
          <w:rFonts w:ascii="Times New Roman" w:hAnsi="Times New Roman" w:cs="Times New Roman"/>
          <w:bCs/>
          <w:i/>
          <w:iCs/>
          <w:sz w:val="24"/>
          <w:szCs w:val="24"/>
          <w:highlight w:val="yellow"/>
        </w:rPr>
        <w:t>Water quality in ponds for aquaculture</w:t>
      </w:r>
      <w:r w:rsidRPr="001C48D2">
        <w:rPr>
          <w:rFonts w:ascii="Times New Roman" w:hAnsi="Times New Roman" w:cs="Times New Roman"/>
          <w:bCs/>
          <w:sz w:val="24"/>
          <w:szCs w:val="24"/>
          <w:highlight w:val="yellow"/>
        </w:rPr>
        <w:t>. Alabama Agricultural Experiment Station, Auburn University.</w:t>
      </w:r>
    </w:p>
    <w:p w:rsidR="003D4EA2" w:rsidRPr="001C48D2" w:rsidRDefault="003D4EA2" w:rsidP="00E510E5">
      <w:pPr>
        <w:pStyle w:val="ListParagraph"/>
        <w:numPr>
          <w:ilvl w:val="0"/>
          <w:numId w:val="2"/>
        </w:numPr>
        <w:spacing w:after="0" w:line="240" w:lineRule="auto"/>
        <w:jc w:val="both"/>
        <w:rPr>
          <w:rFonts w:ascii="Times New Roman" w:hAnsi="Times New Roman" w:cs="Times New Roman"/>
          <w:bCs/>
          <w:sz w:val="24"/>
          <w:szCs w:val="24"/>
          <w:highlight w:val="yellow"/>
        </w:rPr>
      </w:pPr>
      <w:proofErr w:type="spellStart"/>
      <w:r w:rsidRPr="001C48D2">
        <w:rPr>
          <w:rFonts w:ascii="Times New Roman" w:hAnsi="Times New Roman" w:cs="Times New Roman"/>
          <w:bCs/>
          <w:sz w:val="24"/>
          <w:szCs w:val="24"/>
          <w:highlight w:val="yellow"/>
        </w:rPr>
        <w:t>Hulyal</w:t>
      </w:r>
      <w:proofErr w:type="spellEnd"/>
      <w:r w:rsidRPr="001C48D2">
        <w:rPr>
          <w:rFonts w:ascii="Times New Roman" w:hAnsi="Times New Roman" w:cs="Times New Roman"/>
          <w:bCs/>
          <w:sz w:val="24"/>
          <w:szCs w:val="24"/>
          <w:highlight w:val="yellow"/>
        </w:rPr>
        <w:t>, S. B., &amp;</w:t>
      </w:r>
      <w:proofErr w:type="spellStart"/>
      <w:r w:rsidRPr="001C48D2">
        <w:rPr>
          <w:rFonts w:ascii="Times New Roman" w:hAnsi="Times New Roman" w:cs="Times New Roman"/>
          <w:bCs/>
          <w:sz w:val="24"/>
          <w:szCs w:val="24"/>
          <w:highlight w:val="yellow"/>
        </w:rPr>
        <w:t>Kaliwal</w:t>
      </w:r>
      <w:proofErr w:type="spellEnd"/>
      <w:r w:rsidRPr="001C48D2">
        <w:rPr>
          <w:rFonts w:ascii="Times New Roman" w:hAnsi="Times New Roman" w:cs="Times New Roman"/>
          <w:bCs/>
          <w:sz w:val="24"/>
          <w:szCs w:val="24"/>
          <w:highlight w:val="yellow"/>
        </w:rPr>
        <w:t xml:space="preserve">, B. B. (2011). Seasonal variations in physicochemical characteristics of </w:t>
      </w:r>
      <w:proofErr w:type="spellStart"/>
      <w:r w:rsidRPr="001C48D2">
        <w:rPr>
          <w:rFonts w:ascii="Times New Roman" w:hAnsi="Times New Roman" w:cs="Times New Roman"/>
          <w:bCs/>
          <w:sz w:val="24"/>
          <w:szCs w:val="24"/>
          <w:highlight w:val="yellow"/>
        </w:rPr>
        <w:t>Almatti</w:t>
      </w:r>
      <w:proofErr w:type="spellEnd"/>
      <w:r w:rsidRPr="001C48D2">
        <w:rPr>
          <w:rFonts w:ascii="Times New Roman" w:hAnsi="Times New Roman" w:cs="Times New Roman"/>
          <w:bCs/>
          <w:sz w:val="24"/>
          <w:szCs w:val="24"/>
          <w:highlight w:val="yellow"/>
        </w:rPr>
        <w:t xml:space="preserve"> Reservoir, </w:t>
      </w:r>
      <w:proofErr w:type="spellStart"/>
      <w:r w:rsidRPr="001C48D2">
        <w:rPr>
          <w:rFonts w:ascii="Times New Roman" w:hAnsi="Times New Roman" w:cs="Times New Roman"/>
          <w:bCs/>
          <w:sz w:val="24"/>
          <w:szCs w:val="24"/>
          <w:highlight w:val="yellow"/>
        </w:rPr>
        <w:t>Bijapur</w:t>
      </w:r>
      <w:proofErr w:type="spellEnd"/>
      <w:r w:rsidRPr="001C48D2">
        <w:rPr>
          <w:rFonts w:ascii="Times New Roman" w:hAnsi="Times New Roman" w:cs="Times New Roman"/>
          <w:bCs/>
          <w:sz w:val="24"/>
          <w:szCs w:val="24"/>
          <w:highlight w:val="yellow"/>
        </w:rPr>
        <w:t xml:space="preserve"> district, Karnataka. </w:t>
      </w:r>
      <w:r w:rsidRPr="001C48D2">
        <w:rPr>
          <w:rFonts w:ascii="Times New Roman" w:hAnsi="Times New Roman" w:cs="Times New Roman"/>
          <w:bCs/>
          <w:i/>
          <w:iCs/>
          <w:sz w:val="24"/>
          <w:szCs w:val="24"/>
          <w:highlight w:val="yellow"/>
        </w:rPr>
        <w:t>Journal of Environmental Biology, 32</w:t>
      </w:r>
      <w:r w:rsidRPr="001C48D2">
        <w:rPr>
          <w:rFonts w:ascii="Times New Roman" w:hAnsi="Times New Roman" w:cs="Times New Roman"/>
          <w:bCs/>
          <w:sz w:val="24"/>
          <w:szCs w:val="24"/>
          <w:highlight w:val="yellow"/>
        </w:rPr>
        <w:t>(6), 791–797.</w:t>
      </w:r>
    </w:p>
    <w:p w:rsidR="003D4EA2" w:rsidRPr="001C48D2" w:rsidRDefault="003D4EA2" w:rsidP="00E510E5">
      <w:pPr>
        <w:pStyle w:val="ListParagraph"/>
        <w:numPr>
          <w:ilvl w:val="0"/>
          <w:numId w:val="2"/>
        </w:numPr>
        <w:spacing w:after="0" w:line="240" w:lineRule="auto"/>
        <w:jc w:val="both"/>
        <w:rPr>
          <w:rFonts w:ascii="Times New Roman" w:hAnsi="Times New Roman" w:cs="Times New Roman"/>
          <w:bCs/>
          <w:sz w:val="24"/>
          <w:szCs w:val="24"/>
          <w:highlight w:val="yellow"/>
        </w:rPr>
      </w:pPr>
      <w:proofErr w:type="spellStart"/>
      <w:r w:rsidRPr="001C48D2">
        <w:rPr>
          <w:rFonts w:ascii="Times New Roman" w:hAnsi="Times New Roman" w:cs="Times New Roman"/>
          <w:bCs/>
          <w:sz w:val="24"/>
          <w:szCs w:val="24"/>
          <w:highlight w:val="yellow"/>
        </w:rPr>
        <w:t>Jhingran</w:t>
      </w:r>
      <w:proofErr w:type="spellEnd"/>
      <w:r w:rsidRPr="001C48D2">
        <w:rPr>
          <w:rFonts w:ascii="Times New Roman" w:hAnsi="Times New Roman" w:cs="Times New Roman"/>
          <w:bCs/>
          <w:sz w:val="24"/>
          <w:szCs w:val="24"/>
          <w:highlight w:val="yellow"/>
        </w:rPr>
        <w:t xml:space="preserve">, V. G. (1991). </w:t>
      </w:r>
      <w:r w:rsidRPr="001C48D2">
        <w:rPr>
          <w:rFonts w:ascii="Times New Roman" w:hAnsi="Times New Roman" w:cs="Times New Roman"/>
          <w:bCs/>
          <w:i/>
          <w:iCs/>
          <w:sz w:val="24"/>
          <w:szCs w:val="24"/>
          <w:highlight w:val="yellow"/>
        </w:rPr>
        <w:t>Fish and fisheries of India</w:t>
      </w:r>
      <w:r w:rsidRPr="001C48D2">
        <w:rPr>
          <w:rFonts w:ascii="Times New Roman" w:hAnsi="Times New Roman" w:cs="Times New Roman"/>
          <w:bCs/>
          <w:sz w:val="24"/>
          <w:szCs w:val="24"/>
          <w:highlight w:val="yellow"/>
        </w:rPr>
        <w:t xml:space="preserve"> (3rd ed.). Hindustan Publishing Corporation.</w:t>
      </w:r>
    </w:p>
    <w:p w:rsidR="003D4EA2" w:rsidRPr="001C48D2" w:rsidRDefault="003D4EA2" w:rsidP="00E510E5">
      <w:pPr>
        <w:pStyle w:val="ListParagraph"/>
        <w:numPr>
          <w:ilvl w:val="0"/>
          <w:numId w:val="2"/>
        </w:numPr>
        <w:spacing w:after="0" w:line="240" w:lineRule="auto"/>
        <w:jc w:val="both"/>
        <w:rPr>
          <w:rFonts w:ascii="Times New Roman" w:hAnsi="Times New Roman" w:cs="Times New Roman"/>
          <w:bCs/>
          <w:sz w:val="24"/>
          <w:szCs w:val="24"/>
          <w:highlight w:val="yellow"/>
        </w:rPr>
      </w:pPr>
      <w:r w:rsidRPr="001C48D2">
        <w:rPr>
          <w:rFonts w:ascii="Times New Roman" w:hAnsi="Times New Roman" w:cs="Times New Roman"/>
          <w:bCs/>
          <w:sz w:val="24"/>
          <w:szCs w:val="24"/>
          <w:highlight w:val="yellow"/>
        </w:rPr>
        <w:t xml:space="preserve">Kiran, B. R. (2010). </w:t>
      </w:r>
      <w:proofErr w:type="spellStart"/>
      <w:r w:rsidRPr="001C48D2">
        <w:rPr>
          <w:rFonts w:ascii="Times New Roman" w:hAnsi="Times New Roman" w:cs="Times New Roman"/>
          <w:bCs/>
          <w:sz w:val="24"/>
          <w:szCs w:val="24"/>
          <w:highlight w:val="yellow"/>
        </w:rPr>
        <w:t>Physico</w:t>
      </w:r>
      <w:proofErr w:type="spellEnd"/>
      <w:r w:rsidRPr="001C48D2">
        <w:rPr>
          <w:rFonts w:ascii="Times New Roman" w:hAnsi="Times New Roman" w:cs="Times New Roman"/>
          <w:bCs/>
          <w:sz w:val="24"/>
          <w:szCs w:val="24"/>
          <w:highlight w:val="yellow"/>
        </w:rPr>
        <w:t xml:space="preserve">-chemical characteristics of fish ponds of Bhadra project at Karnataka. </w:t>
      </w:r>
      <w:proofErr w:type="spellStart"/>
      <w:r w:rsidRPr="001C48D2">
        <w:rPr>
          <w:rFonts w:ascii="Times New Roman" w:hAnsi="Times New Roman" w:cs="Times New Roman"/>
          <w:bCs/>
          <w:i/>
          <w:iCs/>
          <w:sz w:val="24"/>
          <w:szCs w:val="24"/>
          <w:highlight w:val="yellow"/>
        </w:rPr>
        <w:t>Rasayan</w:t>
      </w:r>
      <w:proofErr w:type="spellEnd"/>
      <w:r w:rsidRPr="001C48D2">
        <w:rPr>
          <w:rFonts w:ascii="Times New Roman" w:hAnsi="Times New Roman" w:cs="Times New Roman"/>
          <w:bCs/>
          <w:i/>
          <w:iCs/>
          <w:sz w:val="24"/>
          <w:szCs w:val="24"/>
          <w:highlight w:val="yellow"/>
        </w:rPr>
        <w:t xml:space="preserve"> Journal of Chemistry, 3</w:t>
      </w:r>
      <w:r w:rsidRPr="001C48D2">
        <w:rPr>
          <w:rFonts w:ascii="Times New Roman" w:hAnsi="Times New Roman" w:cs="Times New Roman"/>
          <w:bCs/>
          <w:sz w:val="24"/>
          <w:szCs w:val="24"/>
          <w:highlight w:val="yellow"/>
        </w:rPr>
        <w:t>(4), 671–676.</w:t>
      </w:r>
    </w:p>
    <w:p w:rsidR="003D4EA2" w:rsidRPr="001C48D2" w:rsidRDefault="00AF7644" w:rsidP="00E510E5">
      <w:pPr>
        <w:pStyle w:val="ListParagraph"/>
        <w:numPr>
          <w:ilvl w:val="0"/>
          <w:numId w:val="2"/>
        </w:numPr>
        <w:spacing w:after="0" w:line="240" w:lineRule="auto"/>
        <w:jc w:val="both"/>
        <w:rPr>
          <w:rFonts w:ascii="Times New Roman" w:hAnsi="Times New Roman" w:cs="Times New Roman"/>
          <w:bCs/>
          <w:sz w:val="24"/>
          <w:szCs w:val="24"/>
          <w:highlight w:val="yellow"/>
        </w:rPr>
      </w:pPr>
      <w:r w:rsidRPr="001C48D2">
        <w:rPr>
          <w:rFonts w:ascii="Times New Roman" w:hAnsi="Times New Roman" w:cs="Times New Roman"/>
          <w:bCs/>
          <w:sz w:val="24"/>
          <w:szCs w:val="24"/>
          <w:highlight w:val="yellow"/>
        </w:rPr>
        <w:t xml:space="preserve">Kumar, P., </w:t>
      </w:r>
      <w:proofErr w:type="spellStart"/>
      <w:r w:rsidRPr="001C48D2">
        <w:rPr>
          <w:rFonts w:ascii="Times New Roman" w:hAnsi="Times New Roman" w:cs="Times New Roman"/>
          <w:bCs/>
          <w:sz w:val="24"/>
          <w:szCs w:val="24"/>
          <w:highlight w:val="yellow"/>
        </w:rPr>
        <w:t>Meenakumari</w:t>
      </w:r>
      <w:proofErr w:type="spellEnd"/>
      <w:r w:rsidRPr="001C48D2">
        <w:rPr>
          <w:rFonts w:ascii="Times New Roman" w:hAnsi="Times New Roman" w:cs="Times New Roman"/>
          <w:bCs/>
          <w:sz w:val="24"/>
          <w:szCs w:val="24"/>
          <w:highlight w:val="yellow"/>
        </w:rPr>
        <w:t xml:space="preserve">, B., &amp; </w:t>
      </w:r>
      <w:proofErr w:type="spellStart"/>
      <w:r w:rsidRPr="001C48D2">
        <w:rPr>
          <w:rFonts w:ascii="Times New Roman" w:hAnsi="Times New Roman" w:cs="Times New Roman"/>
          <w:bCs/>
          <w:sz w:val="24"/>
          <w:szCs w:val="24"/>
          <w:highlight w:val="yellow"/>
        </w:rPr>
        <w:t>Bandhopadhay</w:t>
      </w:r>
      <w:proofErr w:type="spellEnd"/>
      <w:r w:rsidRPr="001C48D2">
        <w:rPr>
          <w:rFonts w:ascii="Times New Roman" w:hAnsi="Times New Roman" w:cs="Times New Roman"/>
          <w:bCs/>
          <w:sz w:val="24"/>
          <w:szCs w:val="24"/>
          <w:highlight w:val="yellow"/>
        </w:rPr>
        <w:t>, K. J. (2002). Biodiversity conservation</w:t>
      </w:r>
      <w:r w:rsidR="003D4EA2" w:rsidRPr="001C48D2">
        <w:rPr>
          <w:rFonts w:ascii="Times New Roman" w:hAnsi="Times New Roman" w:cs="Times New Roman"/>
          <w:bCs/>
          <w:sz w:val="24"/>
          <w:szCs w:val="24"/>
          <w:highlight w:val="yellow"/>
        </w:rPr>
        <w:t xml:space="preserve"> of </w:t>
      </w:r>
      <w:proofErr w:type="spellStart"/>
      <w:r w:rsidRPr="001C48D2">
        <w:rPr>
          <w:rFonts w:ascii="Times New Roman" w:hAnsi="Times New Roman" w:cs="Times New Roman"/>
          <w:bCs/>
          <w:sz w:val="24"/>
          <w:szCs w:val="24"/>
          <w:highlight w:val="yellow"/>
        </w:rPr>
        <w:t>Hirakud</w:t>
      </w:r>
      <w:proofErr w:type="spellEnd"/>
      <w:r w:rsidRPr="001C48D2">
        <w:rPr>
          <w:rFonts w:ascii="Times New Roman" w:hAnsi="Times New Roman" w:cs="Times New Roman"/>
          <w:bCs/>
          <w:sz w:val="24"/>
          <w:szCs w:val="24"/>
          <w:highlight w:val="yellow"/>
        </w:rPr>
        <w:t xml:space="preserve"> </w:t>
      </w:r>
      <w:proofErr w:type="spellStart"/>
      <w:r w:rsidRPr="001C48D2">
        <w:rPr>
          <w:rFonts w:ascii="Times New Roman" w:hAnsi="Times New Roman" w:cs="Times New Roman"/>
          <w:bCs/>
          <w:sz w:val="24"/>
          <w:szCs w:val="24"/>
          <w:highlight w:val="yellow"/>
        </w:rPr>
        <w:t>Reserevoir</w:t>
      </w:r>
      <w:proofErr w:type="spellEnd"/>
      <w:r w:rsidR="003D4EA2" w:rsidRPr="001C48D2">
        <w:rPr>
          <w:rFonts w:ascii="Times New Roman" w:hAnsi="Times New Roman" w:cs="Times New Roman"/>
          <w:bCs/>
          <w:sz w:val="24"/>
          <w:szCs w:val="24"/>
          <w:highlight w:val="yellow"/>
        </w:rPr>
        <w:t xml:space="preserve">. </w:t>
      </w:r>
      <w:r w:rsidRPr="001C48D2">
        <w:rPr>
          <w:rFonts w:ascii="Times New Roman" w:hAnsi="Times New Roman" w:cs="Times New Roman"/>
          <w:bCs/>
          <w:i/>
          <w:iCs/>
          <w:sz w:val="24"/>
          <w:szCs w:val="24"/>
          <w:highlight w:val="yellow"/>
        </w:rPr>
        <w:t xml:space="preserve">J. </w:t>
      </w:r>
      <w:proofErr w:type="spellStart"/>
      <w:r w:rsidRPr="001C48D2">
        <w:rPr>
          <w:rFonts w:ascii="Times New Roman" w:hAnsi="Times New Roman" w:cs="Times New Roman"/>
          <w:bCs/>
          <w:i/>
          <w:iCs/>
          <w:sz w:val="24"/>
          <w:szCs w:val="24"/>
          <w:highlight w:val="yellow"/>
        </w:rPr>
        <w:t>Natcon</w:t>
      </w:r>
      <w:proofErr w:type="spellEnd"/>
      <w:r w:rsidRPr="001C48D2">
        <w:rPr>
          <w:rFonts w:ascii="Times New Roman" w:hAnsi="Times New Roman" w:cs="Times New Roman"/>
          <w:bCs/>
          <w:i/>
          <w:iCs/>
          <w:sz w:val="24"/>
          <w:szCs w:val="24"/>
          <w:highlight w:val="yellow"/>
        </w:rPr>
        <w:t xml:space="preserve"> 14</w:t>
      </w:r>
      <w:r w:rsidRPr="001C48D2">
        <w:rPr>
          <w:rFonts w:ascii="Times New Roman" w:hAnsi="Times New Roman" w:cs="Times New Roman"/>
          <w:bCs/>
          <w:sz w:val="24"/>
          <w:szCs w:val="24"/>
          <w:highlight w:val="yellow"/>
        </w:rPr>
        <w:t>(1), 147–150</w:t>
      </w:r>
      <w:r w:rsidR="003D4EA2" w:rsidRPr="001C48D2">
        <w:rPr>
          <w:rFonts w:ascii="Times New Roman" w:hAnsi="Times New Roman" w:cs="Times New Roman"/>
          <w:bCs/>
          <w:sz w:val="24"/>
          <w:szCs w:val="24"/>
          <w:highlight w:val="yellow"/>
        </w:rPr>
        <w:t>.</w:t>
      </w:r>
    </w:p>
    <w:p w:rsidR="003D4EA2" w:rsidRPr="001C48D2" w:rsidRDefault="00DC6A02" w:rsidP="00E510E5">
      <w:pPr>
        <w:pStyle w:val="ListParagraph"/>
        <w:numPr>
          <w:ilvl w:val="0"/>
          <w:numId w:val="2"/>
        </w:numPr>
        <w:spacing w:after="0" w:line="240" w:lineRule="auto"/>
        <w:jc w:val="both"/>
        <w:rPr>
          <w:rFonts w:ascii="Times New Roman" w:hAnsi="Times New Roman" w:cs="Times New Roman"/>
          <w:bCs/>
          <w:sz w:val="24"/>
          <w:szCs w:val="24"/>
          <w:highlight w:val="yellow"/>
        </w:rPr>
      </w:pPr>
      <w:proofErr w:type="spellStart"/>
      <w:r w:rsidRPr="001C48D2">
        <w:rPr>
          <w:rFonts w:ascii="Times New Roman" w:hAnsi="Times New Roman" w:cs="Times New Roman"/>
          <w:bCs/>
          <w:sz w:val="24"/>
          <w:szCs w:val="24"/>
          <w:highlight w:val="yellow"/>
        </w:rPr>
        <w:t>Ridhi</w:t>
      </w:r>
      <w:proofErr w:type="spellEnd"/>
      <w:r w:rsidRPr="001C48D2">
        <w:rPr>
          <w:rFonts w:ascii="Times New Roman" w:hAnsi="Times New Roman" w:cs="Times New Roman"/>
          <w:bCs/>
          <w:sz w:val="24"/>
          <w:szCs w:val="24"/>
          <w:highlight w:val="yellow"/>
        </w:rPr>
        <w:t>, B., Jha, C., Parashar, A., Das, K. A., Bose, K. A. (2013). Fishes</w:t>
      </w:r>
      <w:r w:rsidR="003D4EA2" w:rsidRPr="001C48D2">
        <w:rPr>
          <w:rFonts w:ascii="Times New Roman" w:hAnsi="Times New Roman" w:cs="Times New Roman"/>
          <w:bCs/>
          <w:sz w:val="24"/>
          <w:szCs w:val="24"/>
          <w:highlight w:val="yellow"/>
        </w:rPr>
        <w:t xml:space="preserve"> of </w:t>
      </w:r>
      <w:proofErr w:type="spellStart"/>
      <w:r w:rsidR="003D4EA2" w:rsidRPr="001C48D2">
        <w:rPr>
          <w:rFonts w:ascii="Times New Roman" w:hAnsi="Times New Roman" w:cs="Times New Roman"/>
          <w:bCs/>
          <w:sz w:val="24"/>
          <w:szCs w:val="24"/>
          <w:highlight w:val="yellow"/>
        </w:rPr>
        <w:t>Gandhisagar</w:t>
      </w:r>
      <w:proofErr w:type="spellEnd"/>
      <w:r w:rsidR="003D4EA2" w:rsidRPr="001C48D2">
        <w:rPr>
          <w:rFonts w:ascii="Times New Roman" w:hAnsi="Times New Roman" w:cs="Times New Roman"/>
          <w:bCs/>
          <w:sz w:val="24"/>
          <w:szCs w:val="24"/>
          <w:highlight w:val="yellow"/>
        </w:rPr>
        <w:t xml:space="preserve"> Reservoir</w:t>
      </w:r>
      <w:r w:rsidRPr="001C48D2">
        <w:rPr>
          <w:rFonts w:ascii="Times New Roman" w:hAnsi="Times New Roman" w:cs="Times New Roman"/>
          <w:bCs/>
          <w:sz w:val="24"/>
          <w:szCs w:val="24"/>
          <w:highlight w:val="yellow"/>
        </w:rPr>
        <w:t xml:space="preserve"> in Madhya Pradesh</w:t>
      </w:r>
      <w:r w:rsidR="003D4EA2" w:rsidRPr="001C48D2">
        <w:rPr>
          <w:rFonts w:ascii="Times New Roman" w:hAnsi="Times New Roman" w:cs="Times New Roman"/>
          <w:bCs/>
          <w:sz w:val="24"/>
          <w:szCs w:val="24"/>
          <w:highlight w:val="yellow"/>
        </w:rPr>
        <w:t xml:space="preserve">. </w:t>
      </w:r>
      <w:r w:rsidR="003D4EA2" w:rsidRPr="001C48D2">
        <w:rPr>
          <w:rFonts w:ascii="Times New Roman" w:hAnsi="Times New Roman" w:cs="Times New Roman"/>
          <w:bCs/>
          <w:i/>
          <w:iCs/>
          <w:sz w:val="24"/>
          <w:szCs w:val="24"/>
          <w:highlight w:val="yellow"/>
        </w:rPr>
        <w:t>Journal of</w:t>
      </w:r>
      <w:r w:rsidRPr="001C48D2">
        <w:rPr>
          <w:rFonts w:ascii="Times New Roman" w:hAnsi="Times New Roman" w:cs="Times New Roman"/>
          <w:bCs/>
          <w:i/>
          <w:iCs/>
          <w:sz w:val="24"/>
          <w:szCs w:val="24"/>
          <w:highlight w:val="yellow"/>
        </w:rPr>
        <w:t xml:space="preserve"> Chemical, biological and Physical Science</w:t>
      </w:r>
      <w:r w:rsidR="003D4EA2" w:rsidRPr="001C48D2">
        <w:rPr>
          <w:rFonts w:ascii="Times New Roman" w:hAnsi="Times New Roman" w:cs="Times New Roman"/>
          <w:bCs/>
          <w:i/>
          <w:iCs/>
          <w:sz w:val="24"/>
          <w:szCs w:val="24"/>
          <w:highlight w:val="yellow"/>
        </w:rPr>
        <w:t xml:space="preserve">, </w:t>
      </w:r>
      <w:r w:rsidRPr="001C48D2">
        <w:rPr>
          <w:rFonts w:ascii="Times New Roman" w:hAnsi="Times New Roman" w:cs="Times New Roman"/>
          <w:bCs/>
          <w:iCs/>
          <w:sz w:val="24"/>
          <w:szCs w:val="24"/>
          <w:highlight w:val="yellow"/>
        </w:rPr>
        <w:t>3</w:t>
      </w:r>
      <w:r w:rsidRPr="001C48D2">
        <w:rPr>
          <w:rFonts w:ascii="Times New Roman" w:hAnsi="Times New Roman" w:cs="Times New Roman"/>
          <w:bCs/>
          <w:sz w:val="24"/>
          <w:szCs w:val="24"/>
          <w:highlight w:val="yellow"/>
        </w:rPr>
        <w:t>(1), 390-398.</w:t>
      </w:r>
    </w:p>
    <w:p w:rsidR="003D4EA2" w:rsidRPr="001C48D2" w:rsidRDefault="003D4EA2" w:rsidP="00E510E5">
      <w:pPr>
        <w:pStyle w:val="ListParagraph"/>
        <w:numPr>
          <w:ilvl w:val="0"/>
          <w:numId w:val="2"/>
        </w:numPr>
        <w:spacing w:after="0" w:line="240" w:lineRule="auto"/>
        <w:jc w:val="both"/>
        <w:rPr>
          <w:rFonts w:ascii="Times New Roman" w:hAnsi="Times New Roman" w:cs="Times New Roman"/>
          <w:bCs/>
          <w:sz w:val="24"/>
          <w:szCs w:val="24"/>
          <w:highlight w:val="yellow"/>
        </w:rPr>
      </w:pPr>
      <w:proofErr w:type="spellStart"/>
      <w:r w:rsidRPr="001C48D2">
        <w:rPr>
          <w:rFonts w:ascii="Times New Roman" w:hAnsi="Times New Roman" w:cs="Times New Roman"/>
          <w:bCs/>
          <w:sz w:val="24"/>
          <w:szCs w:val="24"/>
          <w:highlight w:val="yellow"/>
        </w:rPr>
        <w:t>Rajan</w:t>
      </w:r>
      <w:proofErr w:type="spellEnd"/>
      <w:r w:rsidRPr="001C48D2">
        <w:rPr>
          <w:rFonts w:ascii="Times New Roman" w:hAnsi="Times New Roman" w:cs="Times New Roman"/>
          <w:bCs/>
          <w:sz w:val="24"/>
          <w:szCs w:val="24"/>
          <w:highlight w:val="yellow"/>
        </w:rPr>
        <w:t xml:space="preserve">, S., </w:t>
      </w:r>
      <w:proofErr w:type="spellStart"/>
      <w:r w:rsidRPr="001C48D2">
        <w:rPr>
          <w:rFonts w:ascii="Times New Roman" w:hAnsi="Times New Roman" w:cs="Times New Roman"/>
          <w:bCs/>
          <w:sz w:val="24"/>
          <w:szCs w:val="24"/>
          <w:highlight w:val="yellow"/>
        </w:rPr>
        <w:t>Lallu</w:t>
      </w:r>
      <w:proofErr w:type="spellEnd"/>
      <w:r w:rsidRPr="001C48D2">
        <w:rPr>
          <w:rFonts w:ascii="Times New Roman" w:hAnsi="Times New Roman" w:cs="Times New Roman"/>
          <w:bCs/>
          <w:sz w:val="24"/>
          <w:szCs w:val="24"/>
          <w:highlight w:val="yellow"/>
        </w:rPr>
        <w:t xml:space="preserve">, K. R., &amp; </w:t>
      </w:r>
      <w:proofErr w:type="spellStart"/>
      <w:r w:rsidRPr="001C48D2">
        <w:rPr>
          <w:rFonts w:ascii="Times New Roman" w:hAnsi="Times New Roman" w:cs="Times New Roman"/>
          <w:bCs/>
          <w:sz w:val="24"/>
          <w:szCs w:val="24"/>
          <w:highlight w:val="yellow"/>
        </w:rPr>
        <w:t>Ajithkumar</w:t>
      </w:r>
      <w:proofErr w:type="spellEnd"/>
      <w:r w:rsidRPr="001C48D2">
        <w:rPr>
          <w:rFonts w:ascii="Times New Roman" w:hAnsi="Times New Roman" w:cs="Times New Roman"/>
          <w:bCs/>
          <w:sz w:val="24"/>
          <w:szCs w:val="24"/>
          <w:highlight w:val="yellow"/>
        </w:rPr>
        <w:t xml:space="preserve">, C. R. (2018). Assessment of fish diversity in relation to water quality in </w:t>
      </w:r>
      <w:proofErr w:type="spellStart"/>
      <w:r w:rsidRPr="001C48D2">
        <w:rPr>
          <w:rFonts w:ascii="Times New Roman" w:hAnsi="Times New Roman" w:cs="Times New Roman"/>
          <w:bCs/>
          <w:sz w:val="24"/>
          <w:szCs w:val="24"/>
          <w:highlight w:val="yellow"/>
        </w:rPr>
        <w:t>Meenachil</w:t>
      </w:r>
      <w:proofErr w:type="spellEnd"/>
      <w:r w:rsidRPr="001C48D2">
        <w:rPr>
          <w:rFonts w:ascii="Times New Roman" w:hAnsi="Times New Roman" w:cs="Times New Roman"/>
          <w:bCs/>
          <w:sz w:val="24"/>
          <w:szCs w:val="24"/>
          <w:highlight w:val="yellow"/>
        </w:rPr>
        <w:t xml:space="preserve"> River, Kerala. </w:t>
      </w:r>
      <w:r w:rsidRPr="001C48D2">
        <w:rPr>
          <w:rFonts w:ascii="Times New Roman" w:hAnsi="Times New Roman" w:cs="Times New Roman"/>
          <w:bCs/>
          <w:i/>
          <w:iCs/>
          <w:sz w:val="24"/>
          <w:szCs w:val="24"/>
          <w:highlight w:val="yellow"/>
        </w:rPr>
        <w:t>International Journal of Fisheries and Aquatic Studies, 6</w:t>
      </w:r>
      <w:r w:rsidRPr="001C48D2">
        <w:rPr>
          <w:rFonts w:ascii="Times New Roman" w:hAnsi="Times New Roman" w:cs="Times New Roman"/>
          <w:bCs/>
          <w:sz w:val="24"/>
          <w:szCs w:val="24"/>
          <w:highlight w:val="yellow"/>
        </w:rPr>
        <w:t>(2), 134–140.</w:t>
      </w:r>
    </w:p>
    <w:p w:rsidR="003D4EA2" w:rsidRPr="001C48D2" w:rsidRDefault="003D4EA2" w:rsidP="00E510E5">
      <w:pPr>
        <w:pStyle w:val="ListParagraph"/>
        <w:numPr>
          <w:ilvl w:val="0"/>
          <w:numId w:val="2"/>
        </w:numPr>
        <w:spacing w:after="0" w:line="240" w:lineRule="auto"/>
        <w:jc w:val="both"/>
        <w:rPr>
          <w:rFonts w:ascii="Times New Roman" w:hAnsi="Times New Roman" w:cs="Times New Roman"/>
          <w:bCs/>
          <w:sz w:val="24"/>
          <w:szCs w:val="24"/>
          <w:highlight w:val="yellow"/>
        </w:rPr>
      </w:pPr>
      <w:r w:rsidRPr="001C48D2">
        <w:rPr>
          <w:rFonts w:ascii="Times New Roman" w:hAnsi="Times New Roman" w:cs="Times New Roman"/>
          <w:bCs/>
          <w:sz w:val="24"/>
          <w:szCs w:val="24"/>
          <w:highlight w:val="yellow"/>
        </w:rPr>
        <w:t xml:space="preserve">Sharma, B. K., &amp; Sharma, S. (2008). Zooplankton diversity in Tawa Reservoir (Madhya Pradesh). </w:t>
      </w:r>
      <w:r w:rsidRPr="001C48D2">
        <w:rPr>
          <w:rFonts w:ascii="Times New Roman" w:hAnsi="Times New Roman" w:cs="Times New Roman"/>
          <w:bCs/>
          <w:i/>
          <w:iCs/>
          <w:sz w:val="24"/>
          <w:szCs w:val="24"/>
          <w:highlight w:val="yellow"/>
        </w:rPr>
        <w:t>Journal of Inland Fisheries Society of India, 40</w:t>
      </w:r>
      <w:r w:rsidRPr="001C48D2">
        <w:rPr>
          <w:rFonts w:ascii="Times New Roman" w:hAnsi="Times New Roman" w:cs="Times New Roman"/>
          <w:bCs/>
          <w:sz w:val="24"/>
          <w:szCs w:val="24"/>
          <w:highlight w:val="yellow"/>
        </w:rPr>
        <w:t>(1), 56–61.</w:t>
      </w:r>
    </w:p>
    <w:p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proofErr w:type="spellStart"/>
      <w:r w:rsidRPr="001C48D2">
        <w:rPr>
          <w:rFonts w:ascii="Times New Roman" w:hAnsi="Times New Roman" w:cs="Times New Roman"/>
          <w:bCs/>
          <w:sz w:val="24"/>
          <w:szCs w:val="24"/>
          <w:highlight w:val="yellow"/>
        </w:rPr>
        <w:t>Sugunan</w:t>
      </w:r>
      <w:proofErr w:type="spellEnd"/>
      <w:r w:rsidRPr="001C48D2">
        <w:rPr>
          <w:rFonts w:ascii="Times New Roman" w:hAnsi="Times New Roman" w:cs="Times New Roman"/>
          <w:bCs/>
          <w:sz w:val="24"/>
          <w:szCs w:val="24"/>
          <w:highlight w:val="yellow"/>
        </w:rPr>
        <w:t xml:space="preserve">, V. V. (1995). </w:t>
      </w:r>
      <w:r w:rsidRPr="001C48D2">
        <w:rPr>
          <w:rFonts w:ascii="Times New Roman" w:hAnsi="Times New Roman" w:cs="Times New Roman"/>
          <w:bCs/>
          <w:i/>
          <w:iCs/>
          <w:sz w:val="24"/>
          <w:szCs w:val="24"/>
          <w:highlight w:val="yellow"/>
        </w:rPr>
        <w:t>Reservoir fisheries of India</w:t>
      </w:r>
      <w:r w:rsidRPr="001C48D2">
        <w:rPr>
          <w:rFonts w:ascii="Times New Roman" w:hAnsi="Times New Roman" w:cs="Times New Roman"/>
          <w:bCs/>
          <w:sz w:val="24"/>
          <w:szCs w:val="24"/>
          <w:highlight w:val="yellow"/>
        </w:rPr>
        <w:t>. FAO Fisheries Technical Paper No. 345. Food and Agriculture Organization</w:t>
      </w:r>
      <w:r w:rsidRPr="00F840EC">
        <w:rPr>
          <w:rFonts w:ascii="Times New Roman" w:hAnsi="Times New Roman" w:cs="Times New Roman"/>
          <w:bCs/>
          <w:sz w:val="24"/>
          <w:szCs w:val="24"/>
        </w:rPr>
        <w:t>.</w:t>
      </w:r>
    </w:p>
    <w:p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1C48D2">
        <w:rPr>
          <w:rFonts w:ascii="Times New Roman" w:hAnsi="Times New Roman" w:cs="Times New Roman"/>
          <w:bCs/>
          <w:sz w:val="24"/>
          <w:szCs w:val="24"/>
          <w:highlight w:val="yellow"/>
        </w:rPr>
        <w:t xml:space="preserve">Vass, K. K., Tyagi, R. K., Pathak, V., &amp; Shrivastava, N. P. (2009). Reservoir fisheries in India: Management challenges and options. </w:t>
      </w:r>
      <w:r w:rsidRPr="001C48D2">
        <w:rPr>
          <w:rFonts w:ascii="Times New Roman" w:hAnsi="Times New Roman" w:cs="Times New Roman"/>
          <w:bCs/>
          <w:i/>
          <w:iCs/>
          <w:sz w:val="24"/>
          <w:szCs w:val="24"/>
          <w:highlight w:val="yellow"/>
        </w:rPr>
        <w:t>Fisheries and Aquaculture Journal, 2009</w:t>
      </w:r>
      <w:r w:rsidRPr="001C48D2">
        <w:rPr>
          <w:rFonts w:ascii="Times New Roman" w:hAnsi="Times New Roman" w:cs="Times New Roman"/>
          <w:bCs/>
          <w:sz w:val="24"/>
          <w:szCs w:val="24"/>
          <w:highlight w:val="yellow"/>
        </w:rPr>
        <w:t>(FAJ-19), 1–6.</w:t>
      </w:r>
    </w:p>
    <w:p w:rsidR="003D4EA2" w:rsidRPr="001C48D2" w:rsidRDefault="003D4EA2" w:rsidP="00E510E5">
      <w:pPr>
        <w:pStyle w:val="ListParagraph"/>
        <w:numPr>
          <w:ilvl w:val="0"/>
          <w:numId w:val="2"/>
        </w:numPr>
        <w:spacing w:after="0" w:line="240" w:lineRule="auto"/>
        <w:jc w:val="both"/>
        <w:rPr>
          <w:rFonts w:ascii="Times New Roman" w:hAnsi="Times New Roman" w:cs="Times New Roman"/>
          <w:bCs/>
          <w:sz w:val="24"/>
          <w:szCs w:val="24"/>
          <w:highlight w:val="yellow"/>
        </w:rPr>
      </w:pPr>
      <w:r w:rsidRPr="001C48D2">
        <w:rPr>
          <w:rFonts w:ascii="Times New Roman" w:hAnsi="Times New Roman" w:cs="Times New Roman"/>
          <w:bCs/>
          <w:sz w:val="24"/>
          <w:szCs w:val="24"/>
          <w:highlight w:val="yellow"/>
        </w:rPr>
        <w:t xml:space="preserve">Wetzel, R. G. (2001). </w:t>
      </w:r>
      <w:r w:rsidRPr="001C48D2">
        <w:rPr>
          <w:rFonts w:ascii="Times New Roman" w:hAnsi="Times New Roman" w:cs="Times New Roman"/>
          <w:bCs/>
          <w:i/>
          <w:iCs/>
          <w:sz w:val="24"/>
          <w:szCs w:val="24"/>
          <w:highlight w:val="yellow"/>
        </w:rPr>
        <w:t>Limnology: Lake and river ecosystems</w:t>
      </w:r>
      <w:r w:rsidRPr="001C48D2">
        <w:rPr>
          <w:rFonts w:ascii="Times New Roman" w:hAnsi="Times New Roman" w:cs="Times New Roman"/>
          <w:bCs/>
          <w:sz w:val="24"/>
          <w:szCs w:val="24"/>
          <w:highlight w:val="yellow"/>
        </w:rPr>
        <w:t xml:space="preserve"> (3rd ed.). Academic Press.</w:t>
      </w:r>
    </w:p>
    <w:p w:rsidR="003D4EA2" w:rsidRPr="001C48D2" w:rsidRDefault="003D4EA2" w:rsidP="00E510E5">
      <w:pPr>
        <w:pStyle w:val="ListParagraph"/>
        <w:numPr>
          <w:ilvl w:val="0"/>
          <w:numId w:val="2"/>
        </w:numPr>
        <w:spacing w:after="0" w:line="240" w:lineRule="auto"/>
        <w:jc w:val="both"/>
        <w:rPr>
          <w:rFonts w:ascii="Times New Roman" w:hAnsi="Times New Roman" w:cs="Times New Roman"/>
          <w:bCs/>
          <w:sz w:val="24"/>
          <w:szCs w:val="24"/>
          <w:highlight w:val="yellow"/>
        </w:rPr>
      </w:pPr>
      <w:r w:rsidRPr="001C48D2">
        <w:rPr>
          <w:rFonts w:ascii="Times New Roman" w:hAnsi="Times New Roman" w:cs="Times New Roman"/>
          <w:bCs/>
          <w:sz w:val="24"/>
          <w:szCs w:val="24"/>
          <w:highlight w:val="yellow"/>
        </w:rPr>
        <w:lastRenderedPageBreak/>
        <w:t xml:space="preserve">Yadav, R. P., Singh, M., &amp; Shukla, A. (2020). Fish diversity and conservation status in </w:t>
      </w:r>
      <w:proofErr w:type="spellStart"/>
      <w:r w:rsidRPr="001C48D2">
        <w:rPr>
          <w:rFonts w:ascii="Times New Roman" w:hAnsi="Times New Roman" w:cs="Times New Roman"/>
          <w:bCs/>
          <w:sz w:val="24"/>
          <w:szCs w:val="24"/>
          <w:highlight w:val="yellow"/>
        </w:rPr>
        <w:t>Rajghat</w:t>
      </w:r>
      <w:proofErr w:type="spellEnd"/>
      <w:r w:rsidRPr="001C48D2">
        <w:rPr>
          <w:rFonts w:ascii="Times New Roman" w:hAnsi="Times New Roman" w:cs="Times New Roman"/>
          <w:bCs/>
          <w:sz w:val="24"/>
          <w:szCs w:val="24"/>
          <w:highlight w:val="yellow"/>
        </w:rPr>
        <w:t xml:space="preserve"> Reservoir, India. </w:t>
      </w:r>
      <w:r w:rsidRPr="001C48D2">
        <w:rPr>
          <w:rFonts w:ascii="Times New Roman" w:hAnsi="Times New Roman" w:cs="Times New Roman"/>
          <w:bCs/>
          <w:i/>
          <w:iCs/>
          <w:sz w:val="24"/>
          <w:szCs w:val="24"/>
          <w:highlight w:val="yellow"/>
        </w:rPr>
        <w:t>Journal of Entomology and Zoology Studies, 8</w:t>
      </w:r>
      <w:r w:rsidRPr="001C48D2">
        <w:rPr>
          <w:rFonts w:ascii="Times New Roman" w:hAnsi="Times New Roman" w:cs="Times New Roman"/>
          <w:bCs/>
          <w:sz w:val="24"/>
          <w:szCs w:val="24"/>
          <w:highlight w:val="yellow"/>
        </w:rPr>
        <w:t>(4), 566–573.</w:t>
      </w:r>
    </w:p>
    <w:p w:rsidR="00765985" w:rsidRPr="00F840EC" w:rsidRDefault="00765985" w:rsidP="00E510E5">
      <w:pPr>
        <w:spacing w:line="240" w:lineRule="auto"/>
        <w:jc w:val="both"/>
        <w:rPr>
          <w:rFonts w:ascii="Times New Roman" w:hAnsi="Times New Roman" w:cs="Times New Roman"/>
          <w:b/>
          <w:bCs/>
          <w:sz w:val="24"/>
          <w:szCs w:val="24"/>
        </w:rPr>
      </w:pPr>
    </w:p>
    <w:sectPr w:rsidR="00765985" w:rsidRPr="00F840EC" w:rsidSect="00753E21">
      <w:headerReference w:type="even" r:id="rId10"/>
      <w:headerReference w:type="default" r:id="rId11"/>
      <w:footerReference w:type="default" r:id="rId12"/>
      <w:headerReference w:type="first" r:id="rId1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1AD9" w:rsidRDefault="00A61AD9" w:rsidP="0016738F">
      <w:pPr>
        <w:spacing w:after="0" w:line="240" w:lineRule="auto"/>
      </w:pPr>
      <w:r>
        <w:separator/>
      </w:r>
    </w:p>
  </w:endnote>
  <w:endnote w:type="continuationSeparator" w:id="0">
    <w:p w:rsidR="00A61AD9" w:rsidRDefault="00A61AD9" w:rsidP="00167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ogle Sans Tex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952782"/>
      <w:docPartObj>
        <w:docPartGallery w:val="Page Numbers (Bottom of Page)"/>
        <w:docPartUnique/>
      </w:docPartObj>
    </w:sdtPr>
    <w:sdtEndPr>
      <w:rPr>
        <w:noProof/>
      </w:rPr>
    </w:sdtEndPr>
    <w:sdtContent>
      <w:p w:rsidR="0016738F" w:rsidRDefault="00251E33">
        <w:pPr>
          <w:pStyle w:val="Footer"/>
          <w:jc w:val="right"/>
        </w:pPr>
        <w:r>
          <w:fldChar w:fldCharType="begin"/>
        </w:r>
        <w:r w:rsidR="0016738F">
          <w:instrText xml:space="preserve"> PAGE   \* MERGEFORMAT </w:instrText>
        </w:r>
        <w:r>
          <w:fldChar w:fldCharType="separate"/>
        </w:r>
        <w:r w:rsidR="00EA6C4F">
          <w:rPr>
            <w:noProof/>
          </w:rPr>
          <w:t>9</w:t>
        </w:r>
        <w:r>
          <w:rPr>
            <w:noProof/>
          </w:rPr>
          <w:fldChar w:fldCharType="end"/>
        </w:r>
      </w:p>
    </w:sdtContent>
  </w:sdt>
  <w:p w:rsidR="0016738F" w:rsidRDefault="001673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1AD9" w:rsidRDefault="00A61AD9" w:rsidP="0016738F">
      <w:pPr>
        <w:spacing w:after="0" w:line="240" w:lineRule="auto"/>
      </w:pPr>
      <w:r>
        <w:separator/>
      </w:r>
    </w:p>
  </w:footnote>
  <w:footnote w:type="continuationSeparator" w:id="0">
    <w:p w:rsidR="00A61AD9" w:rsidRDefault="00A61AD9" w:rsidP="00167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1AC" w:rsidRDefault="004E24A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02192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1AC" w:rsidRDefault="004E24A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02192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1AC" w:rsidRDefault="004E24A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02192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402C0B"/>
    <w:multiLevelType w:val="hybridMultilevel"/>
    <w:tmpl w:val="D4D8E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477A6B"/>
    <w:multiLevelType w:val="hybridMultilevel"/>
    <w:tmpl w:val="4AA28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00869"/>
    <w:rsid w:val="000120FC"/>
    <w:rsid w:val="0001551D"/>
    <w:rsid w:val="000D142A"/>
    <w:rsid w:val="000F7458"/>
    <w:rsid w:val="00103BC8"/>
    <w:rsid w:val="00113D98"/>
    <w:rsid w:val="0016738F"/>
    <w:rsid w:val="001C48D2"/>
    <w:rsid w:val="001D33E4"/>
    <w:rsid w:val="00251E33"/>
    <w:rsid w:val="002F5132"/>
    <w:rsid w:val="0031340D"/>
    <w:rsid w:val="003221DC"/>
    <w:rsid w:val="003510E8"/>
    <w:rsid w:val="00390D93"/>
    <w:rsid w:val="003D4EA2"/>
    <w:rsid w:val="00400869"/>
    <w:rsid w:val="00412F4B"/>
    <w:rsid w:val="0041648D"/>
    <w:rsid w:val="00422B80"/>
    <w:rsid w:val="00422E08"/>
    <w:rsid w:val="00426EFA"/>
    <w:rsid w:val="0045096F"/>
    <w:rsid w:val="00451666"/>
    <w:rsid w:val="0047246B"/>
    <w:rsid w:val="004859EA"/>
    <w:rsid w:val="004A4123"/>
    <w:rsid w:val="004E24AA"/>
    <w:rsid w:val="004E6595"/>
    <w:rsid w:val="00501062"/>
    <w:rsid w:val="00505FC3"/>
    <w:rsid w:val="0050711E"/>
    <w:rsid w:val="00591B5C"/>
    <w:rsid w:val="005D5B7C"/>
    <w:rsid w:val="005D7306"/>
    <w:rsid w:val="005F0959"/>
    <w:rsid w:val="006305FA"/>
    <w:rsid w:val="00634E42"/>
    <w:rsid w:val="006524DF"/>
    <w:rsid w:val="00661BC0"/>
    <w:rsid w:val="006B281D"/>
    <w:rsid w:val="007351C9"/>
    <w:rsid w:val="00753E21"/>
    <w:rsid w:val="00765985"/>
    <w:rsid w:val="0078348C"/>
    <w:rsid w:val="007A1795"/>
    <w:rsid w:val="007B0E7F"/>
    <w:rsid w:val="007C5D18"/>
    <w:rsid w:val="00802226"/>
    <w:rsid w:val="00846DF4"/>
    <w:rsid w:val="00854AAA"/>
    <w:rsid w:val="008B6F1B"/>
    <w:rsid w:val="00917B4E"/>
    <w:rsid w:val="009B3D3B"/>
    <w:rsid w:val="009C11AC"/>
    <w:rsid w:val="00A61AD9"/>
    <w:rsid w:val="00A775A5"/>
    <w:rsid w:val="00A94C00"/>
    <w:rsid w:val="00AF7644"/>
    <w:rsid w:val="00B21F9C"/>
    <w:rsid w:val="00B5293D"/>
    <w:rsid w:val="00B61E28"/>
    <w:rsid w:val="00BD0B24"/>
    <w:rsid w:val="00C22285"/>
    <w:rsid w:val="00C41265"/>
    <w:rsid w:val="00C626D6"/>
    <w:rsid w:val="00C969DE"/>
    <w:rsid w:val="00CF1320"/>
    <w:rsid w:val="00DC6A02"/>
    <w:rsid w:val="00DD22C4"/>
    <w:rsid w:val="00E1692F"/>
    <w:rsid w:val="00E24CC4"/>
    <w:rsid w:val="00E510E5"/>
    <w:rsid w:val="00E665E7"/>
    <w:rsid w:val="00EA0AB3"/>
    <w:rsid w:val="00EA6C4F"/>
    <w:rsid w:val="00EC23C0"/>
    <w:rsid w:val="00EC5C13"/>
    <w:rsid w:val="00EE1557"/>
    <w:rsid w:val="00F531E4"/>
    <w:rsid w:val="00F735FA"/>
    <w:rsid w:val="00F76F5E"/>
    <w:rsid w:val="00F81816"/>
    <w:rsid w:val="00F840E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79DE7EF"/>
  <w15:docId w15:val="{1163E968-D90E-42E4-AC56-452422201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5FC3"/>
  </w:style>
  <w:style w:type="paragraph" w:styleId="Heading1">
    <w:name w:val="heading 1"/>
    <w:basedOn w:val="Normal"/>
    <w:next w:val="Normal"/>
    <w:link w:val="Heading1Char"/>
    <w:uiPriority w:val="9"/>
    <w:qFormat/>
    <w:rsid w:val="0040086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40086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00869"/>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00869"/>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400869"/>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008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08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08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08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86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40086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00869"/>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00869"/>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400869"/>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4008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08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08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0869"/>
    <w:rPr>
      <w:rFonts w:eastAsiaTheme="majorEastAsia" w:cstheme="majorBidi"/>
      <w:color w:val="272727" w:themeColor="text1" w:themeTint="D8"/>
    </w:rPr>
  </w:style>
  <w:style w:type="paragraph" w:styleId="Title">
    <w:name w:val="Title"/>
    <w:basedOn w:val="Normal"/>
    <w:next w:val="Normal"/>
    <w:link w:val="TitleChar"/>
    <w:uiPriority w:val="10"/>
    <w:qFormat/>
    <w:rsid w:val="004008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08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086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08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086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00869"/>
    <w:rPr>
      <w:i/>
      <w:iCs/>
      <w:color w:val="404040" w:themeColor="text1" w:themeTint="BF"/>
    </w:rPr>
  </w:style>
  <w:style w:type="paragraph" w:styleId="ListParagraph">
    <w:name w:val="List Paragraph"/>
    <w:basedOn w:val="Normal"/>
    <w:uiPriority w:val="34"/>
    <w:qFormat/>
    <w:rsid w:val="00400869"/>
    <w:pPr>
      <w:ind w:left="720"/>
      <w:contextualSpacing/>
    </w:pPr>
  </w:style>
  <w:style w:type="character" w:styleId="IntenseEmphasis">
    <w:name w:val="Intense Emphasis"/>
    <w:basedOn w:val="DefaultParagraphFont"/>
    <w:uiPriority w:val="21"/>
    <w:qFormat/>
    <w:rsid w:val="00400869"/>
    <w:rPr>
      <w:i/>
      <w:iCs/>
      <w:color w:val="365F91" w:themeColor="accent1" w:themeShade="BF"/>
    </w:rPr>
  </w:style>
  <w:style w:type="paragraph" w:styleId="IntenseQuote">
    <w:name w:val="Intense Quote"/>
    <w:basedOn w:val="Normal"/>
    <w:next w:val="Normal"/>
    <w:link w:val="IntenseQuoteChar"/>
    <w:uiPriority w:val="30"/>
    <w:qFormat/>
    <w:rsid w:val="0040086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00869"/>
    <w:rPr>
      <w:i/>
      <w:iCs/>
      <w:color w:val="365F91" w:themeColor="accent1" w:themeShade="BF"/>
    </w:rPr>
  </w:style>
  <w:style w:type="character" w:styleId="IntenseReference">
    <w:name w:val="Intense Reference"/>
    <w:basedOn w:val="DefaultParagraphFont"/>
    <w:uiPriority w:val="32"/>
    <w:qFormat/>
    <w:rsid w:val="00400869"/>
    <w:rPr>
      <w:b/>
      <w:bCs/>
      <w:smallCaps/>
      <w:color w:val="365F91" w:themeColor="accent1" w:themeShade="BF"/>
      <w:spacing w:val="5"/>
    </w:rPr>
  </w:style>
  <w:style w:type="table" w:styleId="TableGrid">
    <w:name w:val="Table Grid"/>
    <w:basedOn w:val="TableNormal"/>
    <w:uiPriority w:val="59"/>
    <w:rsid w:val="00C62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73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38F"/>
  </w:style>
  <w:style w:type="paragraph" w:styleId="Footer">
    <w:name w:val="footer"/>
    <w:basedOn w:val="Normal"/>
    <w:link w:val="FooterChar"/>
    <w:uiPriority w:val="99"/>
    <w:unhideWhenUsed/>
    <w:rsid w:val="001673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38F"/>
  </w:style>
  <w:style w:type="paragraph" w:styleId="BalloonText">
    <w:name w:val="Balloon Text"/>
    <w:basedOn w:val="Normal"/>
    <w:link w:val="BalloonTextChar"/>
    <w:uiPriority w:val="99"/>
    <w:semiHidden/>
    <w:unhideWhenUsed/>
    <w:rsid w:val="00C96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9DE"/>
    <w:rPr>
      <w:rFonts w:ascii="Tahoma" w:hAnsi="Tahoma" w:cs="Tahoma"/>
      <w:sz w:val="16"/>
      <w:szCs w:val="16"/>
    </w:rPr>
  </w:style>
  <w:style w:type="paragraph" w:customStyle="1" w:styleId="whitespace-normal">
    <w:name w:val="whitespace-normal"/>
    <w:basedOn w:val="Normal"/>
    <w:rsid w:val="00B21F9C"/>
    <w:pPr>
      <w:spacing w:before="100" w:beforeAutospacing="1" w:after="100" w:afterAutospacing="1" w:line="240" w:lineRule="auto"/>
    </w:pPr>
    <w:rPr>
      <w:rFonts w:ascii="Times New Roman" w:eastAsia="Times New Roman" w:hAnsi="Times New Roman" w:cs="Times New Roman"/>
      <w:kern w:val="0"/>
      <w:sz w:val="24"/>
      <w:szCs w:val="24"/>
      <w:lang w:val="en-IN" w:eastAsia="en-IN"/>
    </w:rPr>
  </w:style>
  <w:style w:type="character" w:styleId="Emphasis">
    <w:name w:val="Emphasis"/>
    <w:basedOn w:val="DefaultParagraphFont"/>
    <w:uiPriority w:val="20"/>
    <w:qFormat/>
    <w:rsid w:val="00B21F9C"/>
    <w:rPr>
      <w:i/>
      <w:iCs/>
    </w:rPr>
  </w:style>
  <w:style w:type="character" w:styleId="Hyperlink">
    <w:name w:val="Hyperlink"/>
    <w:basedOn w:val="DefaultParagraphFont"/>
    <w:uiPriority w:val="99"/>
    <w:unhideWhenUsed/>
    <w:rsid w:val="00422E08"/>
    <w:rPr>
      <w:color w:val="0000FF" w:themeColor="hyperlink"/>
      <w:u w:val="single"/>
    </w:rPr>
  </w:style>
  <w:style w:type="paragraph" w:customStyle="1" w:styleId="Normal1">
    <w:name w:val="Normal1"/>
    <w:rsid w:val="009B3D3B"/>
    <w:pPr>
      <w:widowControl w:val="0"/>
      <w:spacing w:after="0" w:line="240" w:lineRule="auto"/>
    </w:pPr>
    <w:rPr>
      <w:rFonts w:ascii="Arial" w:eastAsia="Arial" w:hAnsi="Arial" w:cs="Arial"/>
      <w:kern w:val="0"/>
    </w:rPr>
  </w:style>
  <w:style w:type="table" w:customStyle="1" w:styleId="TableGridLight1">
    <w:name w:val="Table Grid Light1"/>
    <w:basedOn w:val="TableNormal"/>
    <w:uiPriority w:val="40"/>
    <w:rsid w:val="00C22285"/>
    <w:pPr>
      <w:spacing w:after="0" w:line="240" w:lineRule="auto"/>
    </w:pPr>
    <w:rPr>
      <w:kern w:val="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175083">
      <w:bodyDiv w:val="1"/>
      <w:marLeft w:val="0"/>
      <w:marRight w:val="0"/>
      <w:marTop w:val="0"/>
      <w:marBottom w:val="0"/>
      <w:divBdr>
        <w:top w:val="none" w:sz="0" w:space="0" w:color="auto"/>
        <w:left w:val="none" w:sz="0" w:space="0" w:color="auto"/>
        <w:bottom w:val="none" w:sz="0" w:space="0" w:color="auto"/>
        <w:right w:val="none" w:sz="0" w:space="0" w:color="auto"/>
      </w:divBdr>
    </w:div>
    <w:div w:id="876117402">
      <w:bodyDiv w:val="1"/>
      <w:marLeft w:val="0"/>
      <w:marRight w:val="0"/>
      <w:marTop w:val="0"/>
      <w:marBottom w:val="0"/>
      <w:divBdr>
        <w:top w:val="none" w:sz="0" w:space="0" w:color="auto"/>
        <w:left w:val="none" w:sz="0" w:space="0" w:color="auto"/>
        <w:bottom w:val="none" w:sz="0" w:space="0" w:color="auto"/>
        <w:right w:val="none" w:sz="0" w:space="0" w:color="auto"/>
      </w:divBdr>
      <w:divsChild>
        <w:div w:id="1100495083">
          <w:marLeft w:val="0"/>
          <w:marRight w:val="0"/>
          <w:marTop w:val="0"/>
          <w:marBottom w:val="0"/>
          <w:divBdr>
            <w:top w:val="none" w:sz="0" w:space="0" w:color="auto"/>
            <w:left w:val="none" w:sz="0" w:space="0" w:color="auto"/>
            <w:bottom w:val="none" w:sz="0" w:space="0" w:color="auto"/>
            <w:right w:val="none" w:sz="0" w:space="0" w:color="auto"/>
          </w:divBdr>
          <w:divsChild>
            <w:div w:id="673146819">
              <w:marLeft w:val="0"/>
              <w:marRight w:val="0"/>
              <w:marTop w:val="0"/>
              <w:marBottom w:val="0"/>
              <w:divBdr>
                <w:top w:val="none" w:sz="0" w:space="0" w:color="auto"/>
                <w:left w:val="none" w:sz="0" w:space="0" w:color="auto"/>
                <w:bottom w:val="none" w:sz="0" w:space="0" w:color="auto"/>
                <w:right w:val="none" w:sz="0" w:space="0" w:color="auto"/>
              </w:divBdr>
              <w:divsChild>
                <w:div w:id="1668822451">
                  <w:marLeft w:val="0"/>
                  <w:marRight w:val="0"/>
                  <w:marTop w:val="0"/>
                  <w:marBottom w:val="0"/>
                  <w:divBdr>
                    <w:top w:val="none" w:sz="0" w:space="0" w:color="auto"/>
                    <w:left w:val="none" w:sz="0" w:space="0" w:color="auto"/>
                    <w:bottom w:val="none" w:sz="0" w:space="0" w:color="auto"/>
                    <w:right w:val="none" w:sz="0" w:space="0" w:color="auto"/>
                  </w:divBdr>
                  <w:divsChild>
                    <w:div w:id="1275016782">
                      <w:marLeft w:val="0"/>
                      <w:marRight w:val="0"/>
                      <w:marTop w:val="0"/>
                      <w:marBottom w:val="0"/>
                      <w:divBdr>
                        <w:top w:val="none" w:sz="0" w:space="0" w:color="auto"/>
                        <w:left w:val="none" w:sz="0" w:space="0" w:color="auto"/>
                        <w:bottom w:val="none" w:sz="0" w:space="0" w:color="auto"/>
                        <w:right w:val="none" w:sz="0" w:space="0" w:color="auto"/>
                      </w:divBdr>
                      <w:divsChild>
                        <w:div w:id="1300916056">
                          <w:marLeft w:val="0"/>
                          <w:marRight w:val="0"/>
                          <w:marTop w:val="0"/>
                          <w:marBottom w:val="0"/>
                          <w:divBdr>
                            <w:top w:val="none" w:sz="0" w:space="0" w:color="auto"/>
                            <w:left w:val="none" w:sz="0" w:space="0" w:color="auto"/>
                            <w:bottom w:val="none" w:sz="0" w:space="0" w:color="auto"/>
                            <w:right w:val="none" w:sz="0" w:space="0" w:color="auto"/>
                          </w:divBdr>
                          <w:divsChild>
                            <w:div w:id="1201669776">
                              <w:marLeft w:val="0"/>
                              <w:marRight w:val="0"/>
                              <w:marTop w:val="0"/>
                              <w:marBottom w:val="0"/>
                              <w:divBdr>
                                <w:top w:val="none" w:sz="0" w:space="0" w:color="auto"/>
                                <w:left w:val="none" w:sz="0" w:space="0" w:color="auto"/>
                                <w:bottom w:val="none" w:sz="0" w:space="0" w:color="auto"/>
                                <w:right w:val="none" w:sz="0" w:space="0" w:color="auto"/>
                              </w:divBdr>
                              <w:divsChild>
                                <w:div w:id="1112671375">
                                  <w:marLeft w:val="0"/>
                                  <w:marRight w:val="0"/>
                                  <w:marTop w:val="0"/>
                                  <w:marBottom w:val="0"/>
                                  <w:divBdr>
                                    <w:top w:val="none" w:sz="0" w:space="0" w:color="auto"/>
                                    <w:left w:val="none" w:sz="0" w:space="0" w:color="auto"/>
                                    <w:bottom w:val="none" w:sz="0" w:space="0" w:color="auto"/>
                                    <w:right w:val="none" w:sz="0" w:space="0" w:color="auto"/>
                                  </w:divBdr>
                                </w:div>
                                <w:div w:id="15985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315889">
      <w:bodyDiv w:val="1"/>
      <w:marLeft w:val="0"/>
      <w:marRight w:val="0"/>
      <w:marTop w:val="0"/>
      <w:marBottom w:val="0"/>
      <w:divBdr>
        <w:top w:val="none" w:sz="0" w:space="0" w:color="auto"/>
        <w:left w:val="none" w:sz="0" w:space="0" w:color="auto"/>
        <w:bottom w:val="none" w:sz="0" w:space="0" w:color="auto"/>
        <w:right w:val="none" w:sz="0" w:space="0" w:color="auto"/>
      </w:divBdr>
    </w:div>
    <w:div w:id="1012025524">
      <w:bodyDiv w:val="1"/>
      <w:marLeft w:val="0"/>
      <w:marRight w:val="0"/>
      <w:marTop w:val="0"/>
      <w:marBottom w:val="0"/>
      <w:divBdr>
        <w:top w:val="none" w:sz="0" w:space="0" w:color="auto"/>
        <w:left w:val="none" w:sz="0" w:space="0" w:color="auto"/>
        <w:bottom w:val="none" w:sz="0" w:space="0" w:color="auto"/>
        <w:right w:val="none" w:sz="0" w:space="0" w:color="auto"/>
      </w:divBdr>
    </w:div>
    <w:div w:id="1054768249">
      <w:bodyDiv w:val="1"/>
      <w:marLeft w:val="0"/>
      <w:marRight w:val="0"/>
      <w:marTop w:val="0"/>
      <w:marBottom w:val="0"/>
      <w:divBdr>
        <w:top w:val="none" w:sz="0" w:space="0" w:color="auto"/>
        <w:left w:val="none" w:sz="0" w:space="0" w:color="auto"/>
        <w:bottom w:val="none" w:sz="0" w:space="0" w:color="auto"/>
        <w:right w:val="none" w:sz="0" w:space="0" w:color="auto"/>
      </w:divBdr>
    </w:div>
    <w:div w:id="1225530213">
      <w:bodyDiv w:val="1"/>
      <w:marLeft w:val="0"/>
      <w:marRight w:val="0"/>
      <w:marTop w:val="0"/>
      <w:marBottom w:val="0"/>
      <w:divBdr>
        <w:top w:val="none" w:sz="0" w:space="0" w:color="auto"/>
        <w:left w:val="none" w:sz="0" w:space="0" w:color="auto"/>
        <w:bottom w:val="none" w:sz="0" w:space="0" w:color="auto"/>
        <w:right w:val="none" w:sz="0" w:space="0" w:color="auto"/>
      </w:divBdr>
      <w:divsChild>
        <w:div w:id="630326157">
          <w:marLeft w:val="0"/>
          <w:marRight w:val="0"/>
          <w:marTop w:val="0"/>
          <w:marBottom w:val="0"/>
          <w:divBdr>
            <w:top w:val="none" w:sz="0" w:space="0" w:color="auto"/>
            <w:left w:val="none" w:sz="0" w:space="0" w:color="auto"/>
            <w:bottom w:val="none" w:sz="0" w:space="0" w:color="auto"/>
            <w:right w:val="none" w:sz="0" w:space="0" w:color="auto"/>
          </w:divBdr>
          <w:divsChild>
            <w:div w:id="240412190">
              <w:marLeft w:val="0"/>
              <w:marRight w:val="0"/>
              <w:marTop w:val="0"/>
              <w:marBottom w:val="0"/>
              <w:divBdr>
                <w:top w:val="none" w:sz="0" w:space="0" w:color="auto"/>
                <w:left w:val="none" w:sz="0" w:space="0" w:color="auto"/>
                <w:bottom w:val="none" w:sz="0" w:space="0" w:color="auto"/>
                <w:right w:val="none" w:sz="0" w:space="0" w:color="auto"/>
              </w:divBdr>
              <w:divsChild>
                <w:div w:id="1679890841">
                  <w:marLeft w:val="0"/>
                  <w:marRight w:val="0"/>
                  <w:marTop w:val="0"/>
                  <w:marBottom w:val="0"/>
                  <w:divBdr>
                    <w:top w:val="none" w:sz="0" w:space="0" w:color="auto"/>
                    <w:left w:val="none" w:sz="0" w:space="0" w:color="auto"/>
                    <w:bottom w:val="none" w:sz="0" w:space="0" w:color="auto"/>
                    <w:right w:val="none" w:sz="0" w:space="0" w:color="auto"/>
                  </w:divBdr>
                  <w:divsChild>
                    <w:div w:id="1467351099">
                      <w:marLeft w:val="0"/>
                      <w:marRight w:val="0"/>
                      <w:marTop w:val="0"/>
                      <w:marBottom w:val="0"/>
                      <w:divBdr>
                        <w:top w:val="none" w:sz="0" w:space="0" w:color="auto"/>
                        <w:left w:val="none" w:sz="0" w:space="0" w:color="auto"/>
                        <w:bottom w:val="none" w:sz="0" w:space="0" w:color="auto"/>
                        <w:right w:val="none" w:sz="0" w:space="0" w:color="auto"/>
                      </w:divBdr>
                      <w:divsChild>
                        <w:div w:id="752706879">
                          <w:marLeft w:val="0"/>
                          <w:marRight w:val="0"/>
                          <w:marTop w:val="0"/>
                          <w:marBottom w:val="0"/>
                          <w:divBdr>
                            <w:top w:val="none" w:sz="0" w:space="0" w:color="auto"/>
                            <w:left w:val="none" w:sz="0" w:space="0" w:color="auto"/>
                            <w:bottom w:val="none" w:sz="0" w:space="0" w:color="auto"/>
                            <w:right w:val="none" w:sz="0" w:space="0" w:color="auto"/>
                          </w:divBdr>
                          <w:divsChild>
                            <w:div w:id="735131336">
                              <w:marLeft w:val="0"/>
                              <w:marRight w:val="0"/>
                              <w:marTop w:val="0"/>
                              <w:marBottom w:val="0"/>
                              <w:divBdr>
                                <w:top w:val="none" w:sz="0" w:space="0" w:color="auto"/>
                                <w:left w:val="none" w:sz="0" w:space="0" w:color="auto"/>
                                <w:bottom w:val="none" w:sz="0" w:space="0" w:color="auto"/>
                                <w:right w:val="none" w:sz="0" w:space="0" w:color="auto"/>
                              </w:divBdr>
                              <w:divsChild>
                                <w:div w:id="1545944234">
                                  <w:marLeft w:val="0"/>
                                  <w:marRight w:val="0"/>
                                  <w:marTop w:val="0"/>
                                  <w:marBottom w:val="0"/>
                                  <w:divBdr>
                                    <w:top w:val="none" w:sz="0" w:space="0" w:color="auto"/>
                                    <w:left w:val="none" w:sz="0" w:space="0" w:color="auto"/>
                                    <w:bottom w:val="none" w:sz="0" w:space="0" w:color="auto"/>
                                    <w:right w:val="none" w:sz="0" w:space="0" w:color="auto"/>
                                  </w:divBdr>
                                </w:div>
                                <w:div w:id="15544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222352">
      <w:bodyDiv w:val="1"/>
      <w:marLeft w:val="0"/>
      <w:marRight w:val="0"/>
      <w:marTop w:val="0"/>
      <w:marBottom w:val="0"/>
      <w:divBdr>
        <w:top w:val="none" w:sz="0" w:space="0" w:color="auto"/>
        <w:left w:val="none" w:sz="0" w:space="0" w:color="auto"/>
        <w:bottom w:val="none" w:sz="0" w:space="0" w:color="auto"/>
        <w:right w:val="none" w:sz="0" w:space="0" w:color="auto"/>
      </w:divBdr>
    </w:div>
    <w:div w:id="1494253281">
      <w:bodyDiv w:val="1"/>
      <w:marLeft w:val="0"/>
      <w:marRight w:val="0"/>
      <w:marTop w:val="0"/>
      <w:marBottom w:val="0"/>
      <w:divBdr>
        <w:top w:val="none" w:sz="0" w:space="0" w:color="auto"/>
        <w:left w:val="none" w:sz="0" w:space="0" w:color="auto"/>
        <w:bottom w:val="none" w:sz="0" w:space="0" w:color="auto"/>
        <w:right w:val="none" w:sz="0" w:space="0" w:color="auto"/>
      </w:divBdr>
      <w:divsChild>
        <w:div w:id="673918494">
          <w:marLeft w:val="0"/>
          <w:marRight w:val="0"/>
          <w:marTop w:val="0"/>
          <w:marBottom w:val="0"/>
          <w:divBdr>
            <w:top w:val="none" w:sz="0" w:space="0" w:color="auto"/>
            <w:left w:val="none" w:sz="0" w:space="0" w:color="auto"/>
            <w:bottom w:val="none" w:sz="0" w:space="0" w:color="auto"/>
            <w:right w:val="none" w:sz="0" w:space="0" w:color="auto"/>
          </w:divBdr>
          <w:divsChild>
            <w:div w:id="303047200">
              <w:marLeft w:val="0"/>
              <w:marRight w:val="0"/>
              <w:marTop w:val="0"/>
              <w:marBottom w:val="0"/>
              <w:divBdr>
                <w:top w:val="none" w:sz="0" w:space="0" w:color="auto"/>
                <w:left w:val="none" w:sz="0" w:space="0" w:color="auto"/>
                <w:bottom w:val="none" w:sz="0" w:space="0" w:color="auto"/>
                <w:right w:val="none" w:sz="0" w:space="0" w:color="auto"/>
              </w:divBdr>
              <w:divsChild>
                <w:div w:id="168640040">
                  <w:marLeft w:val="0"/>
                  <w:marRight w:val="0"/>
                  <w:marTop w:val="0"/>
                  <w:marBottom w:val="0"/>
                  <w:divBdr>
                    <w:top w:val="none" w:sz="0" w:space="0" w:color="auto"/>
                    <w:left w:val="none" w:sz="0" w:space="0" w:color="auto"/>
                    <w:bottom w:val="none" w:sz="0" w:space="0" w:color="auto"/>
                    <w:right w:val="none" w:sz="0" w:space="0" w:color="auto"/>
                  </w:divBdr>
                  <w:divsChild>
                    <w:div w:id="778261927">
                      <w:marLeft w:val="0"/>
                      <w:marRight w:val="0"/>
                      <w:marTop w:val="0"/>
                      <w:marBottom w:val="0"/>
                      <w:divBdr>
                        <w:top w:val="none" w:sz="0" w:space="0" w:color="auto"/>
                        <w:left w:val="none" w:sz="0" w:space="0" w:color="auto"/>
                        <w:bottom w:val="none" w:sz="0" w:space="0" w:color="auto"/>
                        <w:right w:val="none" w:sz="0" w:space="0" w:color="auto"/>
                      </w:divBdr>
                      <w:divsChild>
                        <w:div w:id="1264537680">
                          <w:marLeft w:val="0"/>
                          <w:marRight w:val="0"/>
                          <w:marTop w:val="0"/>
                          <w:marBottom w:val="0"/>
                          <w:divBdr>
                            <w:top w:val="none" w:sz="0" w:space="0" w:color="auto"/>
                            <w:left w:val="none" w:sz="0" w:space="0" w:color="auto"/>
                            <w:bottom w:val="none" w:sz="0" w:space="0" w:color="auto"/>
                            <w:right w:val="none" w:sz="0" w:space="0" w:color="auto"/>
                          </w:divBdr>
                          <w:divsChild>
                            <w:div w:id="40835853">
                              <w:marLeft w:val="0"/>
                              <w:marRight w:val="0"/>
                              <w:marTop w:val="0"/>
                              <w:marBottom w:val="0"/>
                              <w:divBdr>
                                <w:top w:val="none" w:sz="0" w:space="0" w:color="auto"/>
                                <w:left w:val="none" w:sz="0" w:space="0" w:color="auto"/>
                                <w:bottom w:val="none" w:sz="0" w:space="0" w:color="auto"/>
                                <w:right w:val="none" w:sz="0" w:space="0" w:color="auto"/>
                              </w:divBdr>
                              <w:divsChild>
                                <w:div w:id="422839549">
                                  <w:marLeft w:val="0"/>
                                  <w:marRight w:val="0"/>
                                  <w:marTop w:val="0"/>
                                  <w:marBottom w:val="0"/>
                                  <w:divBdr>
                                    <w:top w:val="none" w:sz="0" w:space="0" w:color="auto"/>
                                    <w:left w:val="none" w:sz="0" w:space="0" w:color="auto"/>
                                    <w:bottom w:val="none" w:sz="0" w:space="0" w:color="auto"/>
                                    <w:right w:val="none" w:sz="0" w:space="0" w:color="auto"/>
                                  </w:divBdr>
                                </w:div>
                                <w:div w:id="186647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040153">
      <w:bodyDiv w:val="1"/>
      <w:marLeft w:val="0"/>
      <w:marRight w:val="0"/>
      <w:marTop w:val="0"/>
      <w:marBottom w:val="0"/>
      <w:divBdr>
        <w:top w:val="none" w:sz="0" w:space="0" w:color="auto"/>
        <w:left w:val="none" w:sz="0" w:space="0" w:color="auto"/>
        <w:bottom w:val="none" w:sz="0" w:space="0" w:color="auto"/>
        <w:right w:val="none" w:sz="0" w:space="0" w:color="auto"/>
      </w:divBdr>
    </w:div>
    <w:div w:id="1812862419">
      <w:bodyDiv w:val="1"/>
      <w:marLeft w:val="0"/>
      <w:marRight w:val="0"/>
      <w:marTop w:val="0"/>
      <w:marBottom w:val="0"/>
      <w:divBdr>
        <w:top w:val="none" w:sz="0" w:space="0" w:color="auto"/>
        <w:left w:val="none" w:sz="0" w:space="0" w:color="auto"/>
        <w:bottom w:val="none" w:sz="0" w:space="0" w:color="auto"/>
        <w:right w:val="none" w:sz="0" w:space="0" w:color="auto"/>
      </w:divBdr>
    </w:div>
    <w:div w:id="1844082708">
      <w:bodyDiv w:val="1"/>
      <w:marLeft w:val="0"/>
      <w:marRight w:val="0"/>
      <w:marTop w:val="0"/>
      <w:marBottom w:val="0"/>
      <w:divBdr>
        <w:top w:val="none" w:sz="0" w:space="0" w:color="auto"/>
        <w:left w:val="none" w:sz="0" w:space="0" w:color="auto"/>
        <w:bottom w:val="none" w:sz="0" w:space="0" w:color="auto"/>
        <w:right w:val="none" w:sz="0" w:space="0" w:color="auto"/>
      </w:divBdr>
    </w:div>
    <w:div w:id="1852259822">
      <w:bodyDiv w:val="1"/>
      <w:marLeft w:val="0"/>
      <w:marRight w:val="0"/>
      <w:marTop w:val="0"/>
      <w:marBottom w:val="0"/>
      <w:divBdr>
        <w:top w:val="none" w:sz="0" w:space="0" w:color="auto"/>
        <w:left w:val="none" w:sz="0" w:space="0" w:color="auto"/>
        <w:bottom w:val="none" w:sz="0" w:space="0" w:color="auto"/>
        <w:right w:val="none" w:sz="0" w:space="0" w:color="auto"/>
      </w:divBdr>
      <w:divsChild>
        <w:div w:id="191917056">
          <w:marLeft w:val="0"/>
          <w:marRight w:val="0"/>
          <w:marTop w:val="0"/>
          <w:marBottom w:val="0"/>
          <w:divBdr>
            <w:top w:val="none" w:sz="0" w:space="0" w:color="auto"/>
            <w:left w:val="none" w:sz="0" w:space="0" w:color="auto"/>
            <w:bottom w:val="none" w:sz="0" w:space="0" w:color="auto"/>
            <w:right w:val="none" w:sz="0" w:space="0" w:color="auto"/>
          </w:divBdr>
          <w:divsChild>
            <w:div w:id="1518345342">
              <w:marLeft w:val="0"/>
              <w:marRight w:val="0"/>
              <w:marTop w:val="0"/>
              <w:marBottom w:val="0"/>
              <w:divBdr>
                <w:top w:val="none" w:sz="0" w:space="0" w:color="auto"/>
                <w:left w:val="none" w:sz="0" w:space="0" w:color="auto"/>
                <w:bottom w:val="none" w:sz="0" w:space="0" w:color="auto"/>
                <w:right w:val="none" w:sz="0" w:space="0" w:color="auto"/>
              </w:divBdr>
              <w:divsChild>
                <w:div w:id="1670911730">
                  <w:marLeft w:val="0"/>
                  <w:marRight w:val="0"/>
                  <w:marTop w:val="0"/>
                  <w:marBottom w:val="0"/>
                  <w:divBdr>
                    <w:top w:val="none" w:sz="0" w:space="0" w:color="auto"/>
                    <w:left w:val="none" w:sz="0" w:space="0" w:color="auto"/>
                    <w:bottom w:val="none" w:sz="0" w:space="0" w:color="auto"/>
                    <w:right w:val="none" w:sz="0" w:space="0" w:color="auto"/>
                  </w:divBdr>
                  <w:divsChild>
                    <w:div w:id="1535842985">
                      <w:marLeft w:val="0"/>
                      <w:marRight w:val="0"/>
                      <w:marTop w:val="0"/>
                      <w:marBottom w:val="0"/>
                      <w:divBdr>
                        <w:top w:val="none" w:sz="0" w:space="0" w:color="auto"/>
                        <w:left w:val="none" w:sz="0" w:space="0" w:color="auto"/>
                        <w:bottom w:val="none" w:sz="0" w:space="0" w:color="auto"/>
                        <w:right w:val="none" w:sz="0" w:space="0" w:color="auto"/>
                      </w:divBdr>
                      <w:divsChild>
                        <w:div w:id="937298076">
                          <w:marLeft w:val="0"/>
                          <w:marRight w:val="0"/>
                          <w:marTop w:val="0"/>
                          <w:marBottom w:val="0"/>
                          <w:divBdr>
                            <w:top w:val="none" w:sz="0" w:space="0" w:color="auto"/>
                            <w:left w:val="none" w:sz="0" w:space="0" w:color="auto"/>
                            <w:bottom w:val="none" w:sz="0" w:space="0" w:color="auto"/>
                            <w:right w:val="none" w:sz="0" w:space="0" w:color="auto"/>
                          </w:divBdr>
                          <w:divsChild>
                            <w:div w:id="54354899">
                              <w:marLeft w:val="0"/>
                              <w:marRight w:val="0"/>
                              <w:marTop w:val="0"/>
                              <w:marBottom w:val="0"/>
                              <w:divBdr>
                                <w:top w:val="none" w:sz="0" w:space="0" w:color="auto"/>
                                <w:left w:val="none" w:sz="0" w:space="0" w:color="auto"/>
                                <w:bottom w:val="none" w:sz="0" w:space="0" w:color="auto"/>
                                <w:right w:val="none" w:sz="0" w:space="0" w:color="auto"/>
                              </w:divBdr>
                              <w:divsChild>
                                <w:div w:id="1043365795">
                                  <w:marLeft w:val="0"/>
                                  <w:marRight w:val="0"/>
                                  <w:marTop w:val="0"/>
                                  <w:marBottom w:val="0"/>
                                  <w:divBdr>
                                    <w:top w:val="none" w:sz="0" w:space="0" w:color="auto"/>
                                    <w:left w:val="none" w:sz="0" w:space="0" w:color="auto"/>
                                    <w:bottom w:val="none" w:sz="0" w:space="0" w:color="auto"/>
                                    <w:right w:val="none" w:sz="0" w:space="0" w:color="auto"/>
                                  </w:divBdr>
                                </w:div>
                                <w:div w:id="11404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194346">
      <w:bodyDiv w:val="1"/>
      <w:marLeft w:val="0"/>
      <w:marRight w:val="0"/>
      <w:marTop w:val="0"/>
      <w:marBottom w:val="0"/>
      <w:divBdr>
        <w:top w:val="none" w:sz="0" w:space="0" w:color="auto"/>
        <w:left w:val="none" w:sz="0" w:space="0" w:color="auto"/>
        <w:bottom w:val="none" w:sz="0" w:space="0" w:color="auto"/>
        <w:right w:val="none" w:sz="0" w:space="0" w:color="auto"/>
      </w:divBdr>
    </w:div>
    <w:div w:id="195212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cap="all" spc="150" baseline="0">
                <a:solidFill>
                  <a:schemeClr val="tx1">
                    <a:lumMod val="50000"/>
                    <a:lumOff val="50000"/>
                  </a:schemeClr>
                </a:solidFill>
                <a:latin typeface="+mn-lt"/>
                <a:ea typeface="+mn-ea"/>
                <a:cs typeface="+mn-cs"/>
              </a:defRPr>
            </a:pPr>
            <a:r>
              <a:rPr lang="en-US"/>
              <a:t>% Composition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Families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Sheet1!$A$2:$A$6</c:f>
              <c:strCache>
                <c:ptCount val="5"/>
                <c:pt idx="0">
                  <c:v>Cypriniformes</c:v>
                </c:pt>
                <c:pt idx="1">
                  <c:v>Cichliformes</c:v>
                </c:pt>
                <c:pt idx="2">
                  <c:v>Siluriformes</c:v>
                </c:pt>
                <c:pt idx="3">
                  <c:v>Anabantiformes</c:v>
                </c:pt>
                <c:pt idx="4">
                  <c:v>Osteoglossiformes</c:v>
                </c:pt>
              </c:strCache>
            </c:strRef>
          </c:cat>
          <c:val>
            <c:numRef>
              <c:f>Sheet1!$B$2:$B$6</c:f>
              <c:numCache>
                <c:formatCode>General</c:formatCode>
                <c:ptCount val="5"/>
                <c:pt idx="0">
                  <c:v>1</c:v>
                </c:pt>
                <c:pt idx="1">
                  <c:v>1</c:v>
                </c:pt>
                <c:pt idx="2">
                  <c:v>4</c:v>
                </c:pt>
                <c:pt idx="3">
                  <c:v>1</c:v>
                </c:pt>
                <c:pt idx="4">
                  <c:v>1</c:v>
                </c:pt>
              </c:numCache>
            </c:numRef>
          </c:val>
          <c:extLst>
            <c:ext xmlns:c16="http://schemas.microsoft.com/office/drawing/2014/chart" uri="{C3380CC4-5D6E-409C-BE32-E72D297353CC}">
              <c16:uniqueId val="{00000000-5611-4F40-83EA-26262112B67C}"/>
            </c:ext>
          </c:extLst>
        </c:ser>
        <c:ser>
          <c:idx val="1"/>
          <c:order val="1"/>
          <c:tx>
            <c:strRef>
              <c:f>Sheet1!$C$1</c:f>
              <c:strCache>
                <c:ptCount val="1"/>
                <c:pt idx="0">
                  <c:v>Genera</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Sheet1!$A$2:$A$6</c:f>
              <c:strCache>
                <c:ptCount val="5"/>
                <c:pt idx="0">
                  <c:v>Cypriniformes</c:v>
                </c:pt>
                <c:pt idx="1">
                  <c:v>Cichliformes</c:v>
                </c:pt>
                <c:pt idx="2">
                  <c:v>Siluriformes</c:v>
                </c:pt>
                <c:pt idx="3">
                  <c:v>Anabantiformes</c:v>
                </c:pt>
                <c:pt idx="4">
                  <c:v>Osteoglossiformes</c:v>
                </c:pt>
              </c:strCache>
            </c:strRef>
          </c:cat>
          <c:val>
            <c:numRef>
              <c:f>Sheet1!$C$2:$C$6</c:f>
              <c:numCache>
                <c:formatCode>General</c:formatCode>
                <c:ptCount val="5"/>
                <c:pt idx="0">
                  <c:v>8</c:v>
                </c:pt>
                <c:pt idx="1">
                  <c:v>1</c:v>
                </c:pt>
                <c:pt idx="2">
                  <c:v>5</c:v>
                </c:pt>
                <c:pt idx="3">
                  <c:v>1</c:v>
                </c:pt>
                <c:pt idx="4">
                  <c:v>1</c:v>
                </c:pt>
              </c:numCache>
            </c:numRef>
          </c:val>
          <c:extLst>
            <c:ext xmlns:c16="http://schemas.microsoft.com/office/drawing/2014/chart" uri="{C3380CC4-5D6E-409C-BE32-E72D297353CC}">
              <c16:uniqueId val="{00000001-5611-4F40-83EA-26262112B67C}"/>
            </c:ext>
          </c:extLst>
        </c:ser>
        <c:ser>
          <c:idx val="2"/>
          <c:order val="2"/>
          <c:tx>
            <c:strRef>
              <c:f>Sheet1!$D$1</c:f>
              <c:strCache>
                <c:ptCount val="1"/>
                <c:pt idx="0">
                  <c:v>Species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Sheet1!$A$2:$A$6</c:f>
              <c:strCache>
                <c:ptCount val="5"/>
                <c:pt idx="0">
                  <c:v>Cypriniformes</c:v>
                </c:pt>
                <c:pt idx="1">
                  <c:v>Cichliformes</c:v>
                </c:pt>
                <c:pt idx="2">
                  <c:v>Siluriformes</c:v>
                </c:pt>
                <c:pt idx="3">
                  <c:v>Anabantiformes</c:v>
                </c:pt>
                <c:pt idx="4">
                  <c:v>Osteoglossiformes</c:v>
                </c:pt>
              </c:strCache>
            </c:strRef>
          </c:cat>
          <c:val>
            <c:numRef>
              <c:f>Sheet1!$D$2:$D$6</c:f>
              <c:numCache>
                <c:formatCode>General</c:formatCode>
                <c:ptCount val="5"/>
                <c:pt idx="0">
                  <c:v>9</c:v>
                </c:pt>
                <c:pt idx="1">
                  <c:v>1</c:v>
                </c:pt>
                <c:pt idx="2">
                  <c:v>6</c:v>
                </c:pt>
                <c:pt idx="3">
                  <c:v>2</c:v>
                </c:pt>
                <c:pt idx="4">
                  <c:v>1</c:v>
                </c:pt>
              </c:numCache>
            </c:numRef>
          </c:val>
          <c:extLst>
            <c:ext xmlns:c16="http://schemas.microsoft.com/office/drawing/2014/chart" uri="{C3380CC4-5D6E-409C-BE32-E72D297353CC}">
              <c16:uniqueId val="{00000002-5611-4F40-83EA-26262112B67C}"/>
            </c:ext>
          </c:extLst>
        </c:ser>
        <c:ser>
          <c:idx val="3"/>
          <c:order val="3"/>
          <c:tx>
            <c:strRef>
              <c:f>Sheet1!$E$1</c:f>
              <c:strCache>
                <c:ptCount val="1"/>
                <c:pt idx="0">
                  <c:v>% of Family in an Order</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Sheet1!$A$2:$A$6</c:f>
              <c:strCache>
                <c:ptCount val="5"/>
                <c:pt idx="0">
                  <c:v>Cypriniformes</c:v>
                </c:pt>
                <c:pt idx="1">
                  <c:v>Cichliformes</c:v>
                </c:pt>
                <c:pt idx="2">
                  <c:v>Siluriformes</c:v>
                </c:pt>
                <c:pt idx="3">
                  <c:v>Anabantiformes</c:v>
                </c:pt>
                <c:pt idx="4">
                  <c:v>Osteoglossiformes</c:v>
                </c:pt>
              </c:strCache>
            </c:strRef>
          </c:cat>
          <c:val>
            <c:numRef>
              <c:f>Sheet1!$E$2:$E$6</c:f>
              <c:numCache>
                <c:formatCode>General</c:formatCode>
                <c:ptCount val="5"/>
                <c:pt idx="0">
                  <c:v>12.5</c:v>
                </c:pt>
                <c:pt idx="1">
                  <c:v>12.5</c:v>
                </c:pt>
                <c:pt idx="2">
                  <c:v>50</c:v>
                </c:pt>
                <c:pt idx="3">
                  <c:v>12.5</c:v>
                </c:pt>
                <c:pt idx="4">
                  <c:v>12.5</c:v>
                </c:pt>
              </c:numCache>
            </c:numRef>
          </c:val>
          <c:extLst>
            <c:ext xmlns:c16="http://schemas.microsoft.com/office/drawing/2014/chart" uri="{C3380CC4-5D6E-409C-BE32-E72D297353CC}">
              <c16:uniqueId val="{00000003-5611-4F40-83EA-26262112B67C}"/>
            </c:ext>
          </c:extLst>
        </c:ser>
        <c:ser>
          <c:idx val="4"/>
          <c:order val="4"/>
          <c:tx>
            <c:strRef>
              <c:f>Sheet1!$F$1</c:f>
              <c:strCache>
                <c:ptCount val="1"/>
                <c:pt idx="0">
                  <c:v>% of Genera in an Order</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Sheet1!$A$2:$A$6</c:f>
              <c:strCache>
                <c:ptCount val="5"/>
                <c:pt idx="0">
                  <c:v>Cypriniformes</c:v>
                </c:pt>
                <c:pt idx="1">
                  <c:v>Cichliformes</c:v>
                </c:pt>
                <c:pt idx="2">
                  <c:v>Siluriformes</c:v>
                </c:pt>
                <c:pt idx="3">
                  <c:v>Anabantiformes</c:v>
                </c:pt>
                <c:pt idx="4">
                  <c:v>Osteoglossiformes</c:v>
                </c:pt>
              </c:strCache>
            </c:strRef>
          </c:cat>
          <c:val>
            <c:numRef>
              <c:f>Sheet1!$F$2:$F$6</c:f>
              <c:numCache>
                <c:formatCode>General</c:formatCode>
                <c:ptCount val="5"/>
                <c:pt idx="0">
                  <c:v>50</c:v>
                </c:pt>
                <c:pt idx="1">
                  <c:v>6.25</c:v>
                </c:pt>
                <c:pt idx="2">
                  <c:v>31.25</c:v>
                </c:pt>
                <c:pt idx="3">
                  <c:v>6.25</c:v>
                </c:pt>
                <c:pt idx="4">
                  <c:v>6.25</c:v>
                </c:pt>
              </c:numCache>
            </c:numRef>
          </c:val>
          <c:extLst>
            <c:ext xmlns:c16="http://schemas.microsoft.com/office/drawing/2014/chart" uri="{C3380CC4-5D6E-409C-BE32-E72D297353CC}">
              <c16:uniqueId val="{00000004-5611-4F40-83EA-26262112B67C}"/>
            </c:ext>
          </c:extLst>
        </c:ser>
        <c:ser>
          <c:idx val="5"/>
          <c:order val="5"/>
          <c:tx>
            <c:strRef>
              <c:f>Sheet1!$G$1</c:f>
              <c:strCache>
                <c:ptCount val="1"/>
                <c:pt idx="0">
                  <c:v>% of Species in an Order</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Sheet1!$A$2:$A$6</c:f>
              <c:strCache>
                <c:ptCount val="5"/>
                <c:pt idx="0">
                  <c:v>Cypriniformes</c:v>
                </c:pt>
                <c:pt idx="1">
                  <c:v>Cichliformes</c:v>
                </c:pt>
                <c:pt idx="2">
                  <c:v>Siluriformes</c:v>
                </c:pt>
                <c:pt idx="3">
                  <c:v>Anabantiformes</c:v>
                </c:pt>
                <c:pt idx="4">
                  <c:v>Osteoglossiformes</c:v>
                </c:pt>
              </c:strCache>
            </c:strRef>
          </c:cat>
          <c:val>
            <c:numRef>
              <c:f>Sheet1!$G$2:$G$6</c:f>
              <c:numCache>
                <c:formatCode>General</c:formatCode>
                <c:ptCount val="5"/>
                <c:pt idx="0">
                  <c:v>47.37</c:v>
                </c:pt>
                <c:pt idx="1">
                  <c:v>5.26</c:v>
                </c:pt>
                <c:pt idx="2">
                  <c:v>31.58</c:v>
                </c:pt>
                <c:pt idx="3">
                  <c:v>10.53</c:v>
                </c:pt>
                <c:pt idx="4">
                  <c:v>5.26</c:v>
                </c:pt>
              </c:numCache>
            </c:numRef>
          </c:val>
          <c:extLst>
            <c:ext xmlns:c16="http://schemas.microsoft.com/office/drawing/2014/chart" uri="{C3380CC4-5D6E-409C-BE32-E72D297353CC}">
              <c16:uniqueId val="{00000005-5611-4F40-83EA-26262112B67C}"/>
            </c:ext>
          </c:extLst>
        </c:ser>
        <c:dLbls>
          <c:showLegendKey val="0"/>
          <c:showVal val="0"/>
          <c:showCatName val="0"/>
          <c:showSerName val="0"/>
          <c:showPercent val="0"/>
          <c:showBubbleSize val="0"/>
        </c:dLbls>
        <c:gapWidth val="164"/>
        <c:overlap val="-22"/>
        <c:axId val="121767424"/>
        <c:axId val="121769344"/>
      </c:barChart>
      <c:catAx>
        <c:axId val="1217674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1769344"/>
        <c:crosses val="autoZero"/>
        <c:auto val="1"/>
        <c:lblAlgn val="ctr"/>
        <c:lblOffset val="100"/>
        <c:noMultiLvlLbl val="0"/>
      </c:catAx>
      <c:valAx>
        <c:axId val="121769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17674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2702</Words>
  <Characters>15404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Paritosh</dc:creator>
  <cp:lastModifiedBy>SDI PC New 16</cp:lastModifiedBy>
  <cp:revision>5</cp:revision>
  <dcterms:created xsi:type="dcterms:W3CDTF">2025-05-31T15:07:00Z</dcterms:created>
  <dcterms:modified xsi:type="dcterms:W3CDTF">2025-06-02T06:17:00Z</dcterms:modified>
</cp:coreProperties>
</file>